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66883581"/>
        <w:docPartObj>
          <w:docPartGallery w:val="Cover Pages"/>
          <w:docPartUnique/>
        </w:docPartObj>
      </w:sdtPr>
      <w:sdtEndPr>
        <w:rPr>
          <w:color w:val="auto"/>
        </w:rPr>
      </w:sdtEndPr>
      <w:sdtContent>
        <w:p w14:paraId="238423B3" w14:textId="3C0E471E" w:rsidR="004C1DBC" w:rsidRDefault="00516962" w:rsidP="004C1DBC">
          <w:pPr>
            <w:rPr>
              <w:color w:val="4472C4" w:themeColor="accent1"/>
            </w:rPr>
          </w:pPr>
          <w:r w:rsidRPr="00516962">
            <w:rPr>
              <w:noProof/>
              <w:color w:val="4472C4" w:themeColor="accent1"/>
            </w:rPr>
            <w:drawing>
              <wp:anchor distT="0" distB="0" distL="114300" distR="114300" simplePos="0" relativeHeight="251661312" behindDoc="0" locked="0" layoutInCell="1" allowOverlap="1" wp14:anchorId="06AC0A69" wp14:editId="17B1EC60">
                <wp:simplePos x="0" y="0"/>
                <wp:positionH relativeFrom="page">
                  <wp:align>right</wp:align>
                </wp:positionH>
                <wp:positionV relativeFrom="page">
                  <wp:posOffset>-344722</wp:posOffset>
                </wp:positionV>
                <wp:extent cx="1864360" cy="2080895"/>
                <wp:effectExtent l="0" t="0" r="0" b="0"/>
                <wp:wrapNone/>
                <wp:docPr id="49" name="Picture 48" descr="Logo&#10;&#10;Description automatically generated">
                  <a:extLst xmlns:a="http://schemas.openxmlformats.org/drawingml/2006/main">
                    <a:ext uri="{FF2B5EF4-FFF2-40B4-BE49-F238E27FC236}">
                      <a16:creationId xmlns:a16="http://schemas.microsoft.com/office/drawing/2014/main" id="{ADBE1088-C9B1-461B-9F31-7636724CF6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descr="Logo&#10;&#10;Description automatically generated">
                          <a:extLst>
                            <a:ext uri="{FF2B5EF4-FFF2-40B4-BE49-F238E27FC236}">
                              <a16:creationId xmlns:a16="http://schemas.microsoft.com/office/drawing/2014/main" id="{ADBE1088-C9B1-461B-9F31-7636724CF6EC}"/>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10800000" flipH="1" flipV="1">
                          <a:off x="0" y="0"/>
                          <a:ext cx="1864360" cy="2080895"/>
                        </a:xfrm>
                        <a:prstGeom prst="rect">
                          <a:avLst/>
                        </a:prstGeom>
                      </pic:spPr>
                    </pic:pic>
                  </a:graphicData>
                </a:graphic>
              </wp:anchor>
            </w:drawing>
          </w:r>
          <w:r w:rsidR="004C1DBC" w:rsidRPr="004C1DBC">
            <w:rPr>
              <w:noProof/>
              <w:color w:val="4472C4" w:themeColor="accent1"/>
            </w:rPr>
            <w:drawing>
              <wp:anchor distT="0" distB="0" distL="114300" distR="114300" simplePos="0" relativeHeight="251660288" behindDoc="0" locked="0" layoutInCell="1" allowOverlap="1" wp14:anchorId="6CB7D7A6" wp14:editId="7E13DF9A">
                <wp:simplePos x="0" y="0"/>
                <wp:positionH relativeFrom="column">
                  <wp:posOffset>-747642</wp:posOffset>
                </wp:positionH>
                <wp:positionV relativeFrom="paragraph">
                  <wp:posOffset>-795143</wp:posOffset>
                </wp:positionV>
                <wp:extent cx="1543685" cy="1097915"/>
                <wp:effectExtent l="0" t="0" r="0" b="6985"/>
                <wp:wrapNone/>
                <wp:docPr id="47" name="Picture 46" descr="Logo, company name&#10;&#10;Description automatically generated">
                  <a:extLst xmlns:a="http://schemas.openxmlformats.org/drawingml/2006/main">
                    <a:ext uri="{FF2B5EF4-FFF2-40B4-BE49-F238E27FC236}">
                      <a16:creationId xmlns:a16="http://schemas.microsoft.com/office/drawing/2014/main" id="{EAC9B2EF-50F1-4FEF-8C78-62E8A6F6B8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descr="Logo, company name&#10;&#10;Description automatically generated">
                          <a:extLst>
                            <a:ext uri="{FF2B5EF4-FFF2-40B4-BE49-F238E27FC236}">
                              <a16:creationId xmlns:a16="http://schemas.microsoft.com/office/drawing/2014/main" id="{EAC9B2EF-50F1-4FEF-8C78-62E8A6F6B84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685" cy="1097915"/>
                        </a:xfrm>
                        <a:prstGeom prst="rect">
                          <a:avLst/>
                        </a:prstGeom>
                      </pic:spPr>
                    </pic:pic>
                  </a:graphicData>
                </a:graphic>
              </wp:anchor>
            </w:drawing>
          </w:r>
        </w:p>
        <w:p w14:paraId="65C7FA95" w14:textId="162C498C" w:rsidR="004C1DBC" w:rsidRDefault="00516962" w:rsidP="00516962">
          <w:pPr>
            <w:rPr>
              <w:color w:val="4472C4" w:themeColor="accent1"/>
            </w:rPr>
          </w:pPr>
          <w:r>
            <w:rPr>
              <w:color w:val="4472C4" w:themeColor="accent1"/>
            </w:rPr>
            <w:t xml:space="preserve">                                                   </w:t>
          </w:r>
        </w:p>
        <w:p w14:paraId="6E88525A" w14:textId="08967846" w:rsidR="00516962" w:rsidRPr="005E292B" w:rsidRDefault="004C1DBC" w:rsidP="001E7C34">
          <w:pPr>
            <w:jc w:val="center"/>
            <w:rPr>
              <w:rFonts w:asciiTheme="majorBidi" w:hAnsiTheme="majorBidi" w:cstheme="majorBidi"/>
              <w:sz w:val="32"/>
              <w:szCs w:val="32"/>
            </w:rPr>
          </w:pPr>
          <w:r w:rsidRPr="005E292B">
            <w:rPr>
              <w:rFonts w:asciiTheme="majorBidi" w:hAnsiTheme="majorBidi" w:cstheme="majorBidi"/>
              <w:sz w:val="32"/>
              <w:szCs w:val="32"/>
            </w:rPr>
            <w:t xml:space="preserve">Libyan </w:t>
          </w:r>
          <w:r w:rsidR="001E7C34" w:rsidRPr="005E292B">
            <w:rPr>
              <w:rFonts w:asciiTheme="majorBidi" w:hAnsiTheme="majorBidi" w:cstheme="majorBidi"/>
              <w:sz w:val="32"/>
              <w:szCs w:val="32"/>
            </w:rPr>
            <w:t>I</w:t>
          </w:r>
          <w:r w:rsidRPr="005E292B">
            <w:rPr>
              <w:rFonts w:asciiTheme="majorBidi" w:hAnsiTheme="majorBidi" w:cstheme="majorBidi"/>
              <w:sz w:val="32"/>
              <w:szCs w:val="32"/>
            </w:rPr>
            <w:t xml:space="preserve">nternational </w:t>
          </w:r>
          <w:r w:rsidR="001E7C34" w:rsidRPr="005E292B">
            <w:rPr>
              <w:rFonts w:asciiTheme="majorBidi" w:hAnsiTheme="majorBidi" w:cstheme="majorBidi"/>
              <w:sz w:val="32"/>
              <w:szCs w:val="32"/>
            </w:rPr>
            <w:t>M</w:t>
          </w:r>
          <w:r w:rsidRPr="005E292B">
            <w:rPr>
              <w:rFonts w:asciiTheme="majorBidi" w:hAnsiTheme="majorBidi" w:cstheme="majorBidi"/>
              <w:sz w:val="32"/>
              <w:szCs w:val="32"/>
            </w:rPr>
            <w:t xml:space="preserve">edical </w:t>
          </w:r>
          <w:r w:rsidR="001E7C34" w:rsidRPr="005E292B">
            <w:rPr>
              <w:rFonts w:asciiTheme="majorBidi" w:hAnsiTheme="majorBidi" w:cstheme="majorBidi"/>
              <w:sz w:val="32"/>
              <w:szCs w:val="32"/>
            </w:rPr>
            <w:t>U</w:t>
          </w:r>
          <w:r w:rsidRPr="005E292B">
            <w:rPr>
              <w:rFonts w:asciiTheme="majorBidi" w:hAnsiTheme="majorBidi" w:cstheme="majorBidi"/>
              <w:sz w:val="32"/>
              <w:szCs w:val="32"/>
            </w:rPr>
            <w:t>niversity</w:t>
          </w:r>
        </w:p>
        <w:p w14:paraId="521D80AC" w14:textId="50DE27BE" w:rsidR="001E7C34" w:rsidRPr="005E292B" w:rsidRDefault="001E7C34" w:rsidP="001B2EA4">
          <w:pPr>
            <w:rPr>
              <w:rFonts w:asciiTheme="majorBidi" w:hAnsiTheme="majorBidi" w:cstheme="majorBidi"/>
              <w:sz w:val="32"/>
              <w:szCs w:val="32"/>
            </w:rPr>
          </w:pPr>
        </w:p>
        <w:p w14:paraId="75A77505" w14:textId="77777777" w:rsidR="001E7C34" w:rsidRPr="005E292B" w:rsidRDefault="001E7C34" w:rsidP="001B2EA4">
          <w:pPr>
            <w:rPr>
              <w:rFonts w:asciiTheme="majorBidi" w:hAnsiTheme="majorBidi" w:cstheme="majorBidi"/>
              <w:sz w:val="32"/>
              <w:szCs w:val="32"/>
            </w:rPr>
          </w:pPr>
        </w:p>
        <w:p w14:paraId="652877A2" w14:textId="7D7AB530" w:rsidR="004C1DBC" w:rsidRPr="001B2EA4" w:rsidRDefault="001B2EA4" w:rsidP="001B2EA4">
          <w:pPr>
            <w:jc w:val="center"/>
            <w:rPr>
              <w:rFonts w:asciiTheme="majorBidi" w:hAnsiTheme="majorBidi" w:cstheme="majorBidi"/>
              <w:b/>
              <w:bCs/>
              <w:sz w:val="36"/>
              <w:szCs w:val="36"/>
            </w:rPr>
          </w:pPr>
          <w:bookmarkStart w:id="0" w:name="_Hlk106357692"/>
          <w:r w:rsidRPr="005E292B">
            <w:rPr>
              <w:rFonts w:asciiTheme="majorBidi" w:hAnsiTheme="majorBidi" w:cstheme="majorBidi"/>
              <w:b/>
              <w:bCs/>
              <w:sz w:val="36"/>
              <w:szCs w:val="36"/>
            </w:rPr>
            <w:t xml:space="preserve">The </w:t>
          </w:r>
          <w:r w:rsidR="0051328C" w:rsidRPr="005E292B">
            <w:rPr>
              <w:rFonts w:asciiTheme="majorBidi" w:hAnsiTheme="majorBidi" w:cstheme="majorBidi"/>
              <w:b/>
              <w:bCs/>
              <w:sz w:val="36"/>
              <w:szCs w:val="36"/>
            </w:rPr>
            <w:t>D</w:t>
          </w:r>
          <w:r w:rsidRPr="005E292B">
            <w:rPr>
              <w:rFonts w:asciiTheme="majorBidi" w:hAnsiTheme="majorBidi" w:cstheme="majorBidi"/>
              <w:b/>
              <w:bCs/>
              <w:sz w:val="36"/>
              <w:szCs w:val="36"/>
            </w:rPr>
            <w:t xml:space="preserve">isparity in </w:t>
          </w:r>
          <w:r w:rsidR="0051328C" w:rsidRPr="005E292B">
            <w:rPr>
              <w:rFonts w:asciiTheme="majorBidi" w:hAnsiTheme="majorBidi" w:cstheme="majorBidi"/>
              <w:b/>
              <w:bCs/>
              <w:sz w:val="36"/>
              <w:szCs w:val="36"/>
            </w:rPr>
            <w:t>U</w:t>
          </w:r>
          <w:r w:rsidRPr="005E292B">
            <w:rPr>
              <w:rFonts w:asciiTheme="majorBidi" w:hAnsiTheme="majorBidi" w:cstheme="majorBidi"/>
              <w:b/>
              <w:bCs/>
              <w:sz w:val="36"/>
              <w:szCs w:val="36"/>
            </w:rPr>
            <w:t xml:space="preserve">rine </w:t>
          </w:r>
          <w:r w:rsidR="0051328C" w:rsidRPr="005E292B">
            <w:rPr>
              <w:rFonts w:asciiTheme="majorBidi" w:hAnsiTheme="majorBidi" w:cstheme="majorBidi"/>
              <w:b/>
              <w:bCs/>
              <w:sz w:val="36"/>
              <w:szCs w:val="36"/>
            </w:rPr>
            <w:t>O</w:t>
          </w:r>
          <w:r w:rsidRPr="005E292B">
            <w:rPr>
              <w:rFonts w:asciiTheme="majorBidi" w:hAnsiTheme="majorBidi" w:cstheme="majorBidi"/>
              <w:b/>
              <w:bCs/>
              <w:sz w:val="36"/>
              <w:szCs w:val="36"/>
            </w:rPr>
            <w:t xml:space="preserve">utput in </w:t>
          </w:r>
          <w:r w:rsidR="0051328C" w:rsidRPr="005E292B">
            <w:rPr>
              <w:rFonts w:asciiTheme="majorBidi" w:hAnsiTheme="majorBidi" w:cstheme="majorBidi"/>
              <w:b/>
              <w:bCs/>
              <w:sz w:val="36"/>
              <w:szCs w:val="36"/>
            </w:rPr>
            <w:t>B</w:t>
          </w:r>
          <w:r w:rsidRPr="005E292B">
            <w:rPr>
              <w:rFonts w:asciiTheme="majorBidi" w:hAnsiTheme="majorBidi" w:cstheme="majorBidi"/>
              <w:b/>
              <w:bCs/>
              <w:sz w:val="36"/>
              <w:szCs w:val="36"/>
            </w:rPr>
            <w:t xml:space="preserve">oth </w:t>
          </w:r>
          <w:r w:rsidR="0051328C" w:rsidRPr="005E292B">
            <w:rPr>
              <w:rFonts w:asciiTheme="majorBidi" w:hAnsiTheme="majorBidi" w:cstheme="majorBidi"/>
              <w:b/>
              <w:bCs/>
              <w:sz w:val="36"/>
              <w:szCs w:val="36"/>
            </w:rPr>
            <w:t>G</w:t>
          </w:r>
          <w:r w:rsidRPr="005E292B">
            <w:rPr>
              <w:rFonts w:asciiTheme="majorBidi" w:hAnsiTheme="majorBidi" w:cstheme="majorBidi"/>
              <w:b/>
              <w:bCs/>
              <w:sz w:val="36"/>
              <w:szCs w:val="36"/>
            </w:rPr>
            <w:t xml:space="preserve">enders </w:t>
          </w:r>
          <w:r w:rsidR="0051328C" w:rsidRPr="005E292B">
            <w:rPr>
              <w:rFonts w:asciiTheme="majorBidi" w:hAnsiTheme="majorBidi" w:cstheme="majorBidi"/>
              <w:b/>
              <w:bCs/>
              <w:sz w:val="36"/>
              <w:szCs w:val="36"/>
            </w:rPr>
            <w:t>W</w:t>
          </w:r>
          <w:r w:rsidRPr="005E292B">
            <w:rPr>
              <w:rFonts w:asciiTheme="majorBidi" w:hAnsiTheme="majorBidi" w:cstheme="majorBidi"/>
              <w:b/>
              <w:bCs/>
              <w:sz w:val="36"/>
              <w:szCs w:val="36"/>
            </w:rPr>
            <w:t xml:space="preserve">hile </w:t>
          </w:r>
          <w:r w:rsidR="0051328C" w:rsidRPr="005E292B">
            <w:rPr>
              <w:rFonts w:asciiTheme="majorBidi" w:hAnsiTheme="majorBidi" w:cstheme="majorBidi"/>
              <w:b/>
              <w:bCs/>
              <w:sz w:val="36"/>
              <w:szCs w:val="36"/>
            </w:rPr>
            <w:t>A</w:t>
          </w:r>
          <w:r w:rsidRPr="005E292B">
            <w:rPr>
              <w:rFonts w:asciiTheme="majorBidi" w:hAnsiTheme="majorBidi" w:cstheme="majorBidi"/>
              <w:b/>
              <w:bCs/>
              <w:sz w:val="36"/>
              <w:szCs w:val="36"/>
            </w:rPr>
            <w:t xml:space="preserve">dministering </w:t>
          </w:r>
          <w:bookmarkEnd w:id="0"/>
          <w:r w:rsidR="00B60303">
            <w:rPr>
              <w:rFonts w:asciiTheme="majorBidi" w:hAnsiTheme="majorBidi" w:cstheme="majorBidi"/>
              <w:b/>
              <w:bCs/>
              <w:sz w:val="36"/>
              <w:szCs w:val="36"/>
            </w:rPr>
            <w:t>Lasix</w:t>
          </w:r>
        </w:p>
        <w:p w14:paraId="668A2918" w14:textId="5E3E23AF" w:rsidR="004C1DBC" w:rsidRDefault="004C1DBC" w:rsidP="004C1DBC">
          <w:pPr>
            <w:rPr>
              <w:rFonts w:asciiTheme="majorBidi" w:hAnsiTheme="majorBidi" w:cstheme="majorBidi"/>
              <w:sz w:val="32"/>
              <w:szCs w:val="32"/>
            </w:rPr>
          </w:pPr>
          <w:r w:rsidRPr="00081A00">
            <w:rPr>
              <w:rFonts w:asciiTheme="majorBidi" w:hAnsiTheme="majorBidi" w:cstheme="majorBidi"/>
              <w:b/>
              <w:bCs/>
              <w:sz w:val="32"/>
              <w:szCs w:val="32"/>
            </w:rPr>
            <w:t>Student name:</w:t>
          </w:r>
          <w:r>
            <w:rPr>
              <w:rFonts w:asciiTheme="majorBidi" w:hAnsiTheme="majorBidi" w:cstheme="majorBidi"/>
              <w:sz w:val="32"/>
              <w:szCs w:val="32"/>
            </w:rPr>
            <w:t xml:space="preserve"> Retaj Abderazeg</w:t>
          </w:r>
        </w:p>
        <w:p w14:paraId="7AEA7F37" w14:textId="77777777" w:rsidR="00081A00" w:rsidRDefault="004C1DBC" w:rsidP="00081A00">
          <w:r w:rsidRPr="00081A00">
            <w:rPr>
              <w:rFonts w:asciiTheme="majorBidi" w:hAnsiTheme="majorBidi" w:cstheme="majorBidi"/>
              <w:b/>
              <w:bCs/>
              <w:sz w:val="32"/>
              <w:szCs w:val="32"/>
            </w:rPr>
            <w:t>Student number:</w:t>
          </w:r>
          <w:r>
            <w:rPr>
              <w:rFonts w:asciiTheme="majorBidi" w:hAnsiTheme="majorBidi" w:cstheme="majorBidi"/>
              <w:sz w:val="32"/>
              <w:szCs w:val="32"/>
            </w:rPr>
            <w:t xml:space="preserve"> </w:t>
          </w:r>
          <w:r w:rsidRPr="00D5397C">
            <w:rPr>
              <w:rFonts w:asciiTheme="majorBidi" w:hAnsiTheme="majorBidi" w:cstheme="majorBidi"/>
              <w:sz w:val="32"/>
              <w:szCs w:val="32"/>
            </w:rPr>
            <w:t>2571</w:t>
          </w:r>
          <w:r w:rsidRPr="00422481">
            <w:rPr>
              <w:rFonts w:asciiTheme="majorBidi" w:hAnsiTheme="majorBidi" w:cstheme="majorBidi"/>
              <w:color w:val="000000" w:themeColor="text1"/>
              <w:sz w:val="32"/>
              <w:szCs w:val="32"/>
            </w:rPr>
            <w:t xml:space="preserve"> </w:t>
          </w:r>
          <w:r>
            <w:t xml:space="preserve">  </w:t>
          </w:r>
        </w:p>
        <w:p w14:paraId="66662D75" w14:textId="5A4A995E" w:rsidR="004C1DBC" w:rsidRPr="00081A00" w:rsidRDefault="00081A00" w:rsidP="00081A00">
          <w:pPr>
            <w:rPr>
              <w:rFonts w:asciiTheme="majorBidi" w:hAnsiTheme="majorBidi" w:cstheme="majorBidi"/>
              <w:sz w:val="32"/>
              <w:szCs w:val="32"/>
            </w:rPr>
          </w:pPr>
          <w:r>
            <w:rPr>
              <w:rFonts w:asciiTheme="majorBidi" w:hAnsiTheme="majorBidi" w:cstheme="majorBidi"/>
              <w:b/>
              <w:bCs/>
              <w:color w:val="000000" w:themeColor="text1"/>
              <w:sz w:val="32"/>
              <w:szCs w:val="32"/>
            </w:rPr>
            <w:t>S</w:t>
          </w:r>
          <w:r w:rsidR="006B234E" w:rsidRPr="00081A00">
            <w:rPr>
              <w:rFonts w:asciiTheme="majorBidi" w:hAnsiTheme="majorBidi" w:cstheme="majorBidi"/>
              <w:b/>
              <w:bCs/>
              <w:color w:val="000000" w:themeColor="text1"/>
              <w:sz w:val="32"/>
              <w:szCs w:val="32"/>
            </w:rPr>
            <w:t>upervised by:</w:t>
          </w:r>
          <w:r w:rsidR="006B234E" w:rsidRPr="00081A00">
            <w:rPr>
              <w:rFonts w:asciiTheme="majorBidi" w:hAnsiTheme="majorBidi" w:cstheme="majorBidi"/>
              <w:color w:val="000000" w:themeColor="text1"/>
              <w:sz w:val="32"/>
              <w:szCs w:val="32"/>
            </w:rPr>
            <w:t xml:space="preserve"> </w:t>
          </w:r>
          <w:proofErr w:type="spellStart"/>
          <w:r w:rsidR="006B43AD" w:rsidRPr="00081A00">
            <w:rPr>
              <w:rFonts w:asciiTheme="majorBidi" w:hAnsiTheme="majorBidi" w:cstheme="majorBidi"/>
              <w:color w:val="000000" w:themeColor="text1"/>
              <w:sz w:val="32"/>
              <w:szCs w:val="32"/>
            </w:rPr>
            <w:t>Basma.F</w:t>
          </w:r>
          <w:proofErr w:type="spellEnd"/>
          <w:r w:rsidR="006B43AD" w:rsidRPr="00081A00">
            <w:rPr>
              <w:rFonts w:asciiTheme="majorBidi" w:hAnsiTheme="majorBidi" w:cstheme="majorBidi"/>
              <w:color w:val="000000" w:themeColor="text1"/>
              <w:sz w:val="32"/>
              <w:szCs w:val="32"/>
            </w:rPr>
            <w:t>. Idris</w:t>
          </w:r>
          <w:r w:rsidR="006B234E" w:rsidRPr="00081A00">
            <w:rPr>
              <w:rFonts w:asciiTheme="majorBidi" w:hAnsiTheme="majorBidi" w:cstheme="majorBidi"/>
              <w:color w:val="000000" w:themeColor="text1"/>
              <w:sz w:val="32"/>
              <w:szCs w:val="32"/>
            </w:rPr>
            <w:t xml:space="preserve">, </w:t>
          </w:r>
          <w:proofErr w:type="spellStart"/>
          <w:r w:rsidR="006B234E" w:rsidRPr="00081A00">
            <w:rPr>
              <w:rFonts w:asciiTheme="majorBidi" w:hAnsiTheme="majorBidi" w:cstheme="majorBidi"/>
              <w:color w:val="000000" w:themeColor="text1"/>
              <w:sz w:val="32"/>
              <w:szCs w:val="32"/>
            </w:rPr>
            <w:t>Hwuida</w:t>
          </w:r>
          <w:proofErr w:type="spellEnd"/>
          <w:r w:rsidR="006B234E" w:rsidRPr="00081A00">
            <w:rPr>
              <w:rFonts w:asciiTheme="majorBidi" w:hAnsiTheme="majorBidi" w:cstheme="majorBidi"/>
              <w:color w:val="000000" w:themeColor="text1"/>
              <w:sz w:val="32"/>
              <w:szCs w:val="32"/>
            </w:rPr>
            <w:t xml:space="preserve"> </w:t>
          </w:r>
          <w:proofErr w:type="spellStart"/>
          <w:r w:rsidR="006B234E" w:rsidRPr="00081A00">
            <w:rPr>
              <w:rFonts w:asciiTheme="majorBidi" w:hAnsiTheme="majorBidi" w:cstheme="majorBidi"/>
              <w:color w:val="000000" w:themeColor="text1"/>
              <w:sz w:val="32"/>
              <w:szCs w:val="32"/>
            </w:rPr>
            <w:t>Kh</w:t>
          </w:r>
          <w:proofErr w:type="spellEnd"/>
          <w:r w:rsidR="006B234E" w:rsidRPr="00081A00">
            <w:rPr>
              <w:rFonts w:asciiTheme="majorBidi" w:hAnsiTheme="majorBidi" w:cstheme="majorBidi"/>
              <w:color w:val="000000" w:themeColor="text1"/>
              <w:sz w:val="32"/>
              <w:szCs w:val="32"/>
            </w:rPr>
            <w:t xml:space="preserve"> </w:t>
          </w:r>
          <w:proofErr w:type="spellStart"/>
          <w:r w:rsidR="006B234E" w:rsidRPr="00081A00">
            <w:rPr>
              <w:rFonts w:asciiTheme="majorBidi" w:hAnsiTheme="majorBidi" w:cstheme="majorBidi"/>
              <w:color w:val="000000" w:themeColor="text1"/>
              <w:sz w:val="32"/>
              <w:szCs w:val="32"/>
            </w:rPr>
            <w:t>Maghoud</w:t>
          </w:r>
          <w:proofErr w:type="spellEnd"/>
          <w:r w:rsidR="006B234E" w:rsidRPr="00081A00">
            <w:rPr>
              <w:rFonts w:asciiTheme="majorBidi" w:hAnsiTheme="majorBidi" w:cstheme="majorBidi"/>
              <w:color w:val="000000" w:themeColor="text1"/>
              <w:sz w:val="32"/>
              <w:szCs w:val="32"/>
            </w:rPr>
            <w:t xml:space="preserve">, Ahmed </w:t>
          </w:r>
          <w:proofErr w:type="spellStart"/>
          <w:r w:rsidR="006B234E" w:rsidRPr="00081A00">
            <w:rPr>
              <w:rFonts w:asciiTheme="majorBidi" w:hAnsiTheme="majorBidi" w:cstheme="majorBidi"/>
              <w:color w:val="000000" w:themeColor="text1"/>
              <w:sz w:val="32"/>
              <w:szCs w:val="32"/>
            </w:rPr>
            <w:t>Gaibani</w:t>
          </w:r>
          <w:proofErr w:type="spellEnd"/>
          <w:r w:rsidR="006B234E" w:rsidRPr="00081A00">
            <w:rPr>
              <w:rFonts w:asciiTheme="majorBidi" w:hAnsiTheme="majorBidi" w:cstheme="majorBidi"/>
              <w:color w:val="000000" w:themeColor="text1"/>
              <w:sz w:val="32"/>
              <w:szCs w:val="32"/>
            </w:rPr>
            <w:t>,</w:t>
          </w:r>
          <w:r w:rsidR="006B43AD" w:rsidRPr="00081A00">
            <w:rPr>
              <w:rFonts w:asciiTheme="majorBidi" w:hAnsiTheme="majorBidi" w:cstheme="majorBidi"/>
              <w:color w:val="000000" w:themeColor="text1"/>
              <w:sz w:val="32"/>
              <w:szCs w:val="32"/>
            </w:rPr>
            <w:t xml:space="preserve"> </w:t>
          </w:r>
          <w:proofErr w:type="spellStart"/>
          <w:r w:rsidR="006B43AD" w:rsidRPr="00081A00">
            <w:rPr>
              <w:rFonts w:asciiTheme="majorBidi" w:hAnsiTheme="majorBidi" w:cstheme="majorBidi"/>
              <w:color w:val="000000" w:themeColor="text1"/>
              <w:sz w:val="32"/>
              <w:szCs w:val="32"/>
            </w:rPr>
            <w:t>alsanussi</w:t>
          </w:r>
          <w:proofErr w:type="spellEnd"/>
          <w:r w:rsidR="006B43AD" w:rsidRPr="00081A00">
            <w:rPr>
              <w:rFonts w:asciiTheme="majorBidi" w:hAnsiTheme="majorBidi" w:cstheme="majorBidi"/>
              <w:color w:val="000000" w:themeColor="text1"/>
              <w:sz w:val="32"/>
              <w:szCs w:val="32"/>
            </w:rPr>
            <w:t xml:space="preserve"> </w:t>
          </w:r>
          <w:proofErr w:type="spellStart"/>
          <w:r w:rsidR="006B43AD" w:rsidRPr="00081A00">
            <w:rPr>
              <w:rFonts w:asciiTheme="majorBidi" w:hAnsiTheme="majorBidi" w:cstheme="majorBidi"/>
              <w:color w:val="000000" w:themeColor="text1"/>
              <w:sz w:val="32"/>
              <w:szCs w:val="32"/>
            </w:rPr>
            <w:t>elsherif</w:t>
          </w:r>
          <w:proofErr w:type="spellEnd"/>
          <w:r w:rsidR="006B234E" w:rsidRPr="00081A00">
            <w:rPr>
              <w:rFonts w:asciiTheme="majorBidi" w:hAnsiTheme="majorBidi" w:cstheme="majorBidi"/>
              <w:color w:val="000000" w:themeColor="text1"/>
              <w:sz w:val="32"/>
              <w:szCs w:val="32"/>
            </w:rPr>
            <w:t>, and</w:t>
          </w:r>
          <w:r w:rsidR="006B43AD" w:rsidRPr="00081A00">
            <w:rPr>
              <w:rFonts w:asciiTheme="majorBidi" w:hAnsiTheme="majorBidi" w:cstheme="majorBidi"/>
              <w:color w:val="000000" w:themeColor="text1"/>
              <w:sz w:val="32"/>
              <w:szCs w:val="32"/>
              <w:rtl/>
            </w:rPr>
            <w:t xml:space="preserve"> </w:t>
          </w:r>
          <w:r w:rsidR="006B234E" w:rsidRPr="00081A00">
            <w:rPr>
              <w:rFonts w:asciiTheme="majorBidi" w:hAnsiTheme="majorBidi" w:cstheme="majorBidi"/>
              <w:color w:val="000000" w:themeColor="text1"/>
              <w:sz w:val="32"/>
              <w:szCs w:val="32"/>
            </w:rPr>
            <w:t xml:space="preserve">Iman </w:t>
          </w:r>
          <w:proofErr w:type="spellStart"/>
          <w:r w:rsidR="006B234E" w:rsidRPr="00081A00">
            <w:rPr>
              <w:rFonts w:asciiTheme="majorBidi" w:hAnsiTheme="majorBidi" w:cstheme="majorBidi"/>
              <w:color w:val="000000" w:themeColor="text1"/>
              <w:sz w:val="32"/>
              <w:szCs w:val="32"/>
            </w:rPr>
            <w:t>Fergani</w:t>
          </w:r>
          <w:proofErr w:type="spellEnd"/>
          <w:r w:rsidR="006B234E" w:rsidRPr="00081A00">
            <w:rPr>
              <w:rFonts w:asciiTheme="majorBidi" w:hAnsiTheme="majorBidi" w:cstheme="majorBidi"/>
              <w:color w:val="000000" w:themeColor="text1"/>
              <w:sz w:val="32"/>
              <w:szCs w:val="32"/>
            </w:rPr>
            <w:t>.</w:t>
          </w:r>
        </w:p>
        <w:p w14:paraId="1D4A037C" w14:textId="5EE0CEE9" w:rsidR="004C1DBC" w:rsidRDefault="004C1DBC">
          <w:r>
            <w:br w:type="page"/>
          </w:r>
        </w:p>
      </w:sdtContent>
    </w:sdt>
    <w:p w14:paraId="36A20EF2" w14:textId="77777777" w:rsidR="001B2EA4" w:rsidRPr="00F2454E" w:rsidRDefault="001B2EA4" w:rsidP="001B2EA4">
      <w:pPr>
        <w:rPr>
          <w:rFonts w:asciiTheme="majorBidi" w:hAnsiTheme="majorBidi" w:cstheme="majorBidi"/>
          <w:b/>
          <w:bCs/>
          <w:sz w:val="28"/>
          <w:szCs w:val="28"/>
        </w:rPr>
      </w:pPr>
      <w:r w:rsidRPr="00F2454E">
        <w:rPr>
          <w:rFonts w:asciiTheme="majorBidi" w:hAnsiTheme="majorBidi" w:cstheme="majorBidi"/>
          <w:b/>
          <w:bCs/>
          <w:sz w:val="28"/>
          <w:szCs w:val="28"/>
        </w:rPr>
        <w:lastRenderedPageBreak/>
        <w:t>Abstract</w:t>
      </w:r>
    </w:p>
    <w:p w14:paraId="0224327C" w14:textId="6BA58C7E" w:rsidR="001B2EA4" w:rsidRPr="005E292B" w:rsidRDefault="001B2EA4" w:rsidP="00DA0498">
      <w:pPr>
        <w:spacing w:line="360" w:lineRule="auto"/>
        <w:rPr>
          <w:rFonts w:asciiTheme="majorBidi" w:hAnsiTheme="majorBidi" w:cstheme="majorBidi"/>
          <w:sz w:val="24"/>
          <w:szCs w:val="24"/>
        </w:rPr>
      </w:pPr>
      <w:r w:rsidRPr="002B2BC9">
        <w:rPr>
          <w:rFonts w:asciiTheme="majorBidi" w:hAnsiTheme="majorBidi" w:cstheme="majorBidi"/>
          <w:b/>
          <w:bCs/>
          <w:sz w:val="24"/>
          <w:szCs w:val="24"/>
        </w:rPr>
        <w:t>Introduction</w:t>
      </w:r>
      <w:r w:rsidRPr="005E292B">
        <w:rPr>
          <w:rFonts w:asciiTheme="majorBidi" w:hAnsiTheme="majorBidi" w:cstheme="majorBidi"/>
          <w:sz w:val="24"/>
          <w:szCs w:val="24"/>
        </w:rPr>
        <w:t xml:space="preserve">: Lasix is </w:t>
      </w:r>
      <w:r w:rsidR="009330B6" w:rsidRPr="005E292B">
        <w:rPr>
          <w:rFonts w:asciiTheme="majorBidi" w:hAnsiTheme="majorBidi" w:cstheme="majorBidi"/>
          <w:sz w:val="24"/>
          <w:szCs w:val="24"/>
        </w:rPr>
        <w:t>a</w:t>
      </w:r>
      <w:r w:rsidRPr="005E292B">
        <w:rPr>
          <w:rFonts w:asciiTheme="majorBidi" w:hAnsiTheme="majorBidi" w:cstheme="majorBidi"/>
          <w:sz w:val="24"/>
          <w:szCs w:val="24"/>
        </w:rPr>
        <w:t xml:space="preserve"> common potent loop diuretic that</w:t>
      </w:r>
      <w:r w:rsidR="009330B6" w:rsidRPr="005E292B">
        <w:rPr>
          <w:rFonts w:asciiTheme="majorBidi" w:hAnsiTheme="majorBidi" w:cstheme="majorBidi"/>
          <w:sz w:val="24"/>
          <w:szCs w:val="24"/>
        </w:rPr>
        <w:t xml:space="preserve"> had been</w:t>
      </w:r>
      <w:r w:rsidRPr="005E292B">
        <w:rPr>
          <w:rFonts w:asciiTheme="majorBidi" w:hAnsiTheme="majorBidi" w:cstheme="majorBidi"/>
          <w:sz w:val="24"/>
          <w:szCs w:val="24"/>
        </w:rPr>
        <w:t xml:space="preserve"> used in the treat</w:t>
      </w:r>
      <w:r w:rsidR="009330B6" w:rsidRPr="005E292B">
        <w:rPr>
          <w:rFonts w:asciiTheme="majorBidi" w:hAnsiTheme="majorBidi" w:cstheme="majorBidi"/>
          <w:sz w:val="24"/>
          <w:szCs w:val="24"/>
        </w:rPr>
        <w:t xml:space="preserve">ing </w:t>
      </w:r>
      <w:r w:rsidRPr="005E292B">
        <w:rPr>
          <w:rFonts w:asciiTheme="majorBidi" w:hAnsiTheme="majorBidi" w:cstheme="majorBidi"/>
          <w:sz w:val="24"/>
          <w:szCs w:val="24"/>
        </w:rPr>
        <w:t>edematous states and increases the urine output</w:t>
      </w:r>
      <w:r w:rsidR="004E00A1" w:rsidRPr="005E292B">
        <w:rPr>
          <w:rFonts w:asciiTheme="majorBidi" w:hAnsiTheme="majorBidi" w:cstheme="majorBidi"/>
          <w:sz w:val="24"/>
          <w:szCs w:val="24"/>
        </w:rPr>
        <w:t>;</w:t>
      </w:r>
      <w:r w:rsidRPr="005E292B">
        <w:rPr>
          <w:rFonts w:asciiTheme="majorBidi" w:hAnsiTheme="majorBidi" w:cstheme="majorBidi"/>
          <w:sz w:val="24"/>
          <w:szCs w:val="24"/>
        </w:rPr>
        <w:t xml:space="preserve"> </w:t>
      </w:r>
      <w:r w:rsidR="004E00A1" w:rsidRPr="005E292B">
        <w:rPr>
          <w:rFonts w:asciiTheme="majorBidi" w:hAnsiTheme="majorBidi" w:cstheme="majorBidi"/>
          <w:sz w:val="24"/>
          <w:szCs w:val="24"/>
        </w:rPr>
        <w:t>which</w:t>
      </w:r>
      <w:r w:rsidRPr="005E292B">
        <w:rPr>
          <w:rFonts w:asciiTheme="majorBidi" w:hAnsiTheme="majorBidi" w:cstheme="majorBidi"/>
          <w:sz w:val="24"/>
          <w:szCs w:val="24"/>
        </w:rPr>
        <w:t xml:space="preserve"> is a relevant marker of renal function.</w:t>
      </w:r>
    </w:p>
    <w:p w14:paraId="41B166FC" w14:textId="6054D939" w:rsidR="001B2EA4" w:rsidRPr="005E292B" w:rsidRDefault="00FB0819" w:rsidP="00DA0498">
      <w:pPr>
        <w:spacing w:line="360" w:lineRule="auto"/>
        <w:rPr>
          <w:rFonts w:asciiTheme="majorBidi" w:hAnsiTheme="majorBidi" w:cstheme="majorBidi"/>
          <w:sz w:val="24"/>
          <w:szCs w:val="24"/>
        </w:rPr>
      </w:pPr>
      <w:r w:rsidRPr="005E292B">
        <w:rPr>
          <w:rFonts w:asciiTheme="majorBidi" w:hAnsiTheme="majorBidi" w:cstheme="majorBidi"/>
          <w:b/>
          <w:bCs/>
          <w:sz w:val="24"/>
          <w:szCs w:val="24"/>
        </w:rPr>
        <w:t>Materials and m</w:t>
      </w:r>
      <w:r w:rsidR="001B2EA4" w:rsidRPr="005E292B">
        <w:rPr>
          <w:rFonts w:asciiTheme="majorBidi" w:hAnsiTheme="majorBidi" w:cstheme="majorBidi"/>
          <w:b/>
          <w:bCs/>
          <w:sz w:val="24"/>
          <w:szCs w:val="24"/>
        </w:rPr>
        <w:t xml:space="preserve">ethods: </w:t>
      </w:r>
      <w:r w:rsidR="001E7C34" w:rsidRPr="001E1DB1">
        <w:rPr>
          <w:rFonts w:asciiTheme="majorBidi" w:hAnsiTheme="majorBidi" w:cstheme="majorBidi"/>
          <w:sz w:val="24"/>
          <w:szCs w:val="24"/>
        </w:rPr>
        <w:t>This study</w:t>
      </w:r>
      <w:r w:rsidR="005E292B" w:rsidRPr="001E1DB1">
        <w:rPr>
          <w:rFonts w:asciiTheme="majorBidi" w:hAnsiTheme="majorBidi" w:cstheme="majorBidi"/>
          <w:sz w:val="24"/>
          <w:szCs w:val="24"/>
        </w:rPr>
        <w:t xml:space="preserve"> was done in double blind randomized control</w:t>
      </w:r>
      <w:r w:rsidR="000D3F11" w:rsidRPr="001E1DB1">
        <w:rPr>
          <w:rFonts w:asciiTheme="majorBidi" w:hAnsiTheme="majorBidi" w:cstheme="majorBidi"/>
          <w:sz w:val="24"/>
          <w:szCs w:val="24"/>
        </w:rPr>
        <w:t xml:space="preserve"> style</w:t>
      </w:r>
      <w:r w:rsidR="005E292B" w:rsidRPr="001E1DB1">
        <w:rPr>
          <w:rFonts w:asciiTheme="majorBidi" w:hAnsiTheme="majorBidi" w:cstheme="majorBidi"/>
          <w:sz w:val="24"/>
          <w:szCs w:val="24"/>
        </w:rPr>
        <w:t xml:space="preserve">, </w:t>
      </w:r>
      <w:r w:rsidR="000D3F11" w:rsidRPr="001E1DB1">
        <w:rPr>
          <w:rFonts w:asciiTheme="majorBidi" w:hAnsiTheme="majorBidi" w:cstheme="majorBidi"/>
          <w:sz w:val="24"/>
          <w:szCs w:val="24"/>
        </w:rPr>
        <w:t xml:space="preserve">sample pool </w:t>
      </w:r>
      <w:r w:rsidR="001E7C34" w:rsidRPr="001E1DB1">
        <w:rPr>
          <w:rFonts w:asciiTheme="majorBidi" w:hAnsiTheme="majorBidi" w:cstheme="majorBidi"/>
          <w:sz w:val="24"/>
          <w:szCs w:val="24"/>
        </w:rPr>
        <w:t>included</w:t>
      </w:r>
      <w:r w:rsidR="001B2EA4" w:rsidRPr="001E1DB1">
        <w:rPr>
          <w:rFonts w:asciiTheme="majorBidi" w:hAnsiTheme="majorBidi" w:cstheme="majorBidi"/>
          <w:sz w:val="24"/>
          <w:szCs w:val="24"/>
        </w:rPr>
        <w:t xml:space="preserve"> 12 </w:t>
      </w:r>
      <w:r w:rsidR="00DA0498" w:rsidRPr="001E1DB1">
        <w:rPr>
          <w:rFonts w:asciiTheme="majorBidi" w:hAnsiTheme="majorBidi" w:cstheme="majorBidi"/>
          <w:sz w:val="24"/>
          <w:szCs w:val="24"/>
        </w:rPr>
        <w:t>Subjects</w:t>
      </w:r>
      <w:r w:rsidR="001B2EA4" w:rsidRPr="001E1DB1">
        <w:rPr>
          <w:rFonts w:asciiTheme="majorBidi" w:hAnsiTheme="majorBidi" w:cstheme="majorBidi"/>
          <w:sz w:val="24"/>
          <w:szCs w:val="24"/>
        </w:rPr>
        <w:t xml:space="preserve"> (6 females and 6 males),</w:t>
      </w:r>
      <w:r w:rsidR="001B2EA4" w:rsidRPr="005E292B">
        <w:rPr>
          <w:rFonts w:asciiTheme="majorBidi" w:hAnsiTheme="majorBidi" w:cstheme="majorBidi"/>
          <w:sz w:val="24"/>
          <w:szCs w:val="24"/>
        </w:rPr>
        <w:t xml:space="preserve"> furosemide (</w:t>
      </w:r>
      <w:r w:rsidR="004E00A1" w:rsidRPr="005E292B">
        <w:rPr>
          <w:rFonts w:asciiTheme="majorBidi" w:hAnsiTheme="majorBidi" w:cstheme="majorBidi"/>
          <w:sz w:val="24"/>
          <w:szCs w:val="24"/>
        </w:rPr>
        <w:t>L</w:t>
      </w:r>
      <w:r w:rsidR="001B2EA4" w:rsidRPr="005E292B">
        <w:rPr>
          <w:rFonts w:asciiTheme="majorBidi" w:hAnsiTheme="majorBidi" w:cstheme="majorBidi"/>
          <w:sz w:val="24"/>
          <w:szCs w:val="24"/>
        </w:rPr>
        <w:t>asix) was administrated under clinically stable conditions for 6 hours</w:t>
      </w:r>
      <w:r w:rsidR="004E00A1" w:rsidRPr="005E292B">
        <w:rPr>
          <w:rFonts w:asciiTheme="majorBidi" w:hAnsiTheme="majorBidi" w:cstheme="majorBidi"/>
          <w:sz w:val="24"/>
          <w:szCs w:val="24"/>
        </w:rPr>
        <w:t>; to measure their urine output</w:t>
      </w:r>
      <w:r w:rsidR="001E7C34" w:rsidRPr="005E292B">
        <w:rPr>
          <w:rFonts w:asciiTheme="majorBidi" w:hAnsiTheme="majorBidi" w:cstheme="majorBidi"/>
          <w:sz w:val="24"/>
          <w:szCs w:val="24"/>
        </w:rPr>
        <w:t>,</w:t>
      </w:r>
      <w:r w:rsidR="004E00A1" w:rsidRPr="005E292B">
        <w:rPr>
          <w:rFonts w:asciiTheme="majorBidi" w:hAnsiTheme="majorBidi" w:cstheme="majorBidi"/>
          <w:sz w:val="24"/>
          <w:szCs w:val="24"/>
        </w:rPr>
        <w:t xml:space="preserve"> </w:t>
      </w:r>
      <w:r w:rsidR="001E7C34" w:rsidRPr="005E292B">
        <w:rPr>
          <w:rFonts w:asciiTheme="majorBidi" w:hAnsiTheme="majorBidi" w:cstheme="majorBidi"/>
          <w:sz w:val="24"/>
          <w:szCs w:val="24"/>
        </w:rPr>
        <w:t>statistical analysis</w:t>
      </w:r>
      <w:r w:rsidR="004E00A1" w:rsidRPr="005E292B">
        <w:rPr>
          <w:rFonts w:asciiTheme="majorBidi" w:hAnsiTheme="majorBidi" w:cstheme="majorBidi"/>
          <w:sz w:val="24"/>
          <w:szCs w:val="24"/>
        </w:rPr>
        <w:t xml:space="preserve"> done by</w:t>
      </w:r>
      <w:r w:rsidR="001E7C34" w:rsidRPr="005E292B">
        <w:rPr>
          <w:rFonts w:asciiTheme="majorBidi" w:hAnsiTheme="majorBidi" w:cstheme="majorBidi"/>
          <w:sz w:val="24"/>
          <w:szCs w:val="24"/>
        </w:rPr>
        <w:t xml:space="preserve"> </w:t>
      </w:r>
      <w:r w:rsidR="004E00A1" w:rsidRPr="005E292B">
        <w:rPr>
          <w:rFonts w:asciiTheme="majorBidi" w:hAnsiTheme="majorBidi" w:cstheme="majorBidi"/>
          <w:sz w:val="24"/>
          <w:szCs w:val="24"/>
        </w:rPr>
        <w:t>SPSS 26.0</w:t>
      </w:r>
      <w:r w:rsidR="0093386C" w:rsidRPr="005E292B">
        <w:rPr>
          <w:rFonts w:asciiTheme="majorBidi" w:hAnsiTheme="majorBidi" w:cstheme="majorBidi"/>
          <w:sz w:val="24"/>
          <w:szCs w:val="24"/>
        </w:rPr>
        <w:t xml:space="preserve"> using the </w:t>
      </w:r>
      <w:r w:rsidR="0093386C" w:rsidRPr="005E292B">
        <w:rPr>
          <w:rFonts w:asciiTheme="majorBidi" w:eastAsiaTheme="minorEastAsia" w:hAnsiTheme="majorBidi" w:cstheme="majorBidi"/>
          <w:sz w:val="24"/>
          <w:szCs w:val="24"/>
        </w:rPr>
        <w:t>two-sample t-test.</w:t>
      </w:r>
    </w:p>
    <w:p w14:paraId="4DC8A445" w14:textId="30181B4D" w:rsidR="001B2EA4" w:rsidRPr="005E292B" w:rsidRDefault="001B2EA4" w:rsidP="00440454">
      <w:pPr>
        <w:spacing w:line="360" w:lineRule="auto"/>
        <w:rPr>
          <w:rFonts w:asciiTheme="majorBidi" w:hAnsiTheme="majorBidi" w:cstheme="majorBidi"/>
          <w:sz w:val="24"/>
          <w:szCs w:val="24"/>
        </w:rPr>
      </w:pPr>
      <w:r w:rsidRPr="005E292B">
        <w:rPr>
          <w:rFonts w:asciiTheme="majorBidi" w:hAnsiTheme="majorBidi" w:cstheme="majorBidi"/>
          <w:b/>
          <w:bCs/>
          <w:sz w:val="24"/>
          <w:szCs w:val="24"/>
        </w:rPr>
        <w:t>Results:</w:t>
      </w:r>
      <w:r w:rsidR="0093386C" w:rsidRPr="005E292B">
        <w:rPr>
          <w:rFonts w:asciiTheme="majorBidi" w:hAnsiTheme="majorBidi" w:cstheme="majorBidi"/>
          <w:b/>
          <w:bCs/>
          <w:sz w:val="24"/>
          <w:szCs w:val="24"/>
        </w:rPr>
        <w:t xml:space="preserve"> </w:t>
      </w:r>
      <w:r w:rsidR="0093386C" w:rsidRPr="005E292B">
        <w:rPr>
          <w:rFonts w:asciiTheme="majorBidi" w:hAnsiTheme="majorBidi" w:cstheme="majorBidi"/>
          <w:sz w:val="24"/>
          <w:szCs w:val="24"/>
        </w:rPr>
        <w:t xml:space="preserve">the </w:t>
      </w:r>
      <w:r w:rsidR="009330B6" w:rsidRPr="005E292B">
        <w:rPr>
          <w:rFonts w:asciiTheme="majorBidi" w:hAnsiTheme="majorBidi" w:cstheme="majorBidi"/>
          <w:sz w:val="24"/>
          <w:szCs w:val="24"/>
        </w:rPr>
        <w:t>analytic result</w:t>
      </w:r>
      <w:r w:rsidR="0093386C" w:rsidRPr="005E292B">
        <w:rPr>
          <w:rFonts w:asciiTheme="majorBidi" w:hAnsiTheme="majorBidi" w:cstheme="majorBidi"/>
          <w:sz w:val="24"/>
          <w:szCs w:val="24"/>
        </w:rPr>
        <w:t xml:space="preserve"> show</w:t>
      </w:r>
      <w:r w:rsidR="00964482" w:rsidRPr="005E292B">
        <w:rPr>
          <w:rFonts w:asciiTheme="majorBidi" w:hAnsiTheme="majorBidi" w:cstheme="majorBidi"/>
          <w:sz w:val="24"/>
          <w:szCs w:val="24"/>
        </w:rPr>
        <w:t>s</w:t>
      </w:r>
      <w:r w:rsidR="0093386C" w:rsidRPr="005E292B">
        <w:rPr>
          <w:rFonts w:asciiTheme="majorBidi" w:hAnsiTheme="majorBidi" w:cstheme="majorBidi"/>
          <w:sz w:val="24"/>
          <w:szCs w:val="24"/>
        </w:rPr>
        <w:t xml:space="preserve"> that (p-value</w:t>
      </w:r>
      <w:r w:rsidR="0093386C" w:rsidRPr="005E292B">
        <w:rPr>
          <w:rFonts w:asciiTheme="majorBidi" w:hAnsiTheme="majorBidi" w:cstheme="majorBidi" w:hint="cs"/>
          <w:sz w:val="24"/>
          <w:szCs w:val="24"/>
          <w:rtl/>
          <w:lang w:bidi="ar-LY"/>
        </w:rPr>
        <w:t>&lt;</w:t>
      </w:r>
      <w:r w:rsidR="0093386C" w:rsidRPr="005E292B">
        <w:rPr>
          <w:rFonts w:asciiTheme="majorBidi" w:hAnsiTheme="majorBidi" w:cstheme="majorBidi"/>
          <w:sz w:val="24"/>
          <w:szCs w:val="24"/>
          <w:lang w:bidi="ar-LY"/>
        </w:rPr>
        <w:t>0.05</w:t>
      </w:r>
      <w:r w:rsidR="0093386C" w:rsidRPr="005E292B">
        <w:rPr>
          <w:rFonts w:asciiTheme="majorBidi" w:hAnsiTheme="majorBidi" w:cstheme="majorBidi"/>
          <w:sz w:val="24"/>
          <w:szCs w:val="24"/>
        </w:rPr>
        <w:t>) p-value = 0.142, which is not significant</w:t>
      </w:r>
      <w:r w:rsidR="00440454" w:rsidRPr="005E292B">
        <w:rPr>
          <w:rFonts w:asciiTheme="majorBidi" w:hAnsiTheme="majorBidi" w:cstheme="majorBidi"/>
          <w:sz w:val="24"/>
          <w:szCs w:val="24"/>
        </w:rPr>
        <w:t>;</w:t>
      </w:r>
      <w:r w:rsidR="0093386C" w:rsidRPr="005E292B">
        <w:rPr>
          <w:rFonts w:asciiTheme="majorBidi" w:hAnsiTheme="majorBidi" w:cstheme="majorBidi"/>
          <w:sz w:val="24"/>
          <w:szCs w:val="24"/>
        </w:rPr>
        <w:t xml:space="preserve"> </w:t>
      </w:r>
      <w:r w:rsidR="00106A28" w:rsidRPr="005E292B">
        <w:rPr>
          <w:rFonts w:asciiTheme="majorBidi" w:hAnsiTheme="majorBidi" w:cstheme="majorBidi"/>
          <w:sz w:val="24"/>
          <w:szCs w:val="24"/>
        </w:rPr>
        <w:t>thus</w:t>
      </w:r>
      <w:r w:rsidR="00440454" w:rsidRPr="005E292B">
        <w:rPr>
          <w:rFonts w:asciiTheme="majorBidi" w:hAnsiTheme="majorBidi" w:cstheme="majorBidi"/>
          <w:sz w:val="24"/>
          <w:szCs w:val="24"/>
        </w:rPr>
        <w:t>,</w:t>
      </w:r>
      <w:r w:rsidR="00106A28" w:rsidRPr="005E292B">
        <w:rPr>
          <w:rFonts w:asciiTheme="majorBidi" w:hAnsiTheme="majorBidi" w:cstheme="majorBidi"/>
          <w:sz w:val="24"/>
          <w:szCs w:val="24"/>
        </w:rPr>
        <w:t xml:space="preserve"> we accept the null hypothesis. The furosemide has higher urine output in men rather than women despite the small sample size and assuming the subject</w:t>
      </w:r>
      <w:r w:rsidR="00964482" w:rsidRPr="005E292B">
        <w:rPr>
          <w:rFonts w:asciiTheme="majorBidi" w:hAnsiTheme="majorBidi" w:cstheme="majorBidi"/>
          <w:sz w:val="24"/>
          <w:szCs w:val="24"/>
        </w:rPr>
        <w:t>s are</w:t>
      </w:r>
      <w:r w:rsidR="00106A28" w:rsidRPr="005E292B">
        <w:rPr>
          <w:rFonts w:asciiTheme="majorBidi" w:hAnsiTheme="majorBidi" w:cstheme="majorBidi"/>
          <w:sz w:val="24"/>
          <w:szCs w:val="24"/>
        </w:rPr>
        <w:t xml:space="preserve"> in healthy status.</w:t>
      </w:r>
    </w:p>
    <w:p w14:paraId="74196149" w14:textId="125080DF" w:rsidR="001B2EA4" w:rsidRPr="002B2BC9" w:rsidRDefault="001B2EA4" w:rsidP="00DA0498">
      <w:pPr>
        <w:spacing w:line="360" w:lineRule="auto"/>
        <w:rPr>
          <w:rFonts w:asciiTheme="majorBidi" w:hAnsiTheme="majorBidi" w:cstheme="majorBidi"/>
          <w:b/>
          <w:bCs/>
          <w:sz w:val="24"/>
          <w:szCs w:val="24"/>
        </w:rPr>
      </w:pPr>
      <w:r w:rsidRPr="005E292B">
        <w:rPr>
          <w:rFonts w:asciiTheme="majorBidi" w:hAnsiTheme="majorBidi" w:cstheme="majorBidi"/>
          <w:b/>
          <w:bCs/>
          <w:sz w:val="24"/>
          <w:szCs w:val="24"/>
        </w:rPr>
        <w:t>Conclusion:</w:t>
      </w:r>
      <w:r w:rsidR="00106A28" w:rsidRPr="005E292B">
        <w:rPr>
          <w:rFonts w:asciiTheme="majorBidi" w:hAnsiTheme="majorBidi" w:cstheme="majorBidi"/>
          <w:b/>
          <w:bCs/>
          <w:sz w:val="24"/>
          <w:szCs w:val="24"/>
        </w:rPr>
        <w:t xml:space="preserve"> </w:t>
      </w:r>
      <w:r w:rsidR="00106A28" w:rsidRPr="005E292B">
        <w:rPr>
          <w:rFonts w:asciiTheme="majorBidi" w:hAnsiTheme="majorBidi" w:cstheme="majorBidi"/>
          <w:sz w:val="24"/>
          <w:szCs w:val="24"/>
        </w:rPr>
        <w:t>in the current study</w:t>
      </w:r>
      <w:r w:rsidR="00964482" w:rsidRPr="005E292B">
        <w:rPr>
          <w:rFonts w:asciiTheme="majorBidi" w:hAnsiTheme="majorBidi" w:cstheme="majorBidi"/>
          <w:sz w:val="24"/>
          <w:szCs w:val="24"/>
        </w:rPr>
        <w:t>,</w:t>
      </w:r>
      <w:r w:rsidR="00106A28" w:rsidRPr="005E292B">
        <w:rPr>
          <w:rFonts w:asciiTheme="majorBidi" w:hAnsiTheme="majorBidi" w:cstheme="majorBidi"/>
          <w:sz w:val="24"/>
          <w:szCs w:val="24"/>
        </w:rPr>
        <w:t xml:space="preserve"> it is </w:t>
      </w:r>
      <w:r w:rsidR="00964482" w:rsidRPr="005E292B">
        <w:rPr>
          <w:rFonts w:asciiTheme="majorBidi" w:hAnsiTheme="majorBidi" w:cstheme="majorBidi"/>
          <w:sz w:val="24"/>
          <w:szCs w:val="24"/>
        </w:rPr>
        <w:t>clear</w:t>
      </w:r>
      <w:r w:rsidR="00106A28" w:rsidRPr="005E292B">
        <w:rPr>
          <w:rFonts w:asciiTheme="majorBidi" w:hAnsiTheme="majorBidi" w:cstheme="majorBidi"/>
          <w:sz w:val="24"/>
          <w:szCs w:val="24"/>
        </w:rPr>
        <w:t xml:space="preserve"> that furosemide affect</w:t>
      </w:r>
      <w:r w:rsidR="00964482" w:rsidRPr="005E292B">
        <w:rPr>
          <w:rFonts w:asciiTheme="majorBidi" w:hAnsiTheme="majorBidi" w:cstheme="majorBidi"/>
          <w:sz w:val="24"/>
          <w:szCs w:val="24"/>
        </w:rPr>
        <w:t>s</w:t>
      </w:r>
      <w:r w:rsidR="00106A28" w:rsidRPr="005E292B">
        <w:rPr>
          <w:rFonts w:asciiTheme="majorBidi" w:hAnsiTheme="majorBidi" w:cstheme="majorBidi"/>
          <w:sz w:val="24"/>
          <w:szCs w:val="24"/>
        </w:rPr>
        <w:t xml:space="preserve"> the urine output which is a </w:t>
      </w:r>
      <w:r w:rsidR="00964482" w:rsidRPr="005E292B">
        <w:rPr>
          <w:rFonts w:asciiTheme="majorBidi" w:hAnsiTheme="majorBidi" w:cstheme="majorBidi"/>
          <w:sz w:val="24"/>
          <w:szCs w:val="24"/>
        </w:rPr>
        <w:t>method</w:t>
      </w:r>
      <w:r w:rsidR="00106A28" w:rsidRPr="005E292B">
        <w:rPr>
          <w:rFonts w:asciiTheme="majorBidi" w:hAnsiTheme="majorBidi" w:cstheme="majorBidi"/>
          <w:sz w:val="24"/>
          <w:szCs w:val="24"/>
        </w:rPr>
        <w:t xml:space="preserve"> of treating patients with </w:t>
      </w:r>
      <w:r w:rsidR="00DA0498" w:rsidRPr="005E292B">
        <w:rPr>
          <w:rFonts w:asciiTheme="majorBidi" w:hAnsiTheme="majorBidi" w:cstheme="majorBidi"/>
          <w:sz w:val="24"/>
          <w:szCs w:val="24"/>
        </w:rPr>
        <w:t>severely</w:t>
      </w:r>
      <w:r w:rsidR="00106A28" w:rsidRPr="005E292B">
        <w:rPr>
          <w:rFonts w:asciiTheme="majorBidi" w:hAnsiTheme="majorBidi" w:cstheme="majorBidi"/>
          <w:sz w:val="24"/>
          <w:szCs w:val="24"/>
        </w:rPr>
        <w:t xml:space="preserve"> </w:t>
      </w:r>
      <w:proofErr w:type="spellStart"/>
      <w:r w:rsidR="00964482" w:rsidRPr="005E292B">
        <w:rPr>
          <w:rFonts w:asciiTheme="majorBidi" w:hAnsiTheme="majorBidi" w:cstheme="majorBidi"/>
          <w:sz w:val="24"/>
          <w:szCs w:val="24"/>
        </w:rPr>
        <w:t>oedematous</w:t>
      </w:r>
      <w:proofErr w:type="spellEnd"/>
      <w:r w:rsidR="00964482" w:rsidRPr="005E292B">
        <w:rPr>
          <w:rFonts w:asciiTheme="majorBidi" w:hAnsiTheme="majorBidi" w:cstheme="majorBidi"/>
          <w:sz w:val="24"/>
          <w:szCs w:val="24"/>
        </w:rPr>
        <w:t xml:space="preserve"> </w:t>
      </w:r>
      <w:r w:rsidR="00106A28" w:rsidRPr="005E292B">
        <w:rPr>
          <w:rFonts w:asciiTheme="majorBidi" w:hAnsiTheme="majorBidi" w:cstheme="majorBidi"/>
          <w:sz w:val="24"/>
          <w:szCs w:val="24"/>
        </w:rPr>
        <w:t xml:space="preserve">conditions, and their wild </w:t>
      </w:r>
      <w:r w:rsidR="001E7C34" w:rsidRPr="005E292B">
        <w:rPr>
          <w:rFonts w:asciiTheme="majorBidi" w:hAnsiTheme="majorBidi" w:cstheme="majorBidi"/>
          <w:sz w:val="24"/>
          <w:szCs w:val="24"/>
        </w:rPr>
        <w:t>consumption</w:t>
      </w:r>
      <w:r w:rsidR="00106A28" w:rsidRPr="005E292B">
        <w:rPr>
          <w:rFonts w:asciiTheme="majorBidi" w:hAnsiTheme="majorBidi" w:cstheme="majorBidi"/>
          <w:sz w:val="24"/>
          <w:szCs w:val="24"/>
        </w:rPr>
        <w:t xml:space="preserve"> </w:t>
      </w:r>
      <w:r w:rsidR="00DA0498" w:rsidRPr="005E292B">
        <w:rPr>
          <w:rFonts w:asciiTheme="majorBidi" w:hAnsiTheme="majorBidi" w:cstheme="majorBidi"/>
          <w:sz w:val="24"/>
          <w:szCs w:val="24"/>
        </w:rPr>
        <w:t>can lead to</w:t>
      </w:r>
      <w:r w:rsidR="00106A28" w:rsidRPr="005E292B">
        <w:rPr>
          <w:rFonts w:asciiTheme="majorBidi" w:hAnsiTheme="majorBidi" w:cstheme="majorBidi"/>
          <w:sz w:val="24"/>
          <w:szCs w:val="24"/>
        </w:rPr>
        <w:t xml:space="preserve"> adverse effects </w:t>
      </w:r>
      <w:r w:rsidR="00DA0498" w:rsidRPr="005E292B">
        <w:rPr>
          <w:rFonts w:asciiTheme="majorBidi" w:hAnsiTheme="majorBidi" w:cstheme="majorBidi"/>
          <w:sz w:val="24"/>
          <w:szCs w:val="24"/>
        </w:rPr>
        <w:t>in both genders.</w:t>
      </w:r>
    </w:p>
    <w:p w14:paraId="702BCB60" w14:textId="6E62DC76" w:rsidR="001B2EA4" w:rsidRPr="003B43BA" w:rsidRDefault="001B2EA4" w:rsidP="001B2EA4">
      <w:pPr>
        <w:spacing w:line="360" w:lineRule="auto"/>
        <w:rPr>
          <w:rFonts w:asciiTheme="majorBidi" w:hAnsiTheme="majorBidi" w:cstheme="majorBidi"/>
          <w:sz w:val="28"/>
          <w:szCs w:val="28"/>
        </w:rPr>
      </w:pPr>
      <w:r>
        <w:rPr>
          <w:rFonts w:asciiTheme="majorBidi" w:hAnsiTheme="majorBidi" w:cstheme="majorBidi"/>
          <w:b/>
          <w:bCs/>
          <w:sz w:val="28"/>
          <w:szCs w:val="28"/>
        </w:rPr>
        <w:t xml:space="preserve">Keywords: </w:t>
      </w:r>
      <w:r w:rsidRPr="00964482">
        <w:rPr>
          <w:rFonts w:asciiTheme="majorBidi" w:hAnsiTheme="majorBidi" w:cstheme="majorBidi"/>
          <w:sz w:val="24"/>
          <w:szCs w:val="24"/>
        </w:rPr>
        <w:t>urine output, Lasix, Furosemide</w:t>
      </w:r>
      <w:r w:rsidR="00DA0498" w:rsidRPr="00964482">
        <w:rPr>
          <w:rFonts w:asciiTheme="majorBidi" w:hAnsiTheme="majorBidi" w:cstheme="majorBidi"/>
          <w:sz w:val="24"/>
          <w:szCs w:val="24"/>
        </w:rPr>
        <w:t>, two sample t-test.</w:t>
      </w:r>
    </w:p>
    <w:p w14:paraId="3E3D0E03" w14:textId="474F68C6" w:rsidR="001B2EA4" w:rsidRDefault="001B2EA4"/>
    <w:p w14:paraId="4C734C0C" w14:textId="7E393336" w:rsidR="001B2EA4" w:rsidRDefault="001B2EA4"/>
    <w:p w14:paraId="736E8A10" w14:textId="72B373EE" w:rsidR="001B2EA4" w:rsidRDefault="001B2EA4"/>
    <w:p w14:paraId="697375DB" w14:textId="0D7D5144" w:rsidR="001B2EA4" w:rsidRDefault="001B2EA4"/>
    <w:p w14:paraId="1BA3571A" w14:textId="6451392A" w:rsidR="001B2EA4" w:rsidRDefault="001B2EA4"/>
    <w:p w14:paraId="1B0AED5B" w14:textId="0D408185" w:rsidR="001B2EA4" w:rsidRDefault="001B2EA4"/>
    <w:p w14:paraId="7EB58D66" w14:textId="15FE8A34" w:rsidR="001B2EA4" w:rsidRDefault="001B2EA4"/>
    <w:p w14:paraId="6108A203" w14:textId="233C44FA" w:rsidR="001B2EA4" w:rsidRDefault="001B2EA4"/>
    <w:p w14:paraId="5A2EF646" w14:textId="56AAB1E5" w:rsidR="001B2EA4" w:rsidRDefault="001B2EA4"/>
    <w:p w14:paraId="6D778F8E" w14:textId="1ECB33F9" w:rsidR="001B2EA4" w:rsidRDefault="001B2EA4"/>
    <w:p w14:paraId="749594D2" w14:textId="297B336D" w:rsidR="001B2EA4" w:rsidRDefault="001B2EA4"/>
    <w:p w14:paraId="7670AF3E" w14:textId="5BFFC4C6" w:rsidR="001B2EA4" w:rsidRDefault="001B2EA4"/>
    <w:p w14:paraId="7E2CC574" w14:textId="169FF811" w:rsidR="001B2EA4" w:rsidRDefault="001B2EA4"/>
    <w:p w14:paraId="11FC60A5" w14:textId="1A1463D3" w:rsidR="001B2EA4" w:rsidRDefault="001B2EA4"/>
    <w:p w14:paraId="1B464CE1" w14:textId="73000231" w:rsidR="001B2EA4" w:rsidRDefault="001B2EA4"/>
    <w:p w14:paraId="62610351" w14:textId="3EC91B75" w:rsidR="001B2EA4" w:rsidRDefault="001B2EA4"/>
    <w:p w14:paraId="442F39F6" w14:textId="62CF5FC4" w:rsidR="001B2EA4" w:rsidRDefault="001B2EA4"/>
    <w:p w14:paraId="40FB0F0D" w14:textId="77777777" w:rsidR="001B2EA4" w:rsidRPr="00D706C1" w:rsidRDefault="001B2EA4" w:rsidP="00D706C1">
      <w:pPr>
        <w:spacing w:line="360" w:lineRule="auto"/>
        <w:rPr>
          <w:rFonts w:asciiTheme="majorBidi" w:hAnsiTheme="majorBidi" w:cstheme="majorBidi"/>
          <w:b/>
          <w:bCs/>
          <w:sz w:val="28"/>
          <w:szCs w:val="28"/>
        </w:rPr>
      </w:pPr>
      <w:r w:rsidRPr="00D706C1">
        <w:rPr>
          <w:rFonts w:asciiTheme="majorBidi" w:hAnsiTheme="majorBidi" w:cstheme="majorBidi"/>
          <w:b/>
          <w:bCs/>
          <w:sz w:val="28"/>
          <w:szCs w:val="28"/>
        </w:rPr>
        <w:t>Introduction</w:t>
      </w:r>
    </w:p>
    <w:p w14:paraId="7A7D4B06" w14:textId="17A0EA23" w:rsidR="001B2EA4" w:rsidRPr="00D706C1" w:rsidRDefault="001B2EA4" w:rsidP="00D706C1">
      <w:pPr>
        <w:spacing w:line="360" w:lineRule="auto"/>
        <w:rPr>
          <w:rFonts w:asciiTheme="majorBidi" w:hAnsiTheme="majorBidi" w:cstheme="majorBidi"/>
          <w:sz w:val="24"/>
          <w:szCs w:val="24"/>
          <w:vertAlign w:val="superscript"/>
        </w:rPr>
      </w:pPr>
      <w:r w:rsidRPr="00D706C1">
        <w:rPr>
          <w:rFonts w:asciiTheme="majorBidi" w:hAnsiTheme="majorBidi" w:cstheme="majorBidi"/>
          <w:sz w:val="24"/>
          <w:szCs w:val="24"/>
        </w:rPr>
        <w:t>Furosemide with a brand name (Lasix), is a potent loop diuretic that inhibits the cotransport of Na</w:t>
      </w:r>
      <w:r w:rsidRPr="00D706C1">
        <w:rPr>
          <w:rFonts w:asciiTheme="majorBidi" w:hAnsiTheme="majorBidi" w:cstheme="majorBidi"/>
          <w:sz w:val="24"/>
          <w:szCs w:val="24"/>
          <w:vertAlign w:val="superscript"/>
        </w:rPr>
        <w:t>+</w:t>
      </w:r>
      <w:r w:rsidRPr="00D706C1">
        <w:rPr>
          <w:rFonts w:asciiTheme="majorBidi" w:hAnsiTheme="majorBidi" w:cstheme="majorBidi"/>
          <w:sz w:val="24"/>
          <w:szCs w:val="24"/>
        </w:rPr>
        <w:t>, K</w:t>
      </w:r>
      <w:r w:rsidRPr="00D706C1">
        <w:rPr>
          <w:rFonts w:asciiTheme="majorBidi" w:hAnsiTheme="majorBidi" w:cstheme="majorBidi"/>
          <w:sz w:val="24"/>
          <w:szCs w:val="24"/>
          <w:vertAlign w:val="superscript"/>
        </w:rPr>
        <w:t>+</w:t>
      </w:r>
      <w:r w:rsidRPr="00D706C1">
        <w:rPr>
          <w:rFonts w:asciiTheme="majorBidi" w:hAnsiTheme="majorBidi" w:cstheme="majorBidi"/>
          <w:sz w:val="24"/>
          <w:szCs w:val="24"/>
        </w:rPr>
        <w:t>, 2Cl</w:t>
      </w:r>
      <w:r w:rsidRPr="00D706C1">
        <w:rPr>
          <w:rFonts w:asciiTheme="majorBidi" w:hAnsiTheme="majorBidi" w:cstheme="majorBidi"/>
          <w:sz w:val="24"/>
          <w:szCs w:val="24"/>
          <w:vertAlign w:val="superscript"/>
        </w:rPr>
        <w:t xml:space="preserve">- </w:t>
      </w:r>
      <w:r w:rsidRPr="00D706C1">
        <w:rPr>
          <w:rFonts w:asciiTheme="majorBidi" w:hAnsiTheme="majorBidi" w:cstheme="majorBidi"/>
          <w:sz w:val="24"/>
          <w:szCs w:val="24"/>
        </w:rPr>
        <w:t xml:space="preserve">in the luminal membrane in the Thick ascending limb of the loop of Henle. </w:t>
      </w:r>
      <w:r w:rsidRPr="00D706C1">
        <w:rPr>
          <w:rStyle w:val="kqeaa"/>
          <w:rFonts w:asciiTheme="majorBidi" w:hAnsiTheme="majorBidi" w:cstheme="majorBidi"/>
          <w:sz w:val="24"/>
          <w:szCs w:val="24"/>
        </w:rPr>
        <w:t>Besides that</w:t>
      </w:r>
      <w:r w:rsidRPr="00D706C1">
        <w:rPr>
          <w:rFonts w:asciiTheme="majorBidi" w:hAnsiTheme="majorBidi" w:cstheme="majorBidi"/>
          <w:sz w:val="24"/>
          <w:szCs w:val="24"/>
        </w:rPr>
        <w:t>, Furosemide has considered to be the most common drug of loop diuretics that act in the same region.</w:t>
      </w:r>
      <w:r w:rsidRPr="00D706C1">
        <w:rPr>
          <w:rFonts w:asciiTheme="majorBidi" w:hAnsiTheme="majorBidi" w:cstheme="majorBidi"/>
          <w:sz w:val="24"/>
          <w:szCs w:val="24"/>
          <w:vertAlign w:val="superscript"/>
        </w:rPr>
        <w:t xml:space="preserve">1 </w:t>
      </w:r>
      <w:r w:rsidRPr="00D706C1">
        <w:rPr>
          <w:rFonts w:asciiTheme="majorBidi" w:hAnsiTheme="majorBidi" w:cstheme="majorBidi"/>
          <w:sz w:val="24"/>
          <w:szCs w:val="24"/>
        </w:rPr>
        <w:t>Lasix is available in dosage strengths of 20, 40, and 80 mg as white tablets for oral consumption. Furosemide is a crystalline powder that is white to off-white in color and has no odor; It is insoluble in water and dilute acids, sparingly soluble in alcohol, and soluble in dilute alkali solutions.</w:t>
      </w:r>
      <w:r w:rsidRPr="00D706C1">
        <w:rPr>
          <w:rFonts w:asciiTheme="majorBidi" w:hAnsiTheme="majorBidi" w:cstheme="majorBidi"/>
          <w:sz w:val="24"/>
          <w:szCs w:val="24"/>
          <w:vertAlign w:val="superscript"/>
        </w:rPr>
        <w:t>2</w:t>
      </w:r>
      <w:r w:rsidRPr="00D706C1">
        <w:rPr>
          <w:rFonts w:asciiTheme="majorBidi" w:hAnsiTheme="majorBidi" w:cstheme="majorBidi"/>
          <w:sz w:val="24"/>
          <w:szCs w:val="24"/>
        </w:rPr>
        <w:t xml:space="preserve"> Historically, evidence has been scarce about pharmacokinetics and the possibility of gender differences of furosemide in the relationships between dose and efficacy or dose and adverse drug reactions.</w:t>
      </w:r>
      <w:r w:rsidRPr="00D706C1">
        <w:rPr>
          <w:rFonts w:asciiTheme="majorBidi" w:hAnsiTheme="majorBidi" w:cstheme="majorBidi"/>
          <w:sz w:val="24"/>
          <w:szCs w:val="24"/>
          <w:vertAlign w:val="superscript"/>
        </w:rPr>
        <w:t xml:space="preserve">3-5 </w:t>
      </w:r>
      <w:r w:rsidRPr="00D706C1">
        <w:rPr>
          <w:rFonts w:asciiTheme="majorBidi" w:hAnsiTheme="majorBidi" w:cstheme="majorBidi"/>
          <w:sz w:val="24"/>
          <w:szCs w:val="24"/>
        </w:rPr>
        <w:t>Considering that</w:t>
      </w:r>
      <w:r w:rsidR="00964482">
        <w:rPr>
          <w:rFonts w:asciiTheme="majorBidi" w:hAnsiTheme="majorBidi" w:cstheme="majorBidi"/>
          <w:sz w:val="24"/>
          <w:szCs w:val="24"/>
        </w:rPr>
        <w:t xml:space="preserve"> </w:t>
      </w:r>
      <w:r w:rsidRPr="00D706C1">
        <w:rPr>
          <w:rFonts w:asciiTheme="majorBidi" w:hAnsiTheme="majorBidi" w:cstheme="majorBidi"/>
          <w:sz w:val="24"/>
          <w:szCs w:val="24"/>
        </w:rPr>
        <w:t>furosemide is particularly useful in clinical settings where a drug with a higher diuretic potential is required; including such edema caused by a variety of clinical conditions, such as congestive heart failure exacerbation, liver failure, renal failure, which included the nephrotic syndrome, and high blood pressure.</w:t>
      </w:r>
      <w:r w:rsidRPr="00D706C1">
        <w:rPr>
          <w:rFonts w:asciiTheme="majorBidi" w:hAnsiTheme="majorBidi" w:cstheme="majorBidi"/>
          <w:sz w:val="24"/>
          <w:szCs w:val="24"/>
          <w:vertAlign w:val="superscript"/>
        </w:rPr>
        <w:t xml:space="preserve">6 </w:t>
      </w:r>
      <w:r w:rsidRPr="00D706C1">
        <w:rPr>
          <w:rFonts w:asciiTheme="majorBidi" w:hAnsiTheme="majorBidi" w:cstheme="majorBidi"/>
          <w:sz w:val="24"/>
          <w:szCs w:val="24"/>
        </w:rPr>
        <w:t>therefore, the use of Lasix has been related to a significant rise in urine output, this process is known as diuresis where kidneys produce higher amounts of urine. Urine output is used to guide fluid resuscitation in critically ill patients as well as to diagnose acute renal injury,</w:t>
      </w:r>
      <w:r w:rsidRPr="00D706C1">
        <w:rPr>
          <w:rFonts w:asciiTheme="majorBidi" w:hAnsiTheme="majorBidi" w:cstheme="majorBidi"/>
          <w:sz w:val="24"/>
          <w:szCs w:val="24"/>
          <w:vertAlign w:val="superscript"/>
        </w:rPr>
        <w:t>7</w:t>
      </w:r>
      <w:r w:rsidRPr="00D706C1">
        <w:rPr>
          <w:rFonts w:asciiTheme="majorBidi" w:hAnsiTheme="majorBidi" w:cstheme="majorBidi"/>
          <w:sz w:val="24"/>
          <w:szCs w:val="24"/>
        </w:rPr>
        <w:t xml:space="preserve"> for that reason, measuring urine output is a way to evaluate Renal function without checking blood values, Kidneys that are not functioning will be incapable of concentrating urine and will yield a low specific gravity.</w:t>
      </w:r>
      <w:r w:rsidRPr="00D706C1">
        <w:rPr>
          <w:rFonts w:asciiTheme="majorBidi" w:hAnsiTheme="majorBidi" w:cstheme="majorBidi"/>
          <w:sz w:val="24"/>
          <w:szCs w:val="24"/>
          <w:vertAlign w:val="superscript"/>
        </w:rPr>
        <w:t>8</w:t>
      </w:r>
      <w:r w:rsidRPr="00D706C1">
        <w:rPr>
          <w:rFonts w:asciiTheme="majorBidi" w:hAnsiTheme="majorBidi" w:cstheme="majorBidi"/>
          <w:sz w:val="24"/>
          <w:szCs w:val="24"/>
        </w:rPr>
        <w:t xml:space="preserve"> Normal Urine output should be between </w:t>
      </w:r>
      <w:r w:rsidRPr="00D706C1">
        <w:rPr>
          <w:rStyle w:val="hgkelc"/>
          <w:rFonts w:asciiTheme="majorBidi" w:hAnsiTheme="majorBidi" w:cstheme="majorBidi"/>
          <w:sz w:val="24"/>
          <w:szCs w:val="24"/>
        </w:rPr>
        <w:t>0.5-1.5 mL/kg/hour</w:t>
      </w:r>
      <w:r w:rsidRPr="00D706C1">
        <w:rPr>
          <w:rFonts w:asciiTheme="majorBidi" w:hAnsiTheme="majorBidi" w:cstheme="majorBidi"/>
          <w:sz w:val="24"/>
          <w:szCs w:val="24"/>
        </w:rPr>
        <w:t>. and patients should urinate at least once every 6 hours.</w:t>
      </w:r>
      <w:r w:rsidRPr="00D706C1">
        <w:rPr>
          <w:rFonts w:asciiTheme="majorBidi" w:hAnsiTheme="majorBidi" w:cstheme="majorBidi"/>
          <w:sz w:val="24"/>
          <w:szCs w:val="24"/>
          <w:vertAlign w:val="superscript"/>
        </w:rPr>
        <w:t>9</w:t>
      </w:r>
    </w:p>
    <w:p w14:paraId="33B41533" w14:textId="20308A9A" w:rsidR="001B2EA4" w:rsidRPr="00D706C1" w:rsidRDefault="001B2EA4" w:rsidP="006C3955">
      <w:pPr>
        <w:spacing w:line="360" w:lineRule="auto"/>
        <w:rPr>
          <w:rFonts w:asciiTheme="majorBidi" w:hAnsiTheme="majorBidi" w:cstheme="majorBidi"/>
          <w:b/>
          <w:bCs/>
          <w:sz w:val="24"/>
          <w:szCs w:val="24"/>
        </w:rPr>
      </w:pPr>
      <w:r w:rsidRPr="00D706C1">
        <w:rPr>
          <w:rFonts w:asciiTheme="majorBidi" w:hAnsiTheme="majorBidi" w:cstheme="majorBidi"/>
          <w:sz w:val="24"/>
          <w:szCs w:val="24"/>
        </w:rPr>
        <w:t xml:space="preserve">The purpose of the present study was to test if there is a </w:t>
      </w:r>
      <w:r w:rsidR="006C3955" w:rsidRPr="00D706C1">
        <w:rPr>
          <w:rFonts w:asciiTheme="majorBidi" w:hAnsiTheme="majorBidi" w:cstheme="majorBidi"/>
          <w:sz w:val="24"/>
          <w:szCs w:val="24"/>
        </w:rPr>
        <w:t>significant difference</w:t>
      </w:r>
      <w:r w:rsidR="006C3955">
        <w:rPr>
          <w:rFonts w:asciiTheme="majorBidi" w:hAnsiTheme="majorBidi" w:cstheme="majorBidi"/>
          <w:sz w:val="24"/>
          <w:szCs w:val="24"/>
        </w:rPr>
        <w:t xml:space="preserve"> in </w:t>
      </w:r>
      <w:r w:rsidR="006C3955" w:rsidRPr="00F81087">
        <w:rPr>
          <w:rFonts w:asciiTheme="majorBidi" w:hAnsiTheme="majorBidi" w:cstheme="majorBidi"/>
          <w:sz w:val="24"/>
          <w:szCs w:val="24"/>
        </w:rPr>
        <w:t>Lasix pharmacological action regarding urine output</w:t>
      </w:r>
      <w:r w:rsidRPr="00F81087">
        <w:rPr>
          <w:rFonts w:asciiTheme="majorBidi" w:hAnsiTheme="majorBidi" w:cstheme="majorBidi"/>
          <w:sz w:val="24"/>
          <w:szCs w:val="24"/>
        </w:rPr>
        <w:t xml:space="preserve"> between adult males and females</w:t>
      </w:r>
      <w:r w:rsidR="006C3955" w:rsidRPr="00F81087">
        <w:rPr>
          <w:rFonts w:asciiTheme="majorBidi" w:hAnsiTheme="majorBidi" w:cstheme="majorBidi"/>
          <w:sz w:val="24"/>
          <w:szCs w:val="24"/>
        </w:rPr>
        <w:t>.</w:t>
      </w:r>
    </w:p>
    <w:p w14:paraId="418AEC4F" w14:textId="77777777" w:rsidR="001B2EA4" w:rsidRPr="00D706C1" w:rsidRDefault="001B2EA4" w:rsidP="00D706C1">
      <w:pPr>
        <w:spacing w:line="360" w:lineRule="auto"/>
        <w:rPr>
          <w:rFonts w:asciiTheme="majorBidi" w:hAnsiTheme="majorBidi" w:cstheme="majorBidi"/>
          <w:b/>
          <w:bCs/>
          <w:sz w:val="28"/>
          <w:szCs w:val="28"/>
        </w:rPr>
      </w:pPr>
      <w:r w:rsidRPr="00D706C1">
        <w:rPr>
          <w:rFonts w:asciiTheme="majorBidi" w:hAnsiTheme="majorBidi" w:cstheme="majorBidi"/>
          <w:b/>
          <w:bCs/>
          <w:sz w:val="28"/>
          <w:szCs w:val="28"/>
        </w:rPr>
        <w:t>Hypothesis</w:t>
      </w:r>
    </w:p>
    <w:p w14:paraId="0998705D" w14:textId="77777777" w:rsidR="001B2EA4" w:rsidRPr="00D706C1" w:rsidRDefault="001B2EA4" w:rsidP="00D706C1">
      <w:pPr>
        <w:spacing w:line="360" w:lineRule="auto"/>
        <w:rPr>
          <w:rFonts w:asciiTheme="majorBidi" w:hAnsiTheme="majorBidi" w:cstheme="majorBidi"/>
          <w:sz w:val="24"/>
          <w:szCs w:val="24"/>
        </w:rPr>
      </w:pPr>
      <w:r w:rsidRPr="00D706C1">
        <w:rPr>
          <w:rFonts w:asciiTheme="majorBidi" w:hAnsiTheme="majorBidi" w:cstheme="majorBidi"/>
          <w:sz w:val="24"/>
          <w:szCs w:val="24"/>
        </w:rPr>
        <w:t>There is difference between adult male and female in urine output after Lasix consumption</w:t>
      </w:r>
      <w:r w:rsidRPr="00D706C1">
        <w:rPr>
          <w:rFonts w:asciiTheme="majorBidi" w:hAnsiTheme="majorBidi" w:cstheme="majorBidi"/>
        </w:rPr>
        <w:t>.</w:t>
      </w:r>
    </w:p>
    <w:p w14:paraId="0C56BB11" w14:textId="77777777" w:rsidR="00945517" w:rsidRDefault="00945517" w:rsidP="00D706C1">
      <w:pPr>
        <w:spacing w:line="360" w:lineRule="auto"/>
        <w:rPr>
          <w:rFonts w:asciiTheme="majorBidi" w:hAnsiTheme="majorBidi" w:cstheme="majorBidi"/>
          <w:b/>
          <w:bCs/>
          <w:sz w:val="28"/>
          <w:szCs w:val="28"/>
        </w:rPr>
      </w:pPr>
    </w:p>
    <w:p w14:paraId="712BA316" w14:textId="77777777" w:rsidR="00945517" w:rsidRDefault="00945517" w:rsidP="00D706C1">
      <w:pPr>
        <w:spacing w:line="360" w:lineRule="auto"/>
        <w:rPr>
          <w:rFonts w:asciiTheme="majorBidi" w:hAnsiTheme="majorBidi" w:cstheme="majorBidi"/>
          <w:b/>
          <w:bCs/>
          <w:sz w:val="28"/>
          <w:szCs w:val="28"/>
        </w:rPr>
      </w:pPr>
    </w:p>
    <w:p w14:paraId="35CD6886" w14:textId="7653352B" w:rsidR="001B2EA4" w:rsidRPr="00D706C1" w:rsidRDefault="001B2EA4" w:rsidP="00D706C1">
      <w:pPr>
        <w:spacing w:line="360" w:lineRule="auto"/>
        <w:rPr>
          <w:rFonts w:asciiTheme="majorBidi" w:hAnsiTheme="majorBidi" w:cstheme="majorBidi"/>
          <w:b/>
          <w:bCs/>
          <w:sz w:val="28"/>
          <w:szCs w:val="28"/>
        </w:rPr>
      </w:pPr>
      <w:r w:rsidRPr="00D706C1">
        <w:rPr>
          <w:rFonts w:asciiTheme="majorBidi" w:hAnsiTheme="majorBidi" w:cstheme="majorBidi"/>
          <w:b/>
          <w:bCs/>
          <w:sz w:val="28"/>
          <w:szCs w:val="28"/>
        </w:rPr>
        <w:t>Materials and Methods</w:t>
      </w:r>
    </w:p>
    <w:p w14:paraId="242FA403" w14:textId="1219E699" w:rsidR="001B2EA4" w:rsidRPr="00D706C1" w:rsidRDefault="00F81087" w:rsidP="00D706C1">
      <w:pPr>
        <w:spacing w:line="360" w:lineRule="auto"/>
        <w:rPr>
          <w:rFonts w:asciiTheme="majorBidi" w:hAnsiTheme="majorBidi" w:cstheme="majorBidi"/>
          <w:sz w:val="24"/>
          <w:szCs w:val="24"/>
        </w:rPr>
      </w:pPr>
      <w:r w:rsidRPr="001E1DB1">
        <w:rPr>
          <w:rFonts w:asciiTheme="majorBidi" w:hAnsiTheme="majorBidi" w:cstheme="majorBidi"/>
          <w:sz w:val="24"/>
          <w:szCs w:val="24"/>
        </w:rPr>
        <w:t>The present study style is a double-blind randomized control</w:t>
      </w:r>
      <w:r w:rsidR="001B2EA4" w:rsidRPr="001E1DB1">
        <w:rPr>
          <w:rFonts w:asciiTheme="majorBidi" w:hAnsiTheme="majorBidi" w:cstheme="majorBidi"/>
          <w:noProof/>
        </w:rPr>
        <mc:AlternateContent>
          <mc:Choice Requires="wps">
            <w:drawing>
              <wp:anchor distT="0" distB="0" distL="114300" distR="114300" simplePos="0" relativeHeight="251663360" behindDoc="0" locked="0" layoutInCell="1" allowOverlap="1" wp14:anchorId="03A80824" wp14:editId="604D0C3E">
                <wp:simplePos x="0" y="0"/>
                <wp:positionH relativeFrom="column">
                  <wp:posOffset>-2855595</wp:posOffset>
                </wp:positionH>
                <wp:positionV relativeFrom="paragraph">
                  <wp:posOffset>908685</wp:posOffset>
                </wp:positionV>
                <wp:extent cx="981710" cy="331470"/>
                <wp:effectExtent l="0" t="0" r="27940" b="11430"/>
                <wp:wrapNone/>
                <wp:docPr id="5" name="TextBox 4"/>
                <wp:cNvGraphicFramePr/>
                <a:graphic xmlns:a="http://schemas.openxmlformats.org/drawingml/2006/main">
                  <a:graphicData uri="http://schemas.microsoft.com/office/word/2010/wordprocessingShape">
                    <wps:wsp>
                      <wps:cNvSpPr txBox="1"/>
                      <wps:spPr>
                        <a:xfrm>
                          <a:off x="0" y="0"/>
                          <a:ext cx="981710" cy="331470"/>
                        </a:xfrm>
                        <a:prstGeom prst="rect">
                          <a:avLst/>
                        </a:prstGeom>
                      </wps:spPr>
                      <wps:style>
                        <a:lnRef idx="2">
                          <a:schemeClr val="accent3"/>
                        </a:lnRef>
                        <a:fillRef idx="1">
                          <a:schemeClr val="lt1"/>
                        </a:fillRef>
                        <a:effectRef idx="0">
                          <a:schemeClr val="accent3"/>
                        </a:effectRef>
                        <a:fontRef idx="minor">
                          <a:schemeClr val="dk1"/>
                        </a:fontRef>
                      </wps:style>
                      <wps:txbx>
                        <w:txbxContent>
                          <w:p w14:paraId="05A8BFA9" w14:textId="77777777" w:rsidR="001B2EA4" w:rsidRDefault="001B2EA4" w:rsidP="001B2EA4">
                            <w:pPr>
                              <w:rPr>
                                <w:rFonts w:ascii="Arial" w:hAnsi="Arial" w:cs="Arial"/>
                                <w:b/>
                                <w:bCs/>
                                <w:color w:val="000000" w:themeColor="dark1"/>
                                <w:kern w:val="24"/>
                                <w:sz w:val="32"/>
                                <w:szCs w:val="32"/>
                              </w:rPr>
                            </w:pPr>
                            <w:r>
                              <w:rPr>
                                <w:rFonts w:ascii="Arial" w:hAnsi="Arial" w:cs="Arial"/>
                                <w:b/>
                                <w:bCs/>
                                <w:color w:val="000000" w:themeColor="dark1"/>
                                <w:kern w:val="24"/>
                                <w:sz w:val="32"/>
                                <w:szCs w:val="32"/>
                              </w:rPr>
                              <w:t>Summary Table: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03A80824" id="_x0000_t202" coordsize="21600,21600" o:spt="202" path="m,l,21600r21600,l21600,xe">
                <v:stroke joinstyle="miter"/>
                <v:path gradientshapeok="t" o:connecttype="rect"/>
              </v:shapetype>
              <v:shape id="TextBox 4" o:spid="_x0000_s1026" type="#_x0000_t202" style="position:absolute;margin-left:-224.85pt;margin-top:71.55pt;width:77.3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" fillcolor="white [3201]" strokecolor="#a5a5a5 [3206]" strokeweight="1pt">
                <v:textbox>
                  <w:txbxContent>
                    <w:p w14:paraId="05A8BFA9" w14:textId="77777777" w:rsidR="001B2EA4" w:rsidRDefault="001B2EA4" w:rsidP="001B2EA4">
                      <w:pPr>
                        <w:rPr>
                          <w:rFonts w:ascii="Arial" w:hAnsi="Arial" w:cs="Arial"/>
                          <w:b/>
                          <w:bCs/>
                          <w:color w:val="000000" w:themeColor="dark1"/>
                          <w:kern w:val="24"/>
                          <w:sz w:val="32"/>
                          <w:szCs w:val="32"/>
                        </w:rPr>
                      </w:pPr>
                      <w:r>
                        <w:rPr>
                          <w:rFonts w:ascii="Arial" w:hAnsi="Arial" w:cs="Arial"/>
                          <w:b/>
                          <w:bCs/>
                          <w:color w:val="000000" w:themeColor="dark1"/>
                          <w:kern w:val="24"/>
                          <w:sz w:val="32"/>
                          <w:szCs w:val="32"/>
                        </w:rPr>
                        <w:t>Summary Table:</w:t>
                      </w:r>
                    </w:p>
                  </w:txbxContent>
                </v:textbox>
              </v:shape>
            </w:pict>
          </mc:Fallback>
        </mc:AlternateContent>
      </w:r>
      <w:r w:rsidR="000D3F11" w:rsidRPr="001E1DB1">
        <w:rPr>
          <w:rFonts w:asciiTheme="majorBidi" w:hAnsiTheme="majorBidi" w:cstheme="majorBidi"/>
          <w:sz w:val="24"/>
          <w:szCs w:val="24"/>
        </w:rPr>
        <w:t>.</w:t>
      </w:r>
      <w:r w:rsidRPr="001E1DB1">
        <w:rPr>
          <w:rFonts w:asciiTheme="majorBidi" w:hAnsiTheme="majorBidi" w:cstheme="majorBidi"/>
          <w:sz w:val="24"/>
          <w:szCs w:val="24"/>
        </w:rPr>
        <w:t xml:space="preserve"> </w:t>
      </w:r>
      <w:r w:rsidR="000D3F11" w:rsidRPr="001E1DB1">
        <w:rPr>
          <w:rFonts w:asciiTheme="majorBidi" w:hAnsiTheme="majorBidi" w:cstheme="majorBidi"/>
          <w:sz w:val="24"/>
          <w:szCs w:val="24"/>
        </w:rPr>
        <w:t>Sample pool included</w:t>
      </w:r>
      <w:r w:rsidR="001B2EA4" w:rsidRPr="001E1DB1">
        <w:rPr>
          <w:rFonts w:asciiTheme="majorBidi" w:hAnsiTheme="majorBidi" w:cstheme="majorBidi"/>
          <w:sz w:val="24"/>
          <w:szCs w:val="24"/>
        </w:rPr>
        <w:t xml:space="preserve"> 12 </w:t>
      </w:r>
      <w:r w:rsidR="000D3F11" w:rsidRPr="001E1DB1">
        <w:rPr>
          <w:rFonts w:asciiTheme="majorBidi" w:hAnsiTheme="majorBidi" w:cstheme="majorBidi"/>
          <w:sz w:val="24"/>
          <w:szCs w:val="24"/>
        </w:rPr>
        <w:t>patients, categorized into</w:t>
      </w:r>
      <w:r w:rsidR="001B2EA4" w:rsidRPr="001E1DB1">
        <w:rPr>
          <w:rFonts w:asciiTheme="majorBidi" w:hAnsiTheme="majorBidi" w:cstheme="majorBidi"/>
          <w:sz w:val="24"/>
          <w:szCs w:val="24"/>
        </w:rPr>
        <w:t xml:space="preserve"> 6 females and 6 males</w:t>
      </w:r>
      <w:r w:rsidRPr="001E1DB1">
        <w:rPr>
          <w:rFonts w:asciiTheme="majorBidi" w:hAnsiTheme="majorBidi" w:cstheme="majorBidi"/>
          <w:sz w:val="24"/>
          <w:szCs w:val="24"/>
        </w:rPr>
        <w:t>,</w:t>
      </w:r>
      <w:r w:rsidRPr="001E1DB1">
        <w:t xml:space="preserve"> </w:t>
      </w:r>
      <w:r w:rsidRPr="001E1DB1">
        <w:rPr>
          <w:rFonts w:asciiTheme="majorBidi" w:hAnsiTheme="majorBidi" w:cstheme="majorBidi"/>
          <w:sz w:val="24"/>
          <w:szCs w:val="24"/>
        </w:rPr>
        <w:t>with their informed consent; the subjects were randomly</w:t>
      </w:r>
      <w:r w:rsidRPr="00D706C1">
        <w:rPr>
          <w:rFonts w:asciiTheme="majorBidi" w:hAnsiTheme="majorBidi" w:cstheme="majorBidi"/>
          <w:sz w:val="24"/>
          <w:szCs w:val="24"/>
        </w:rPr>
        <w:t xml:space="preserve"> </w:t>
      </w:r>
      <w:r w:rsidR="001B2EA4" w:rsidRPr="00D706C1">
        <w:rPr>
          <w:rFonts w:asciiTheme="majorBidi" w:hAnsiTheme="majorBidi" w:cstheme="majorBidi"/>
          <w:sz w:val="24"/>
          <w:szCs w:val="24"/>
        </w:rPr>
        <w:t xml:space="preserve">assigned to notice the changes in urinary output after administrating Lasix 40mg over 6 hours. The data were collected and stored in a Microsoft Excel 2016 spreadsheet. At the end of data collection, the data were exported to SPSS 26.0 (Statistical Package for the Social Sciences), for statistical analysis, Supposedly the patients are healthy, and have a normal weight. </w:t>
      </w:r>
    </w:p>
    <w:p w14:paraId="52B3DDEE" w14:textId="77777777" w:rsidR="001B2EA4" w:rsidRPr="000A3FF3" w:rsidRDefault="001B2EA4" w:rsidP="00D706C1">
      <w:pPr>
        <w:spacing w:line="360" w:lineRule="auto"/>
        <w:rPr>
          <w:rFonts w:asciiTheme="majorBidi" w:hAnsiTheme="majorBidi" w:cstheme="majorBidi"/>
          <w:sz w:val="24"/>
          <w:szCs w:val="24"/>
        </w:rPr>
      </w:pPr>
      <w:r w:rsidRPr="000A3FF3">
        <w:rPr>
          <w:rFonts w:asciiTheme="majorBidi" w:eastAsiaTheme="minorEastAsia" w:hAnsiTheme="majorBidi" w:cstheme="majorBidi"/>
          <w:sz w:val="24"/>
          <w:szCs w:val="24"/>
        </w:rPr>
        <w:t>The urine output of the 12 patients was measured using the urine output equation, which takes into account the amount of urine in milliliters, the time</w:t>
      </w:r>
      <w:r w:rsidRPr="000A3FF3">
        <w:rPr>
          <w:rFonts w:asciiTheme="majorBidi" w:hAnsiTheme="majorBidi" w:cstheme="majorBidi"/>
          <w:sz w:val="24"/>
          <w:szCs w:val="24"/>
        </w:rPr>
        <w:t xml:space="preserve"> to produce the urine</w:t>
      </w:r>
      <w:r w:rsidRPr="000A3FF3">
        <w:rPr>
          <w:rFonts w:asciiTheme="majorBidi" w:eastAsiaTheme="minorEastAsia" w:hAnsiTheme="majorBidi" w:cstheme="majorBidi"/>
          <w:sz w:val="24"/>
          <w:szCs w:val="24"/>
        </w:rPr>
        <w:t xml:space="preserve"> in hours, and the patients' weight in kilograms. </w:t>
      </w:r>
    </w:p>
    <w:p w14:paraId="5955E14E" w14:textId="77777777" w:rsidR="001B2EA4" w:rsidRPr="000A3FF3" w:rsidRDefault="001B2EA4" w:rsidP="00D706C1">
      <w:pPr>
        <w:spacing w:line="360" w:lineRule="auto"/>
        <w:rPr>
          <w:rFonts w:asciiTheme="majorBidi" w:eastAsiaTheme="minorEastAsia" w:hAnsiTheme="majorBidi" w:cstheme="majorBidi"/>
          <w:sz w:val="24"/>
          <w:szCs w:val="24"/>
        </w:rPr>
      </w:pPr>
      <w:r w:rsidRPr="000A3FF3">
        <w:rPr>
          <w:rFonts w:asciiTheme="majorBidi" w:hAnsiTheme="majorBidi" w:cstheme="majorBidi"/>
          <w:sz w:val="24"/>
          <w:szCs w:val="24"/>
        </w:rPr>
        <w:t xml:space="preserve">Urine Output= </w:t>
      </w:r>
      <m:oMath>
        <m:f>
          <m:fPr>
            <m:ctrlPr>
              <w:rPr>
                <w:rFonts w:ascii="Cambria Math" w:hAnsi="Cambria Math" w:cstheme="majorBidi"/>
                <w:sz w:val="24"/>
                <w:szCs w:val="24"/>
              </w:rPr>
            </m:ctrlPr>
          </m:fPr>
          <m:num>
            <m:r>
              <m:rPr>
                <m:sty m:val="p"/>
              </m:rPr>
              <w:rPr>
                <w:rFonts w:ascii="Cambria Math" w:hAnsi="Cambria Math" w:cstheme="majorBidi"/>
                <w:sz w:val="24"/>
                <w:szCs w:val="24"/>
              </w:rPr>
              <m:t>Amount of urine/Number of hours</m:t>
            </m:r>
          </m:num>
          <m:den>
            <m:r>
              <m:rPr>
                <m:sty m:val="p"/>
              </m:rPr>
              <w:rPr>
                <w:rFonts w:ascii="Cambria Math" w:hAnsi="Cambria Math" w:cstheme="majorBidi"/>
                <w:sz w:val="24"/>
                <w:szCs w:val="24"/>
              </w:rPr>
              <m:t>weight of the patient in Kg</m:t>
            </m:r>
          </m:den>
        </m:f>
      </m:oMath>
    </w:p>
    <w:p w14:paraId="4899D465" w14:textId="03CF68F2" w:rsidR="001B2EA4" w:rsidRPr="0001174F" w:rsidRDefault="001B2EA4" w:rsidP="0001174F">
      <w:pPr>
        <w:spacing w:line="360" w:lineRule="auto"/>
        <w:rPr>
          <w:rFonts w:asciiTheme="majorBidi" w:eastAsiaTheme="minorEastAsia" w:hAnsiTheme="majorBidi" w:cstheme="majorBidi"/>
          <w:sz w:val="24"/>
          <w:szCs w:val="24"/>
        </w:rPr>
      </w:pPr>
      <w:r w:rsidRPr="000A3FF3">
        <w:rPr>
          <w:rFonts w:asciiTheme="majorBidi" w:eastAsiaTheme="minorEastAsia" w:hAnsiTheme="majorBidi" w:cstheme="majorBidi"/>
          <w:sz w:val="24"/>
          <w:szCs w:val="24"/>
        </w:rPr>
        <w:t xml:space="preserve">In this study, the data include two different variables, one quantitative and one qualitative (two categories), a two-sample t-test would serve the research requirements. As </w:t>
      </w:r>
      <w:r w:rsidR="00A85F8C" w:rsidRPr="000A3FF3">
        <w:rPr>
          <w:rFonts w:asciiTheme="majorBidi" w:eastAsiaTheme="minorEastAsia" w:hAnsiTheme="majorBidi" w:cstheme="majorBidi"/>
          <w:sz w:val="24"/>
          <w:szCs w:val="24"/>
        </w:rPr>
        <w:t>the study</w:t>
      </w:r>
      <w:r w:rsidRPr="000A3FF3">
        <w:rPr>
          <w:rFonts w:asciiTheme="majorBidi" w:eastAsiaTheme="minorEastAsia" w:hAnsiTheme="majorBidi" w:cstheme="majorBidi"/>
          <w:sz w:val="24"/>
          <w:szCs w:val="24"/>
        </w:rPr>
        <w:t xml:space="preserve"> met</w:t>
      </w:r>
      <w:r w:rsidR="00A85F8C" w:rsidRPr="000A3FF3">
        <w:rPr>
          <w:rFonts w:asciiTheme="majorBidi" w:eastAsiaTheme="minorEastAsia" w:hAnsiTheme="majorBidi" w:cstheme="majorBidi"/>
          <w:sz w:val="24"/>
          <w:szCs w:val="24"/>
        </w:rPr>
        <w:t xml:space="preserve"> the assumptions</w:t>
      </w:r>
      <w:r w:rsidR="000A3FF3" w:rsidRPr="000A3FF3">
        <w:rPr>
          <w:rFonts w:asciiTheme="majorBidi" w:eastAsiaTheme="minorEastAsia" w:hAnsiTheme="majorBidi" w:cstheme="majorBidi"/>
          <w:sz w:val="24"/>
          <w:szCs w:val="24"/>
        </w:rPr>
        <w:t xml:space="preserve"> of this test</w:t>
      </w:r>
      <w:r w:rsidR="00A85F8C" w:rsidRPr="000A3FF3">
        <w:rPr>
          <w:rFonts w:asciiTheme="majorBidi" w:eastAsiaTheme="minorEastAsia" w:hAnsiTheme="majorBidi" w:cstheme="majorBidi"/>
          <w:sz w:val="24"/>
          <w:szCs w:val="24"/>
        </w:rPr>
        <w:t xml:space="preserve"> are as the following</w:t>
      </w:r>
      <w:r w:rsidR="0001174F" w:rsidRPr="0001174F">
        <w:rPr>
          <w:rFonts w:asciiTheme="majorBidi" w:eastAsiaTheme="minorEastAsia" w:hAnsiTheme="majorBidi" w:cstheme="majorBidi"/>
          <w:sz w:val="24"/>
          <w:szCs w:val="24"/>
          <w:vertAlign w:val="superscript"/>
        </w:rPr>
        <w:t>10</w:t>
      </w:r>
      <w:r w:rsidR="00A85F8C" w:rsidRPr="000A3FF3">
        <w:rPr>
          <w:rFonts w:asciiTheme="majorBidi" w:eastAsiaTheme="minorEastAsia" w:hAnsiTheme="majorBidi" w:cstheme="majorBidi"/>
          <w:sz w:val="24"/>
          <w:szCs w:val="24"/>
        </w:rPr>
        <w:t>:</w:t>
      </w:r>
      <w:r w:rsidR="0001174F">
        <w:rPr>
          <w:rFonts w:asciiTheme="majorBidi" w:eastAsiaTheme="minorEastAsia" w:hAnsiTheme="majorBidi" w:cstheme="majorBidi"/>
          <w:sz w:val="24"/>
          <w:szCs w:val="24"/>
        </w:rPr>
        <w:t xml:space="preserve"> </w:t>
      </w:r>
      <w:r w:rsidR="00A85F8C" w:rsidRPr="000A3FF3">
        <w:rPr>
          <w:rFonts w:asciiTheme="majorBidi" w:hAnsiTheme="majorBidi" w:cstheme="majorBidi"/>
          <w:sz w:val="24"/>
          <w:szCs w:val="24"/>
        </w:rPr>
        <w:t>Normality: The quantitative variable is normally distributed in each group</w:t>
      </w:r>
      <w:r w:rsidR="000A3FF3">
        <w:rPr>
          <w:rFonts w:asciiTheme="majorBidi" w:hAnsiTheme="majorBidi" w:cstheme="majorBidi"/>
          <w:sz w:val="24"/>
          <w:szCs w:val="24"/>
        </w:rPr>
        <w:t>.</w:t>
      </w:r>
      <w:r w:rsidR="0001174F">
        <w:rPr>
          <w:rFonts w:asciiTheme="majorBidi" w:hAnsiTheme="majorBidi" w:cstheme="majorBidi"/>
          <w:sz w:val="24"/>
          <w:szCs w:val="24"/>
        </w:rPr>
        <w:t xml:space="preserve"> And </w:t>
      </w:r>
      <w:r w:rsidR="00A85F8C" w:rsidRPr="0001174F">
        <w:rPr>
          <w:rFonts w:asciiTheme="majorBidi" w:hAnsiTheme="majorBidi" w:cstheme="majorBidi"/>
          <w:sz w:val="24"/>
          <w:szCs w:val="24"/>
        </w:rPr>
        <w:t>Homogeneity of variance (equality of variances): Variances in the two groups are roughly equal</w:t>
      </w:r>
      <w:r w:rsidR="000A3FF3" w:rsidRPr="0001174F">
        <w:rPr>
          <w:rFonts w:asciiTheme="majorBidi" w:hAnsiTheme="majorBidi" w:cstheme="majorBidi"/>
          <w:sz w:val="24"/>
          <w:szCs w:val="24"/>
        </w:rPr>
        <w:t>.</w:t>
      </w:r>
      <w:r w:rsidR="0001174F" w:rsidRPr="0001174F">
        <w:rPr>
          <w:rFonts w:asciiTheme="majorBidi" w:hAnsiTheme="majorBidi" w:cstheme="majorBidi"/>
          <w:sz w:val="24"/>
          <w:szCs w:val="24"/>
        </w:rPr>
        <w:t xml:space="preserve"> </w:t>
      </w:r>
      <w:r w:rsidR="0001174F" w:rsidRPr="0001174F">
        <w:rPr>
          <w:rFonts w:asciiTheme="majorBidi" w:eastAsiaTheme="minorEastAsia" w:hAnsiTheme="majorBidi" w:cstheme="majorBidi"/>
          <w:sz w:val="24"/>
          <w:szCs w:val="24"/>
        </w:rPr>
        <w:t>T</w:t>
      </w:r>
      <w:r w:rsidRPr="0001174F">
        <w:rPr>
          <w:rFonts w:asciiTheme="majorBidi" w:eastAsiaTheme="minorEastAsia" w:hAnsiTheme="majorBidi" w:cstheme="majorBidi"/>
          <w:sz w:val="24"/>
          <w:szCs w:val="24"/>
        </w:rPr>
        <w:t>he output of the analysis is the sample means</w:t>
      </w:r>
      <w:r w:rsidR="00A85F8C" w:rsidRPr="0001174F">
        <w:rPr>
          <w:rFonts w:asciiTheme="majorBidi" w:eastAsiaTheme="minorEastAsia" w:hAnsiTheme="majorBidi" w:cstheme="majorBidi"/>
          <w:sz w:val="24"/>
          <w:szCs w:val="24"/>
        </w:rPr>
        <w:t>,</w:t>
      </w:r>
      <w:r w:rsidRPr="0001174F">
        <w:rPr>
          <w:rFonts w:asciiTheme="majorBidi" w:eastAsiaTheme="minorEastAsia" w:hAnsiTheme="majorBidi" w:cstheme="majorBidi"/>
          <w:sz w:val="24"/>
          <w:szCs w:val="24"/>
        </w:rPr>
        <w:t xml:space="preserve"> standard deviations for each of the two groups, the 95% confidence interval for the difference in means, and the p-value.</w:t>
      </w:r>
    </w:p>
    <w:p w14:paraId="58F6BEFA" w14:textId="0D0951B8" w:rsidR="001B2EA4" w:rsidRDefault="001B2EA4"/>
    <w:p w14:paraId="3990AB9A" w14:textId="5C6242F3" w:rsidR="001B2EA4" w:rsidRDefault="001B2EA4"/>
    <w:p w14:paraId="40AF4C21" w14:textId="20085E63" w:rsidR="006C3955" w:rsidRDefault="006C3955"/>
    <w:p w14:paraId="7C19D1FB" w14:textId="0599781B" w:rsidR="006C3955" w:rsidRDefault="006C3955"/>
    <w:p w14:paraId="6BA16944" w14:textId="2A503E28" w:rsidR="006C3955" w:rsidRDefault="006C3955"/>
    <w:p w14:paraId="636D4019" w14:textId="7140E86E" w:rsidR="006C3955" w:rsidRDefault="006C3955"/>
    <w:p w14:paraId="6221ACA2" w14:textId="40E8B99D" w:rsidR="006C3955" w:rsidRDefault="006C3955"/>
    <w:p w14:paraId="3B25920E" w14:textId="2B60EAA5" w:rsidR="006C3955" w:rsidRDefault="006C3955"/>
    <w:p w14:paraId="40168153" w14:textId="3A6C2EA2" w:rsidR="006C3955" w:rsidRDefault="006C3955"/>
    <w:p w14:paraId="6345E2C1" w14:textId="0B18E128" w:rsidR="006C3955" w:rsidRDefault="006C3955"/>
    <w:p w14:paraId="5482633E" w14:textId="292625B4" w:rsidR="006C3955" w:rsidRDefault="006C3955"/>
    <w:p w14:paraId="1A16A867" w14:textId="6CFF518C" w:rsidR="006C3955" w:rsidRPr="006C3955" w:rsidRDefault="006C3955" w:rsidP="006C3955">
      <w:pPr>
        <w:rPr>
          <w:rFonts w:asciiTheme="majorBidi" w:hAnsiTheme="majorBidi" w:cstheme="majorBidi"/>
          <w:sz w:val="24"/>
          <w:szCs w:val="24"/>
        </w:rPr>
      </w:pPr>
      <w:r w:rsidRPr="00F81087">
        <w:rPr>
          <w:rFonts w:asciiTheme="majorBidi" w:hAnsiTheme="majorBidi" w:cstheme="majorBidi"/>
          <w:b/>
          <w:bCs/>
          <w:sz w:val="24"/>
          <w:szCs w:val="24"/>
        </w:rPr>
        <w:t xml:space="preserve">Table 1 </w:t>
      </w:r>
      <w:r w:rsidR="00723853" w:rsidRPr="00F81087">
        <w:rPr>
          <w:rFonts w:asciiTheme="majorBidi" w:hAnsiTheme="majorBidi" w:cstheme="majorBidi"/>
          <w:sz w:val="24"/>
          <w:szCs w:val="24"/>
        </w:rPr>
        <w:t>Furosemide pharmacological effect (urine output) among the participants during the 6 hours of administration</w:t>
      </w:r>
      <w:r w:rsidR="00F81087" w:rsidRPr="00F81087">
        <w:rPr>
          <w:rFonts w:asciiTheme="majorBidi" w:hAnsiTheme="majorBidi" w:cstheme="majorBidi"/>
          <w:sz w:val="24"/>
          <w:szCs w:val="24"/>
        </w:rPr>
        <w:t>.</w:t>
      </w:r>
    </w:p>
    <w:tbl>
      <w:tblPr>
        <w:tblpPr w:leftFromText="180" w:rightFromText="180" w:vertAnchor="text" w:horzAnchor="margin" w:tblpY="-60"/>
        <w:tblW w:w="9318" w:type="dxa"/>
        <w:shd w:val="clear" w:color="auto" w:fill="FFFFFF" w:themeFill="background1"/>
        <w:tblLook w:val="04A0" w:firstRow="1" w:lastRow="0" w:firstColumn="1" w:lastColumn="0" w:noHBand="0" w:noVBand="1"/>
        <w:tblDescription w:val="After administration of 40mg Furesamide"/>
      </w:tblPr>
      <w:tblGrid>
        <w:gridCol w:w="1051"/>
        <w:gridCol w:w="1181"/>
        <w:gridCol w:w="1181"/>
        <w:gridCol w:w="1181"/>
        <w:gridCol w:w="1181"/>
        <w:gridCol w:w="1181"/>
        <w:gridCol w:w="1181"/>
        <w:gridCol w:w="1181"/>
      </w:tblGrid>
      <w:tr w:rsidR="00153296" w:rsidRPr="005C51DC" w14:paraId="4295621F" w14:textId="77777777" w:rsidTr="00847866">
        <w:trPr>
          <w:trHeight w:val="300"/>
        </w:trPr>
        <w:tc>
          <w:tcPr>
            <w:tcW w:w="1051" w:type="dxa"/>
            <w:vMerge w:val="restart"/>
            <w:tcBorders>
              <w:top w:val="single" w:sz="12" w:space="0" w:color="auto"/>
              <w:left w:val="single" w:sz="12" w:space="0" w:color="auto"/>
              <w:right w:val="single" w:sz="12" w:space="0" w:color="auto"/>
            </w:tcBorders>
            <w:shd w:val="clear" w:color="auto" w:fill="E7E6E6" w:themeFill="background2"/>
            <w:noWrap/>
            <w:vAlign w:val="bottom"/>
          </w:tcPr>
          <w:p w14:paraId="56CE5EAD" w14:textId="77777777" w:rsidR="00153296" w:rsidRPr="00997D26" w:rsidRDefault="00153296" w:rsidP="00847866">
            <w:pPr>
              <w:spacing w:after="240" w:line="240" w:lineRule="auto"/>
              <w:jc w:val="center"/>
              <w:rPr>
                <w:rFonts w:asciiTheme="majorBidi" w:eastAsia="Times New Roman" w:hAnsiTheme="majorBidi" w:cstheme="majorBidi"/>
                <w:b/>
                <w:bCs/>
                <w:color w:val="000000"/>
                <w:sz w:val="24"/>
                <w:szCs w:val="24"/>
              </w:rPr>
            </w:pPr>
            <w:r w:rsidRPr="00997D26">
              <w:rPr>
                <w:rFonts w:asciiTheme="majorBidi" w:eastAsia="Times New Roman" w:hAnsiTheme="majorBidi" w:cstheme="majorBidi"/>
                <w:b/>
                <w:bCs/>
                <w:color w:val="000000"/>
                <w:sz w:val="24"/>
                <w:szCs w:val="24"/>
              </w:rPr>
              <w:t>Gender</w:t>
            </w:r>
          </w:p>
        </w:tc>
        <w:tc>
          <w:tcPr>
            <w:tcW w:w="1181" w:type="dxa"/>
            <w:vMerge w:val="restart"/>
            <w:tcBorders>
              <w:top w:val="single" w:sz="12" w:space="0" w:color="auto"/>
              <w:left w:val="single" w:sz="12" w:space="0" w:color="auto"/>
              <w:right w:val="single" w:sz="12" w:space="0" w:color="auto"/>
            </w:tcBorders>
            <w:shd w:val="clear" w:color="auto" w:fill="E7E6E6" w:themeFill="background2"/>
          </w:tcPr>
          <w:p w14:paraId="461301E4" w14:textId="77777777" w:rsidR="00153296" w:rsidRDefault="00153296" w:rsidP="00847866">
            <w:pPr>
              <w:spacing w:before="120" w:after="12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Subjects</w:t>
            </w:r>
          </w:p>
        </w:tc>
        <w:tc>
          <w:tcPr>
            <w:tcW w:w="7086" w:type="dxa"/>
            <w:gridSpan w:val="6"/>
            <w:tcBorders>
              <w:top w:val="single" w:sz="12" w:space="0" w:color="auto"/>
              <w:left w:val="single" w:sz="12" w:space="0" w:color="auto"/>
              <w:bottom w:val="single" w:sz="4" w:space="0" w:color="000000" w:themeColor="text1"/>
              <w:right w:val="single" w:sz="12" w:space="0" w:color="auto"/>
            </w:tcBorders>
            <w:shd w:val="clear" w:color="auto" w:fill="E7E6E6" w:themeFill="background2"/>
            <w:noWrap/>
            <w:vAlign w:val="center"/>
          </w:tcPr>
          <w:p w14:paraId="623C6902" w14:textId="77777777" w:rsidR="00153296" w:rsidRPr="008E0DBD" w:rsidRDefault="00153296" w:rsidP="00847866">
            <w:pPr>
              <w:spacing w:after="0" w:line="240" w:lineRule="auto"/>
              <w:jc w:val="center"/>
              <w:rPr>
                <w:rFonts w:asciiTheme="majorBidi" w:eastAsia="Times New Roman" w:hAnsiTheme="majorBidi" w:cstheme="majorBidi"/>
                <w:b/>
                <w:bCs/>
                <w:color w:val="000000"/>
                <w:sz w:val="24"/>
                <w:szCs w:val="24"/>
              </w:rPr>
            </w:pPr>
            <w:r w:rsidRPr="002D539A">
              <w:rPr>
                <w:rFonts w:asciiTheme="majorBidi" w:eastAsia="Times New Roman" w:hAnsiTheme="majorBidi" w:cstheme="majorBidi"/>
                <w:b/>
                <w:bCs/>
                <w:color w:val="000000"/>
                <w:sz w:val="24"/>
                <w:szCs w:val="24"/>
              </w:rPr>
              <w:t>Urine Output (m</w:t>
            </w:r>
            <w:r>
              <w:rPr>
                <w:rFonts w:asciiTheme="majorBidi" w:eastAsia="Times New Roman" w:hAnsiTheme="majorBidi" w:cstheme="majorBidi"/>
                <w:b/>
                <w:bCs/>
                <w:color w:val="000000"/>
                <w:sz w:val="24"/>
                <w:szCs w:val="24"/>
              </w:rPr>
              <w:t>l</w:t>
            </w:r>
            <w:r w:rsidRPr="002D539A">
              <w:rPr>
                <w:rFonts w:asciiTheme="majorBidi" w:eastAsia="Times New Roman" w:hAnsiTheme="majorBidi" w:cstheme="majorBidi"/>
                <w:b/>
                <w:bCs/>
                <w:color w:val="000000"/>
                <w:sz w:val="24"/>
                <w:szCs w:val="24"/>
              </w:rPr>
              <w:t>)</w:t>
            </w:r>
          </w:p>
        </w:tc>
      </w:tr>
      <w:tr w:rsidR="00153296" w:rsidRPr="005C51DC" w14:paraId="2A763DE3" w14:textId="77777777" w:rsidTr="00847866">
        <w:trPr>
          <w:trHeight w:val="300"/>
        </w:trPr>
        <w:tc>
          <w:tcPr>
            <w:tcW w:w="1051" w:type="dxa"/>
            <w:vMerge/>
            <w:tcBorders>
              <w:left w:val="single" w:sz="12" w:space="0" w:color="auto"/>
              <w:bottom w:val="single" w:sz="12" w:space="0" w:color="auto"/>
              <w:right w:val="single" w:sz="12" w:space="0" w:color="auto"/>
            </w:tcBorders>
            <w:shd w:val="clear" w:color="auto" w:fill="E7E6E6" w:themeFill="background2"/>
            <w:noWrap/>
            <w:vAlign w:val="bottom"/>
          </w:tcPr>
          <w:p w14:paraId="77E2046B" w14:textId="77777777" w:rsidR="00153296" w:rsidRPr="00997D26" w:rsidRDefault="00153296" w:rsidP="00847866">
            <w:pPr>
              <w:spacing w:after="0" w:line="240" w:lineRule="auto"/>
              <w:jc w:val="center"/>
              <w:rPr>
                <w:rFonts w:asciiTheme="majorBidi" w:eastAsia="Times New Roman" w:hAnsiTheme="majorBidi" w:cstheme="majorBidi"/>
                <w:b/>
                <w:bCs/>
                <w:color w:val="000000"/>
                <w:sz w:val="24"/>
                <w:szCs w:val="24"/>
              </w:rPr>
            </w:pPr>
          </w:p>
        </w:tc>
        <w:tc>
          <w:tcPr>
            <w:tcW w:w="1181" w:type="dxa"/>
            <w:vMerge/>
            <w:tcBorders>
              <w:left w:val="single" w:sz="12" w:space="0" w:color="auto"/>
              <w:bottom w:val="single" w:sz="12" w:space="0" w:color="auto"/>
              <w:right w:val="single" w:sz="12" w:space="0" w:color="auto"/>
            </w:tcBorders>
            <w:shd w:val="clear" w:color="auto" w:fill="E7E6E6" w:themeFill="background2"/>
            <w:vAlign w:val="bottom"/>
          </w:tcPr>
          <w:p w14:paraId="34D06FD0" w14:textId="77777777" w:rsidR="00153296" w:rsidRPr="00997D26" w:rsidRDefault="00153296" w:rsidP="00847866">
            <w:pPr>
              <w:spacing w:after="0" w:line="240" w:lineRule="auto"/>
              <w:jc w:val="center"/>
              <w:rPr>
                <w:rFonts w:asciiTheme="majorBidi" w:eastAsia="Times New Roman" w:hAnsiTheme="majorBidi" w:cstheme="majorBidi"/>
                <w:b/>
                <w:bCs/>
                <w:color w:val="000000"/>
                <w:sz w:val="24"/>
                <w:szCs w:val="24"/>
              </w:rPr>
            </w:pPr>
          </w:p>
        </w:tc>
        <w:tc>
          <w:tcPr>
            <w:tcW w:w="118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14:paraId="3B5E4A9E" w14:textId="77777777" w:rsidR="00153296" w:rsidRPr="008E0DBD" w:rsidRDefault="00153296" w:rsidP="00847866">
            <w:pPr>
              <w:spacing w:after="0" w:line="240" w:lineRule="auto"/>
              <w:jc w:val="center"/>
              <w:rPr>
                <w:rFonts w:asciiTheme="majorBidi" w:eastAsia="Times New Roman" w:hAnsiTheme="majorBidi" w:cstheme="majorBidi"/>
                <w:b/>
                <w:bCs/>
                <w:color w:val="000000"/>
                <w:sz w:val="24"/>
                <w:szCs w:val="24"/>
              </w:rPr>
            </w:pPr>
            <w:r w:rsidRPr="008E0DBD">
              <w:rPr>
                <w:rFonts w:asciiTheme="majorBidi" w:eastAsia="Times New Roman" w:hAnsiTheme="majorBidi" w:cstheme="majorBidi"/>
                <w:b/>
                <w:bCs/>
                <w:color w:val="000000"/>
                <w:sz w:val="24"/>
                <w:szCs w:val="24"/>
              </w:rPr>
              <w:t>1 hr</w:t>
            </w:r>
          </w:p>
        </w:tc>
        <w:tc>
          <w:tcPr>
            <w:tcW w:w="118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14:paraId="2B6150E3" w14:textId="77777777" w:rsidR="00153296" w:rsidRPr="008E0DBD" w:rsidRDefault="00153296" w:rsidP="00847866">
            <w:pPr>
              <w:spacing w:after="0" w:line="240" w:lineRule="auto"/>
              <w:jc w:val="center"/>
              <w:rPr>
                <w:rFonts w:asciiTheme="majorBidi" w:eastAsia="Times New Roman" w:hAnsiTheme="majorBidi" w:cstheme="majorBidi"/>
                <w:b/>
                <w:bCs/>
                <w:color w:val="000000"/>
                <w:sz w:val="24"/>
                <w:szCs w:val="24"/>
              </w:rPr>
            </w:pPr>
            <w:r w:rsidRPr="008E0DBD">
              <w:rPr>
                <w:rFonts w:asciiTheme="majorBidi" w:eastAsia="Times New Roman" w:hAnsiTheme="majorBidi" w:cstheme="majorBidi"/>
                <w:b/>
                <w:bCs/>
                <w:color w:val="000000"/>
                <w:sz w:val="24"/>
                <w:szCs w:val="24"/>
              </w:rPr>
              <w:t>2hrs</w:t>
            </w:r>
          </w:p>
        </w:tc>
        <w:tc>
          <w:tcPr>
            <w:tcW w:w="118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14:paraId="4F68E4DD" w14:textId="77777777" w:rsidR="00153296" w:rsidRPr="008E0DBD" w:rsidRDefault="00153296" w:rsidP="00847866">
            <w:pPr>
              <w:spacing w:after="0" w:line="240" w:lineRule="auto"/>
              <w:jc w:val="center"/>
              <w:rPr>
                <w:rFonts w:asciiTheme="majorBidi" w:eastAsia="Times New Roman" w:hAnsiTheme="majorBidi" w:cstheme="majorBidi"/>
                <w:b/>
                <w:bCs/>
                <w:color w:val="000000"/>
                <w:sz w:val="24"/>
                <w:szCs w:val="24"/>
              </w:rPr>
            </w:pPr>
            <w:r w:rsidRPr="008E0DBD">
              <w:rPr>
                <w:rFonts w:asciiTheme="majorBidi" w:eastAsia="Times New Roman" w:hAnsiTheme="majorBidi" w:cstheme="majorBidi"/>
                <w:b/>
                <w:bCs/>
                <w:color w:val="000000"/>
                <w:sz w:val="24"/>
                <w:szCs w:val="24"/>
              </w:rPr>
              <w:t>3hrs</w:t>
            </w:r>
          </w:p>
        </w:tc>
        <w:tc>
          <w:tcPr>
            <w:tcW w:w="118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14:paraId="0620C84F" w14:textId="77777777" w:rsidR="00153296" w:rsidRPr="008E0DBD" w:rsidRDefault="00153296" w:rsidP="00847866">
            <w:pPr>
              <w:spacing w:after="0" w:line="240" w:lineRule="auto"/>
              <w:jc w:val="center"/>
              <w:rPr>
                <w:rFonts w:asciiTheme="majorBidi" w:eastAsia="Times New Roman" w:hAnsiTheme="majorBidi" w:cstheme="majorBidi"/>
                <w:b/>
                <w:bCs/>
                <w:color w:val="000000"/>
                <w:sz w:val="24"/>
                <w:szCs w:val="24"/>
              </w:rPr>
            </w:pPr>
            <w:r w:rsidRPr="008E0DBD">
              <w:rPr>
                <w:rFonts w:asciiTheme="majorBidi" w:eastAsia="Times New Roman" w:hAnsiTheme="majorBidi" w:cstheme="majorBidi"/>
                <w:b/>
                <w:bCs/>
                <w:color w:val="000000"/>
                <w:sz w:val="24"/>
                <w:szCs w:val="24"/>
              </w:rPr>
              <w:t>4hrs</w:t>
            </w:r>
          </w:p>
        </w:tc>
        <w:tc>
          <w:tcPr>
            <w:tcW w:w="118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14:paraId="32B11FE5" w14:textId="77777777" w:rsidR="00153296" w:rsidRPr="008E0DBD" w:rsidRDefault="00153296" w:rsidP="00847866">
            <w:pPr>
              <w:spacing w:after="0" w:line="240" w:lineRule="auto"/>
              <w:jc w:val="center"/>
              <w:rPr>
                <w:rFonts w:asciiTheme="majorBidi" w:eastAsia="Times New Roman" w:hAnsiTheme="majorBidi" w:cstheme="majorBidi"/>
                <w:b/>
                <w:bCs/>
                <w:color w:val="000000"/>
                <w:sz w:val="24"/>
                <w:szCs w:val="24"/>
              </w:rPr>
            </w:pPr>
            <w:r w:rsidRPr="008E0DBD">
              <w:rPr>
                <w:rFonts w:asciiTheme="majorBidi" w:eastAsia="Times New Roman" w:hAnsiTheme="majorBidi" w:cstheme="majorBidi"/>
                <w:b/>
                <w:bCs/>
                <w:color w:val="000000"/>
                <w:sz w:val="24"/>
                <w:szCs w:val="24"/>
              </w:rPr>
              <w:t>5hrs</w:t>
            </w:r>
          </w:p>
        </w:tc>
        <w:tc>
          <w:tcPr>
            <w:tcW w:w="118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14:paraId="50215993" w14:textId="77777777" w:rsidR="00153296" w:rsidRPr="008E0DBD" w:rsidRDefault="00153296" w:rsidP="00847866">
            <w:pPr>
              <w:spacing w:after="0" w:line="240" w:lineRule="auto"/>
              <w:jc w:val="center"/>
              <w:rPr>
                <w:rFonts w:asciiTheme="majorBidi" w:eastAsia="Times New Roman" w:hAnsiTheme="majorBidi" w:cstheme="majorBidi"/>
                <w:b/>
                <w:bCs/>
                <w:color w:val="000000"/>
                <w:sz w:val="24"/>
                <w:szCs w:val="24"/>
              </w:rPr>
            </w:pPr>
            <w:r w:rsidRPr="008E0DBD">
              <w:rPr>
                <w:rFonts w:asciiTheme="majorBidi" w:eastAsia="Times New Roman" w:hAnsiTheme="majorBidi" w:cstheme="majorBidi"/>
                <w:b/>
                <w:bCs/>
                <w:color w:val="000000"/>
                <w:sz w:val="24"/>
                <w:szCs w:val="24"/>
              </w:rPr>
              <w:t>6hrs</w:t>
            </w:r>
          </w:p>
        </w:tc>
      </w:tr>
      <w:tr w:rsidR="00153296" w:rsidRPr="005C51DC" w14:paraId="3B6CD0AE" w14:textId="77777777" w:rsidTr="00847866">
        <w:trPr>
          <w:trHeight w:val="300"/>
        </w:trPr>
        <w:tc>
          <w:tcPr>
            <w:tcW w:w="1051" w:type="dxa"/>
            <w:vMerge w:val="restart"/>
            <w:tcBorders>
              <w:top w:val="single" w:sz="12" w:space="0" w:color="auto"/>
              <w:left w:val="single" w:sz="12" w:space="0" w:color="auto"/>
              <w:right w:val="single" w:sz="12" w:space="0" w:color="auto"/>
            </w:tcBorders>
            <w:shd w:val="clear" w:color="auto" w:fill="FFFFFF" w:themeFill="background1"/>
            <w:noWrap/>
            <w:vAlign w:val="bottom"/>
            <w:hideMark/>
          </w:tcPr>
          <w:p w14:paraId="1530ED02" w14:textId="77777777" w:rsidR="00153296" w:rsidRPr="00997D26" w:rsidRDefault="00153296" w:rsidP="00847866">
            <w:pPr>
              <w:spacing w:before="120" w:after="840" w:line="240" w:lineRule="auto"/>
              <w:jc w:val="center"/>
              <w:rPr>
                <w:rFonts w:asciiTheme="majorBidi" w:eastAsia="Times New Roman" w:hAnsiTheme="majorBidi" w:cstheme="majorBidi"/>
                <w:b/>
                <w:bCs/>
                <w:color w:val="000000"/>
                <w:sz w:val="24"/>
                <w:szCs w:val="24"/>
              </w:rPr>
            </w:pPr>
            <w:r w:rsidRPr="00997D26">
              <w:rPr>
                <w:rFonts w:asciiTheme="majorBidi" w:eastAsia="Times New Roman" w:hAnsiTheme="majorBidi" w:cstheme="majorBidi"/>
                <w:b/>
                <w:bCs/>
                <w:color w:val="000000"/>
                <w:sz w:val="24"/>
                <w:szCs w:val="24"/>
              </w:rPr>
              <w:t>Female</w:t>
            </w:r>
          </w:p>
        </w:tc>
        <w:tc>
          <w:tcPr>
            <w:tcW w:w="1181" w:type="dxa"/>
            <w:tcBorders>
              <w:top w:val="single" w:sz="12" w:space="0" w:color="auto"/>
              <w:left w:val="single" w:sz="12" w:space="0" w:color="auto"/>
              <w:bottom w:val="single" w:sz="4" w:space="0" w:color="AEAAAA" w:themeColor="background2" w:themeShade="BF"/>
              <w:right w:val="single" w:sz="12" w:space="0" w:color="auto"/>
            </w:tcBorders>
            <w:shd w:val="clear" w:color="auto" w:fill="FFFFFF" w:themeFill="background1"/>
            <w:vAlign w:val="bottom"/>
          </w:tcPr>
          <w:p w14:paraId="11011A68" w14:textId="77777777" w:rsidR="00153296" w:rsidRPr="008E0DBD" w:rsidRDefault="00153296" w:rsidP="00847866">
            <w:pPr>
              <w:spacing w:after="0" w:line="240" w:lineRule="auto"/>
              <w:jc w:val="center"/>
              <w:rPr>
                <w:rFonts w:asciiTheme="majorBidi" w:eastAsia="Times New Roman" w:hAnsiTheme="majorBidi" w:cstheme="majorBidi"/>
                <w:b/>
                <w:bCs/>
                <w:color w:val="000000"/>
                <w:sz w:val="24"/>
                <w:szCs w:val="24"/>
              </w:rPr>
            </w:pPr>
            <w:r w:rsidRPr="008E0DBD">
              <w:rPr>
                <w:rFonts w:asciiTheme="majorBidi" w:eastAsia="Times New Roman" w:hAnsiTheme="majorBidi" w:cstheme="majorBidi"/>
                <w:b/>
                <w:bCs/>
                <w:color w:val="000000"/>
                <w:sz w:val="24"/>
                <w:szCs w:val="24"/>
              </w:rPr>
              <w:t>1</w:t>
            </w:r>
          </w:p>
        </w:tc>
        <w:tc>
          <w:tcPr>
            <w:tcW w:w="1181" w:type="dxa"/>
            <w:tcBorders>
              <w:top w:val="single" w:sz="12" w:space="0" w:color="auto"/>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725EAF7E"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50.4</w:t>
            </w:r>
          </w:p>
        </w:tc>
        <w:tc>
          <w:tcPr>
            <w:tcW w:w="1181" w:type="dxa"/>
            <w:tcBorders>
              <w:top w:val="single" w:sz="12" w:space="0" w:color="auto"/>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357F58F4"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100.8</w:t>
            </w:r>
          </w:p>
        </w:tc>
        <w:tc>
          <w:tcPr>
            <w:tcW w:w="1181" w:type="dxa"/>
            <w:tcBorders>
              <w:top w:val="single" w:sz="12" w:space="0" w:color="auto"/>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71845CEF"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151.2</w:t>
            </w:r>
          </w:p>
        </w:tc>
        <w:tc>
          <w:tcPr>
            <w:tcW w:w="1181" w:type="dxa"/>
            <w:tcBorders>
              <w:top w:val="single" w:sz="12" w:space="0" w:color="auto"/>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7DEE23EC"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201.6</w:t>
            </w:r>
          </w:p>
        </w:tc>
        <w:tc>
          <w:tcPr>
            <w:tcW w:w="1181" w:type="dxa"/>
            <w:tcBorders>
              <w:top w:val="single" w:sz="12" w:space="0" w:color="auto"/>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33E5128A"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252</w:t>
            </w:r>
          </w:p>
        </w:tc>
        <w:tc>
          <w:tcPr>
            <w:tcW w:w="1181" w:type="dxa"/>
            <w:tcBorders>
              <w:top w:val="single" w:sz="12" w:space="0" w:color="auto"/>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76051112"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302.4</w:t>
            </w:r>
          </w:p>
        </w:tc>
      </w:tr>
      <w:tr w:rsidR="00153296" w:rsidRPr="005C51DC" w14:paraId="625CA722" w14:textId="77777777" w:rsidTr="00847866">
        <w:trPr>
          <w:trHeight w:val="300"/>
        </w:trPr>
        <w:tc>
          <w:tcPr>
            <w:tcW w:w="1051" w:type="dxa"/>
            <w:vMerge/>
            <w:tcBorders>
              <w:left w:val="single" w:sz="12" w:space="0" w:color="auto"/>
              <w:right w:val="single" w:sz="12" w:space="0" w:color="auto"/>
            </w:tcBorders>
            <w:shd w:val="clear" w:color="auto" w:fill="FFFFFF" w:themeFill="background1"/>
            <w:noWrap/>
            <w:vAlign w:val="bottom"/>
            <w:hideMark/>
          </w:tcPr>
          <w:p w14:paraId="588E87D7" w14:textId="77777777" w:rsidR="00153296" w:rsidRPr="00997D26" w:rsidRDefault="00153296" w:rsidP="00847866">
            <w:pPr>
              <w:spacing w:after="0" w:line="240" w:lineRule="auto"/>
              <w:jc w:val="right"/>
              <w:rPr>
                <w:rFonts w:asciiTheme="majorBidi" w:eastAsia="Times New Roman" w:hAnsiTheme="majorBidi" w:cstheme="majorBidi"/>
                <w:b/>
                <w:bCs/>
                <w:color w:val="000000"/>
                <w:sz w:val="24"/>
                <w:szCs w:val="24"/>
              </w:rPr>
            </w:pP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vAlign w:val="bottom"/>
          </w:tcPr>
          <w:p w14:paraId="6EFE1AC5" w14:textId="77777777" w:rsidR="00153296" w:rsidRPr="008E0DBD" w:rsidRDefault="00153296" w:rsidP="00847866">
            <w:pPr>
              <w:spacing w:after="0" w:line="240" w:lineRule="auto"/>
              <w:jc w:val="center"/>
              <w:rPr>
                <w:rFonts w:asciiTheme="majorBidi" w:eastAsia="Times New Roman" w:hAnsiTheme="majorBidi" w:cstheme="majorBidi"/>
                <w:b/>
                <w:bCs/>
                <w:color w:val="000000"/>
                <w:sz w:val="24"/>
                <w:szCs w:val="24"/>
              </w:rPr>
            </w:pPr>
            <w:r w:rsidRPr="008E0DBD">
              <w:rPr>
                <w:rFonts w:asciiTheme="majorBidi" w:eastAsia="Times New Roman" w:hAnsiTheme="majorBidi" w:cstheme="majorBidi"/>
                <w:b/>
                <w:bCs/>
                <w:color w:val="000000"/>
                <w:sz w:val="24"/>
                <w:szCs w:val="24"/>
              </w:rPr>
              <w:t>2</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2555E557"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64.8</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6B4BF220"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129.6</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5B94A651"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194.4</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70BD5275"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259.2</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2A1134F6"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324</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71298EEA"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388.8</w:t>
            </w:r>
          </w:p>
        </w:tc>
      </w:tr>
      <w:tr w:rsidR="00153296" w:rsidRPr="005C51DC" w14:paraId="63540929" w14:textId="77777777" w:rsidTr="00847866">
        <w:trPr>
          <w:trHeight w:val="300"/>
        </w:trPr>
        <w:tc>
          <w:tcPr>
            <w:tcW w:w="1051" w:type="dxa"/>
            <w:vMerge/>
            <w:tcBorders>
              <w:left w:val="single" w:sz="12" w:space="0" w:color="auto"/>
              <w:right w:val="single" w:sz="12" w:space="0" w:color="auto"/>
            </w:tcBorders>
            <w:shd w:val="clear" w:color="auto" w:fill="FFFFFF" w:themeFill="background1"/>
            <w:noWrap/>
            <w:vAlign w:val="bottom"/>
            <w:hideMark/>
          </w:tcPr>
          <w:p w14:paraId="1784B492" w14:textId="77777777" w:rsidR="00153296" w:rsidRPr="00997D26" w:rsidRDefault="00153296" w:rsidP="00847866">
            <w:pPr>
              <w:spacing w:after="0" w:line="240" w:lineRule="auto"/>
              <w:jc w:val="right"/>
              <w:rPr>
                <w:rFonts w:asciiTheme="majorBidi" w:eastAsia="Times New Roman" w:hAnsiTheme="majorBidi" w:cstheme="majorBidi"/>
                <w:b/>
                <w:bCs/>
                <w:color w:val="000000"/>
                <w:sz w:val="24"/>
                <w:szCs w:val="24"/>
              </w:rPr>
            </w:pP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vAlign w:val="bottom"/>
          </w:tcPr>
          <w:p w14:paraId="59100A1F" w14:textId="77777777" w:rsidR="00153296" w:rsidRPr="008E0DBD" w:rsidRDefault="00153296" w:rsidP="00847866">
            <w:pPr>
              <w:spacing w:after="0" w:line="240" w:lineRule="auto"/>
              <w:jc w:val="center"/>
              <w:rPr>
                <w:rFonts w:asciiTheme="majorBidi" w:eastAsia="Times New Roman" w:hAnsiTheme="majorBidi" w:cstheme="majorBidi"/>
                <w:b/>
                <w:bCs/>
                <w:color w:val="000000"/>
                <w:sz w:val="24"/>
                <w:szCs w:val="24"/>
              </w:rPr>
            </w:pPr>
            <w:r w:rsidRPr="008E0DBD">
              <w:rPr>
                <w:rFonts w:asciiTheme="majorBidi" w:eastAsia="Times New Roman" w:hAnsiTheme="majorBidi" w:cstheme="majorBidi"/>
                <w:b/>
                <w:bCs/>
                <w:color w:val="000000"/>
                <w:sz w:val="24"/>
                <w:szCs w:val="24"/>
              </w:rPr>
              <w:t>3</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5761333B"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72</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46F754D2"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144</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197DD5D5"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216</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0B81022E"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288</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6F3D6238"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360</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20EDF170"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432</w:t>
            </w:r>
          </w:p>
        </w:tc>
      </w:tr>
      <w:tr w:rsidR="00153296" w:rsidRPr="005C51DC" w14:paraId="15136956" w14:textId="77777777" w:rsidTr="00847866">
        <w:trPr>
          <w:trHeight w:val="300"/>
        </w:trPr>
        <w:tc>
          <w:tcPr>
            <w:tcW w:w="1051" w:type="dxa"/>
            <w:vMerge/>
            <w:tcBorders>
              <w:left w:val="single" w:sz="12" w:space="0" w:color="auto"/>
              <w:right w:val="single" w:sz="12" w:space="0" w:color="auto"/>
            </w:tcBorders>
            <w:shd w:val="clear" w:color="auto" w:fill="FFFFFF" w:themeFill="background1"/>
            <w:noWrap/>
            <w:vAlign w:val="bottom"/>
            <w:hideMark/>
          </w:tcPr>
          <w:p w14:paraId="29F061EE" w14:textId="77777777" w:rsidR="00153296" w:rsidRPr="00997D26" w:rsidRDefault="00153296" w:rsidP="00847866">
            <w:pPr>
              <w:spacing w:after="0" w:line="240" w:lineRule="auto"/>
              <w:jc w:val="right"/>
              <w:rPr>
                <w:rFonts w:asciiTheme="majorBidi" w:eastAsia="Times New Roman" w:hAnsiTheme="majorBidi" w:cstheme="majorBidi"/>
                <w:b/>
                <w:bCs/>
                <w:color w:val="000000"/>
                <w:sz w:val="24"/>
                <w:szCs w:val="24"/>
              </w:rPr>
            </w:pP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vAlign w:val="bottom"/>
          </w:tcPr>
          <w:p w14:paraId="05E9C0DB" w14:textId="77777777" w:rsidR="00153296" w:rsidRPr="008E0DBD" w:rsidRDefault="00153296" w:rsidP="00847866">
            <w:pPr>
              <w:spacing w:after="0" w:line="240" w:lineRule="auto"/>
              <w:jc w:val="center"/>
              <w:rPr>
                <w:rFonts w:asciiTheme="majorBidi" w:eastAsia="Times New Roman" w:hAnsiTheme="majorBidi" w:cstheme="majorBidi"/>
                <w:b/>
                <w:bCs/>
                <w:color w:val="000000"/>
                <w:sz w:val="24"/>
                <w:szCs w:val="24"/>
              </w:rPr>
            </w:pPr>
            <w:r w:rsidRPr="008E0DBD">
              <w:rPr>
                <w:rFonts w:asciiTheme="majorBidi" w:eastAsia="Times New Roman" w:hAnsiTheme="majorBidi" w:cstheme="majorBidi"/>
                <w:b/>
                <w:bCs/>
                <w:color w:val="000000"/>
                <w:sz w:val="24"/>
                <w:szCs w:val="24"/>
              </w:rPr>
              <w:t>4</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7398396B"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36</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31DFAFFD"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72</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6D6F48F6"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108</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614EED37"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144</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2BEF4DE5"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180</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168C07C9"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216</w:t>
            </w:r>
          </w:p>
        </w:tc>
      </w:tr>
      <w:tr w:rsidR="00153296" w:rsidRPr="005C51DC" w14:paraId="1BE0F3FD" w14:textId="77777777" w:rsidTr="00847866">
        <w:trPr>
          <w:trHeight w:val="300"/>
        </w:trPr>
        <w:tc>
          <w:tcPr>
            <w:tcW w:w="1051" w:type="dxa"/>
            <w:vMerge/>
            <w:tcBorders>
              <w:left w:val="single" w:sz="12" w:space="0" w:color="auto"/>
              <w:right w:val="single" w:sz="12" w:space="0" w:color="auto"/>
            </w:tcBorders>
            <w:shd w:val="clear" w:color="auto" w:fill="FFFFFF" w:themeFill="background1"/>
            <w:noWrap/>
            <w:vAlign w:val="bottom"/>
            <w:hideMark/>
          </w:tcPr>
          <w:p w14:paraId="24BCCE61" w14:textId="77777777" w:rsidR="00153296" w:rsidRPr="00997D26" w:rsidRDefault="00153296" w:rsidP="00847866">
            <w:pPr>
              <w:spacing w:after="0" w:line="240" w:lineRule="auto"/>
              <w:jc w:val="right"/>
              <w:rPr>
                <w:rFonts w:asciiTheme="majorBidi" w:eastAsia="Times New Roman" w:hAnsiTheme="majorBidi" w:cstheme="majorBidi"/>
                <w:b/>
                <w:bCs/>
                <w:color w:val="000000"/>
                <w:sz w:val="24"/>
                <w:szCs w:val="24"/>
              </w:rPr>
            </w:pP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vAlign w:val="bottom"/>
          </w:tcPr>
          <w:p w14:paraId="7A46134F" w14:textId="77777777" w:rsidR="00153296" w:rsidRPr="008E0DBD" w:rsidRDefault="00153296" w:rsidP="00847866">
            <w:pPr>
              <w:spacing w:after="0" w:line="240" w:lineRule="auto"/>
              <w:jc w:val="center"/>
              <w:rPr>
                <w:rFonts w:asciiTheme="majorBidi" w:eastAsia="Times New Roman" w:hAnsiTheme="majorBidi" w:cstheme="majorBidi"/>
                <w:b/>
                <w:bCs/>
                <w:color w:val="000000"/>
                <w:sz w:val="24"/>
                <w:szCs w:val="24"/>
              </w:rPr>
            </w:pPr>
            <w:r w:rsidRPr="008E0DBD">
              <w:rPr>
                <w:rFonts w:asciiTheme="majorBidi" w:eastAsia="Times New Roman" w:hAnsiTheme="majorBidi" w:cstheme="majorBidi"/>
                <w:b/>
                <w:bCs/>
                <w:color w:val="000000"/>
                <w:sz w:val="24"/>
                <w:szCs w:val="24"/>
              </w:rPr>
              <w:t>5</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6D5FC71E"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57.6</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0E66A8D6"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115.2</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1367D29E"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172.8</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1107A5B5"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230.4</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6D6CCDF8"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288</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02268C4C"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345.6</w:t>
            </w:r>
          </w:p>
        </w:tc>
      </w:tr>
      <w:tr w:rsidR="00153296" w:rsidRPr="005C51DC" w14:paraId="39225BCB" w14:textId="77777777" w:rsidTr="00847866">
        <w:trPr>
          <w:trHeight w:val="300"/>
        </w:trPr>
        <w:tc>
          <w:tcPr>
            <w:tcW w:w="1051" w:type="dxa"/>
            <w:vMerge/>
            <w:tcBorders>
              <w:left w:val="single" w:sz="12" w:space="0" w:color="auto"/>
              <w:bottom w:val="single" w:sz="12" w:space="0" w:color="auto"/>
              <w:right w:val="single" w:sz="12" w:space="0" w:color="auto"/>
            </w:tcBorders>
            <w:shd w:val="clear" w:color="auto" w:fill="FFFFFF" w:themeFill="background1"/>
            <w:noWrap/>
            <w:vAlign w:val="bottom"/>
            <w:hideMark/>
          </w:tcPr>
          <w:p w14:paraId="1FFCE31E" w14:textId="77777777" w:rsidR="00153296" w:rsidRPr="00997D26" w:rsidRDefault="00153296" w:rsidP="00847866">
            <w:pPr>
              <w:spacing w:after="0" w:line="240" w:lineRule="auto"/>
              <w:jc w:val="right"/>
              <w:rPr>
                <w:rFonts w:asciiTheme="majorBidi" w:eastAsia="Times New Roman" w:hAnsiTheme="majorBidi" w:cstheme="majorBidi"/>
                <w:b/>
                <w:bCs/>
                <w:color w:val="000000"/>
                <w:sz w:val="24"/>
                <w:szCs w:val="24"/>
              </w:rPr>
            </w:pPr>
          </w:p>
        </w:tc>
        <w:tc>
          <w:tcPr>
            <w:tcW w:w="1181" w:type="dxa"/>
            <w:tcBorders>
              <w:top w:val="single" w:sz="4" w:space="0" w:color="AEAAAA" w:themeColor="background2" w:themeShade="BF"/>
              <w:left w:val="single" w:sz="12" w:space="0" w:color="auto"/>
              <w:bottom w:val="single" w:sz="12" w:space="0" w:color="auto"/>
              <w:right w:val="single" w:sz="12" w:space="0" w:color="auto"/>
            </w:tcBorders>
            <w:shd w:val="clear" w:color="auto" w:fill="FFFFFF" w:themeFill="background1"/>
            <w:vAlign w:val="bottom"/>
          </w:tcPr>
          <w:p w14:paraId="43A1B4D7" w14:textId="77777777" w:rsidR="00153296" w:rsidRPr="008E0DBD" w:rsidRDefault="00153296" w:rsidP="00847866">
            <w:pPr>
              <w:spacing w:after="0" w:line="240" w:lineRule="auto"/>
              <w:jc w:val="center"/>
              <w:rPr>
                <w:rFonts w:asciiTheme="majorBidi" w:eastAsia="Times New Roman" w:hAnsiTheme="majorBidi" w:cstheme="majorBidi"/>
                <w:b/>
                <w:bCs/>
                <w:color w:val="000000"/>
                <w:sz w:val="24"/>
                <w:szCs w:val="24"/>
              </w:rPr>
            </w:pPr>
            <w:r w:rsidRPr="008E0DBD">
              <w:rPr>
                <w:rFonts w:asciiTheme="majorBidi" w:eastAsia="Times New Roman" w:hAnsiTheme="majorBidi" w:cstheme="majorBidi"/>
                <w:b/>
                <w:bCs/>
                <w:color w:val="000000"/>
                <w:sz w:val="24"/>
                <w:szCs w:val="24"/>
              </w:rPr>
              <w:t>6</w:t>
            </w:r>
          </w:p>
        </w:tc>
        <w:tc>
          <w:tcPr>
            <w:tcW w:w="1181" w:type="dxa"/>
            <w:tcBorders>
              <w:top w:val="single" w:sz="4" w:space="0" w:color="AEAAAA" w:themeColor="background2" w:themeShade="BF"/>
              <w:left w:val="single" w:sz="12" w:space="0" w:color="auto"/>
              <w:bottom w:val="single" w:sz="12" w:space="0" w:color="auto"/>
              <w:right w:val="single" w:sz="12" w:space="0" w:color="auto"/>
            </w:tcBorders>
            <w:shd w:val="clear" w:color="auto" w:fill="FFFFFF" w:themeFill="background1"/>
            <w:noWrap/>
            <w:vAlign w:val="center"/>
            <w:hideMark/>
          </w:tcPr>
          <w:p w14:paraId="2DA365C3"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86.4</w:t>
            </w:r>
          </w:p>
        </w:tc>
        <w:tc>
          <w:tcPr>
            <w:tcW w:w="1181" w:type="dxa"/>
            <w:tcBorders>
              <w:top w:val="single" w:sz="4" w:space="0" w:color="AEAAAA" w:themeColor="background2" w:themeShade="BF"/>
              <w:left w:val="single" w:sz="12" w:space="0" w:color="auto"/>
              <w:bottom w:val="single" w:sz="12" w:space="0" w:color="auto"/>
              <w:right w:val="single" w:sz="12" w:space="0" w:color="auto"/>
            </w:tcBorders>
            <w:shd w:val="clear" w:color="auto" w:fill="FFFFFF" w:themeFill="background1"/>
            <w:noWrap/>
            <w:vAlign w:val="center"/>
            <w:hideMark/>
          </w:tcPr>
          <w:p w14:paraId="7083B285"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172.8</w:t>
            </w:r>
          </w:p>
        </w:tc>
        <w:tc>
          <w:tcPr>
            <w:tcW w:w="1181" w:type="dxa"/>
            <w:tcBorders>
              <w:top w:val="single" w:sz="4" w:space="0" w:color="AEAAAA" w:themeColor="background2" w:themeShade="BF"/>
              <w:left w:val="single" w:sz="12" w:space="0" w:color="auto"/>
              <w:bottom w:val="single" w:sz="12" w:space="0" w:color="auto"/>
              <w:right w:val="single" w:sz="12" w:space="0" w:color="auto"/>
            </w:tcBorders>
            <w:shd w:val="clear" w:color="auto" w:fill="FFFFFF" w:themeFill="background1"/>
            <w:noWrap/>
            <w:vAlign w:val="center"/>
            <w:hideMark/>
          </w:tcPr>
          <w:p w14:paraId="07647981"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259.2</w:t>
            </w:r>
          </w:p>
        </w:tc>
        <w:tc>
          <w:tcPr>
            <w:tcW w:w="1181" w:type="dxa"/>
            <w:tcBorders>
              <w:top w:val="single" w:sz="4" w:space="0" w:color="AEAAAA" w:themeColor="background2" w:themeShade="BF"/>
              <w:left w:val="single" w:sz="12" w:space="0" w:color="auto"/>
              <w:bottom w:val="single" w:sz="12" w:space="0" w:color="auto"/>
              <w:right w:val="single" w:sz="12" w:space="0" w:color="auto"/>
            </w:tcBorders>
            <w:shd w:val="clear" w:color="auto" w:fill="FFFFFF" w:themeFill="background1"/>
            <w:noWrap/>
            <w:vAlign w:val="center"/>
            <w:hideMark/>
          </w:tcPr>
          <w:p w14:paraId="3495ED9B"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345.6</w:t>
            </w:r>
          </w:p>
        </w:tc>
        <w:tc>
          <w:tcPr>
            <w:tcW w:w="1181" w:type="dxa"/>
            <w:tcBorders>
              <w:top w:val="single" w:sz="4" w:space="0" w:color="AEAAAA" w:themeColor="background2" w:themeShade="BF"/>
              <w:left w:val="single" w:sz="12" w:space="0" w:color="auto"/>
              <w:bottom w:val="single" w:sz="12" w:space="0" w:color="auto"/>
              <w:right w:val="single" w:sz="12" w:space="0" w:color="auto"/>
            </w:tcBorders>
            <w:shd w:val="clear" w:color="auto" w:fill="FFFFFF" w:themeFill="background1"/>
            <w:noWrap/>
            <w:vAlign w:val="center"/>
            <w:hideMark/>
          </w:tcPr>
          <w:p w14:paraId="76C91F6F"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432</w:t>
            </w:r>
          </w:p>
        </w:tc>
        <w:tc>
          <w:tcPr>
            <w:tcW w:w="1181" w:type="dxa"/>
            <w:tcBorders>
              <w:top w:val="single" w:sz="4" w:space="0" w:color="AEAAAA" w:themeColor="background2" w:themeShade="BF"/>
              <w:left w:val="single" w:sz="12" w:space="0" w:color="auto"/>
              <w:bottom w:val="single" w:sz="12" w:space="0" w:color="auto"/>
              <w:right w:val="single" w:sz="12" w:space="0" w:color="auto"/>
            </w:tcBorders>
            <w:shd w:val="clear" w:color="auto" w:fill="FFFFFF" w:themeFill="background1"/>
            <w:noWrap/>
            <w:vAlign w:val="center"/>
            <w:hideMark/>
          </w:tcPr>
          <w:p w14:paraId="1CC7D425"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518.4</w:t>
            </w:r>
          </w:p>
        </w:tc>
      </w:tr>
      <w:tr w:rsidR="00153296" w:rsidRPr="005C51DC" w14:paraId="098073DA" w14:textId="77777777" w:rsidTr="00847866">
        <w:trPr>
          <w:trHeight w:val="300"/>
        </w:trPr>
        <w:tc>
          <w:tcPr>
            <w:tcW w:w="1051" w:type="dxa"/>
            <w:vMerge w:val="restart"/>
            <w:tcBorders>
              <w:top w:val="single" w:sz="12" w:space="0" w:color="auto"/>
              <w:left w:val="single" w:sz="12" w:space="0" w:color="auto"/>
              <w:right w:val="single" w:sz="12" w:space="0" w:color="auto"/>
            </w:tcBorders>
            <w:shd w:val="clear" w:color="auto" w:fill="FFFFFF" w:themeFill="background1"/>
            <w:noWrap/>
            <w:vAlign w:val="bottom"/>
            <w:hideMark/>
          </w:tcPr>
          <w:p w14:paraId="7628581B" w14:textId="77777777" w:rsidR="00153296" w:rsidRPr="00997D26" w:rsidRDefault="00153296" w:rsidP="00847866">
            <w:pPr>
              <w:spacing w:before="120" w:after="840" w:line="240" w:lineRule="auto"/>
              <w:jc w:val="center"/>
              <w:rPr>
                <w:rFonts w:asciiTheme="majorBidi" w:eastAsia="Times New Roman" w:hAnsiTheme="majorBidi" w:cstheme="majorBidi"/>
                <w:b/>
                <w:bCs/>
                <w:color w:val="000000"/>
                <w:sz w:val="24"/>
                <w:szCs w:val="24"/>
              </w:rPr>
            </w:pPr>
            <w:r w:rsidRPr="00997D26">
              <w:rPr>
                <w:rFonts w:asciiTheme="majorBidi" w:eastAsia="Times New Roman" w:hAnsiTheme="majorBidi" w:cstheme="majorBidi"/>
                <w:b/>
                <w:bCs/>
                <w:color w:val="000000"/>
                <w:sz w:val="24"/>
                <w:szCs w:val="24"/>
              </w:rPr>
              <w:t>Male</w:t>
            </w:r>
          </w:p>
        </w:tc>
        <w:tc>
          <w:tcPr>
            <w:tcW w:w="1181" w:type="dxa"/>
            <w:tcBorders>
              <w:top w:val="single" w:sz="12" w:space="0" w:color="auto"/>
              <w:left w:val="single" w:sz="12" w:space="0" w:color="auto"/>
              <w:bottom w:val="single" w:sz="4" w:space="0" w:color="AEAAAA" w:themeColor="background2" w:themeShade="BF"/>
              <w:right w:val="single" w:sz="12" w:space="0" w:color="auto"/>
            </w:tcBorders>
            <w:shd w:val="clear" w:color="auto" w:fill="FFFFFF" w:themeFill="background1"/>
            <w:vAlign w:val="bottom"/>
          </w:tcPr>
          <w:p w14:paraId="04C8EA17" w14:textId="77777777" w:rsidR="00153296" w:rsidRPr="008E0DBD" w:rsidRDefault="00153296" w:rsidP="00847866">
            <w:pPr>
              <w:spacing w:after="0" w:line="240" w:lineRule="auto"/>
              <w:jc w:val="center"/>
              <w:rPr>
                <w:rFonts w:asciiTheme="majorBidi" w:eastAsia="Times New Roman" w:hAnsiTheme="majorBidi" w:cstheme="majorBidi"/>
                <w:b/>
                <w:bCs/>
                <w:color w:val="000000"/>
                <w:sz w:val="24"/>
                <w:szCs w:val="24"/>
              </w:rPr>
            </w:pPr>
            <w:r w:rsidRPr="008E0DBD">
              <w:rPr>
                <w:rFonts w:asciiTheme="majorBidi" w:eastAsia="Times New Roman" w:hAnsiTheme="majorBidi" w:cstheme="majorBidi"/>
                <w:b/>
                <w:bCs/>
                <w:color w:val="000000"/>
                <w:sz w:val="24"/>
                <w:szCs w:val="24"/>
              </w:rPr>
              <w:t>7</w:t>
            </w:r>
          </w:p>
        </w:tc>
        <w:tc>
          <w:tcPr>
            <w:tcW w:w="1181" w:type="dxa"/>
            <w:tcBorders>
              <w:top w:val="single" w:sz="12" w:space="0" w:color="auto"/>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2AC92596"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72</w:t>
            </w:r>
          </w:p>
        </w:tc>
        <w:tc>
          <w:tcPr>
            <w:tcW w:w="1181" w:type="dxa"/>
            <w:tcBorders>
              <w:top w:val="single" w:sz="12" w:space="0" w:color="auto"/>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01B3ABEF"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144</w:t>
            </w:r>
          </w:p>
        </w:tc>
        <w:tc>
          <w:tcPr>
            <w:tcW w:w="1181" w:type="dxa"/>
            <w:tcBorders>
              <w:top w:val="single" w:sz="12" w:space="0" w:color="auto"/>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64D7AB64"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216</w:t>
            </w:r>
          </w:p>
        </w:tc>
        <w:tc>
          <w:tcPr>
            <w:tcW w:w="1181" w:type="dxa"/>
            <w:tcBorders>
              <w:top w:val="single" w:sz="12" w:space="0" w:color="auto"/>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40D704AE"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288</w:t>
            </w:r>
          </w:p>
        </w:tc>
        <w:tc>
          <w:tcPr>
            <w:tcW w:w="1181" w:type="dxa"/>
            <w:tcBorders>
              <w:top w:val="single" w:sz="12" w:space="0" w:color="auto"/>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13DB6087"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360</w:t>
            </w:r>
          </w:p>
        </w:tc>
        <w:tc>
          <w:tcPr>
            <w:tcW w:w="1181" w:type="dxa"/>
            <w:tcBorders>
              <w:top w:val="single" w:sz="12" w:space="0" w:color="auto"/>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6212E24C"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432</w:t>
            </w:r>
          </w:p>
        </w:tc>
      </w:tr>
      <w:tr w:rsidR="00153296" w:rsidRPr="005C51DC" w14:paraId="0F4E0803" w14:textId="77777777" w:rsidTr="00847866">
        <w:trPr>
          <w:trHeight w:val="300"/>
        </w:trPr>
        <w:tc>
          <w:tcPr>
            <w:tcW w:w="1051" w:type="dxa"/>
            <w:vMerge/>
            <w:tcBorders>
              <w:left w:val="single" w:sz="12" w:space="0" w:color="auto"/>
              <w:right w:val="single" w:sz="12" w:space="0" w:color="auto"/>
            </w:tcBorders>
            <w:shd w:val="clear" w:color="auto" w:fill="FFFFFF" w:themeFill="background1"/>
            <w:noWrap/>
            <w:vAlign w:val="bottom"/>
            <w:hideMark/>
          </w:tcPr>
          <w:p w14:paraId="1FE91770" w14:textId="77777777" w:rsidR="00153296" w:rsidRPr="005C51DC" w:rsidRDefault="00153296" w:rsidP="00847866">
            <w:pPr>
              <w:spacing w:after="0" w:line="240" w:lineRule="auto"/>
              <w:jc w:val="right"/>
              <w:rPr>
                <w:rFonts w:asciiTheme="majorBidi" w:eastAsia="Times New Roman" w:hAnsiTheme="majorBidi" w:cstheme="majorBidi"/>
                <w:color w:val="000000"/>
                <w:sz w:val="24"/>
                <w:szCs w:val="24"/>
              </w:rPr>
            </w:pP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vAlign w:val="bottom"/>
          </w:tcPr>
          <w:p w14:paraId="4C34E1BA" w14:textId="77777777" w:rsidR="00153296" w:rsidRPr="008E0DBD" w:rsidRDefault="00153296" w:rsidP="00847866">
            <w:pPr>
              <w:spacing w:after="0" w:line="240" w:lineRule="auto"/>
              <w:jc w:val="center"/>
              <w:rPr>
                <w:rFonts w:asciiTheme="majorBidi" w:eastAsia="Times New Roman" w:hAnsiTheme="majorBidi" w:cstheme="majorBidi"/>
                <w:b/>
                <w:bCs/>
                <w:color w:val="000000"/>
                <w:sz w:val="24"/>
                <w:szCs w:val="24"/>
              </w:rPr>
            </w:pPr>
            <w:r w:rsidRPr="008E0DBD">
              <w:rPr>
                <w:rFonts w:asciiTheme="majorBidi" w:eastAsia="Times New Roman" w:hAnsiTheme="majorBidi" w:cstheme="majorBidi"/>
                <w:b/>
                <w:bCs/>
                <w:color w:val="000000"/>
                <w:sz w:val="24"/>
                <w:szCs w:val="24"/>
              </w:rPr>
              <w:t>8</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23C485B2"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64.8</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4549D16F"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129.6</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3BF46C03"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194.4</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2AE07D04"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259.2</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0128D8B3"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324</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170E0121"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388.8</w:t>
            </w:r>
          </w:p>
        </w:tc>
      </w:tr>
      <w:tr w:rsidR="00153296" w:rsidRPr="005C51DC" w14:paraId="22D07615" w14:textId="77777777" w:rsidTr="00847866">
        <w:trPr>
          <w:trHeight w:val="300"/>
        </w:trPr>
        <w:tc>
          <w:tcPr>
            <w:tcW w:w="1051" w:type="dxa"/>
            <w:vMerge/>
            <w:tcBorders>
              <w:left w:val="single" w:sz="12" w:space="0" w:color="auto"/>
              <w:right w:val="single" w:sz="12" w:space="0" w:color="auto"/>
            </w:tcBorders>
            <w:shd w:val="clear" w:color="auto" w:fill="FFFFFF" w:themeFill="background1"/>
            <w:noWrap/>
            <w:vAlign w:val="bottom"/>
            <w:hideMark/>
          </w:tcPr>
          <w:p w14:paraId="3F9622D6" w14:textId="77777777" w:rsidR="00153296" w:rsidRPr="005C51DC" w:rsidRDefault="00153296" w:rsidP="00847866">
            <w:pPr>
              <w:spacing w:after="0" w:line="240" w:lineRule="auto"/>
              <w:jc w:val="right"/>
              <w:rPr>
                <w:rFonts w:asciiTheme="majorBidi" w:eastAsia="Times New Roman" w:hAnsiTheme="majorBidi" w:cstheme="majorBidi"/>
                <w:color w:val="000000"/>
                <w:sz w:val="24"/>
                <w:szCs w:val="24"/>
              </w:rPr>
            </w:pP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vAlign w:val="bottom"/>
          </w:tcPr>
          <w:p w14:paraId="7DC32F5D" w14:textId="77777777" w:rsidR="00153296" w:rsidRPr="008E0DBD" w:rsidRDefault="00153296" w:rsidP="00847866">
            <w:pPr>
              <w:spacing w:after="0" w:line="240" w:lineRule="auto"/>
              <w:jc w:val="center"/>
              <w:rPr>
                <w:rFonts w:asciiTheme="majorBidi" w:eastAsia="Times New Roman" w:hAnsiTheme="majorBidi" w:cstheme="majorBidi"/>
                <w:b/>
                <w:bCs/>
                <w:color w:val="000000"/>
                <w:sz w:val="24"/>
                <w:szCs w:val="24"/>
              </w:rPr>
            </w:pPr>
            <w:r w:rsidRPr="008E0DBD">
              <w:rPr>
                <w:rFonts w:asciiTheme="majorBidi" w:eastAsia="Times New Roman" w:hAnsiTheme="majorBidi" w:cstheme="majorBidi"/>
                <w:b/>
                <w:bCs/>
                <w:color w:val="000000"/>
                <w:sz w:val="24"/>
                <w:szCs w:val="24"/>
              </w:rPr>
              <w:t>9</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43FCED2F"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100.8</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5923FB37"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201.6</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54695056"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302.4</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673BC789"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403.2</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7B62B9DE"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504</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15817775"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604.8</w:t>
            </w:r>
          </w:p>
        </w:tc>
      </w:tr>
      <w:tr w:rsidR="00153296" w:rsidRPr="005C51DC" w14:paraId="40B9F2F7" w14:textId="77777777" w:rsidTr="00847866">
        <w:trPr>
          <w:trHeight w:val="300"/>
        </w:trPr>
        <w:tc>
          <w:tcPr>
            <w:tcW w:w="1051" w:type="dxa"/>
            <w:vMerge/>
            <w:tcBorders>
              <w:left w:val="single" w:sz="12" w:space="0" w:color="auto"/>
              <w:right w:val="single" w:sz="12" w:space="0" w:color="auto"/>
            </w:tcBorders>
            <w:shd w:val="clear" w:color="auto" w:fill="FFFFFF" w:themeFill="background1"/>
            <w:noWrap/>
            <w:vAlign w:val="bottom"/>
            <w:hideMark/>
          </w:tcPr>
          <w:p w14:paraId="324ECE69" w14:textId="77777777" w:rsidR="00153296" w:rsidRPr="005C51DC" w:rsidRDefault="00153296" w:rsidP="00847866">
            <w:pPr>
              <w:spacing w:after="0" w:line="240" w:lineRule="auto"/>
              <w:jc w:val="right"/>
              <w:rPr>
                <w:rFonts w:asciiTheme="majorBidi" w:eastAsia="Times New Roman" w:hAnsiTheme="majorBidi" w:cstheme="majorBidi"/>
                <w:color w:val="000000"/>
                <w:sz w:val="24"/>
                <w:szCs w:val="24"/>
              </w:rPr>
            </w:pP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vAlign w:val="bottom"/>
          </w:tcPr>
          <w:p w14:paraId="14515043" w14:textId="77777777" w:rsidR="00153296" w:rsidRPr="008E0DBD" w:rsidRDefault="00153296" w:rsidP="00847866">
            <w:pPr>
              <w:spacing w:after="0" w:line="240" w:lineRule="auto"/>
              <w:jc w:val="center"/>
              <w:rPr>
                <w:rFonts w:asciiTheme="majorBidi" w:eastAsia="Times New Roman" w:hAnsiTheme="majorBidi" w:cstheme="majorBidi"/>
                <w:b/>
                <w:bCs/>
                <w:color w:val="000000"/>
                <w:sz w:val="24"/>
                <w:szCs w:val="24"/>
              </w:rPr>
            </w:pPr>
            <w:r w:rsidRPr="008E0DBD">
              <w:rPr>
                <w:rFonts w:asciiTheme="majorBidi" w:eastAsia="Times New Roman" w:hAnsiTheme="majorBidi" w:cstheme="majorBidi"/>
                <w:b/>
                <w:bCs/>
                <w:color w:val="000000"/>
                <w:sz w:val="24"/>
                <w:szCs w:val="24"/>
              </w:rPr>
              <w:t>10</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0E80E413"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86.4</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01BA5631"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172.8</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64894C7F"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259.2</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024894E9"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345.6</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358560EC"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432</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58E41301"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518.4</w:t>
            </w:r>
          </w:p>
        </w:tc>
      </w:tr>
      <w:tr w:rsidR="00153296" w:rsidRPr="005C51DC" w14:paraId="12337FB6" w14:textId="77777777" w:rsidTr="00847866">
        <w:trPr>
          <w:trHeight w:val="300"/>
        </w:trPr>
        <w:tc>
          <w:tcPr>
            <w:tcW w:w="1051" w:type="dxa"/>
            <w:vMerge/>
            <w:tcBorders>
              <w:left w:val="single" w:sz="12" w:space="0" w:color="auto"/>
              <w:right w:val="single" w:sz="12" w:space="0" w:color="auto"/>
            </w:tcBorders>
            <w:shd w:val="clear" w:color="auto" w:fill="FFFFFF" w:themeFill="background1"/>
            <w:noWrap/>
            <w:vAlign w:val="bottom"/>
            <w:hideMark/>
          </w:tcPr>
          <w:p w14:paraId="38AAD342" w14:textId="77777777" w:rsidR="00153296" w:rsidRPr="005C51DC" w:rsidRDefault="00153296" w:rsidP="00847866">
            <w:pPr>
              <w:spacing w:after="0" w:line="240" w:lineRule="auto"/>
              <w:jc w:val="right"/>
              <w:rPr>
                <w:rFonts w:asciiTheme="majorBidi" w:eastAsia="Times New Roman" w:hAnsiTheme="majorBidi" w:cstheme="majorBidi"/>
                <w:color w:val="000000"/>
                <w:sz w:val="24"/>
                <w:szCs w:val="24"/>
              </w:rPr>
            </w:pP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vAlign w:val="bottom"/>
          </w:tcPr>
          <w:p w14:paraId="0C77698A" w14:textId="77777777" w:rsidR="00153296" w:rsidRPr="008E0DBD" w:rsidRDefault="00153296" w:rsidP="00847866">
            <w:pPr>
              <w:spacing w:after="0" w:line="240" w:lineRule="auto"/>
              <w:jc w:val="center"/>
              <w:rPr>
                <w:rFonts w:asciiTheme="majorBidi" w:eastAsia="Times New Roman" w:hAnsiTheme="majorBidi" w:cstheme="majorBidi"/>
                <w:b/>
                <w:bCs/>
                <w:color w:val="000000"/>
                <w:sz w:val="24"/>
                <w:szCs w:val="24"/>
              </w:rPr>
            </w:pPr>
            <w:r w:rsidRPr="008E0DBD">
              <w:rPr>
                <w:rFonts w:asciiTheme="majorBidi" w:eastAsia="Times New Roman" w:hAnsiTheme="majorBidi" w:cstheme="majorBidi"/>
                <w:b/>
                <w:bCs/>
                <w:color w:val="000000"/>
                <w:sz w:val="24"/>
                <w:szCs w:val="24"/>
              </w:rPr>
              <w:t>11</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5C188F73"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50.4</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35441116"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100.8</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0F503876"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151.2</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1392B494"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201.6</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7E263D98"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252</w:t>
            </w:r>
          </w:p>
        </w:tc>
        <w:tc>
          <w:tcPr>
            <w:tcW w:w="1181" w:type="dxa"/>
            <w:tcBorders>
              <w:top w:val="single" w:sz="4" w:space="0" w:color="AEAAAA" w:themeColor="background2" w:themeShade="BF"/>
              <w:left w:val="single" w:sz="12" w:space="0" w:color="auto"/>
              <w:bottom w:val="single" w:sz="4" w:space="0" w:color="AEAAAA" w:themeColor="background2" w:themeShade="BF"/>
              <w:right w:val="single" w:sz="12" w:space="0" w:color="auto"/>
            </w:tcBorders>
            <w:shd w:val="clear" w:color="auto" w:fill="FFFFFF" w:themeFill="background1"/>
            <w:noWrap/>
            <w:vAlign w:val="center"/>
            <w:hideMark/>
          </w:tcPr>
          <w:p w14:paraId="1C15FA64"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302.4</w:t>
            </w:r>
          </w:p>
        </w:tc>
      </w:tr>
      <w:tr w:rsidR="00153296" w:rsidRPr="005C51DC" w14:paraId="0D45092D" w14:textId="77777777" w:rsidTr="00847866">
        <w:trPr>
          <w:trHeight w:val="300"/>
        </w:trPr>
        <w:tc>
          <w:tcPr>
            <w:tcW w:w="1051" w:type="dxa"/>
            <w:vMerge/>
            <w:tcBorders>
              <w:left w:val="single" w:sz="12" w:space="0" w:color="auto"/>
              <w:bottom w:val="single" w:sz="12" w:space="0" w:color="auto"/>
              <w:right w:val="single" w:sz="12" w:space="0" w:color="auto"/>
            </w:tcBorders>
            <w:shd w:val="clear" w:color="auto" w:fill="FFFFFF" w:themeFill="background1"/>
            <w:noWrap/>
            <w:vAlign w:val="bottom"/>
            <w:hideMark/>
          </w:tcPr>
          <w:p w14:paraId="5CB71121" w14:textId="77777777" w:rsidR="00153296" w:rsidRPr="005C51DC" w:rsidRDefault="00153296" w:rsidP="00847866">
            <w:pPr>
              <w:spacing w:after="0" w:line="240" w:lineRule="auto"/>
              <w:jc w:val="right"/>
              <w:rPr>
                <w:rFonts w:asciiTheme="majorBidi" w:eastAsia="Times New Roman" w:hAnsiTheme="majorBidi" w:cstheme="majorBidi"/>
                <w:color w:val="000000"/>
                <w:sz w:val="24"/>
                <w:szCs w:val="24"/>
              </w:rPr>
            </w:pPr>
          </w:p>
        </w:tc>
        <w:tc>
          <w:tcPr>
            <w:tcW w:w="1181" w:type="dxa"/>
            <w:tcBorders>
              <w:top w:val="single" w:sz="4" w:space="0" w:color="AEAAAA" w:themeColor="background2" w:themeShade="BF"/>
              <w:left w:val="single" w:sz="12" w:space="0" w:color="auto"/>
              <w:bottom w:val="single" w:sz="12" w:space="0" w:color="auto"/>
              <w:right w:val="single" w:sz="12" w:space="0" w:color="auto"/>
            </w:tcBorders>
            <w:shd w:val="clear" w:color="auto" w:fill="FFFFFF" w:themeFill="background1"/>
            <w:vAlign w:val="bottom"/>
          </w:tcPr>
          <w:p w14:paraId="7618F8AD" w14:textId="77777777" w:rsidR="00153296" w:rsidRPr="008E0DBD" w:rsidRDefault="00153296" w:rsidP="00847866">
            <w:pPr>
              <w:spacing w:after="0" w:line="240" w:lineRule="auto"/>
              <w:jc w:val="center"/>
              <w:rPr>
                <w:rFonts w:asciiTheme="majorBidi" w:eastAsia="Times New Roman" w:hAnsiTheme="majorBidi" w:cstheme="majorBidi"/>
                <w:b/>
                <w:bCs/>
                <w:color w:val="000000"/>
                <w:sz w:val="24"/>
                <w:szCs w:val="24"/>
              </w:rPr>
            </w:pPr>
            <w:r w:rsidRPr="008E0DBD">
              <w:rPr>
                <w:rFonts w:asciiTheme="majorBidi" w:eastAsia="Times New Roman" w:hAnsiTheme="majorBidi" w:cstheme="majorBidi"/>
                <w:b/>
                <w:bCs/>
                <w:color w:val="000000"/>
                <w:sz w:val="24"/>
                <w:szCs w:val="24"/>
              </w:rPr>
              <w:t>12</w:t>
            </w:r>
          </w:p>
        </w:tc>
        <w:tc>
          <w:tcPr>
            <w:tcW w:w="1181" w:type="dxa"/>
            <w:tcBorders>
              <w:top w:val="single" w:sz="4" w:space="0" w:color="AEAAAA" w:themeColor="background2" w:themeShade="BF"/>
              <w:left w:val="single" w:sz="12" w:space="0" w:color="auto"/>
              <w:bottom w:val="single" w:sz="12" w:space="0" w:color="auto"/>
              <w:right w:val="single" w:sz="12" w:space="0" w:color="auto"/>
            </w:tcBorders>
            <w:shd w:val="clear" w:color="auto" w:fill="FFFFFF" w:themeFill="background1"/>
            <w:noWrap/>
            <w:vAlign w:val="center"/>
            <w:hideMark/>
          </w:tcPr>
          <w:p w14:paraId="3708EEF2"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93.6</w:t>
            </w:r>
          </w:p>
        </w:tc>
        <w:tc>
          <w:tcPr>
            <w:tcW w:w="1181" w:type="dxa"/>
            <w:tcBorders>
              <w:top w:val="single" w:sz="4" w:space="0" w:color="AEAAAA" w:themeColor="background2" w:themeShade="BF"/>
              <w:left w:val="single" w:sz="12" w:space="0" w:color="auto"/>
              <w:bottom w:val="single" w:sz="12" w:space="0" w:color="auto"/>
              <w:right w:val="single" w:sz="12" w:space="0" w:color="auto"/>
            </w:tcBorders>
            <w:shd w:val="clear" w:color="auto" w:fill="FFFFFF" w:themeFill="background1"/>
            <w:noWrap/>
            <w:vAlign w:val="center"/>
            <w:hideMark/>
          </w:tcPr>
          <w:p w14:paraId="6CC39B8B"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187.2</w:t>
            </w:r>
          </w:p>
        </w:tc>
        <w:tc>
          <w:tcPr>
            <w:tcW w:w="1181" w:type="dxa"/>
            <w:tcBorders>
              <w:top w:val="single" w:sz="4" w:space="0" w:color="AEAAAA" w:themeColor="background2" w:themeShade="BF"/>
              <w:left w:val="single" w:sz="12" w:space="0" w:color="auto"/>
              <w:bottom w:val="single" w:sz="12" w:space="0" w:color="auto"/>
              <w:right w:val="single" w:sz="12" w:space="0" w:color="auto"/>
            </w:tcBorders>
            <w:shd w:val="clear" w:color="auto" w:fill="FFFFFF" w:themeFill="background1"/>
            <w:noWrap/>
            <w:vAlign w:val="center"/>
            <w:hideMark/>
          </w:tcPr>
          <w:p w14:paraId="27331756"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280.8</w:t>
            </w:r>
          </w:p>
        </w:tc>
        <w:tc>
          <w:tcPr>
            <w:tcW w:w="1181" w:type="dxa"/>
            <w:tcBorders>
              <w:top w:val="single" w:sz="4" w:space="0" w:color="AEAAAA" w:themeColor="background2" w:themeShade="BF"/>
              <w:left w:val="single" w:sz="12" w:space="0" w:color="auto"/>
              <w:bottom w:val="single" w:sz="12" w:space="0" w:color="auto"/>
              <w:right w:val="single" w:sz="12" w:space="0" w:color="auto"/>
            </w:tcBorders>
            <w:shd w:val="clear" w:color="auto" w:fill="FFFFFF" w:themeFill="background1"/>
            <w:noWrap/>
            <w:vAlign w:val="center"/>
            <w:hideMark/>
          </w:tcPr>
          <w:p w14:paraId="6E13112F"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374.4</w:t>
            </w:r>
          </w:p>
        </w:tc>
        <w:tc>
          <w:tcPr>
            <w:tcW w:w="1181" w:type="dxa"/>
            <w:tcBorders>
              <w:top w:val="single" w:sz="4" w:space="0" w:color="AEAAAA" w:themeColor="background2" w:themeShade="BF"/>
              <w:left w:val="single" w:sz="12" w:space="0" w:color="auto"/>
              <w:bottom w:val="single" w:sz="12" w:space="0" w:color="auto"/>
              <w:right w:val="single" w:sz="12" w:space="0" w:color="auto"/>
            </w:tcBorders>
            <w:shd w:val="clear" w:color="auto" w:fill="FFFFFF" w:themeFill="background1"/>
            <w:noWrap/>
            <w:vAlign w:val="center"/>
            <w:hideMark/>
          </w:tcPr>
          <w:p w14:paraId="6C873B32" w14:textId="77777777" w:rsidR="00153296" w:rsidRPr="005C51DC" w:rsidRDefault="00153296" w:rsidP="00847866">
            <w:pPr>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468</w:t>
            </w:r>
          </w:p>
        </w:tc>
        <w:tc>
          <w:tcPr>
            <w:tcW w:w="1181" w:type="dxa"/>
            <w:tcBorders>
              <w:top w:val="single" w:sz="4" w:space="0" w:color="AEAAAA" w:themeColor="background2" w:themeShade="BF"/>
              <w:left w:val="single" w:sz="12" w:space="0" w:color="auto"/>
              <w:bottom w:val="single" w:sz="12" w:space="0" w:color="auto"/>
              <w:right w:val="single" w:sz="12" w:space="0" w:color="auto"/>
            </w:tcBorders>
            <w:shd w:val="clear" w:color="auto" w:fill="FFFFFF" w:themeFill="background1"/>
            <w:noWrap/>
            <w:vAlign w:val="center"/>
            <w:hideMark/>
          </w:tcPr>
          <w:p w14:paraId="1AF6E893" w14:textId="77777777" w:rsidR="00153296" w:rsidRPr="005C51DC" w:rsidRDefault="00153296" w:rsidP="00847866">
            <w:pPr>
              <w:keepNext/>
              <w:spacing w:after="0" w:line="240" w:lineRule="auto"/>
              <w:jc w:val="center"/>
              <w:rPr>
                <w:rFonts w:asciiTheme="majorBidi" w:eastAsia="Times New Roman" w:hAnsiTheme="majorBidi" w:cstheme="majorBidi"/>
                <w:color w:val="000000"/>
                <w:sz w:val="24"/>
                <w:szCs w:val="24"/>
              </w:rPr>
            </w:pPr>
            <w:r w:rsidRPr="005C51DC">
              <w:rPr>
                <w:rFonts w:asciiTheme="majorBidi" w:eastAsia="Times New Roman" w:hAnsiTheme="majorBidi" w:cstheme="majorBidi"/>
                <w:color w:val="000000"/>
                <w:sz w:val="24"/>
                <w:szCs w:val="24"/>
              </w:rPr>
              <w:t>561.6</w:t>
            </w:r>
          </w:p>
        </w:tc>
      </w:tr>
    </w:tbl>
    <w:p w14:paraId="4CA53823" w14:textId="79677E0A" w:rsidR="00153296" w:rsidRDefault="00153296">
      <w:pPr>
        <w:rPr>
          <w:rFonts w:asciiTheme="majorBidi" w:hAnsiTheme="majorBidi" w:cstheme="majorBidi"/>
          <w:sz w:val="24"/>
          <w:szCs w:val="24"/>
        </w:rPr>
      </w:pPr>
    </w:p>
    <w:p w14:paraId="219330FC" w14:textId="77777777" w:rsidR="004E00A1" w:rsidRDefault="004E00A1" w:rsidP="00153296">
      <w:pPr>
        <w:rPr>
          <w:rFonts w:asciiTheme="majorBidi" w:hAnsiTheme="majorBidi" w:cstheme="majorBidi"/>
          <w:b/>
          <w:bCs/>
          <w:sz w:val="28"/>
          <w:szCs w:val="28"/>
        </w:rPr>
      </w:pPr>
    </w:p>
    <w:p w14:paraId="4F9936D6" w14:textId="43334963" w:rsidR="00153296" w:rsidRPr="00D45E38" w:rsidRDefault="00153296" w:rsidP="00153296">
      <w:r w:rsidRPr="00CB4E56">
        <w:rPr>
          <w:rFonts w:asciiTheme="majorBidi" w:hAnsiTheme="majorBidi" w:cstheme="majorBidi"/>
          <w:b/>
          <w:bCs/>
          <w:sz w:val="28"/>
          <w:szCs w:val="28"/>
        </w:rPr>
        <w:t>Result</w:t>
      </w:r>
      <w:r>
        <w:rPr>
          <w:rFonts w:asciiTheme="majorBidi" w:hAnsiTheme="majorBidi" w:cstheme="majorBidi"/>
          <w:b/>
          <w:bCs/>
          <w:sz w:val="28"/>
          <w:szCs w:val="28"/>
        </w:rPr>
        <w:t xml:space="preserve"> and discussion</w:t>
      </w:r>
      <w:r w:rsidRPr="00CB4E56">
        <w:rPr>
          <w:rFonts w:asciiTheme="majorBidi" w:hAnsiTheme="majorBidi" w:cstheme="majorBidi"/>
          <w:b/>
          <w:bCs/>
          <w:sz w:val="28"/>
          <w:szCs w:val="28"/>
        </w:rPr>
        <w:t>:</w:t>
      </w:r>
    </w:p>
    <w:p w14:paraId="35CB1C08" w14:textId="29AC68F8" w:rsidR="00153296" w:rsidRPr="004E6F4C" w:rsidRDefault="00153296" w:rsidP="00440454">
      <w:pPr>
        <w:spacing w:line="360" w:lineRule="auto"/>
        <w:rPr>
          <w:rFonts w:asciiTheme="majorBidi" w:hAnsiTheme="majorBidi" w:cstheme="majorBidi"/>
          <w:sz w:val="24"/>
          <w:szCs w:val="24"/>
        </w:rPr>
      </w:pPr>
      <w:r w:rsidRPr="00885C4F">
        <w:rPr>
          <w:rFonts w:asciiTheme="majorBidi" w:hAnsiTheme="majorBidi" w:cstheme="majorBidi"/>
          <w:sz w:val="24"/>
          <w:szCs w:val="24"/>
        </w:rPr>
        <w:t>Consider table 2</w:t>
      </w:r>
      <w:r>
        <w:rPr>
          <w:rFonts w:asciiTheme="majorBidi" w:hAnsiTheme="majorBidi" w:cstheme="majorBidi"/>
          <w:sz w:val="24"/>
          <w:szCs w:val="24"/>
        </w:rPr>
        <w:t>-1</w:t>
      </w:r>
      <w:r w:rsidRPr="00885C4F">
        <w:rPr>
          <w:rFonts w:asciiTheme="majorBidi" w:hAnsiTheme="majorBidi" w:cstheme="majorBidi"/>
          <w:sz w:val="24"/>
          <w:szCs w:val="24"/>
        </w:rPr>
        <w:t xml:space="preserve">, </w:t>
      </w:r>
      <w:r w:rsidR="00945517">
        <w:rPr>
          <w:rFonts w:asciiTheme="majorBidi" w:hAnsiTheme="majorBidi" w:cstheme="majorBidi"/>
          <w:sz w:val="24"/>
          <w:szCs w:val="24"/>
        </w:rPr>
        <w:t xml:space="preserve">which </w:t>
      </w:r>
      <w:r w:rsidRPr="00885C4F">
        <w:rPr>
          <w:rFonts w:asciiTheme="majorBidi" w:hAnsiTheme="majorBidi" w:cstheme="majorBidi"/>
          <w:sz w:val="24"/>
          <w:szCs w:val="24"/>
        </w:rPr>
        <w:t xml:space="preserve">demonstrates the following information </w:t>
      </w:r>
      <w:r w:rsidR="00945517">
        <w:rPr>
          <w:rFonts w:asciiTheme="majorBidi" w:hAnsiTheme="majorBidi" w:cstheme="majorBidi"/>
          <w:sz w:val="24"/>
          <w:szCs w:val="24"/>
        </w:rPr>
        <w:t xml:space="preserve">that </w:t>
      </w:r>
      <w:r w:rsidRPr="00885C4F">
        <w:rPr>
          <w:rFonts w:asciiTheme="majorBidi" w:hAnsiTheme="majorBidi" w:cstheme="majorBidi"/>
          <w:sz w:val="24"/>
          <w:szCs w:val="24"/>
        </w:rPr>
        <w:t>came when the data were entered</w:t>
      </w:r>
      <w:r w:rsidR="004E6F4C">
        <w:rPr>
          <w:rFonts w:asciiTheme="majorBidi" w:hAnsiTheme="majorBidi" w:cstheme="majorBidi"/>
          <w:sz w:val="24"/>
          <w:szCs w:val="24"/>
        </w:rPr>
        <w:t>;</w:t>
      </w:r>
      <w:r w:rsidRPr="00885C4F">
        <w:rPr>
          <w:rFonts w:asciiTheme="majorBidi" w:hAnsiTheme="majorBidi" w:cstheme="majorBidi"/>
          <w:sz w:val="24"/>
          <w:szCs w:val="24"/>
        </w:rPr>
        <w:t xml:space="preserve"> t = -1.593, mean difference = -100.80000, P</w:t>
      </w:r>
      <w:r w:rsidR="00945517">
        <w:rPr>
          <w:rFonts w:asciiTheme="majorBidi" w:hAnsiTheme="majorBidi" w:cstheme="majorBidi"/>
          <w:sz w:val="24"/>
          <w:szCs w:val="24"/>
        </w:rPr>
        <w:t>-</w:t>
      </w:r>
      <w:r w:rsidRPr="00885C4F">
        <w:rPr>
          <w:rFonts w:asciiTheme="majorBidi" w:hAnsiTheme="majorBidi" w:cstheme="majorBidi"/>
          <w:sz w:val="24"/>
          <w:szCs w:val="24"/>
        </w:rPr>
        <w:t>value = 0.142, and confidence intervals are -241.75595 and 40.15595.</w:t>
      </w:r>
      <w:r w:rsidR="004E6F4C">
        <w:rPr>
          <w:rFonts w:asciiTheme="majorBidi" w:hAnsiTheme="majorBidi" w:cstheme="majorBidi"/>
          <w:sz w:val="24"/>
          <w:szCs w:val="24"/>
        </w:rPr>
        <w:t xml:space="preserve"> </w:t>
      </w:r>
      <w:r>
        <w:rPr>
          <w:rFonts w:asciiTheme="majorBidi" w:hAnsiTheme="majorBidi" w:cstheme="majorBidi"/>
          <w:color w:val="000000" w:themeColor="text1"/>
          <w:kern w:val="24"/>
          <w:sz w:val="24"/>
          <w:szCs w:val="24"/>
        </w:rPr>
        <w:t>Since the (p</w:t>
      </w:r>
      <w:r w:rsidR="00945517">
        <w:rPr>
          <w:rFonts w:asciiTheme="majorBidi" w:hAnsiTheme="majorBidi" w:cstheme="majorBidi"/>
          <w:color w:val="000000" w:themeColor="text1"/>
          <w:kern w:val="24"/>
          <w:sz w:val="24"/>
          <w:szCs w:val="24"/>
        </w:rPr>
        <w:t>-</w:t>
      </w:r>
      <w:r>
        <w:rPr>
          <w:rFonts w:asciiTheme="majorBidi" w:hAnsiTheme="majorBidi" w:cstheme="majorBidi"/>
          <w:color w:val="000000" w:themeColor="text1"/>
          <w:kern w:val="24"/>
          <w:sz w:val="24"/>
          <w:szCs w:val="24"/>
        </w:rPr>
        <w:t>value = 0.142) means that the p</w:t>
      </w:r>
      <w:r w:rsidR="00945517">
        <w:rPr>
          <w:rFonts w:asciiTheme="majorBidi" w:hAnsiTheme="majorBidi" w:cstheme="majorBidi"/>
          <w:color w:val="000000" w:themeColor="text1"/>
          <w:kern w:val="24"/>
          <w:sz w:val="24"/>
          <w:szCs w:val="24"/>
        </w:rPr>
        <w:t>-</w:t>
      </w:r>
      <w:r>
        <w:rPr>
          <w:rFonts w:asciiTheme="majorBidi" w:hAnsiTheme="majorBidi" w:cstheme="majorBidi"/>
          <w:color w:val="000000" w:themeColor="text1"/>
          <w:kern w:val="24"/>
          <w:sz w:val="24"/>
          <w:szCs w:val="24"/>
        </w:rPr>
        <w:t>value is greater than alpha = 0.05, indicates that the deviation from the null hypothesis is not statistically significant, and hence the null hypothesis states that (there is a difference between adult male</w:t>
      </w:r>
      <w:r w:rsidR="00945517">
        <w:rPr>
          <w:rFonts w:asciiTheme="majorBidi" w:hAnsiTheme="majorBidi" w:cstheme="majorBidi"/>
          <w:color w:val="000000" w:themeColor="text1"/>
          <w:kern w:val="24"/>
          <w:sz w:val="24"/>
          <w:szCs w:val="24"/>
        </w:rPr>
        <w:t>s</w:t>
      </w:r>
      <w:r>
        <w:rPr>
          <w:rFonts w:asciiTheme="majorBidi" w:hAnsiTheme="majorBidi" w:cstheme="majorBidi"/>
          <w:color w:val="000000" w:themeColor="text1"/>
          <w:kern w:val="24"/>
          <w:sz w:val="24"/>
          <w:szCs w:val="24"/>
        </w:rPr>
        <w:t xml:space="preserve"> and female</w:t>
      </w:r>
      <w:r w:rsidR="00945517">
        <w:rPr>
          <w:rFonts w:asciiTheme="majorBidi" w:hAnsiTheme="majorBidi" w:cstheme="majorBidi"/>
          <w:color w:val="000000" w:themeColor="text1"/>
          <w:kern w:val="24"/>
          <w:sz w:val="24"/>
          <w:szCs w:val="24"/>
        </w:rPr>
        <w:t>s</w:t>
      </w:r>
      <w:r>
        <w:rPr>
          <w:rFonts w:asciiTheme="majorBidi" w:hAnsiTheme="majorBidi" w:cstheme="majorBidi"/>
          <w:color w:val="000000" w:themeColor="text1"/>
          <w:kern w:val="24"/>
          <w:sz w:val="24"/>
          <w:szCs w:val="24"/>
        </w:rPr>
        <w:t xml:space="preserve"> in urine output after furosemide consumption) is not rejected </w:t>
      </w:r>
      <w:r w:rsidRPr="00885C4F">
        <w:rPr>
          <w:rFonts w:asciiTheme="majorBidi" w:hAnsiTheme="majorBidi" w:cstheme="majorBidi"/>
          <w:color w:val="000000" w:themeColor="text1"/>
          <w:kern w:val="24"/>
          <w:sz w:val="24"/>
          <w:szCs w:val="24"/>
        </w:rPr>
        <w:t>based on the 5% threshold</w:t>
      </w:r>
      <w:r>
        <w:rPr>
          <w:rFonts w:asciiTheme="majorBidi" w:hAnsiTheme="majorBidi" w:cstheme="majorBidi"/>
          <w:color w:val="000000" w:themeColor="text1"/>
          <w:kern w:val="24"/>
          <w:sz w:val="24"/>
          <w:szCs w:val="24"/>
        </w:rPr>
        <w:t xml:space="preserve">. </w:t>
      </w:r>
      <w:r w:rsidRPr="00885C4F">
        <w:rPr>
          <w:rFonts w:asciiTheme="majorBidi" w:hAnsiTheme="majorBidi" w:cstheme="majorBidi"/>
          <w:color w:val="000000" w:themeColor="text1"/>
          <w:kern w:val="24"/>
          <w:sz w:val="24"/>
          <w:szCs w:val="24"/>
        </w:rPr>
        <w:t xml:space="preserve">therefore, the acceptance of the null hypothesis (P = 0.142) means there is insufficient evidence to reject; </w:t>
      </w:r>
      <w:r>
        <w:rPr>
          <w:rFonts w:asciiTheme="majorBidi" w:hAnsiTheme="majorBidi" w:cstheme="majorBidi"/>
          <w:color w:val="000000" w:themeColor="text1"/>
          <w:kern w:val="24"/>
          <w:sz w:val="24"/>
          <w:szCs w:val="24"/>
        </w:rPr>
        <w:t xml:space="preserve">in </w:t>
      </w:r>
      <w:r w:rsidR="00945517">
        <w:rPr>
          <w:rFonts w:asciiTheme="majorBidi" w:hAnsiTheme="majorBidi" w:cstheme="majorBidi"/>
          <w:color w:val="000000" w:themeColor="text1"/>
          <w:kern w:val="24"/>
          <w:sz w:val="24"/>
          <w:szCs w:val="24"/>
        </w:rPr>
        <w:t>light of;</w:t>
      </w:r>
      <w:r>
        <w:rPr>
          <w:rFonts w:asciiTheme="majorBidi" w:hAnsiTheme="majorBidi" w:cstheme="majorBidi"/>
          <w:color w:val="000000" w:themeColor="text1"/>
          <w:kern w:val="24"/>
          <w:sz w:val="24"/>
          <w:szCs w:val="24"/>
        </w:rPr>
        <w:t xml:space="preserve"> </w:t>
      </w:r>
      <w:r w:rsidRPr="00885C4F">
        <w:rPr>
          <w:rFonts w:asciiTheme="majorBidi" w:hAnsiTheme="majorBidi" w:cstheme="majorBidi"/>
          <w:color w:val="000000" w:themeColor="text1"/>
          <w:kern w:val="24"/>
          <w:sz w:val="24"/>
          <w:szCs w:val="24"/>
        </w:rPr>
        <w:t xml:space="preserve">this study is done on a small sample </w:t>
      </w:r>
      <w:r>
        <w:rPr>
          <w:rFonts w:asciiTheme="majorBidi" w:hAnsiTheme="majorBidi" w:cstheme="majorBidi"/>
          <w:color w:val="000000" w:themeColor="text1"/>
          <w:kern w:val="24"/>
          <w:sz w:val="24"/>
          <w:szCs w:val="24"/>
        </w:rPr>
        <w:t xml:space="preserve">size </w:t>
      </w:r>
      <w:r w:rsidRPr="00885C4F">
        <w:rPr>
          <w:rFonts w:asciiTheme="majorBidi" w:hAnsiTheme="majorBidi" w:cstheme="majorBidi"/>
          <w:color w:val="000000" w:themeColor="text1"/>
          <w:kern w:val="24"/>
          <w:sz w:val="24"/>
          <w:szCs w:val="24"/>
        </w:rPr>
        <w:t xml:space="preserve">of </w:t>
      </w:r>
      <w:r>
        <w:rPr>
          <w:rFonts w:asciiTheme="majorBidi" w:hAnsiTheme="majorBidi" w:cstheme="majorBidi"/>
          <w:color w:val="000000" w:themeColor="text1"/>
          <w:kern w:val="24"/>
          <w:sz w:val="24"/>
          <w:szCs w:val="24"/>
        </w:rPr>
        <w:t xml:space="preserve">the </w:t>
      </w:r>
      <w:r w:rsidRPr="00885C4F">
        <w:rPr>
          <w:rFonts w:asciiTheme="majorBidi" w:hAnsiTheme="majorBidi" w:cstheme="majorBidi"/>
          <w:color w:val="000000" w:themeColor="text1"/>
          <w:kern w:val="24"/>
          <w:sz w:val="24"/>
          <w:szCs w:val="24"/>
        </w:rPr>
        <w:t>12 subjects</w:t>
      </w:r>
      <w:r>
        <w:rPr>
          <w:rFonts w:asciiTheme="majorBidi" w:hAnsiTheme="majorBidi" w:cstheme="majorBidi"/>
          <w:color w:val="000000" w:themeColor="text1"/>
          <w:kern w:val="24"/>
          <w:sz w:val="24"/>
          <w:szCs w:val="24"/>
        </w:rPr>
        <w:t xml:space="preserve">, and may increase the margin of error; in other words, it can render the study meaningless. </w:t>
      </w:r>
    </w:p>
    <w:p w14:paraId="42F78CB7" w14:textId="6B59653A" w:rsidR="00D706C1" w:rsidRDefault="00153296" w:rsidP="004E6F4C">
      <w:pPr>
        <w:spacing w:line="360" w:lineRule="auto"/>
        <w:rPr>
          <w:rFonts w:asciiTheme="majorBidi" w:hAnsiTheme="majorBidi" w:cstheme="majorBidi"/>
          <w:sz w:val="24"/>
          <w:szCs w:val="24"/>
        </w:rPr>
      </w:pPr>
      <w:r w:rsidRPr="00B20A32">
        <w:rPr>
          <w:rFonts w:asciiTheme="majorBidi" w:hAnsiTheme="majorBidi" w:cstheme="majorBidi"/>
          <w:sz w:val="24"/>
          <w:szCs w:val="24"/>
        </w:rPr>
        <w:t>The result of this analysis in comparing urine out</w:t>
      </w:r>
      <w:r w:rsidR="00AC3874">
        <w:rPr>
          <w:rFonts w:asciiTheme="majorBidi" w:hAnsiTheme="majorBidi" w:cstheme="majorBidi"/>
          <w:sz w:val="24"/>
          <w:szCs w:val="24"/>
        </w:rPr>
        <w:t>put</w:t>
      </w:r>
      <w:r w:rsidRPr="00B20A32">
        <w:rPr>
          <w:rFonts w:asciiTheme="majorBidi" w:hAnsiTheme="majorBidi" w:cstheme="majorBidi"/>
          <w:sz w:val="24"/>
          <w:szCs w:val="24"/>
        </w:rPr>
        <w:t xml:space="preserve"> after administrating furosemide for six hours, the p</w:t>
      </w:r>
      <w:r w:rsidR="00AC3874">
        <w:rPr>
          <w:rFonts w:asciiTheme="majorBidi" w:hAnsiTheme="majorBidi" w:cstheme="majorBidi"/>
          <w:sz w:val="24"/>
          <w:szCs w:val="24"/>
        </w:rPr>
        <w:t>-</w:t>
      </w:r>
      <w:r w:rsidRPr="00B20A32">
        <w:rPr>
          <w:rFonts w:asciiTheme="majorBidi" w:hAnsiTheme="majorBidi" w:cstheme="majorBidi"/>
          <w:sz w:val="24"/>
          <w:szCs w:val="24"/>
        </w:rPr>
        <w:t>value for each hour is the same, confirming that there is a difference between female and male urine output following furosemide administration.</w:t>
      </w:r>
    </w:p>
    <w:p w14:paraId="55C7CC68" w14:textId="2F265C29" w:rsidR="004E00A1" w:rsidRPr="00D706C1" w:rsidRDefault="004E6F4C" w:rsidP="00AC3874">
      <w:pPr>
        <w:spacing w:line="360" w:lineRule="auto"/>
        <w:rPr>
          <w:rFonts w:asciiTheme="majorBidi" w:hAnsiTheme="majorBidi" w:cstheme="majorBidi"/>
          <w:sz w:val="24"/>
          <w:szCs w:val="24"/>
        </w:rPr>
      </w:pPr>
      <w:r w:rsidRPr="00B006AE">
        <w:rPr>
          <w:rFonts w:asciiTheme="majorBidi" w:hAnsiTheme="majorBidi" w:cstheme="majorBidi"/>
          <w:sz w:val="24"/>
          <w:szCs w:val="24"/>
        </w:rPr>
        <w:lastRenderedPageBreak/>
        <w:t>The results indicate that furosemide has a different effect on both men and women.</w:t>
      </w:r>
      <w:r>
        <w:rPr>
          <w:rFonts w:asciiTheme="majorBidi" w:hAnsiTheme="majorBidi" w:cstheme="majorBidi"/>
          <w:sz w:val="24"/>
          <w:szCs w:val="24"/>
        </w:rPr>
        <w:t xml:space="preserve"> </w:t>
      </w:r>
      <w:r w:rsidRPr="00B006AE">
        <w:rPr>
          <w:rFonts w:asciiTheme="majorBidi" w:hAnsiTheme="majorBidi" w:cstheme="majorBidi"/>
          <w:sz w:val="24"/>
          <w:szCs w:val="24"/>
        </w:rPr>
        <w:t>Females had previously been excluded from being participants in clinical trials</w:t>
      </w:r>
      <w:r>
        <w:rPr>
          <w:rFonts w:asciiTheme="majorBidi" w:hAnsiTheme="majorBidi" w:cstheme="majorBidi"/>
          <w:sz w:val="24"/>
          <w:szCs w:val="24"/>
        </w:rPr>
        <w:t xml:space="preserve"> </w:t>
      </w:r>
      <w:r w:rsidRPr="00B006AE">
        <w:rPr>
          <w:rFonts w:asciiTheme="majorBidi" w:hAnsiTheme="majorBidi" w:cstheme="majorBidi"/>
          <w:sz w:val="24"/>
          <w:szCs w:val="24"/>
        </w:rPr>
        <w:t xml:space="preserve">when studying the efficacy </w:t>
      </w:r>
      <w:r w:rsidR="00AC3874" w:rsidRPr="00B006AE">
        <w:rPr>
          <w:rFonts w:asciiTheme="majorBidi" w:hAnsiTheme="majorBidi" w:cstheme="majorBidi"/>
          <w:sz w:val="24"/>
          <w:szCs w:val="24"/>
        </w:rPr>
        <w:t>of new</w:t>
      </w:r>
      <w:r w:rsidRPr="00B006AE">
        <w:rPr>
          <w:rFonts w:asciiTheme="majorBidi" w:hAnsiTheme="majorBidi" w:cstheme="majorBidi"/>
          <w:sz w:val="24"/>
          <w:szCs w:val="24"/>
        </w:rPr>
        <w:t xml:space="preserve"> medicine. both males and females were grouped as one gender, hence there was no investigation of sex differences</w:t>
      </w:r>
      <w:r w:rsidRPr="00860760">
        <w:rPr>
          <w:rFonts w:asciiTheme="majorBidi" w:hAnsiTheme="majorBidi" w:cstheme="majorBidi"/>
          <w:sz w:val="24"/>
          <w:szCs w:val="24"/>
        </w:rPr>
        <w:t xml:space="preserve">. </w:t>
      </w:r>
      <w:r w:rsidRPr="00DF0028">
        <w:rPr>
          <w:rFonts w:asciiTheme="majorBidi" w:hAnsiTheme="majorBidi" w:cstheme="majorBidi"/>
          <w:sz w:val="24"/>
          <w:szCs w:val="24"/>
        </w:rPr>
        <w:t xml:space="preserve">however, it is well known that women have more adverse effects from a variety of medications, including furosemide, it is not always obvious if these </w:t>
      </w:r>
      <w:r>
        <w:rPr>
          <w:rFonts w:asciiTheme="majorBidi" w:hAnsiTheme="majorBidi" w:cstheme="majorBidi"/>
          <w:sz w:val="24"/>
          <w:szCs w:val="24"/>
        </w:rPr>
        <w:t>adverse</w:t>
      </w:r>
      <w:r w:rsidRPr="00DF0028">
        <w:rPr>
          <w:rFonts w:asciiTheme="majorBidi" w:hAnsiTheme="majorBidi" w:cstheme="majorBidi"/>
          <w:sz w:val="24"/>
          <w:szCs w:val="24"/>
        </w:rPr>
        <w:t xml:space="preserve"> effects are related to gender differences in pharmacokinetics or drug pharmaco</w:t>
      </w:r>
      <w:r>
        <w:rPr>
          <w:rFonts w:asciiTheme="majorBidi" w:hAnsiTheme="majorBidi" w:cstheme="majorBidi"/>
          <w:sz w:val="24"/>
          <w:szCs w:val="24"/>
        </w:rPr>
        <w:t>dynamics</w:t>
      </w:r>
      <w:r w:rsidRPr="00DF0028">
        <w:rPr>
          <w:rFonts w:asciiTheme="majorBidi" w:hAnsiTheme="majorBidi" w:cstheme="majorBidi"/>
          <w:sz w:val="24"/>
          <w:szCs w:val="24"/>
        </w:rPr>
        <w:t xml:space="preserve">, as in the </w:t>
      </w:r>
      <w:r>
        <w:rPr>
          <w:rFonts w:asciiTheme="majorBidi" w:hAnsiTheme="majorBidi" w:cstheme="majorBidi"/>
          <w:sz w:val="24"/>
          <w:szCs w:val="24"/>
        </w:rPr>
        <w:t>presen</w:t>
      </w:r>
      <w:r w:rsidRPr="00DF0028">
        <w:rPr>
          <w:rFonts w:asciiTheme="majorBidi" w:hAnsiTheme="majorBidi" w:cstheme="majorBidi"/>
          <w:sz w:val="24"/>
          <w:szCs w:val="24"/>
        </w:rPr>
        <w:t>t study.</w:t>
      </w:r>
      <w:r>
        <w:rPr>
          <w:rFonts w:asciiTheme="majorBidi" w:hAnsiTheme="majorBidi" w:cstheme="majorBidi"/>
          <w:sz w:val="24"/>
          <w:szCs w:val="24"/>
        </w:rPr>
        <w:t xml:space="preserve"> </w:t>
      </w:r>
      <w:r w:rsidRPr="00DF0028">
        <w:rPr>
          <w:rFonts w:asciiTheme="majorBidi" w:hAnsiTheme="majorBidi" w:cstheme="majorBidi"/>
          <w:sz w:val="24"/>
          <w:szCs w:val="24"/>
        </w:rPr>
        <w:t>The t</w:t>
      </w:r>
      <w:r>
        <w:rPr>
          <w:rFonts w:asciiTheme="majorBidi" w:hAnsiTheme="majorBidi" w:cstheme="majorBidi"/>
          <w:sz w:val="24"/>
          <w:szCs w:val="24"/>
        </w:rPr>
        <w:t>reatment</w:t>
      </w:r>
      <w:r w:rsidRPr="00DF0028">
        <w:rPr>
          <w:rFonts w:asciiTheme="majorBidi" w:hAnsiTheme="majorBidi" w:cstheme="majorBidi"/>
          <w:sz w:val="24"/>
          <w:szCs w:val="24"/>
        </w:rPr>
        <w:t xml:space="preserve"> response may differ between males and females due to a lack of knowledge o</w:t>
      </w:r>
      <w:r w:rsidR="00AC3874">
        <w:rPr>
          <w:rFonts w:asciiTheme="majorBidi" w:hAnsiTheme="majorBidi" w:cstheme="majorBidi"/>
          <w:sz w:val="24"/>
          <w:szCs w:val="24"/>
        </w:rPr>
        <w:t>f</w:t>
      </w:r>
      <w:r w:rsidRPr="00DF0028">
        <w:rPr>
          <w:rFonts w:asciiTheme="majorBidi" w:hAnsiTheme="majorBidi" w:cstheme="majorBidi"/>
          <w:sz w:val="24"/>
          <w:szCs w:val="24"/>
        </w:rPr>
        <w:t xml:space="preserve"> the subjects, regardless </w:t>
      </w:r>
      <w:r w:rsidR="00AC3874">
        <w:rPr>
          <w:rFonts w:asciiTheme="majorBidi" w:hAnsiTheme="majorBidi" w:cstheme="majorBidi"/>
          <w:sz w:val="24"/>
          <w:szCs w:val="24"/>
        </w:rPr>
        <w:t xml:space="preserve">of </w:t>
      </w:r>
      <w:r w:rsidRPr="00DF0028">
        <w:rPr>
          <w:rFonts w:asciiTheme="majorBidi" w:hAnsiTheme="majorBidi" w:cstheme="majorBidi"/>
          <w:sz w:val="24"/>
          <w:szCs w:val="24"/>
        </w:rPr>
        <w:t>gender-related differences</w:t>
      </w:r>
      <w:r w:rsidRPr="00860760">
        <w:rPr>
          <w:rFonts w:asciiTheme="majorBidi" w:hAnsiTheme="majorBidi" w:cstheme="majorBidi"/>
          <w:sz w:val="24"/>
          <w:szCs w:val="24"/>
        </w:rPr>
        <w:t>.</w:t>
      </w:r>
      <w:r w:rsidRPr="00860760">
        <w:rPr>
          <w:rFonts w:asciiTheme="majorBidi" w:hAnsiTheme="majorBidi" w:cstheme="majorBidi"/>
          <w:sz w:val="24"/>
          <w:szCs w:val="24"/>
          <w:vertAlign w:val="superscript"/>
        </w:rPr>
        <w:t>3-5</w:t>
      </w:r>
      <w:r>
        <w:rPr>
          <w:rFonts w:asciiTheme="majorBidi" w:hAnsiTheme="majorBidi" w:cstheme="majorBidi"/>
          <w:sz w:val="24"/>
          <w:szCs w:val="24"/>
          <w:vertAlign w:val="superscript"/>
        </w:rPr>
        <w:t xml:space="preserve"> </w:t>
      </w:r>
    </w:p>
    <w:tbl>
      <w:tblPr>
        <w:tblpPr w:leftFromText="180" w:rightFromText="180" w:vertAnchor="text" w:horzAnchor="margin" w:tblpXSpec="center" w:tblpY="562"/>
        <w:tblW w:w="10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5"/>
        <w:gridCol w:w="1546"/>
        <w:gridCol w:w="724"/>
        <w:gridCol w:w="705"/>
        <w:gridCol w:w="720"/>
        <w:gridCol w:w="630"/>
        <w:gridCol w:w="1365"/>
        <w:gridCol w:w="1170"/>
        <w:gridCol w:w="1134"/>
        <w:gridCol w:w="1116"/>
        <w:gridCol w:w="980"/>
      </w:tblGrid>
      <w:tr w:rsidR="00153296" w:rsidRPr="00422481" w14:paraId="2BE75FC1" w14:textId="77777777" w:rsidTr="00153296">
        <w:trPr>
          <w:cantSplit/>
          <w:trHeight w:val="297"/>
        </w:trPr>
        <w:tc>
          <w:tcPr>
            <w:tcW w:w="10715" w:type="dxa"/>
            <w:gridSpan w:val="11"/>
            <w:tcBorders>
              <w:top w:val="single" w:sz="4" w:space="0" w:color="auto"/>
              <w:left w:val="single" w:sz="4" w:space="0" w:color="auto"/>
              <w:bottom w:val="nil"/>
              <w:right w:val="single" w:sz="4" w:space="0" w:color="auto"/>
            </w:tcBorders>
            <w:shd w:val="clear" w:color="auto" w:fill="E7E6E6" w:themeFill="background2"/>
            <w:vAlign w:val="center"/>
          </w:tcPr>
          <w:p w14:paraId="6B4AB3FA" w14:textId="7DBBCB2E" w:rsidR="00153296" w:rsidRPr="00422481" w:rsidRDefault="00153296" w:rsidP="00153296">
            <w:pPr>
              <w:autoSpaceDE w:val="0"/>
              <w:autoSpaceDN w:val="0"/>
              <w:adjustRightInd w:val="0"/>
              <w:spacing w:after="0" w:line="320" w:lineRule="atLeast"/>
              <w:ind w:left="60" w:right="60"/>
              <w:jc w:val="center"/>
              <w:rPr>
                <w:rFonts w:asciiTheme="majorBidi" w:hAnsiTheme="majorBidi" w:cstheme="majorBidi"/>
                <w:color w:val="010205"/>
                <w:sz w:val="24"/>
                <w:szCs w:val="24"/>
              </w:rPr>
            </w:pPr>
            <w:r w:rsidRPr="00422481">
              <w:rPr>
                <w:rFonts w:asciiTheme="majorBidi" w:hAnsiTheme="majorBidi" w:cstheme="majorBidi"/>
                <w:b/>
                <w:bCs/>
                <w:color w:val="010205"/>
                <w:sz w:val="24"/>
                <w:szCs w:val="24"/>
              </w:rPr>
              <w:t>Independent Samples Test</w:t>
            </w:r>
          </w:p>
        </w:tc>
      </w:tr>
      <w:tr w:rsidR="00153296" w:rsidRPr="00422481" w14:paraId="7D3F0AB9" w14:textId="77777777" w:rsidTr="00153296">
        <w:trPr>
          <w:cantSplit/>
          <w:trHeight w:val="319"/>
        </w:trPr>
        <w:tc>
          <w:tcPr>
            <w:tcW w:w="2171" w:type="dxa"/>
            <w:gridSpan w:val="2"/>
            <w:vMerge w:val="restart"/>
            <w:tcBorders>
              <w:top w:val="nil"/>
              <w:left w:val="single" w:sz="4" w:space="0" w:color="auto"/>
              <w:bottom w:val="nil"/>
              <w:right w:val="single" w:sz="4" w:space="0" w:color="auto"/>
            </w:tcBorders>
            <w:shd w:val="clear" w:color="auto" w:fill="E7E6E6" w:themeFill="background2"/>
            <w:vAlign w:val="bottom"/>
          </w:tcPr>
          <w:p w14:paraId="6651322C" w14:textId="77777777" w:rsidR="00153296" w:rsidRPr="00422481" w:rsidRDefault="00153296" w:rsidP="00153296">
            <w:pPr>
              <w:autoSpaceDE w:val="0"/>
              <w:autoSpaceDN w:val="0"/>
              <w:adjustRightInd w:val="0"/>
              <w:spacing w:after="0" w:line="240" w:lineRule="auto"/>
              <w:rPr>
                <w:rFonts w:asciiTheme="majorBidi" w:hAnsiTheme="majorBidi" w:cstheme="majorBidi"/>
                <w:sz w:val="24"/>
                <w:szCs w:val="24"/>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3FEB1A0" w14:textId="77777777" w:rsidR="00153296" w:rsidRPr="002F01C9" w:rsidRDefault="00153296" w:rsidP="00153296">
            <w:pPr>
              <w:autoSpaceDE w:val="0"/>
              <w:autoSpaceDN w:val="0"/>
              <w:adjustRightInd w:val="0"/>
              <w:spacing w:after="0" w:line="320" w:lineRule="atLeast"/>
              <w:ind w:left="60" w:right="60"/>
              <w:jc w:val="center"/>
              <w:rPr>
                <w:rFonts w:asciiTheme="majorBidi" w:hAnsiTheme="majorBidi" w:cstheme="majorBidi"/>
                <w:b/>
                <w:bCs/>
                <w:sz w:val="24"/>
                <w:szCs w:val="24"/>
              </w:rPr>
            </w:pPr>
            <w:r w:rsidRPr="002F01C9">
              <w:rPr>
                <w:rFonts w:asciiTheme="majorBidi" w:hAnsiTheme="majorBidi" w:cstheme="majorBidi"/>
                <w:b/>
                <w:bCs/>
                <w:sz w:val="24"/>
                <w:szCs w:val="24"/>
              </w:rPr>
              <w:t>Levene's Test for Equality of Variances</w:t>
            </w:r>
          </w:p>
        </w:tc>
        <w:tc>
          <w:tcPr>
            <w:tcW w:w="7115"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CF139B0" w14:textId="5790AA25" w:rsidR="00153296" w:rsidRPr="002F01C9" w:rsidRDefault="00153296" w:rsidP="00153296">
            <w:pPr>
              <w:autoSpaceDE w:val="0"/>
              <w:autoSpaceDN w:val="0"/>
              <w:adjustRightInd w:val="0"/>
              <w:spacing w:after="360" w:line="320" w:lineRule="atLeast"/>
              <w:ind w:left="60" w:right="60"/>
              <w:jc w:val="center"/>
              <w:rPr>
                <w:rFonts w:asciiTheme="majorBidi" w:hAnsiTheme="majorBidi" w:cstheme="majorBidi"/>
                <w:b/>
                <w:bCs/>
                <w:sz w:val="24"/>
                <w:szCs w:val="24"/>
              </w:rPr>
            </w:pPr>
            <w:r w:rsidRPr="002F01C9">
              <w:rPr>
                <w:rFonts w:asciiTheme="majorBidi" w:hAnsiTheme="majorBidi" w:cstheme="majorBidi"/>
                <w:b/>
                <w:bCs/>
                <w:sz w:val="24"/>
                <w:szCs w:val="24"/>
              </w:rPr>
              <w:t>t-test for Equality of Means</w:t>
            </w:r>
          </w:p>
        </w:tc>
      </w:tr>
      <w:tr w:rsidR="00153296" w:rsidRPr="00422481" w14:paraId="00852137" w14:textId="77777777" w:rsidTr="00153296">
        <w:trPr>
          <w:cantSplit/>
          <w:trHeight w:val="594"/>
        </w:trPr>
        <w:tc>
          <w:tcPr>
            <w:tcW w:w="2171" w:type="dxa"/>
            <w:gridSpan w:val="2"/>
            <w:vMerge/>
            <w:tcBorders>
              <w:top w:val="nil"/>
              <w:left w:val="single" w:sz="4" w:space="0" w:color="auto"/>
              <w:bottom w:val="nil"/>
              <w:right w:val="single" w:sz="4" w:space="0" w:color="auto"/>
            </w:tcBorders>
            <w:shd w:val="clear" w:color="auto" w:fill="E7E6E6" w:themeFill="background2"/>
            <w:vAlign w:val="bottom"/>
          </w:tcPr>
          <w:p w14:paraId="768B49B9" w14:textId="77777777" w:rsidR="00153296" w:rsidRPr="00422481" w:rsidRDefault="00153296" w:rsidP="00153296">
            <w:pPr>
              <w:autoSpaceDE w:val="0"/>
              <w:autoSpaceDN w:val="0"/>
              <w:adjustRightInd w:val="0"/>
              <w:spacing w:after="0" w:line="240" w:lineRule="auto"/>
              <w:rPr>
                <w:rFonts w:asciiTheme="majorBidi" w:hAnsiTheme="majorBidi" w:cstheme="majorBidi"/>
                <w:color w:val="264A60"/>
                <w:sz w:val="20"/>
                <w:szCs w:val="20"/>
              </w:rPr>
            </w:pPr>
          </w:p>
        </w:tc>
        <w:tc>
          <w:tcPr>
            <w:tcW w:w="724" w:type="dxa"/>
            <w:vMerge w:val="restart"/>
            <w:tcBorders>
              <w:top w:val="single" w:sz="4" w:space="0" w:color="auto"/>
              <w:left w:val="single" w:sz="4" w:space="0" w:color="auto"/>
              <w:bottom w:val="nil"/>
              <w:right w:val="single" w:sz="4" w:space="0" w:color="auto"/>
            </w:tcBorders>
            <w:shd w:val="clear" w:color="auto" w:fill="auto"/>
            <w:vAlign w:val="bottom"/>
          </w:tcPr>
          <w:p w14:paraId="58983B69" w14:textId="77777777" w:rsidR="00153296" w:rsidRPr="002F01C9" w:rsidRDefault="00153296" w:rsidP="00153296">
            <w:pPr>
              <w:autoSpaceDE w:val="0"/>
              <w:autoSpaceDN w:val="0"/>
              <w:adjustRightInd w:val="0"/>
              <w:spacing w:before="100" w:beforeAutospacing="1" w:after="480" w:line="320" w:lineRule="atLeast"/>
              <w:ind w:left="60" w:right="60"/>
              <w:jc w:val="center"/>
              <w:rPr>
                <w:rFonts w:asciiTheme="majorBidi" w:hAnsiTheme="majorBidi" w:cstheme="majorBidi"/>
                <w:b/>
                <w:bCs/>
                <w:sz w:val="20"/>
                <w:szCs w:val="20"/>
              </w:rPr>
            </w:pPr>
            <w:r w:rsidRPr="002F01C9">
              <w:rPr>
                <w:rFonts w:asciiTheme="majorBidi" w:hAnsiTheme="majorBidi" w:cstheme="majorBidi"/>
                <w:b/>
                <w:bCs/>
                <w:sz w:val="20"/>
                <w:szCs w:val="20"/>
              </w:rPr>
              <w:t>F</w:t>
            </w:r>
          </w:p>
        </w:tc>
        <w:tc>
          <w:tcPr>
            <w:tcW w:w="705" w:type="dxa"/>
            <w:vMerge w:val="restart"/>
            <w:tcBorders>
              <w:top w:val="single" w:sz="4" w:space="0" w:color="auto"/>
              <w:left w:val="single" w:sz="4" w:space="0" w:color="auto"/>
              <w:bottom w:val="nil"/>
              <w:right w:val="single" w:sz="4" w:space="0" w:color="auto"/>
            </w:tcBorders>
            <w:shd w:val="clear" w:color="auto" w:fill="auto"/>
            <w:vAlign w:val="bottom"/>
          </w:tcPr>
          <w:p w14:paraId="632C1910" w14:textId="77777777" w:rsidR="00153296" w:rsidRPr="002F01C9" w:rsidRDefault="00153296" w:rsidP="00153296">
            <w:pPr>
              <w:autoSpaceDE w:val="0"/>
              <w:autoSpaceDN w:val="0"/>
              <w:adjustRightInd w:val="0"/>
              <w:spacing w:before="100" w:beforeAutospacing="1" w:after="480" w:line="320" w:lineRule="atLeast"/>
              <w:ind w:left="60" w:right="60"/>
              <w:jc w:val="center"/>
              <w:rPr>
                <w:rFonts w:asciiTheme="majorBidi" w:hAnsiTheme="majorBidi" w:cstheme="majorBidi"/>
                <w:b/>
                <w:bCs/>
                <w:sz w:val="20"/>
                <w:szCs w:val="20"/>
              </w:rPr>
            </w:pPr>
            <w:r w:rsidRPr="002F01C9">
              <w:rPr>
                <w:rFonts w:asciiTheme="majorBidi" w:hAnsiTheme="majorBidi" w:cstheme="majorBidi"/>
                <w:b/>
                <w:bCs/>
                <w:sz w:val="20"/>
                <w:szCs w:val="20"/>
              </w:rPr>
              <w:t>Sig.</w:t>
            </w:r>
          </w:p>
        </w:tc>
        <w:tc>
          <w:tcPr>
            <w:tcW w:w="720" w:type="dxa"/>
            <w:vMerge w:val="restart"/>
            <w:tcBorders>
              <w:top w:val="single" w:sz="4" w:space="0" w:color="auto"/>
              <w:left w:val="single" w:sz="4" w:space="0" w:color="auto"/>
              <w:bottom w:val="nil"/>
              <w:right w:val="single" w:sz="4" w:space="0" w:color="auto"/>
            </w:tcBorders>
            <w:shd w:val="clear" w:color="auto" w:fill="auto"/>
            <w:vAlign w:val="bottom"/>
          </w:tcPr>
          <w:p w14:paraId="2DCA6690" w14:textId="77777777" w:rsidR="00153296" w:rsidRPr="002F01C9" w:rsidRDefault="00153296" w:rsidP="00153296">
            <w:pPr>
              <w:autoSpaceDE w:val="0"/>
              <w:autoSpaceDN w:val="0"/>
              <w:adjustRightInd w:val="0"/>
              <w:spacing w:before="100" w:beforeAutospacing="1" w:after="480" w:line="320" w:lineRule="atLeast"/>
              <w:ind w:left="60" w:right="60"/>
              <w:jc w:val="center"/>
              <w:rPr>
                <w:rFonts w:asciiTheme="majorBidi" w:hAnsiTheme="majorBidi" w:cstheme="majorBidi"/>
                <w:b/>
                <w:bCs/>
                <w:sz w:val="20"/>
                <w:szCs w:val="20"/>
              </w:rPr>
            </w:pPr>
            <w:r w:rsidRPr="002F01C9">
              <w:rPr>
                <w:rFonts w:asciiTheme="majorBidi" w:hAnsiTheme="majorBidi" w:cstheme="majorBidi"/>
                <w:b/>
                <w:bCs/>
                <w:sz w:val="20"/>
                <w:szCs w:val="20"/>
              </w:rPr>
              <w:t>t</w:t>
            </w:r>
          </w:p>
        </w:tc>
        <w:tc>
          <w:tcPr>
            <w:tcW w:w="630" w:type="dxa"/>
            <w:vMerge w:val="restart"/>
            <w:tcBorders>
              <w:top w:val="single" w:sz="4" w:space="0" w:color="auto"/>
              <w:left w:val="single" w:sz="4" w:space="0" w:color="auto"/>
              <w:bottom w:val="nil"/>
              <w:right w:val="single" w:sz="4" w:space="0" w:color="auto"/>
            </w:tcBorders>
            <w:shd w:val="clear" w:color="auto" w:fill="auto"/>
            <w:vAlign w:val="bottom"/>
          </w:tcPr>
          <w:p w14:paraId="48CD5D6E" w14:textId="77777777" w:rsidR="00153296" w:rsidRPr="002F01C9" w:rsidRDefault="00153296" w:rsidP="00153296">
            <w:pPr>
              <w:autoSpaceDE w:val="0"/>
              <w:autoSpaceDN w:val="0"/>
              <w:adjustRightInd w:val="0"/>
              <w:spacing w:before="100" w:beforeAutospacing="1" w:after="480" w:line="320" w:lineRule="atLeast"/>
              <w:ind w:left="60" w:right="60"/>
              <w:jc w:val="center"/>
              <w:rPr>
                <w:rFonts w:asciiTheme="majorBidi" w:hAnsiTheme="majorBidi" w:cstheme="majorBidi"/>
                <w:b/>
                <w:bCs/>
                <w:sz w:val="20"/>
                <w:szCs w:val="20"/>
              </w:rPr>
            </w:pPr>
            <w:proofErr w:type="spellStart"/>
            <w:r w:rsidRPr="002F01C9">
              <w:rPr>
                <w:rFonts w:asciiTheme="majorBidi" w:hAnsiTheme="majorBidi" w:cstheme="majorBidi"/>
                <w:b/>
                <w:bCs/>
                <w:sz w:val="20"/>
                <w:szCs w:val="20"/>
              </w:rPr>
              <w:t>df</w:t>
            </w:r>
            <w:proofErr w:type="spellEnd"/>
          </w:p>
        </w:tc>
        <w:tc>
          <w:tcPr>
            <w:tcW w:w="1365" w:type="dxa"/>
            <w:vMerge w:val="restart"/>
            <w:tcBorders>
              <w:top w:val="single" w:sz="4" w:space="0" w:color="auto"/>
              <w:left w:val="single" w:sz="4" w:space="0" w:color="auto"/>
              <w:bottom w:val="nil"/>
              <w:right w:val="single" w:sz="4" w:space="0" w:color="auto"/>
            </w:tcBorders>
            <w:shd w:val="clear" w:color="auto" w:fill="auto"/>
            <w:vAlign w:val="bottom"/>
          </w:tcPr>
          <w:p w14:paraId="09862ADE" w14:textId="77777777" w:rsidR="00153296" w:rsidRPr="002F01C9" w:rsidRDefault="00153296" w:rsidP="00153296">
            <w:pPr>
              <w:autoSpaceDE w:val="0"/>
              <w:autoSpaceDN w:val="0"/>
              <w:adjustRightInd w:val="0"/>
              <w:spacing w:before="100" w:beforeAutospacing="1" w:after="480" w:line="320" w:lineRule="atLeast"/>
              <w:ind w:left="60" w:right="60"/>
              <w:jc w:val="center"/>
              <w:rPr>
                <w:rFonts w:asciiTheme="majorBidi" w:hAnsiTheme="majorBidi" w:cstheme="majorBidi"/>
                <w:b/>
                <w:bCs/>
                <w:sz w:val="20"/>
                <w:szCs w:val="20"/>
              </w:rPr>
            </w:pPr>
            <w:r w:rsidRPr="002F01C9">
              <w:rPr>
                <w:rFonts w:asciiTheme="majorBidi" w:hAnsiTheme="majorBidi" w:cstheme="majorBidi"/>
                <w:b/>
                <w:bCs/>
                <w:sz w:val="20"/>
                <w:szCs w:val="20"/>
              </w:rPr>
              <w:t>Sig. (2-tailed)</w:t>
            </w:r>
          </w:p>
        </w:tc>
        <w:tc>
          <w:tcPr>
            <w:tcW w:w="1170" w:type="dxa"/>
            <w:vMerge w:val="restart"/>
            <w:tcBorders>
              <w:top w:val="single" w:sz="4" w:space="0" w:color="auto"/>
              <w:left w:val="single" w:sz="4" w:space="0" w:color="auto"/>
              <w:bottom w:val="nil"/>
              <w:right w:val="single" w:sz="4" w:space="0" w:color="auto"/>
            </w:tcBorders>
            <w:shd w:val="clear" w:color="auto" w:fill="auto"/>
            <w:vAlign w:val="bottom"/>
          </w:tcPr>
          <w:p w14:paraId="7B273B52" w14:textId="77777777" w:rsidR="00153296" w:rsidRPr="002F01C9" w:rsidRDefault="00153296" w:rsidP="00153296">
            <w:pPr>
              <w:autoSpaceDE w:val="0"/>
              <w:autoSpaceDN w:val="0"/>
              <w:adjustRightInd w:val="0"/>
              <w:spacing w:before="100" w:beforeAutospacing="1" w:after="360" w:line="320" w:lineRule="atLeast"/>
              <w:ind w:left="60" w:right="60"/>
              <w:jc w:val="center"/>
              <w:rPr>
                <w:rFonts w:asciiTheme="majorBidi" w:hAnsiTheme="majorBidi" w:cstheme="majorBidi"/>
                <w:b/>
                <w:bCs/>
                <w:sz w:val="20"/>
                <w:szCs w:val="20"/>
              </w:rPr>
            </w:pPr>
            <w:r w:rsidRPr="002F01C9">
              <w:rPr>
                <w:rFonts w:asciiTheme="majorBidi" w:hAnsiTheme="majorBidi" w:cstheme="majorBidi"/>
                <w:b/>
                <w:bCs/>
                <w:sz w:val="20"/>
                <w:szCs w:val="20"/>
              </w:rPr>
              <w:t>Mean Difference</w:t>
            </w:r>
          </w:p>
        </w:tc>
        <w:tc>
          <w:tcPr>
            <w:tcW w:w="1134" w:type="dxa"/>
            <w:vMerge w:val="restart"/>
            <w:tcBorders>
              <w:top w:val="single" w:sz="4" w:space="0" w:color="auto"/>
              <w:left w:val="single" w:sz="4" w:space="0" w:color="auto"/>
              <w:bottom w:val="nil"/>
              <w:right w:val="single" w:sz="4" w:space="0" w:color="auto"/>
            </w:tcBorders>
            <w:shd w:val="clear" w:color="auto" w:fill="auto"/>
            <w:vAlign w:val="bottom"/>
          </w:tcPr>
          <w:p w14:paraId="2B1BAD3B" w14:textId="77777777" w:rsidR="00153296" w:rsidRPr="002F01C9" w:rsidRDefault="00153296" w:rsidP="00153296">
            <w:pPr>
              <w:autoSpaceDE w:val="0"/>
              <w:autoSpaceDN w:val="0"/>
              <w:adjustRightInd w:val="0"/>
              <w:spacing w:before="100" w:beforeAutospacing="1" w:after="360" w:line="320" w:lineRule="atLeast"/>
              <w:ind w:left="60" w:right="60"/>
              <w:jc w:val="center"/>
              <w:rPr>
                <w:rFonts w:asciiTheme="majorBidi" w:hAnsiTheme="majorBidi" w:cstheme="majorBidi"/>
                <w:b/>
                <w:bCs/>
                <w:sz w:val="20"/>
                <w:szCs w:val="20"/>
              </w:rPr>
            </w:pPr>
            <w:r w:rsidRPr="002F01C9">
              <w:rPr>
                <w:rFonts w:asciiTheme="majorBidi" w:hAnsiTheme="majorBidi" w:cstheme="majorBidi"/>
                <w:b/>
                <w:bCs/>
                <w:sz w:val="20"/>
                <w:szCs w:val="20"/>
              </w:rPr>
              <w:t>Std. Error Difference</w:t>
            </w:r>
          </w:p>
        </w:tc>
        <w:tc>
          <w:tcPr>
            <w:tcW w:w="2096" w:type="dxa"/>
            <w:gridSpan w:val="2"/>
            <w:tcBorders>
              <w:top w:val="single" w:sz="4" w:space="0" w:color="auto"/>
              <w:left w:val="single" w:sz="4" w:space="0" w:color="auto"/>
              <w:bottom w:val="nil"/>
              <w:right w:val="single" w:sz="4" w:space="0" w:color="auto"/>
            </w:tcBorders>
            <w:shd w:val="clear" w:color="auto" w:fill="auto"/>
            <w:vAlign w:val="bottom"/>
          </w:tcPr>
          <w:p w14:paraId="5FD16E66" w14:textId="7F7779C2" w:rsidR="00153296" w:rsidRPr="002F01C9" w:rsidRDefault="00153296" w:rsidP="00153296">
            <w:pPr>
              <w:autoSpaceDE w:val="0"/>
              <w:autoSpaceDN w:val="0"/>
              <w:adjustRightInd w:val="0"/>
              <w:spacing w:before="100" w:beforeAutospacing="1" w:after="0" w:line="320" w:lineRule="atLeast"/>
              <w:ind w:left="60" w:right="60"/>
              <w:jc w:val="center"/>
              <w:rPr>
                <w:rFonts w:asciiTheme="majorBidi" w:hAnsiTheme="majorBidi" w:cstheme="majorBidi"/>
                <w:b/>
                <w:bCs/>
                <w:sz w:val="20"/>
                <w:szCs w:val="20"/>
              </w:rPr>
            </w:pPr>
            <w:r w:rsidRPr="002F01C9">
              <w:rPr>
                <w:rFonts w:asciiTheme="majorBidi" w:hAnsiTheme="majorBidi" w:cstheme="majorBidi"/>
                <w:b/>
                <w:bCs/>
                <w:sz w:val="20"/>
                <w:szCs w:val="20"/>
              </w:rPr>
              <w:t>95% Confidence Interval of the Difference</w:t>
            </w:r>
          </w:p>
        </w:tc>
      </w:tr>
      <w:tr w:rsidR="00153296" w:rsidRPr="00422481" w14:paraId="61676DCE" w14:textId="77777777" w:rsidTr="00153296">
        <w:trPr>
          <w:cantSplit/>
          <w:trHeight w:val="297"/>
        </w:trPr>
        <w:tc>
          <w:tcPr>
            <w:tcW w:w="2171" w:type="dxa"/>
            <w:gridSpan w:val="2"/>
            <w:vMerge/>
            <w:tcBorders>
              <w:top w:val="nil"/>
              <w:left w:val="single" w:sz="4" w:space="0" w:color="auto"/>
              <w:bottom w:val="nil"/>
              <w:right w:val="single" w:sz="4" w:space="0" w:color="auto"/>
            </w:tcBorders>
            <w:shd w:val="clear" w:color="auto" w:fill="E7E6E6" w:themeFill="background2"/>
            <w:vAlign w:val="bottom"/>
          </w:tcPr>
          <w:p w14:paraId="0E57EC83" w14:textId="77777777" w:rsidR="00153296" w:rsidRPr="00422481" w:rsidRDefault="00153296" w:rsidP="00153296">
            <w:pPr>
              <w:autoSpaceDE w:val="0"/>
              <w:autoSpaceDN w:val="0"/>
              <w:adjustRightInd w:val="0"/>
              <w:spacing w:after="0" w:line="240" w:lineRule="auto"/>
              <w:rPr>
                <w:rFonts w:asciiTheme="majorBidi" w:hAnsiTheme="majorBidi" w:cstheme="majorBidi"/>
                <w:color w:val="264A60"/>
                <w:sz w:val="20"/>
                <w:szCs w:val="20"/>
              </w:rPr>
            </w:pPr>
          </w:p>
        </w:tc>
        <w:tc>
          <w:tcPr>
            <w:tcW w:w="724" w:type="dxa"/>
            <w:vMerge/>
            <w:tcBorders>
              <w:top w:val="nil"/>
              <w:left w:val="single" w:sz="4" w:space="0" w:color="auto"/>
              <w:bottom w:val="nil"/>
              <w:right w:val="single" w:sz="4" w:space="0" w:color="auto"/>
            </w:tcBorders>
            <w:shd w:val="clear" w:color="auto" w:fill="auto"/>
            <w:vAlign w:val="bottom"/>
          </w:tcPr>
          <w:p w14:paraId="5E19138A" w14:textId="77777777" w:rsidR="00153296" w:rsidRPr="002F01C9" w:rsidRDefault="00153296" w:rsidP="00153296">
            <w:pPr>
              <w:autoSpaceDE w:val="0"/>
              <w:autoSpaceDN w:val="0"/>
              <w:adjustRightInd w:val="0"/>
              <w:spacing w:before="100" w:beforeAutospacing="1" w:after="0" w:line="240" w:lineRule="auto"/>
              <w:rPr>
                <w:rFonts w:asciiTheme="majorBidi" w:hAnsiTheme="majorBidi" w:cstheme="majorBidi"/>
                <w:b/>
                <w:bCs/>
                <w:sz w:val="20"/>
                <w:szCs w:val="20"/>
              </w:rPr>
            </w:pPr>
          </w:p>
        </w:tc>
        <w:tc>
          <w:tcPr>
            <w:tcW w:w="705" w:type="dxa"/>
            <w:vMerge/>
            <w:tcBorders>
              <w:top w:val="nil"/>
              <w:left w:val="single" w:sz="4" w:space="0" w:color="auto"/>
              <w:bottom w:val="nil"/>
              <w:right w:val="single" w:sz="4" w:space="0" w:color="auto"/>
            </w:tcBorders>
            <w:shd w:val="clear" w:color="auto" w:fill="auto"/>
            <w:vAlign w:val="bottom"/>
          </w:tcPr>
          <w:p w14:paraId="030F7216" w14:textId="77777777" w:rsidR="00153296" w:rsidRPr="002F01C9" w:rsidRDefault="00153296" w:rsidP="00153296">
            <w:pPr>
              <w:autoSpaceDE w:val="0"/>
              <w:autoSpaceDN w:val="0"/>
              <w:adjustRightInd w:val="0"/>
              <w:spacing w:before="100" w:beforeAutospacing="1" w:after="0" w:line="240" w:lineRule="auto"/>
              <w:rPr>
                <w:rFonts w:asciiTheme="majorBidi" w:hAnsiTheme="majorBidi" w:cstheme="majorBidi"/>
                <w:b/>
                <w:bCs/>
                <w:sz w:val="20"/>
                <w:szCs w:val="20"/>
              </w:rPr>
            </w:pPr>
          </w:p>
        </w:tc>
        <w:tc>
          <w:tcPr>
            <w:tcW w:w="720" w:type="dxa"/>
            <w:vMerge/>
            <w:tcBorders>
              <w:top w:val="nil"/>
              <w:left w:val="single" w:sz="4" w:space="0" w:color="auto"/>
              <w:bottom w:val="nil"/>
              <w:right w:val="single" w:sz="4" w:space="0" w:color="auto"/>
            </w:tcBorders>
            <w:shd w:val="clear" w:color="auto" w:fill="auto"/>
            <w:vAlign w:val="bottom"/>
          </w:tcPr>
          <w:p w14:paraId="029862CE" w14:textId="77777777" w:rsidR="00153296" w:rsidRPr="002F01C9" w:rsidRDefault="00153296" w:rsidP="00153296">
            <w:pPr>
              <w:autoSpaceDE w:val="0"/>
              <w:autoSpaceDN w:val="0"/>
              <w:adjustRightInd w:val="0"/>
              <w:spacing w:before="100" w:beforeAutospacing="1" w:after="0" w:line="240" w:lineRule="auto"/>
              <w:rPr>
                <w:rFonts w:asciiTheme="majorBidi" w:hAnsiTheme="majorBidi" w:cstheme="majorBidi"/>
                <w:b/>
                <w:bCs/>
                <w:sz w:val="20"/>
                <w:szCs w:val="20"/>
              </w:rPr>
            </w:pPr>
          </w:p>
        </w:tc>
        <w:tc>
          <w:tcPr>
            <w:tcW w:w="630" w:type="dxa"/>
            <w:vMerge/>
            <w:tcBorders>
              <w:top w:val="nil"/>
              <w:left w:val="single" w:sz="4" w:space="0" w:color="auto"/>
              <w:bottom w:val="nil"/>
              <w:right w:val="single" w:sz="4" w:space="0" w:color="auto"/>
            </w:tcBorders>
            <w:shd w:val="clear" w:color="auto" w:fill="auto"/>
            <w:vAlign w:val="bottom"/>
          </w:tcPr>
          <w:p w14:paraId="2B131DC8" w14:textId="77777777" w:rsidR="00153296" w:rsidRPr="002F01C9" w:rsidRDefault="00153296" w:rsidP="00153296">
            <w:pPr>
              <w:autoSpaceDE w:val="0"/>
              <w:autoSpaceDN w:val="0"/>
              <w:adjustRightInd w:val="0"/>
              <w:spacing w:before="100" w:beforeAutospacing="1" w:after="0" w:line="240" w:lineRule="auto"/>
              <w:rPr>
                <w:rFonts w:asciiTheme="majorBidi" w:hAnsiTheme="majorBidi" w:cstheme="majorBidi"/>
                <w:b/>
                <w:bCs/>
                <w:sz w:val="20"/>
                <w:szCs w:val="20"/>
              </w:rPr>
            </w:pPr>
          </w:p>
        </w:tc>
        <w:tc>
          <w:tcPr>
            <w:tcW w:w="1365" w:type="dxa"/>
            <w:vMerge/>
            <w:tcBorders>
              <w:top w:val="nil"/>
              <w:left w:val="single" w:sz="4" w:space="0" w:color="auto"/>
              <w:bottom w:val="nil"/>
              <w:right w:val="single" w:sz="4" w:space="0" w:color="auto"/>
            </w:tcBorders>
            <w:shd w:val="clear" w:color="auto" w:fill="auto"/>
            <w:vAlign w:val="bottom"/>
          </w:tcPr>
          <w:p w14:paraId="176A3AD3" w14:textId="77777777" w:rsidR="00153296" w:rsidRPr="002F01C9" w:rsidRDefault="00153296" w:rsidP="00153296">
            <w:pPr>
              <w:autoSpaceDE w:val="0"/>
              <w:autoSpaceDN w:val="0"/>
              <w:adjustRightInd w:val="0"/>
              <w:spacing w:before="100" w:beforeAutospacing="1" w:after="0" w:line="240" w:lineRule="auto"/>
              <w:rPr>
                <w:rFonts w:asciiTheme="majorBidi" w:hAnsiTheme="majorBidi" w:cstheme="majorBidi"/>
                <w:b/>
                <w:bCs/>
                <w:sz w:val="20"/>
                <w:szCs w:val="20"/>
              </w:rPr>
            </w:pPr>
          </w:p>
        </w:tc>
        <w:tc>
          <w:tcPr>
            <w:tcW w:w="1170" w:type="dxa"/>
            <w:vMerge/>
            <w:tcBorders>
              <w:top w:val="nil"/>
              <w:left w:val="single" w:sz="4" w:space="0" w:color="auto"/>
              <w:bottom w:val="nil"/>
              <w:right w:val="single" w:sz="4" w:space="0" w:color="auto"/>
            </w:tcBorders>
            <w:shd w:val="clear" w:color="auto" w:fill="auto"/>
            <w:vAlign w:val="bottom"/>
          </w:tcPr>
          <w:p w14:paraId="615F7330" w14:textId="77777777" w:rsidR="00153296" w:rsidRPr="002F01C9" w:rsidRDefault="00153296" w:rsidP="00153296">
            <w:pPr>
              <w:autoSpaceDE w:val="0"/>
              <w:autoSpaceDN w:val="0"/>
              <w:adjustRightInd w:val="0"/>
              <w:spacing w:before="100" w:beforeAutospacing="1" w:after="0" w:line="240" w:lineRule="auto"/>
              <w:rPr>
                <w:rFonts w:asciiTheme="majorBidi" w:hAnsiTheme="majorBidi" w:cstheme="majorBidi"/>
                <w:b/>
                <w:bCs/>
                <w:sz w:val="20"/>
                <w:szCs w:val="20"/>
              </w:rPr>
            </w:pPr>
          </w:p>
        </w:tc>
        <w:tc>
          <w:tcPr>
            <w:tcW w:w="1134" w:type="dxa"/>
            <w:vMerge/>
            <w:tcBorders>
              <w:top w:val="nil"/>
              <w:left w:val="single" w:sz="4" w:space="0" w:color="auto"/>
              <w:bottom w:val="nil"/>
              <w:right w:val="single" w:sz="4" w:space="0" w:color="auto"/>
            </w:tcBorders>
            <w:shd w:val="clear" w:color="auto" w:fill="auto"/>
            <w:vAlign w:val="bottom"/>
          </w:tcPr>
          <w:p w14:paraId="25D2DDAB" w14:textId="77777777" w:rsidR="00153296" w:rsidRPr="002F01C9" w:rsidRDefault="00153296" w:rsidP="00153296">
            <w:pPr>
              <w:autoSpaceDE w:val="0"/>
              <w:autoSpaceDN w:val="0"/>
              <w:adjustRightInd w:val="0"/>
              <w:spacing w:before="100" w:beforeAutospacing="1" w:after="0" w:line="240" w:lineRule="auto"/>
              <w:rPr>
                <w:rFonts w:asciiTheme="majorBidi" w:hAnsiTheme="majorBidi" w:cstheme="majorBidi"/>
                <w:b/>
                <w:bCs/>
                <w:sz w:val="20"/>
                <w:szCs w:val="20"/>
              </w:rPr>
            </w:pPr>
          </w:p>
        </w:tc>
        <w:tc>
          <w:tcPr>
            <w:tcW w:w="1116" w:type="dxa"/>
            <w:tcBorders>
              <w:top w:val="single" w:sz="4" w:space="0" w:color="auto"/>
              <w:left w:val="single" w:sz="4" w:space="0" w:color="auto"/>
              <w:bottom w:val="single" w:sz="8" w:space="0" w:color="152935"/>
              <w:right w:val="single" w:sz="4" w:space="0" w:color="auto"/>
            </w:tcBorders>
            <w:shd w:val="clear" w:color="auto" w:fill="auto"/>
            <w:vAlign w:val="bottom"/>
          </w:tcPr>
          <w:p w14:paraId="258EABCF" w14:textId="0D5B96CB" w:rsidR="00153296" w:rsidRPr="002F01C9" w:rsidRDefault="00153296" w:rsidP="00153296">
            <w:pPr>
              <w:autoSpaceDE w:val="0"/>
              <w:autoSpaceDN w:val="0"/>
              <w:adjustRightInd w:val="0"/>
              <w:spacing w:before="100" w:beforeAutospacing="1" w:after="0" w:line="320" w:lineRule="atLeast"/>
              <w:ind w:left="60" w:right="60"/>
              <w:jc w:val="center"/>
              <w:rPr>
                <w:rFonts w:asciiTheme="majorBidi" w:hAnsiTheme="majorBidi" w:cstheme="majorBidi"/>
                <w:b/>
                <w:bCs/>
                <w:sz w:val="20"/>
                <w:szCs w:val="20"/>
              </w:rPr>
            </w:pPr>
            <w:r w:rsidRPr="002F01C9">
              <w:rPr>
                <w:rFonts w:asciiTheme="majorBidi" w:hAnsiTheme="majorBidi" w:cstheme="majorBidi"/>
                <w:b/>
                <w:bCs/>
                <w:sz w:val="20"/>
                <w:szCs w:val="20"/>
              </w:rPr>
              <w:t>Lower</w:t>
            </w:r>
          </w:p>
        </w:tc>
        <w:tc>
          <w:tcPr>
            <w:tcW w:w="980" w:type="dxa"/>
            <w:tcBorders>
              <w:top w:val="single" w:sz="4" w:space="0" w:color="auto"/>
              <w:left w:val="single" w:sz="4" w:space="0" w:color="auto"/>
              <w:bottom w:val="single" w:sz="8" w:space="0" w:color="152935"/>
              <w:right w:val="single" w:sz="4" w:space="0" w:color="auto"/>
            </w:tcBorders>
            <w:shd w:val="clear" w:color="auto" w:fill="auto"/>
            <w:vAlign w:val="bottom"/>
          </w:tcPr>
          <w:p w14:paraId="6D61F100" w14:textId="77777777" w:rsidR="00153296" w:rsidRPr="002F01C9" w:rsidRDefault="00153296" w:rsidP="00153296">
            <w:pPr>
              <w:autoSpaceDE w:val="0"/>
              <w:autoSpaceDN w:val="0"/>
              <w:adjustRightInd w:val="0"/>
              <w:spacing w:before="100" w:beforeAutospacing="1" w:after="0" w:line="320" w:lineRule="atLeast"/>
              <w:ind w:left="60" w:right="60"/>
              <w:jc w:val="center"/>
              <w:rPr>
                <w:rFonts w:asciiTheme="majorBidi" w:hAnsiTheme="majorBidi" w:cstheme="majorBidi"/>
                <w:b/>
                <w:bCs/>
                <w:sz w:val="20"/>
                <w:szCs w:val="20"/>
              </w:rPr>
            </w:pPr>
            <w:r w:rsidRPr="002F01C9">
              <w:rPr>
                <w:rFonts w:asciiTheme="majorBidi" w:hAnsiTheme="majorBidi" w:cstheme="majorBidi"/>
                <w:b/>
                <w:bCs/>
                <w:sz w:val="20"/>
                <w:szCs w:val="20"/>
              </w:rPr>
              <w:t>Upper</w:t>
            </w:r>
          </w:p>
        </w:tc>
      </w:tr>
      <w:tr w:rsidR="00153296" w:rsidRPr="00422481" w14:paraId="6F1332D6" w14:textId="77777777" w:rsidTr="00153296">
        <w:trPr>
          <w:cantSplit/>
          <w:trHeight w:val="319"/>
        </w:trPr>
        <w:tc>
          <w:tcPr>
            <w:tcW w:w="625" w:type="dxa"/>
            <w:vMerge w:val="restart"/>
            <w:tcBorders>
              <w:top w:val="single" w:sz="8" w:space="0" w:color="152935"/>
              <w:left w:val="single" w:sz="4" w:space="0" w:color="auto"/>
              <w:bottom w:val="single" w:sz="8" w:space="0" w:color="152935"/>
              <w:right w:val="single" w:sz="4" w:space="0" w:color="auto"/>
            </w:tcBorders>
            <w:shd w:val="clear" w:color="auto" w:fill="E7E6E6" w:themeFill="background2"/>
          </w:tcPr>
          <w:p w14:paraId="57EC6BC0" w14:textId="77777777" w:rsidR="00153296" w:rsidRPr="002F01C9" w:rsidRDefault="00153296" w:rsidP="00153296">
            <w:pPr>
              <w:autoSpaceDE w:val="0"/>
              <w:autoSpaceDN w:val="0"/>
              <w:adjustRightInd w:val="0"/>
              <w:spacing w:before="480" w:after="0" w:line="320" w:lineRule="atLeast"/>
              <w:ind w:left="60" w:right="60"/>
              <w:jc w:val="center"/>
              <w:rPr>
                <w:rFonts w:asciiTheme="majorBidi" w:hAnsiTheme="majorBidi" w:cstheme="majorBidi"/>
                <w:b/>
                <w:bCs/>
                <w:sz w:val="20"/>
                <w:szCs w:val="20"/>
              </w:rPr>
            </w:pPr>
            <w:r w:rsidRPr="002F01C9">
              <w:rPr>
                <w:rFonts w:asciiTheme="majorBidi" w:hAnsiTheme="majorBidi" w:cstheme="majorBidi"/>
                <w:b/>
                <w:bCs/>
                <w:sz w:val="20"/>
                <w:szCs w:val="20"/>
              </w:rPr>
              <w:t>6 hours</w:t>
            </w:r>
          </w:p>
        </w:tc>
        <w:tc>
          <w:tcPr>
            <w:tcW w:w="1546" w:type="dxa"/>
            <w:tcBorders>
              <w:top w:val="single" w:sz="8" w:space="0" w:color="152935"/>
              <w:left w:val="single" w:sz="4" w:space="0" w:color="auto"/>
              <w:bottom w:val="single" w:sz="4" w:space="0" w:color="auto"/>
              <w:right w:val="single" w:sz="4" w:space="0" w:color="auto"/>
            </w:tcBorders>
            <w:shd w:val="clear" w:color="auto" w:fill="E7E6E6" w:themeFill="background2"/>
          </w:tcPr>
          <w:p w14:paraId="23EE7E84" w14:textId="77777777" w:rsidR="00153296" w:rsidRPr="002F01C9" w:rsidRDefault="00153296" w:rsidP="00153296">
            <w:pPr>
              <w:autoSpaceDE w:val="0"/>
              <w:autoSpaceDN w:val="0"/>
              <w:adjustRightInd w:val="0"/>
              <w:spacing w:before="100" w:beforeAutospacing="1" w:after="120" w:line="320" w:lineRule="atLeast"/>
              <w:ind w:left="60" w:right="60"/>
              <w:jc w:val="center"/>
              <w:rPr>
                <w:rFonts w:asciiTheme="majorBidi" w:hAnsiTheme="majorBidi" w:cstheme="majorBidi"/>
                <w:b/>
                <w:bCs/>
                <w:sz w:val="20"/>
                <w:szCs w:val="20"/>
              </w:rPr>
            </w:pPr>
            <w:r w:rsidRPr="002F01C9">
              <w:rPr>
                <w:rFonts w:asciiTheme="majorBidi" w:hAnsiTheme="majorBidi" w:cstheme="majorBidi"/>
                <w:b/>
                <w:bCs/>
                <w:sz w:val="20"/>
                <w:szCs w:val="20"/>
              </w:rPr>
              <w:t>Equal variances assumed</w:t>
            </w:r>
          </w:p>
        </w:tc>
        <w:tc>
          <w:tcPr>
            <w:tcW w:w="724" w:type="dxa"/>
            <w:tcBorders>
              <w:top w:val="single" w:sz="8" w:space="0" w:color="152935"/>
              <w:left w:val="single" w:sz="4" w:space="0" w:color="auto"/>
              <w:bottom w:val="single" w:sz="4" w:space="0" w:color="auto"/>
              <w:right w:val="single" w:sz="4" w:space="0" w:color="auto"/>
            </w:tcBorders>
            <w:shd w:val="clear" w:color="auto" w:fill="auto"/>
          </w:tcPr>
          <w:p w14:paraId="0F7858A9" w14:textId="77777777" w:rsidR="00153296" w:rsidRPr="002F01C9" w:rsidRDefault="00153296" w:rsidP="00153296">
            <w:pPr>
              <w:autoSpaceDE w:val="0"/>
              <w:autoSpaceDN w:val="0"/>
              <w:adjustRightInd w:val="0"/>
              <w:spacing w:before="120" w:after="120" w:line="320" w:lineRule="atLeast"/>
              <w:ind w:left="60" w:right="60"/>
              <w:jc w:val="center"/>
              <w:rPr>
                <w:rFonts w:asciiTheme="majorBidi" w:hAnsiTheme="majorBidi" w:cstheme="majorBidi"/>
                <w:sz w:val="20"/>
                <w:szCs w:val="20"/>
              </w:rPr>
            </w:pPr>
            <w:r w:rsidRPr="002F01C9">
              <w:rPr>
                <w:rFonts w:asciiTheme="majorBidi" w:hAnsiTheme="majorBidi" w:cstheme="majorBidi"/>
                <w:sz w:val="20"/>
                <w:szCs w:val="20"/>
              </w:rPr>
              <w:t>.208</w:t>
            </w:r>
          </w:p>
        </w:tc>
        <w:tc>
          <w:tcPr>
            <w:tcW w:w="705" w:type="dxa"/>
            <w:tcBorders>
              <w:top w:val="single" w:sz="8" w:space="0" w:color="152935"/>
              <w:left w:val="single" w:sz="4" w:space="0" w:color="auto"/>
              <w:bottom w:val="single" w:sz="4" w:space="0" w:color="auto"/>
              <w:right w:val="single" w:sz="4" w:space="0" w:color="auto"/>
            </w:tcBorders>
            <w:shd w:val="clear" w:color="auto" w:fill="auto"/>
          </w:tcPr>
          <w:p w14:paraId="16EE028B" w14:textId="77777777" w:rsidR="00153296" w:rsidRPr="002F01C9" w:rsidRDefault="00153296" w:rsidP="00153296">
            <w:pPr>
              <w:autoSpaceDE w:val="0"/>
              <w:autoSpaceDN w:val="0"/>
              <w:adjustRightInd w:val="0"/>
              <w:spacing w:before="120" w:after="120" w:line="320" w:lineRule="atLeast"/>
              <w:ind w:left="60" w:right="60"/>
              <w:jc w:val="center"/>
              <w:rPr>
                <w:rFonts w:asciiTheme="majorBidi" w:hAnsiTheme="majorBidi" w:cstheme="majorBidi"/>
                <w:sz w:val="20"/>
                <w:szCs w:val="20"/>
              </w:rPr>
            </w:pPr>
            <w:r w:rsidRPr="002F01C9">
              <w:rPr>
                <w:rFonts w:asciiTheme="majorBidi" w:hAnsiTheme="majorBidi" w:cstheme="majorBidi"/>
                <w:sz w:val="20"/>
                <w:szCs w:val="20"/>
              </w:rPr>
              <w:t>.658</w:t>
            </w:r>
          </w:p>
        </w:tc>
        <w:tc>
          <w:tcPr>
            <w:tcW w:w="720" w:type="dxa"/>
            <w:tcBorders>
              <w:top w:val="single" w:sz="8" w:space="0" w:color="152935"/>
              <w:left w:val="single" w:sz="4" w:space="0" w:color="auto"/>
              <w:bottom w:val="single" w:sz="4" w:space="0" w:color="auto"/>
              <w:right w:val="single" w:sz="4" w:space="0" w:color="auto"/>
            </w:tcBorders>
            <w:shd w:val="clear" w:color="auto" w:fill="auto"/>
          </w:tcPr>
          <w:p w14:paraId="43E45C59" w14:textId="77777777" w:rsidR="00153296" w:rsidRPr="002F01C9" w:rsidRDefault="00153296" w:rsidP="00153296">
            <w:pPr>
              <w:autoSpaceDE w:val="0"/>
              <w:autoSpaceDN w:val="0"/>
              <w:adjustRightInd w:val="0"/>
              <w:spacing w:before="120" w:after="0" w:line="320" w:lineRule="atLeast"/>
              <w:ind w:left="60" w:right="60"/>
              <w:jc w:val="center"/>
              <w:rPr>
                <w:rFonts w:asciiTheme="majorBidi" w:hAnsiTheme="majorBidi" w:cstheme="majorBidi"/>
                <w:sz w:val="20"/>
                <w:szCs w:val="20"/>
              </w:rPr>
            </w:pPr>
            <w:r w:rsidRPr="002F01C9">
              <w:rPr>
                <w:rFonts w:asciiTheme="majorBidi" w:hAnsiTheme="majorBidi" w:cstheme="majorBidi"/>
                <w:sz w:val="20"/>
                <w:szCs w:val="20"/>
              </w:rPr>
              <w:t>-1.593</w:t>
            </w:r>
          </w:p>
        </w:tc>
        <w:tc>
          <w:tcPr>
            <w:tcW w:w="630" w:type="dxa"/>
            <w:tcBorders>
              <w:top w:val="single" w:sz="8" w:space="0" w:color="152935"/>
              <w:left w:val="single" w:sz="4" w:space="0" w:color="auto"/>
              <w:bottom w:val="single" w:sz="4" w:space="0" w:color="auto"/>
              <w:right w:val="single" w:sz="4" w:space="0" w:color="auto"/>
            </w:tcBorders>
            <w:shd w:val="clear" w:color="auto" w:fill="auto"/>
          </w:tcPr>
          <w:p w14:paraId="2AB7919C" w14:textId="77777777" w:rsidR="00153296" w:rsidRPr="002F01C9" w:rsidRDefault="00153296" w:rsidP="00153296">
            <w:pPr>
              <w:autoSpaceDE w:val="0"/>
              <w:autoSpaceDN w:val="0"/>
              <w:adjustRightInd w:val="0"/>
              <w:spacing w:before="120" w:after="0" w:line="320" w:lineRule="atLeast"/>
              <w:ind w:left="60" w:right="60"/>
              <w:jc w:val="center"/>
              <w:rPr>
                <w:rFonts w:asciiTheme="majorBidi" w:hAnsiTheme="majorBidi" w:cstheme="majorBidi"/>
                <w:sz w:val="20"/>
                <w:szCs w:val="20"/>
              </w:rPr>
            </w:pPr>
            <w:r w:rsidRPr="002F01C9">
              <w:rPr>
                <w:rFonts w:asciiTheme="majorBidi" w:hAnsiTheme="majorBidi" w:cstheme="majorBidi"/>
                <w:sz w:val="20"/>
                <w:szCs w:val="20"/>
              </w:rPr>
              <w:t>10</w:t>
            </w:r>
          </w:p>
        </w:tc>
        <w:tc>
          <w:tcPr>
            <w:tcW w:w="1365" w:type="dxa"/>
            <w:tcBorders>
              <w:top w:val="single" w:sz="8" w:space="0" w:color="152935"/>
              <w:left w:val="single" w:sz="4" w:space="0" w:color="auto"/>
              <w:bottom w:val="single" w:sz="4" w:space="0" w:color="auto"/>
              <w:right w:val="single" w:sz="4" w:space="0" w:color="auto"/>
            </w:tcBorders>
            <w:shd w:val="clear" w:color="auto" w:fill="auto"/>
          </w:tcPr>
          <w:p w14:paraId="5F59C7E4" w14:textId="77777777" w:rsidR="00153296" w:rsidRPr="002F01C9" w:rsidRDefault="00153296" w:rsidP="00153296">
            <w:pPr>
              <w:autoSpaceDE w:val="0"/>
              <w:autoSpaceDN w:val="0"/>
              <w:adjustRightInd w:val="0"/>
              <w:spacing w:before="120" w:after="0" w:line="320" w:lineRule="atLeast"/>
              <w:ind w:left="60" w:right="60"/>
              <w:jc w:val="center"/>
              <w:rPr>
                <w:rFonts w:asciiTheme="majorBidi" w:hAnsiTheme="majorBidi" w:cstheme="majorBidi"/>
                <w:sz w:val="20"/>
                <w:szCs w:val="20"/>
              </w:rPr>
            </w:pPr>
            <w:r w:rsidRPr="002F01C9">
              <w:rPr>
                <w:rFonts w:asciiTheme="majorBidi" w:hAnsiTheme="majorBidi" w:cstheme="majorBidi"/>
                <w:sz w:val="20"/>
                <w:szCs w:val="20"/>
              </w:rPr>
              <w:t>.142</w:t>
            </w:r>
          </w:p>
        </w:tc>
        <w:tc>
          <w:tcPr>
            <w:tcW w:w="1170" w:type="dxa"/>
            <w:tcBorders>
              <w:top w:val="single" w:sz="8" w:space="0" w:color="152935"/>
              <w:left w:val="single" w:sz="4" w:space="0" w:color="auto"/>
              <w:bottom w:val="single" w:sz="4" w:space="0" w:color="auto"/>
              <w:right w:val="single" w:sz="4" w:space="0" w:color="auto"/>
            </w:tcBorders>
            <w:shd w:val="clear" w:color="auto" w:fill="auto"/>
          </w:tcPr>
          <w:p w14:paraId="125654D7" w14:textId="77777777" w:rsidR="00153296" w:rsidRPr="002F01C9" w:rsidRDefault="00153296" w:rsidP="00153296">
            <w:pPr>
              <w:autoSpaceDE w:val="0"/>
              <w:autoSpaceDN w:val="0"/>
              <w:adjustRightInd w:val="0"/>
              <w:spacing w:before="120" w:after="0" w:line="320" w:lineRule="atLeast"/>
              <w:ind w:left="60" w:right="60"/>
              <w:jc w:val="center"/>
              <w:rPr>
                <w:rFonts w:asciiTheme="majorBidi" w:hAnsiTheme="majorBidi" w:cstheme="majorBidi"/>
                <w:sz w:val="20"/>
                <w:szCs w:val="20"/>
              </w:rPr>
            </w:pPr>
            <w:r w:rsidRPr="002F01C9">
              <w:rPr>
                <w:rFonts w:asciiTheme="majorBidi" w:hAnsiTheme="majorBidi" w:cstheme="majorBidi"/>
                <w:sz w:val="20"/>
                <w:szCs w:val="20"/>
              </w:rPr>
              <w:t>-100.80000</w:t>
            </w:r>
          </w:p>
        </w:tc>
        <w:tc>
          <w:tcPr>
            <w:tcW w:w="1134" w:type="dxa"/>
            <w:tcBorders>
              <w:top w:val="single" w:sz="8" w:space="0" w:color="152935"/>
              <w:left w:val="single" w:sz="4" w:space="0" w:color="auto"/>
              <w:bottom w:val="single" w:sz="4" w:space="0" w:color="auto"/>
              <w:right w:val="single" w:sz="4" w:space="0" w:color="auto"/>
            </w:tcBorders>
            <w:shd w:val="clear" w:color="auto" w:fill="auto"/>
          </w:tcPr>
          <w:p w14:paraId="15017BDF" w14:textId="77777777" w:rsidR="00153296" w:rsidRPr="002F01C9" w:rsidRDefault="00153296" w:rsidP="00153296">
            <w:pPr>
              <w:autoSpaceDE w:val="0"/>
              <w:autoSpaceDN w:val="0"/>
              <w:adjustRightInd w:val="0"/>
              <w:spacing w:before="120" w:after="0" w:line="320" w:lineRule="atLeast"/>
              <w:ind w:left="60" w:right="60"/>
              <w:jc w:val="center"/>
              <w:rPr>
                <w:rFonts w:asciiTheme="majorBidi" w:hAnsiTheme="majorBidi" w:cstheme="majorBidi"/>
                <w:sz w:val="20"/>
                <w:szCs w:val="20"/>
              </w:rPr>
            </w:pPr>
            <w:r w:rsidRPr="002F01C9">
              <w:rPr>
                <w:rFonts w:asciiTheme="majorBidi" w:hAnsiTheme="majorBidi" w:cstheme="majorBidi"/>
                <w:sz w:val="20"/>
                <w:szCs w:val="20"/>
              </w:rPr>
              <w:t>63.26174</w:t>
            </w:r>
          </w:p>
        </w:tc>
        <w:tc>
          <w:tcPr>
            <w:tcW w:w="1116" w:type="dxa"/>
            <w:tcBorders>
              <w:top w:val="single" w:sz="8" w:space="0" w:color="152935"/>
              <w:left w:val="single" w:sz="4" w:space="0" w:color="auto"/>
              <w:bottom w:val="single" w:sz="4" w:space="0" w:color="auto"/>
              <w:right w:val="single" w:sz="4" w:space="0" w:color="auto"/>
            </w:tcBorders>
            <w:shd w:val="clear" w:color="auto" w:fill="auto"/>
          </w:tcPr>
          <w:p w14:paraId="74F9E397" w14:textId="37529C39" w:rsidR="00153296" w:rsidRPr="002F01C9" w:rsidRDefault="00153296" w:rsidP="00153296">
            <w:pPr>
              <w:autoSpaceDE w:val="0"/>
              <w:autoSpaceDN w:val="0"/>
              <w:adjustRightInd w:val="0"/>
              <w:spacing w:before="120" w:after="0" w:line="320" w:lineRule="atLeast"/>
              <w:ind w:left="60" w:right="60"/>
              <w:jc w:val="center"/>
              <w:rPr>
                <w:rFonts w:asciiTheme="majorBidi" w:hAnsiTheme="majorBidi" w:cstheme="majorBidi"/>
                <w:sz w:val="20"/>
                <w:szCs w:val="20"/>
              </w:rPr>
            </w:pPr>
            <w:r w:rsidRPr="002F01C9">
              <w:rPr>
                <w:rFonts w:asciiTheme="majorBidi" w:hAnsiTheme="majorBidi" w:cstheme="majorBidi"/>
                <w:sz w:val="20"/>
                <w:szCs w:val="20"/>
              </w:rPr>
              <w:t>-241.75595</w:t>
            </w:r>
          </w:p>
        </w:tc>
        <w:tc>
          <w:tcPr>
            <w:tcW w:w="980" w:type="dxa"/>
            <w:tcBorders>
              <w:top w:val="single" w:sz="8" w:space="0" w:color="152935"/>
              <w:left w:val="single" w:sz="4" w:space="0" w:color="auto"/>
              <w:bottom w:val="single" w:sz="4" w:space="0" w:color="auto"/>
              <w:right w:val="single" w:sz="4" w:space="0" w:color="auto"/>
            </w:tcBorders>
            <w:shd w:val="clear" w:color="auto" w:fill="auto"/>
          </w:tcPr>
          <w:p w14:paraId="319CFFEF" w14:textId="77777777" w:rsidR="00153296" w:rsidRPr="002F01C9" w:rsidRDefault="00153296" w:rsidP="00153296">
            <w:pPr>
              <w:autoSpaceDE w:val="0"/>
              <w:autoSpaceDN w:val="0"/>
              <w:adjustRightInd w:val="0"/>
              <w:spacing w:before="120" w:after="0" w:line="320" w:lineRule="atLeast"/>
              <w:ind w:left="60" w:right="60"/>
              <w:jc w:val="center"/>
              <w:rPr>
                <w:rFonts w:asciiTheme="majorBidi" w:hAnsiTheme="majorBidi" w:cstheme="majorBidi"/>
                <w:sz w:val="20"/>
                <w:szCs w:val="20"/>
              </w:rPr>
            </w:pPr>
            <w:r w:rsidRPr="002F01C9">
              <w:rPr>
                <w:rFonts w:asciiTheme="majorBidi" w:hAnsiTheme="majorBidi" w:cstheme="majorBidi"/>
                <w:sz w:val="20"/>
                <w:szCs w:val="20"/>
              </w:rPr>
              <w:t>40.15595</w:t>
            </w:r>
          </w:p>
        </w:tc>
      </w:tr>
      <w:tr w:rsidR="00153296" w:rsidRPr="00422481" w14:paraId="5EC8CEA1" w14:textId="77777777" w:rsidTr="00153296">
        <w:trPr>
          <w:cantSplit/>
          <w:trHeight w:val="786"/>
        </w:trPr>
        <w:tc>
          <w:tcPr>
            <w:tcW w:w="625" w:type="dxa"/>
            <w:vMerge/>
            <w:tcBorders>
              <w:top w:val="single" w:sz="8" w:space="0" w:color="152935"/>
              <w:left w:val="single" w:sz="4" w:space="0" w:color="auto"/>
              <w:bottom w:val="single" w:sz="8" w:space="0" w:color="152935"/>
              <w:right w:val="single" w:sz="4" w:space="0" w:color="auto"/>
            </w:tcBorders>
            <w:shd w:val="clear" w:color="auto" w:fill="E7E6E6" w:themeFill="background2"/>
          </w:tcPr>
          <w:p w14:paraId="4E9232BA" w14:textId="77777777" w:rsidR="00153296" w:rsidRPr="002F01C9" w:rsidRDefault="00153296" w:rsidP="00153296">
            <w:pPr>
              <w:autoSpaceDE w:val="0"/>
              <w:autoSpaceDN w:val="0"/>
              <w:adjustRightInd w:val="0"/>
              <w:spacing w:before="100" w:beforeAutospacing="1" w:after="120" w:line="240" w:lineRule="auto"/>
              <w:jc w:val="center"/>
              <w:rPr>
                <w:rFonts w:asciiTheme="majorBidi" w:hAnsiTheme="majorBidi" w:cstheme="majorBidi"/>
                <w:b/>
                <w:bCs/>
                <w:sz w:val="20"/>
                <w:szCs w:val="20"/>
              </w:rPr>
            </w:pPr>
          </w:p>
        </w:tc>
        <w:tc>
          <w:tcPr>
            <w:tcW w:w="1546" w:type="dxa"/>
            <w:tcBorders>
              <w:top w:val="single" w:sz="4" w:space="0" w:color="auto"/>
              <w:left w:val="single" w:sz="4" w:space="0" w:color="auto"/>
              <w:bottom w:val="single" w:sz="8" w:space="0" w:color="152935"/>
              <w:right w:val="single" w:sz="4" w:space="0" w:color="auto"/>
            </w:tcBorders>
            <w:shd w:val="clear" w:color="auto" w:fill="E7E6E6" w:themeFill="background2"/>
          </w:tcPr>
          <w:p w14:paraId="59B0F47E" w14:textId="77777777" w:rsidR="00153296" w:rsidRPr="002F01C9" w:rsidRDefault="00153296" w:rsidP="00153296">
            <w:pPr>
              <w:autoSpaceDE w:val="0"/>
              <w:autoSpaceDN w:val="0"/>
              <w:adjustRightInd w:val="0"/>
              <w:spacing w:before="100" w:beforeAutospacing="1" w:after="120" w:line="320" w:lineRule="atLeast"/>
              <w:ind w:left="60" w:right="60"/>
              <w:jc w:val="center"/>
              <w:rPr>
                <w:rFonts w:asciiTheme="majorBidi" w:hAnsiTheme="majorBidi" w:cstheme="majorBidi"/>
                <w:b/>
                <w:bCs/>
                <w:sz w:val="20"/>
                <w:szCs w:val="20"/>
              </w:rPr>
            </w:pPr>
            <w:r w:rsidRPr="002F01C9">
              <w:rPr>
                <w:rFonts w:asciiTheme="majorBidi" w:hAnsiTheme="majorBidi" w:cstheme="majorBidi"/>
                <w:b/>
                <w:bCs/>
                <w:sz w:val="20"/>
                <w:szCs w:val="20"/>
              </w:rPr>
              <w:t>Equal variances not assumed</w:t>
            </w:r>
          </w:p>
        </w:tc>
        <w:tc>
          <w:tcPr>
            <w:tcW w:w="724" w:type="dxa"/>
            <w:tcBorders>
              <w:top w:val="single" w:sz="4" w:space="0" w:color="auto"/>
              <w:left w:val="single" w:sz="4" w:space="0" w:color="auto"/>
              <w:bottom w:val="single" w:sz="8" w:space="0" w:color="152935"/>
              <w:right w:val="single" w:sz="4" w:space="0" w:color="auto"/>
            </w:tcBorders>
            <w:shd w:val="clear" w:color="auto" w:fill="auto"/>
            <w:vAlign w:val="center"/>
          </w:tcPr>
          <w:p w14:paraId="74A06754" w14:textId="77777777" w:rsidR="00153296" w:rsidRPr="002F01C9" w:rsidRDefault="00153296" w:rsidP="00153296">
            <w:pPr>
              <w:autoSpaceDE w:val="0"/>
              <w:autoSpaceDN w:val="0"/>
              <w:adjustRightInd w:val="0"/>
              <w:spacing w:after="0" w:line="240" w:lineRule="auto"/>
              <w:jc w:val="center"/>
              <w:rPr>
                <w:rFonts w:asciiTheme="majorBidi" w:hAnsiTheme="majorBidi" w:cstheme="majorBidi"/>
                <w:sz w:val="20"/>
                <w:szCs w:val="20"/>
              </w:rPr>
            </w:pPr>
          </w:p>
        </w:tc>
        <w:tc>
          <w:tcPr>
            <w:tcW w:w="705" w:type="dxa"/>
            <w:tcBorders>
              <w:top w:val="single" w:sz="4" w:space="0" w:color="auto"/>
              <w:left w:val="single" w:sz="4" w:space="0" w:color="auto"/>
              <w:bottom w:val="single" w:sz="8" w:space="0" w:color="152935"/>
              <w:right w:val="single" w:sz="4" w:space="0" w:color="auto"/>
            </w:tcBorders>
            <w:shd w:val="clear" w:color="auto" w:fill="auto"/>
            <w:vAlign w:val="center"/>
          </w:tcPr>
          <w:p w14:paraId="48A8EE63" w14:textId="77777777" w:rsidR="00153296" w:rsidRPr="002F01C9" w:rsidRDefault="00153296" w:rsidP="00153296">
            <w:pPr>
              <w:autoSpaceDE w:val="0"/>
              <w:autoSpaceDN w:val="0"/>
              <w:adjustRightInd w:val="0"/>
              <w:spacing w:after="0" w:line="240" w:lineRule="auto"/>
              <w:jc w:val="center"/>
              <w:rPr>
                <w:rFonts w:asciiTheme="majorBidi" w:hAnsiTheme="majorBidi" w:cstheme="majorBidi"/>
                <w:sz w:val="20"/>
                <w:szCs w:val="20"/>
              </w:rPr>
            </w:pPr>
          </w:p>
        </w:tc>
        <w:tc>
          <w:tcPr>
            <w:tcW w:w="720" w:type="dxa"/>
            <w:tcBorders>
              <w:top w:val="single" w:sz="4" w:space="0" w:color="auto"/>
              <w:left w:val="single" w:sz="4" w:space="0" w:color="auto"/>
              <w:bottom w:val="single" w:sz="8" w:space="0" w:color="152935"/>
              <w:right w:val="single" w:sz="4" w:space="0" w:color="auto"/>
            </w:tcBorders>
            <w:shd w:val="clear" w:color="auto" w:fill="auto"/>
          </w:tcPr>
          <w:p w14:paraId="13CE22F6" w14:textId="77777777" w:rsidR="00153296" w:rsidRPr="002F01C9" w:rsidRDefault="00153296" w:rsidP="00153296">
            <w:pPr>
              <w:autoSpaceDE w:val="0"/>
              <w:autoSpaceDN w:val="0"/>
              <w:adjustRightInd w:val="0"/>
              <w:spacing w:before="120" w:after="0" w:line="320" w:lineRule="atLeast"/>
              <w:ind w:left="60" w:right="60"/>
              <w:jc w:val="center"/>
              <w:rPr>
                <w:rFonts w:asciiTheme="majorBidi" w:hAnsiTheme="majorBidi" w:cstheme="majorBidi"/>
                <w:sz w:val="20"/>
                <w:szCs w:val="20"/>
              </w:rPr>
            </w:pPr>
            <w:r w:rsidRPr="002F01C9">
              <w:rPr>
                <w:rFonts w:asciiTheme="majorBidi" w:hAnsiTheme="majorBidi" w:cstheme="majorBidi"/>
                <w:sz w:val="20"/>
                <w:szCs w:val="20"/>
              </w:rPr>
              <w:t>-1.593</w:t>
            </w:r>
          </w:p>
        </w:tc>
        <w:tc>
          <w:tcPr>
            <w:tcW w:w="630" w:type="dxa"/>
            <w:tcBorders>
              <w:top w:val="single" w:sz="4" w:space="0" w:color="auto"/>
              <w:left w:val="single" w:sz="4" w:space="0" w:color="auto"/>
              <w:bottom w:val="single" w:sz="8" w:space="0" w:color="152935"/>
              <w:right w:val="single" w:sz="4" w:space="0" w:color="auto"/>
            </w:tcBorders>
            <w:shd w:val="clear" w:color="auto" w:fill="auto"/>
          </w:tcPr>
          <w:p w14:paraId="661FE66C" w14:textId="77777777" w:rsidR="00153296" w:rsidRPr="002F01C9" w:rsidRDefault="00153296" w:rsidP="00153296">
            <w:pPr>
              <w:autoSpaceDE w:val="0"/>
              <w:autoSpaceDN w:val="0"/>
              <w:adjustRightInd w:val="0"/>
              <w:spacing w:before="120" w:after="0" w:line="320" w:lineRule="atLeast"/>
              <w:ind w:left="60" w:right="60"/>
              <w:jc w:val="center"/>
              <w:rPr>
                <w:rFonts w:asciiTheme="majorBidi" w:hAnsiTheme="majorBidi" w:cstheme="majorBidi"/>
                <w:sz w:val="20"/>
                <w:szCs w:val="20"/>
              </w:rPr>
            </w:pPr>
            <w:r w:rsidRPr="002F01C9">
              <w:rPr>
                <w:rFonts w:asciiTheme="majorBidi" w:hAnsiTheme="majorBidi" w:cstheme="majorBidi"/>
                <w:sz w:val="20"/>
                <w:szCs w:val="20"/>
              </w:rPr>
              <w:t>9.932</w:t>
            </w:r>
          </w:p>
        </w:tc>
        <w:tc>
          <w:tcPr>
            <w:tcW w:w="1365" w:type="dxa"/>
            <w:tcBorders>
              <w:top w:val="single" w:sz="4" w:space="0" w:color="auto"/>
              <w:left w:val="single" w:sz="4" w:space="0" w:color="auto"/>
              <w:bottom w:val="single" w:sz="8" w:space="0" w:color="152935"/>
              <w:right w:val="single" w:sz="4" w:space="0" w:color="auto"/>
            </w:tcBorders>
            <w:shd w:val="clear" w:color="auto" w:fill="auto"/>
          </w:tcPr>
          <w:p w14:paraId="70D799C5" w14:textId="77777777" w:rsidR="00153296" w:rsidRPr="002F01C9" w:rsidRDefault="00153296" w:rsidP="00153296">
            <w:pPr>
              <w:autoSpaceDE w:val="0"/>
              <w:autoSpaceDN w:val="0"/>
              <w:adjustRightInd w:val="0"/>
              <w:spacing w:before="120" w:after="0" w:line="320" w:lineRule="atLeast"/>
              <w:ind w:left="60" w:right="60"/>
              <w:jc w:val="center"/>
              <w:rPr>
                <w:rFonts w:asciiTheme="majorBidi" w:hAnsiTheme="majorBidi" w:cstheme="majorBidi"/>
                <w:sz w:val="20"/>
                <w:szCs w:val="20"/>
              </w:rPr>
            </w:pPr>
            <w:r w:rsidRPr="002F01C9">
              <w:rPr>
                <w:rFonts w:asciiTheme="majorBidi" w:hAnsiTheme="majorBidi" w:cstheme="majorBidi"/>
                <w:sz w:val="20"/>
                <w:szCs w:val="20"/>
              </w:rPr>
              <w:t>.142</w:t>
            </w:r>
          </w:p>
        </w:tc>
        <w:tc>
          <w:tcPr>
            <w:tcW w:w="1170" w:type="dxa"/>
            <w:tcBorders>
              <w:top w:val="single" w:sz="4" w:space="0" w:color="auto"/>
              <w:left w:val="single" w:sz="4" w:space="0" w:color="auto"/>
              <w:bottom w:val="single" w:sz="8" w:space="0" w:color="152935"/>
              <w:right w:val="single" w:sz="4" w:space="0" w:color="auto"/>
            </w:tcBorders>
            <w:shd w:val="clear" w:color="auto" w:fill="auto"/>
          </w:tcPr>
          <w:p w14:paraId="1A3300EC" w14:textId="77777777" w:rsidR="00153296" w:rsidRPr="002F01C9" w:rsidRDefault="00153296" w:rsidP="00153296">
            <w:pPr>
              <w:autoSpaceDE w:val="0"/>
              <w:autoSpaceDN w:val="0"/>
              <w:adjustRightInd w:val="0"/>
              <w:spacing w:before="120" w:after="0" w:line="320" w:lineRule="atLeast"/>
              <w:ind w:left="60" w:right="60"/>
              <w:jc w:val="center"/>
              <w:rPr>
                <w:rFonts w:asciiTheme="majorBidi" w:hAnsiTheme="majorBidi" w:cstheme="majorBidi"/>
                <w:sz w:val="20"/>
                <w:szCs w:val="20"/>
              </w:rPr>
            </w:pPr>
            <w:r w:rsidRPr="002F01C9">
              <w:rPr>
                <w:rFonts w:asciiTheme="majorBidi" w:hAnsiTheme="majorBidi" w:cstheme="majorBidi"/>
                <w:sz w:val="20"/>
                <w:szCs w:val="20"/>
              </w:rPr>
              <w:t>-100.80000</w:t>
            </w:r>
          </w:p>
        </w:tc>
        <w:tc>
          <w:tcPr>
            <w:tcW w:w="1134" w:type="dxa"/>
            <w:tcBorders>
              <w:top w:val="single" w:sz="4" w:space="0" w:color="auto"/>
              <w:left w:val="single" w:sz="4" w:space="0" w:color="auto"/>
              <w:bottom w:val="single" w:sz="8" w:space="0" w:color="152935"/>
              <w:right w:val="single" w:sz="4" w:space="0" w:color="auto"/>
            </w:tcBorders>
            <w:shd w:val="clear" w:color="auto" w:fill="auto"/>
          </w:tcPr>
          <w:p w14:paraId="31B71602" w14:textId="77777777" w:rsidR="00153296" w:rsidRPr="002F01C9" w:rsidRDefault="00153296" w:rsidP="00153296">
            <w:pPr>
              <w:autoSpaceDE w:val="0"/>
              <w:autoSpaceDN w:val="0"/>
              <w:adjustRightInd w:val="0"/>
              <w:spacing w:before="120" w:after="0" w:line="320" w:lineRule="atLeast"/>
              <w:ind w:left="60" w:right="60"/>
              <w:jc w:val="center"/>
              <w:rPr>
                <w:rFonts w:asciiTheme="majorBidi" w:hAnsiTheme="majorBidi" w:cstheme="majorBidi"/>
                <w:sz w:val="20"/>
                <w:szCs w:val="20"/>
              </w:rPr>
            </w:pPr>
            <w:r w:rsidRPr="002F01C9">
              <w:rPr>
                <w:rFonts w:asciiTheme="majorBidi" w:hAnsiTheme="majorBidi" w:cstheme="majorBidi"/>
                <w:sz w:val="20"/>
                <w:szCs w:val="20"/>
              </w:rPr>
              <w:t>63.26174</w:t>
            </w:r>
          </w:p>
        </w:tc>
        <w:tc>
          <w:tcPr>
            <w:tcW w:w="1116" w:type="dxa"/>
            <w:tcBorders>
              <w:top w:val="single" w:sz="4" w:space="0" w:color="auto"/>
              <w:left w:val="single" w:sz="4" w:space="0" w:color="auto"/>
              <w:bottom w:val="single" w:sz="8" w:space="0" w:color="152935"/>
              <w:right w:val="single" w:sz="4" w:space="0" w:color="auto"/>
            </w:tcBorders>
            <w:shd w:val="clear" w:color="auto" w:fill="auto"/>
          </w:tcPr>
          <w:p w14:paraId="57D40E03" w14:textId="4C5565F9" w:rsidR="00153296" w:rsidRPr="002F01C9" w:rsidRDefault="00153296" w:rsidP="00153296">
            <w:pPr>
              <w:autoSpaceDE w:val="0"/>
              <w:autoSpaceDN w:val="0"/>
              <w:adjustRightInd w:val="0"/>
              <w:spacing w:before="120" w:after="0" w:line="320" w:lineRule="atLeast"/>
              <w:ind w:left="60" w:right="60"/>
              <w:jc w:val="center"/>
              <w:rPr>
                <w:rFonts w:asciiTheme="majorBidi" w:hAnsiTheme="majorBidi" w:cstheme="majorBidi"/>
                <w:sz w:val="20"/>
                <w:szCs w:val="20"/>
              </w:rPr>
            </w:pPr>
            <w:r w:rsidRPr="002F01C9">
              <w:rPr>
                <w:rFonts w:asciiTheme="majorBidi" w:hAnsiTheme="majorBidi" w:cstheme="majorBidi"/>
                <w:sz w:val="20"/>
                <w:szCs w:val="20"/>
              </w:rPr>
              <w:t>-241.88737</w:t>
            </w:r>
          </w:p>
        </w:tc>
        <w:tc>
          <w:tcPr>
            <w:tcW w:w="980" w:type="dxa"/>
            <w:tcBorders>
              <w:top w:val="single" w:sz="4" w:space="0" w:color="auto"/>
              <w:left w:val="single" w:sz="4" w:space="0" w:color="auto"/>
              <w:bottom w:val="single" w:sz="8" w:space="0" w:color="152935"/>
              <w:right w:val="single" w:sz="4" w:space="0" w:color="auto"/>
            </w:tcBorders>
            <w:shd w:val="clear" w:color="auto" w:fill="auto"/>
          </w:tcPr>
          <w:p w14:paraId="7D2A6745" w14:textId="77777777" w:rsidR="00153296" w:rsidRPr="002F01C9" w:rsidRDefault="00153296" w:rsidP="00153296">
            <w:pPr>
              <w:autoSpaceDE w:val="0"/>
              <w:autoSpaceDN w:val="0"/>
              <w:adjustRightInd w:val="0"/>
              <w:spacing w:before="120" w:after="0" w:line="320" w:lineRule="atLeast"/>
              <w:ind w:left="60" w:right="60"/>
              <w:jc w:val="center"/>
              <w:rPr>
                <w:rFonts w:asciiTheme="majorBidi" w:hAnsiTheme="majorBidi" w:cstheme="majorBidi"/>
                <w:sz w:val="20"/>
                <w:szCs w:val="20"/>
              </w:rPr>
            </w:pPr>
            <w:r w:rsidRPr="002F01C9">
              <w:rPr>
                <w:rFonts w:asciiTheme="majorBidi" w:hAnsiTheme="majorBidi" w:cstheme="majorBidi"/>
                <w:sz w:val="20"/>
                <w:szCs w:val="20"/>
              </w:rPr>
              <w:t>40.28737</w:t>
            </w:r>
          </w:p>
        </w:tc>
      </w:tr>
    </w:tbl>
    <w:p w14:paraId="125B31FB" w14:textId="6DAA50F5" w:rsidR="00153296" w:rsidRDefault="00F81087">
      <w:pPr>
        <w:rPr>
          <w:rFonts w:asciiTheme="majorBidi" w:hAnsiTheme="majorBidi" w:cstheme="majorBidi"/>
          <w:sz w:val="24"/>
          <w:szCs w:val="24"/>
        </w:rPr>
      </w:pPr>
      <w:r>
        <w:rPr>
          <w:noProof/>
        </w:rPr>
        <mc:AlternateContent>
          <mc:Choice Requires="wps">
            <w:drawing>
              <wp:anchor distT="0" distB="0" distL="114300" distR="114300" simplePos="0" relativeHeight="251664384" behindDoc="0" locked="0" layoutInCell="1" allowOverlap="1" wp14:anchorId="4F6FAE8C" wp14:editId="57532B5F">
                <wp:simplePos x="0" y="0"/>
                <wp:positionH relativeFrom="column">
                  <wp:posOffset>-440055</wp:posOffset>
                </wp:positionH>
                <wp:positionV relativeFrom="paragraph">
                  <wp:posOffset>8255</wp:posOffset>
                </wp:positionV>
                <wp:extent cx="6567805" cy="283210"/>
                <wp:effectExtent l="0" t="0" r="4445" b="2540"/>
                <wp:wrapNone/>
                <wp:docPr id="1" name="Text Box 1"/>
                <wp:cNvGraphicFramePr/>
                <a:graphic xmlns:a="http://schemas.openxmlformats.org/drawingml/2006/main">
                  <a:graphicData uri="http://schemas.microsoft.com/office/word/2010/wordprocessingShape">
                    <wps:wsp>
                      <wps:cNvSpPr txBox="1"/>
                      <wps:spPr>
                        <a:xfrm>
                          <a:off x="0" y="0"/>
                          <a:ext cx="6567805" cy="283210"/>
                        </a:xfrm>
                        <a:prstGeom prst="rect">
                          <a:avLst/>
                        </a:prstGeom>
                        <a:solidFill>
                          <a:schemeClr val="lt1"/>
                        </a:solidFill>
                        <a:ln w="6350">
                          <a:noFill/>
                        </a:ln>
                      </wps:spPr>
                      <wps:txbx>
                        <w:txbxContent>
                          <w:p w14:paraId="7EF3F777" w14:textId="1A0B717E" w:rsidR="00236725" w:rsidRPr="00D57D3B" w:rsidRDefault="00236725" w:rsidP="00236725">
                            <w:pPr>
                              <w:rPr>
                                <w:rFonts w:asciiTheme="majorBidi" w:hAnsiTheme="majorBidi" w:cstheme="majorBidi"/>
                                <w:sz w:val="24"/>
                                <w:szCs w:val="24"/>
                              </w:rPr>
                            </w:pPr>
                            <w:r w:rsidRPr="00D57D3B">
                              <w:rPr>
                                <w:rFonts w:asciiTheme="majorBidi" w:hAnsiTheme="majorBidi" w:cstheme="majorBidi"/>
                                <w:b/>
                                <w:bCs/>
                                <w:sz w:val="24"/>
                                <w:szCs w:val="24"/>
                              </w:rPr>
                              <w:t>Table 2</w:t>
                            </w:r>
                            <w:r>
                              <w:rPr>
                                <w:rFonts w:asciiTheme="majorBidi" w:hAnsiTheme="majorBidi" w:cstheme="majorBidi"/>
                                <w:b/>
                                <w:bCs/>
                                <w:sz w:val="24"/>
                                <w:szCs w:val="24"/>
                              </w:rPr>
                              <w:t>-1</w:t>
                            </w:r>
                            <w:r w:rsidRPr="00D57D3B">
                              <w:rPr>
                                <w:rFonts w:asciiTheme="majorBidi" w:hAnsiTheme="majorBidi" w:cstheme="majorBidi"/>
                                <w:b/>
                                <w:bCs/>
                                <w:sz w:val="24"/>
                                <w:szCs w:val="24"/>
                              </w:rPr>
                              <w:t xml:space="preserve"> </w:t>
                            </w:r>
                            <w:r w:rsidRPr="00F81087">
                              <w:rPr>
                                <w:rFonts w:asciiTheme="majorBidi" w:hAnsiTheme="majorBidi" w:cstheme="majorBidi"/>
                                <w:sz w:val="24"/>
                                <w:szCs w:val="24"/>
                              </w:rPr>
                              <w:t>Demonstrat</w:t>
                            </w:r>
                            <w:r w:rsidR="00D40AFA" w:rsidRPr="00F81087">
                              <w:rPr>
                                <w:rFonts w:asciiTheme="majorBidi" w:hAnsiTheme="majorBidi" w:cstheme="majorBidi"/>
                                <w:sz w:val="24"/>
                                <w:szCs w:val="24"/>
                              </w:rPr>
                              <w:t>ing</w:t>
                            </w:r>
                            <w:r w:rsidRPr="00D57D3B">
                              <w:rPr>
                                <w:rFonts w:asciiTheme="majorBidi" w:hAnsiTheme="majorBidi" w:cstheme="majorBidi"/>
                                <w:sz w:val="24"/>
                                <w:szCs w:val="24"/>
                              </w:rPr>
                              <w:t xml:space="preserve"> the probability value over six hours</w:t>
                            </w:r>
                            <w:r>
                              <w:rPr>
                                <w:rFonts w:asciiTheme="majorBidi" w:hAnsiTheme="majorBidi" w:cstheme="majorBidi"/>
                                <w:sz w:val="24"/>
                                <w:szCs w:val="24"/>
                              </w:rPr>
                              <w:t xml:space="preserve"> using </w:t>
                            </w:r>
                            <w:r w:rsidRPr="00FE1671">
                              <w:rPr>
                                <w:rFonts w:asciiTheme="majorBidi" w:hAnsiTheme="majorBidi" w:cstheme="majorBidi"/>
                                <w:sz w:val="24"/>
                                <w:szCs w:val="24"/>
                              </w:rPr>
                              <w:t>Two independent samples t-test.</w:t>
                            </w:r>
                          </w:p>
                          <w:p w14:paraId="533CABCA" w14:textId="77777777" w:rsidR="00236725" w:rsidRDefault="002367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FAE8C" id="Text Box 1" o:spid="_x0000_s1027" type="#_x0000_t202" style="position:absolute;margin-left:-34.65pt;margin-top:.65pt;width:517.15pt;height:2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PtLwIAAFsEAAAOAAAAZHJzL2Uyb0RvYy54bWysVEuP2jAQvlfqf7B8LwEWWBo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" fillcolor="white [3201]" stroked="f" strokeweight=".5pt">
                <v:textbox>
                  <w:txbxContent>
                    <w:p w14:paraId="7EF3F777" w14:textId="1A0B717E" w:rsidR="00236725" w:rsidRPr="00D57D3B" w:rsidRDefault="00236725" w:rsidP="00236725">
                      <w:pPr>
                        <w:rPr>
                          <w:rFonts w:asciiTheme="majorBidi" w:hAnsiTheme="majorBidi" w:cstheme="majorBidi"/>
                          <w:sz w:val="24"/>
                          <w:szCs w:val="24"/>
                        </w:rPr>
                      </w:pPr>
                      <w:r w:rsidRPr="00D57D3B">
                        <w:rPr>
                          <w:rFonts w:asciiTheme="majorBidi" w:hAnsiTheme="majorBidi" w:cstheme="majorBidi"/>
                          <w:b/>
                          <w:bCs/>
                          <w:sz w:val="24"/>
                          <w:szCs w:val="24"/>
                        </w:rPr>
                        <w:t>Table 2</w:t>
                      </w:r>
                      <w:r>
                        <w:rPr>
                          <w:rFonts w:asciiTheme="majorBidi" w:hAnsiTheme="majorBidi" w:cstheme="majorBidi"/>
                          <w:b/>
                          <w:bCs/>
                          <w:sz w:val="24"/>
                          <w:szCs w:val="24"/>
                        </w:rPr>
                        <w:t>-1</w:t>
                      </w:r>
                      <w:r w:rsidRPr="00D57D3B">
                        <w:rPr>
                          <w:rFonts w:asciiTheme="majorBidi" w:hAnsiTheme="majorBidi" w:cstheme="majorBidi"/>
                          <w:b/>
                          <w:bCs/>
                          <w:sz w:val="24"/>
                          <w:szCs w:val="24"/>
                        </w:rPr>
                        <w:t xml:space="preserve"> </w:t>
                      </w:r>
                      <w:r w:rsidRPr="00F81087">
                        <w:rPr>
                          <w:rFonts w:asciiTheme="majorBidi" w:hAnsiTheme="majorBidi" w:cstheme="majorBidi"/>
                          <w:sz w:val="24"/>
                          <w:szCs w:val="24"/>
                        </w:rPr>
                        <w:t>Demonstrat</w:t>
                      </w:r>
                      <w:r w:rsidR="00D40AFA" w:rsidRPr="00F81087">
                        <w:rPr>
                          <w:rFonts w:asciiTheme="majorBidi" w:hAnsiTheme="majorBidi" w:cstheme="majorBidi"/>
                          <w:sz w:val="24"/>
                          <w:szCs w:val="24"/>
                        </w:rPr>
                        <w:t>ing</w:t>
                      </w:r>
                      <w:r w:rsidRPr="00D57D3B">
                        <w:rPr>
                          <w:rFonts w:asciiTheme="majorBidi" w:hAnsiTheme="majorBidi" w:cstheme="majorBidi"/>
                          <w:sz w:val="24"/>
                          <w:szCs w:val="24"/>
                        </w:rPr>
                        <w:t xml:space="preserve"> the probability value over six hours</w:t>
                      </w:r>
                      <w:r>
                        <w:rPr>
                          <w:rFonts w:asciiTheme="majorBidi" w:hAnsiTheme="majorBidi" w:cstheme="majorBidi"/>
                          <w:sz w:val="24"/>
                          <w:szCs w:val="24"/>
                        </w:rPr>
                        <w:t xml:space="preserve"> using </w:t>
                      </w:r>
                      <w:r w:rsidRPr="00FE1671">
                        <w:rPr>
                          <w:rFonts w:asciiTheme="majorBidi" w:hAnsiTheme="majorBidi" w:cstheme="majorBidi"/>
                          <w:sz w:val="24"/>
                          <w:szCs w:val="24"/>
                        </w:rPr>
                        <w:t>Two independent samples t-test.</w:t>
                      </w:r>
                    </w:p>
                    <w:p w14:paraId="533CABCA" w14:textId="77777777" w:rsidR="00236725" w:rsidRDefault="00236725"/>
                  </w:txbxContent>
                </v:textbox>
              </v:shape>
            </w:pict>
          </mc:Fallback>
        </mc:AlternateContent>
      </w:r>
    </w:p>
    <w:p w14:paraId="4E10C4A9" w14:textId="30BE7534" w:rsidR="00236725" w:rsidRDefault="00236725"/>
    <w:p w14:paraId="0BDEBCB2" w14:textId="1EBF246C" w:rsidR="00236725" w:rsidRDefault="00D40AFA">
      <w:r>
        <w:rPr>
          <w:rFonts w:asciiTheme="majorBidi" w:hAnsiTheme="majorBidi" w:cstheme="majorBidi"/>
          <w:b/>
          <w:bCs/>
          <w:noProof/>
          <w:sz w:val="28"/>
          <w:szCs w:val="28"/>
        </w:rPr>
        <mc:AlternateContent>
          <mc:Choice Requires="wps">
            <w:drawing>
              <wp:anchor distT="0" distB="0" distL="114300" distR="114300" simplePos="0" relativeHeight="251666432" behindDoc="0" locked="0" layoutInCell="1" allowOverlap="1" wp14:anchorId="64D172B7" wp14:editId="4E5550A5">
                <wp:simplePos x="0" y="0"/>
                <wp:positionH relativeFrom="margin">
                  <wp:posOffset>-456317</wp:posOffset>
                </wp:positionH>
                <wp:positionV relativeFrom="paragraph">
                  <wp:posOffset>219710</wp:posOffset>
                </wp:positionV>
                <wp:extent cx="6543304" cy="347729"/>
                <wp:effectExtent l="0" t="0" r="0" b="0"/>
                <wp:wrapNone/>
                <wp:docPr id="3" name="Text Box 3"/>
                <wp:cNvGraphicFramePr/>
                <a:graphic xmlns:a="http://schemas.openxmlformats.org/drawingml/2006/main">
                  <a:graphicData uri="http://schemas.microsoft.com/office/word/2010/wordprocessingShape">
                    <wps:wsp>
                      <wps:cNvSpPr txBox="1"/>
                      <wps:spPr>
                        <a:xfrm>
                          <a:off x="0" y="0"/>
                          <a:ext cx="6543304" cy="347729"/>
                        </a:xfrm>
                        <a:prstGeom prst="rect">
                          <a:avLst/>
                        </a:prstGeom>
                        <a:noFill/>
                        <a:ln w="6350">
                          <a:noFill/>
                        </a:ln>
                      </wps:spPr>
                      <wps:txbx>
                        <w:txbxContent>
                          <w:p w14:paraId="76CB5309" w14:textId="1D889DEB" w:rsidR="00852034" w:rsidRPr="00D57D3B" w:rsidRDefault="00852034" w:rsidP="00852034">
                            <w:pPr>
                              <w:rPr>
                                <w:rFonts w:asciiTheme="majorBidi" w:hAnsiTheme="majorBidi" w:cstheme="majorBidi"/>
                                <w:sz w:val="24"/>
                                <w:szCs w:val="24"/>
                              </w:rPr>
                            </w:pPr>
                            <w:bookmarkStart w:id="1" w:name="_Hlk106360124"/>
                            <w:r w:rsidRPr="00D57D3B">
                              <w:rPr>
                                <w:rFonts w:asciiTheme="majorBidi" w:hAnsiTheme="majorBidi" w:cstheme="majorBidi"/>
                                <w:b/>
                                <w:bCs/>
                                <w:sz w:val="24"/>
                                <w:szCs w:val="24"/>
                              </w:rPr>
                              <w:t>Table 2</w:t>
                            </w:r>
                            <w:r>
                              <w:rPr>
                                <w:rFonts w:asciiTheme="majorBidi" w:hAnsiTheme="majorBidi" w:cstheme="majorBidi"/>
                                <w:b/>
                                <w:bCs/>
                                <w:sz w:val="24"/>
                                <w:szCs w:val="24"/>
                              </w:rPr>
                              <w:t xml:space="preserve">-2 </w:t>
                            </w:r>
                            <w:r w:rsidRPr="00F81087">
                              <w:rPr>
                                <w:rFonts w:asciiTheme="majorBidi" w:hAnsiTheme="majorBidi" w:cstheme="majorBidi"/>
                                <w:sz w:val="24"/>
                                <w:szCs w:val="24"/>
                              </w:rPr>
                              <w:t xml:space="preserve">summary of the group statistics </w:t>
                            </w:r>
                            <w:r w:rsidR="00D40AFA" w:rsidRPr="00F81087">
                              <w:rPr>
                                <w:rFonts w:asciiTheme="majorBidi" w:hAnsiTheme="majorBidi" w:cstheme="majorBidi"/>
                                <w:sz w:val="24"/>
                                <w:szCs w:val="24"/>
                              </w:rPr>
                              <w:t>in</w:t>
                            </w:r>
                            <w:r w:rsidRPr="00F81087">
                              <w:rPr>
                                <w:rFonts w:asciiTheme="majorBidi" w:hAnsiTheme="majorBidi" w:cstheme="majorBidi"/>
                                <w:sz w:val="24"/>
                                <w:szCs w:val="24"/>
                              </w:rPr>
                              <w:t xml:space="preserve"> th</w:t>
                            </w:r>
                            <w:r w:rsidR="00D40AFA" w:rsidRPr="00F81087">
                              <w:rPr>
                                <w:rFonts w:asciiTheme="majorBidi" w:hAnsiTheme="majorBidi" w:cstheme="majorBidi"/>
                                <w:sz w:val="24"/>
                                <w:szCs w:val="24"/>
                              </w:rPr>
                              <w:t>is</w:t>
                            </w:r>
                            <w:r w:rsidRPr="00F81087">
                              <w:rPr>
                                <w:rFonts w:asciiTheme="majorBidi" w:hAnsiTheme="majorBidi" w:cstheme="majorBidi"/>
                                <w:sz w:val="24"/>
                                <w:szCs w:val="24"/>
                              </w:rPr>
                              <w:t xml:space="preserve"> study </w:t>
                            </w:r>
                            <w:r w:rsidR="00D40AFA" w:rsidRPr="00F81087">
                              <w:rPr>
                                <w:rFonts w:asciiTheme="majorBidi" w:hAnsiTheme="majorBidi" w:cstheme="majorBidi"/>
                                <w:sz w:val="24"/>
                                <w:szCs w:val="24"/>
                              </w:rPr>
                              <w:t>over the</w:t>
                            </w:r>
                            <w:r w:rsidRPr="00F81087">
                              <w:rPr>
                                <w:rFonts w:asciiTheme="majorBidi" w:hAnsiTheme="majorBidi" w:cstheme="majorBidi"/>
                                <w:sz w:val="24"/>
                                <w:szCs w:val="24"/>
                              </w:rPr>
                              <w:t xml:space="preserve"> 12 subjects.</w:t>
                            </w:r>
                            <w:r w:rsidRPr="00D57D3B">
                              <w:rPr>
                                <w:rFonts w:asciiTheme="majorBidi" w:hAnsiTheme="majorBidi" w:cstheme="majorBidi"/>
                                <w:sz w:val="24"/>
                                <w:szCs w:val="24"/>
                              </w:rPr>
                              <w:t xml:space="preserve"> </w:t>
                            </w:r>
                          </w:p>
                          <w:bookmarkEnd w:id="1"/>
                          <w:p w14:paraId="713D67AB" w14:textId="77777777" w:rsidR="00852034" w:rsidRDefault="00852034" w:rsidP="00852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172B7" id="Text Box 3" o:spid="_x0000_s1028" type="#_x0000_t202" style="position:absolute;margin-left:-35.95pt;margin-top:17.3pt;width:515.2pt;height:27.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" filled="f" stroked="f" strokeweight=".5pt">
                <v:textbox>
                  <w:txbxContent>
                    <w:p w14:paraId="76CB5309" w14:textId="1D889DEB" w:rsidR="00852034" w:rsidRPr="00D57D3B" w:rsidRDefault="00852034" w:rsidP="00852034">
                      <w:pPr>
                        <w:rPr>
                          <w:rFonts w:asciiTheme="majorBidi" w:hAnsiTheme="majorBidi" w:cstheme="majorBidi"/>
                          <w:sz w:val="24"/>
                          <w:szCs w:val="24"/>
                        </w:rPr>
                      </w:pPr>
                      <w:bookmarkStart w:id="2" w:name="_Hlk106360124"/>
                      <w:r w:rsidRPr="00D57D3B">
                        <w:rPr>
                          <w:rFonts w:asciiTheme="majorBidi" w:hAnsiTheme="majorBidi" w:cstheme="majorBidi"/>
                          <w:b/>
                          <w:bCs/>
                          <w:sz w:val="24"/>
                          <w:szCs w:val="24"/>
                        </w:rPr>
                        <w:t>Table 2</w:t>
                      </w:r>
                      <w:r>
                        <w:rPr>
                          <w:rFonts w:asciiTheme="majorBidi" w:hAnsiTheme="majorBidi" w:cstheme="majorBidi"/>
                          <w:b/>
                          <w:bCs/>
                          <w:sz w:val="24"/>
                          <w:szCs w:val="24"/>
                        </w:rPr>
                        <w:t xml:space="preserve">-2 </w:t>
                      </w:r>
                      <w:r w:rsidRPr="00F81087">
                        <w:rPr>
                          <w:rFonts w:asciiTheme="majorBidi" w:hAnsiTheme="majorBidi" w:cstheme="majorBidi"/>
                          <w:sz w:val="24"/>
                          <w:szCs w:val="24"/>
                        </w:rPr>
                        <w:t xml:space="preserve">summary of the group statistics </w:t>
                      </w:r>
                      <w:r w:rsidR="00D40AFA" w:rsidRPr="00F81087">
                        <w:rPr>
                          <w:rFonts w:asciiTheme="majorBidi" w:hAnsiTheme="majorBidi" w:cstheme="majorBidi"/>
                          <w:sz w:val="24"/>
                          <w:szCs w:val="24"/>
                        </w:rPr>
                        <w:t>in</w:t>
                      </w:r>
                      <w:r w:rsidRPr="00F81087">
                        <w:rPr>
                          <w:rFonts w:asciiTheme="majorBidi" w:hAnsiTheme="majorBidi" w:cstheme="majorBidi"/>
                          <w:sz w:val="24"/>
                          <w:szCs w:val="24"/>
                        </w:rPr>
                        <w:t xml:space="preserve"> th</w:t>
                      </w:r>
                      <w:r w:rsidR="00D40AFA" w:rsidRPr="00F81087">
                        <w:rPr>
                          <w:rFonts w:asciiTheme="majorBidi" w:hAnsiTheme="majorBidi" w:cstheme="majorBidi"/>
                          <w:sz w:val="24"/>
                          <w:szCs w:val="24"/>
                        </w:rPr>
                        <w:t>is</w:t>
                      </w:r>
                      <w:r w:rsidRPr="00F81087">
                        <w:rPr>
                          <w:rFonts w:asciiTheme="majorBidi" w:hAnsiTheme="majorBidi" w:cstheme="majorBidi"/>
                          <w:sz w:val="24"/>
                          <w:szCs w:val="24"/>
                        </w:rPr>
                        <w:t xml:space="preserve"> study </w:t>
                      </w:r>
                      <w:r w:rsidR="00D40AFA" w:rsidRPr="00F81087">
                        <w:rPr>
                          <w:rFonts w:asciiTheme="majorBidi" w:hAnsiTheme="majorBidi" w:cstheme="majorBidi"/>
                          <w:sz w:val="24"/>
                          <w:szCs w:val="24"/>
                        </w:rPr>
                        <w:t>over the</w:t>
                      </w:r>
                      <w:r w:rsidRPr="00F81087">
                        <w:rPr>
                          <w:rFonts w:asciiTheme="majorBidi" w:hAnsiTheme="majorBidi" w:cstheme="majorBidi"/>
                          <w:sz w:val="24"/>
                          <w:szCs w:val="24"/>
                        </w:rPr>
                        <w:t xml:space="preserve"> 12 subjects.</w:t>
                      </w:r>
                      <w:r w:rsidRPr="00D57D3B">
                        <w:rPr>
                          <w:rFonts w:asciiTheme="majorBidi" w:hAnsiTheme="majorBidi" w:cstheme="majorBidi"/>
                          <w:sz w:val="24"/>
                          <w:szCs w:val="24"/>
                        </w:rPr>
                        <w:t xml:space="preserve"> </w:t>
                      </w:r>
                    </w:p>
                    <w:bookmarkEnd w:id="2"/>
                    <w:p w14:paraId="713D67AB" w14:textId="77777777" w:rsidR="00852034" w:rsidRDefault="00852034" w:rsidP="00852034"/>
                  </w:txbxContent>
                </v:textbox>
                <w10:wrap anchorx="margin"/>
              </v:shape>
            </w:pict>
          </mc:Fallback>
        </mc:AlternateContent>
      </w:r>
    </w:p>
    <w:p w14:paraId="56A13A82" w14:textId="56B566BD" w:rsidR="00236725" w:rsidRDefault="00236725"/>
    <w:tbl>
      <w:tblPr>
        <w:tblStyle w:val="TableGrid"/>
        <w:tblW w:w="10800" w:type="dxa"/>
        <w:tblInd w:w="-725" w:type="dxa"/>
        <w:tblLook w:val="04A0" w:firstRow="1" w:lastRow="0" w:firstColumn="1" w:lastColumn="0" w:noHBand="0" w:noVBand="1"/>
      </w:tblPr>
      <w:tblGrid>
        <w:gridCol w:w="995"/>
        <w:gridCol w:w="901"/>
        <w:gridCol w:w="1070"/>
        <w:gridCol w:w="1116"/>
        <w:gridCol w:w="1236"/>
        <w:gridCol w:w="860"/>
        <w:gridCol w:w="1032"/>
        <w:gridCol w:w="1269"/>
        <w:gridCol w:w="1234"/>
        <w:gridCol w:w="1087"/>
      </w:tblGrid>
      <w:tr w:rsidR="00D706C1" w:rsidRPr="002219B2" w14:paraId="4675D294" w14:textId="77777777" w:rsidTr="00D100AA">
        <w:tc>
          <w:tcPr>
            <w:tcW w:w="1023" w:type="dxa"/>
            <w:vMerge w:val="restart"/>
            <w:shd w:val="clear" w:color="auto" w:fill="E7E6E6" w:themeFill="background2"/>
          </w:tcPr>
          <w:p w14:paraId="06557E0A" w14:textId="77777777" w:rsidR="000F45E6" w:rsidRPr="002219B2" w:rsidRDefault="000F45E6" w:rsidP="00847866">
            <w:pPr>
              <w:jc w:val="center"/>
              <w:rPr>
                <w:rFonts w:asciiTheme="majorBidi" w:hAnsiTheme="majorBidi" w:cstheme="majorBidi"/>
                <w:sz w:val="24"/>
                <w:szCs w:val="24"/>
              </w:rPr>
            </w:pPr>
          </w:p>
        </w:tc>
        <w:tc>
          <w:tcPr>
            <w:tcW w:w="901" w:type="dxa"/>
            <w:vMerge w:val="restart"/>
            <w:shd w:val="clear" w:color="auto" w:fill="E7E6E6" w:themeFill="background2"/>
          </w:tcPr>
          <w:p w14:paraId="18D10314" w14:textId="77777777" w:rsidR="000F45E6" w:rsidRPr="002219B2" w:rsidRDefault="000F45E6" w:rsidP="00847866">
            <w:pPr>
              <w:spacing w:before="480" w:after="100" w:afterAutospacing="1"/>
              <w:jc w:val="center"/>
              <w:rPr>
                <w:rFonts w:asciiTheme="majorBidi" w:hAnsiTheme="majorBidi" w:cstheme="majorBidi"/>
                <w:b/>
                <w:bCs/>
                <w:sz w:val="24"/>
                <w:szCs w:val="24"/>
              </w:rPr>
            </w:pPr>
            <w:r w:rsidRPr="002219B2">
              <w:rPr>
                <w:rFonts w:asciiTheme="majorBidi" w:hAnsiTheme="majorBidi" w:cstheme="majorBidi"/>
                <w:b/>
                <w:bCs/>
                <w:sz w:val="24"/>
                <w:szCs w:val="24"/>
              </w:rPr>
              <w:t>Group</w:t>
            </w:r>
          </w:p>
        </w:tc>
        <w:tc>
          <w:tcPr>
            <w:tcW w:w="1070" w:type="dxa"/>
            <w:vMerge w:val="restart"/>
            <w:shd w:val="clear" w:color="auto" w:fill="E7E6E6" w:themeFill="background2"/>
          </w:tcPr>
          <w:p w14:paraId="256FC7A5" w14:textId="77777777" w:rsidR="000F45E6" w:rsidRPr="002219B2" w:rsidRDefault="000F45E6" w:rsidP="00847866">
            <w:pPr>
              <w:spacing w:before="480" w:after="100" w:afterAutospacing="1"/>
              <w:jc w:val="center"/>
              <w:rPr>
                <w:rFonts w:asciiTheme="majorBidi" w:hAnsiTheme="majorBidi" w:cstheme="majorBidi"/>
                <w:b/>
                <w:bCs/>
                <w:sz w:val="24"/>
                <w:szCs w:val="24"/>
              </w:rPr>
            </w:pPr>
            <w:r w:rsidRPr="002219B2">
              <w:rPr>
                <w:rFonts w:asciiTheme="majorBidi" w:hAnsiTheme="majorBidi" w:cstheme="majorBidi"/>
                <w:b/>
                <w:bCs/>
                <w:sz w:val="24"/>
                <w:szCs w:val="24"/>
              </w:rPr>
              <w:t>Number of subjects</w:t>
            </w:r>
          </w:p>
        </w:tc>
        <w:tc>
          <w:tcPr>
            <w:tcW w:w="1116" w:type="dxa"/>
            <w:vMerge w:val="restart"/>
            <w:shd w:val="clear" w:color="auto" w:fill="E7E6E6" w:themeFill="background2"/>
          </w:tcPr>
          <w:p w14:paraId="4C4AD351" w14:textId="77777777" w:rsidR="000F45E6" w:rsidRPr="002219B2" w:rsidRDefault="000F45E6" w:rsidP="00D100AA">
            <w:pPr>
              <w:spacing w:before="480" w:after="100" w:afterAutospacing="1"/>
              <w:jc w:val="center"/>
              <w:rPr>
                <w:rFonts w:asciiTheme="majorBidi" w:hAnsiTheme="majorBidi" w:cstheme="majorBidi"/>
                <w:b/>
                <w:bCs/>
                <w:sz w:val="24"/>
                <w:szCs w:val="24"/>
              </w:rPr>
            </w:pPr>
            <w:r w:rsidRPr="002219B2">
              <w:rPr>
                <w:rFonts w:asciiTheme="majorBidi" w:hAnsiTheme="majorBidi" w:cstheme="majorBidi"/>
                <w:b/>
                <w:bCs/>
                <w:sz w:val="24"/>
                <w:szCs w:val="24"/>
              </w:rPr>
              <w:t>Mean</w:t>
            </w:r>
          </w:p>
        </w:tc>
        <w:tc>
          <w:tcPr>
            <w:tcW w:w="1110" w:type="dxa"/>
            <w:vMerge w:val="restart"/>
            <w:shd w:val="clear" w:color="auto" w:fill="E7E6E6" w:themeFill="background2"/>
          </w:tcPr>
          <w:p w14:paraId="6D99A41D" w14:textId="2D56F2E2" w:rsidR="000F45E6" w:rsidRPr="002219B2" w:rsidRDefault="000F45E6" w:rsidP="00847866">
            <w:pPr>
              <w:spacing w:before="480" w:after="100" w:afterAutospacing="1"/>
              <w:jc w:val="center"/>
              <w:rPr>
                <w:rFonts w:asciiTheme="majorBidi" w:hAnsiTheme="majorBidi" w:cstheme="majorBidi"/>
                <w:b/>
                <w:bCs/>
                <w:sz w:val="24"/>
                <w:szCs w:val="24"/>
              </w:rPr>
            </w:pPr>
            <w:r w:rsidRPr="002219B2">
              <w:rPr>
                <w:rFonts w:asciiTheme="majorBidi" w:hAnsiTheme="majorBidi" w:cstheme="majorBidi"/>
                <w:b/>
                <w:bCs/>
                <w:sz w:val="24"/>
                <w:szCs w:val="24"/>
              </w:rPr>
              <w:t>Std. Deviation</w:t>
            </w:r>
          </w:p>
        </w:tc>
        <w:tc>
          <w:tcPr>
            <w:tcW w:w="889" w:type="dxa"/>
            <w:vMerge w:val="restart"/>
            <w:shd w:val="clear" w:color="auto" w:fill="E7E6E6" w:themeFill="background2"/>
          </w:tcPr>
          <w:p w14:paraId="3A39D6A2" w14:textId="77777777" w:rsidR="000F45E6" w:rsidRPr="002219B2" w:rsidRDefault="000F45E6" w:rsidP="00847866">
            <w:pPr>
              <w:spacing w:before="480" w:after="100" w:afterAutospacing="1"/>
              <w:jc w:val="center"/>
              <w:rPr>
                <w:rFonts w:asciiTheme="majorBidi" w:hAnsiTheme="majorBidi" w:cstheme="majorBidi"/>
                <w:b/>
                <w:bCs/>
                <w:sz w:val="24"/>
                <w:szCs w:val="24"/>
              </w:rPr>
            </w:pPr>
            <w:r w:rsidRPr="002219B2">
              <w:rPr>
                <w:rFonts w:asciiTheme="majorBidi" w:hAnsiTheme="majorBidi" w:cstheme="majorBidi"/>
                <w:b/>
                <w:bCs/>
                <w:sz w:val="24"/>
                <w:szCs w:val="24"/>
              </w:rPr>
              <w:t>t-value</w:t>
            </w:r>
          </w:p>
        </w:tc>
        <w:tc>
          <w:tcPr>
            <w:tcW w:w="1055" w:type="dxa"/>
            <w:vMerge w:val="restart"/>
            <w:shd w:val="clear" w:color="auto" w:fill="E7E6E6" w:themeFill="background2"/>
          </w:tcPr>
          <w:p w14:paraId="0FF5F087" w14:textId="5DDBF226" w:rsidR="000F45E6" w:rsidRPr="002219B2" w:rsidRDefault="000F45E6" w:rsidP="00D706C1">
            <w:pPr>
              <w:spacing w:before="480" w:after="100" w:afterAutospacing="1"/>
              <w:jc w:val="center"/>
              <w:rPr>
                <w:rFonts w:asciiTheme="majorBidi" w:hAnsiTheme="majorBidi" w:cstheme="majorBidi"/>
                <w:b/>
                <w:bCs/>
                <w:sz w:val="24"/>
                <w:szCs w:val="24"/>
              </w:rPr>
            </w:pPr>
            <w:r w:rsidRPr="002219B2">
              <w:rPr>
                <w:rFonts w:asciiTheme="majorBidi" w:hAnsiTheme="majorBidi" w:cstheme="majorBidi"/>
                <w:b/>
                <w:bCs/>
                <w:sz w:val="24"/>
                <w:szCs w:val="24"/>
              </w:rPr>
              <w:t>P-value</w:t>
            </w:r>
            <w:r w:rsidR="00D706C1">
              <w:rPr>
                <w:rFonts w:asciiTheme="majorBidi" w:hAnsiTheme="majorBidi" w:cstheme="majorBidi"/>
                <w:b/>
                <w:bCs/>
                <w:sz w:val="24"/>
                <w:szCs w:val="24"/>
              </w:rPr>
              <w:t xml:space="preserve">  </w:t>
            </w:r>
            <w:proofErr w:type="gramStart"/>
            <w:r w:rsidR="00D706C1">
              <w:rPr>
                <w:rFonts w:asciiTheme="majorBidi" w:hAnsiTheme="majorBidi" w:cstheme="majorBidi"/>
                <w:b/>
                <w:bCs/>
                <w:sz w:val="24"/>
                <w:szCs w:val="24"/>
              </w:rPr>
              <w:t xml:space="preserve">   </w:t>
            </w:r>
            <w:r w:rsidRPr="002219B2">
              <w:rPr>
                <w:rFonts w:asciiTheme="majorBidi" w:hAnsiTheme="majorBidi" w:cstheme="majorBidi"/>
                <w:b/>
                <w:bCs/>
                <w:sz w:val="24"/>
                <w:szCs w:val="24"/>
              </w:rPr>
              <w:t>(</w:t>
            </w:r>
            <w:proofErr w:type="gramEnd"/>
            <w:r w:rsidRPr="002219B2">
              <w:rPr>
                <w:rFonts w:asciiTheme="majorBidi" w:hAnsiTheme="majorBidi" w:cstheme="majorBidi"/>
                <w:b/>
                <w:bCs/>
                <w:sz w:val="24"/>
                <w:szCs w:val="24"/>
              </w:rPr>
              <w:t>Sig.[2-tailed])</w:t>
            </w:r>
          </w:p>
        </w:tc>
        <w:tc>
          <w:tcPr>
            <w:tcW w:w="1277" w:type="dxa"/>
            <w:vMerge w:val="restart"/>
            <w:shd w:val="clear" w:color="auto" w:fill="E7E6E6" w:themeFill="background2"/>
          </w:tcPr>
          <w:p w14:paraId="69191779" w14:textId="77777777" w:rsidR="000F45E6" w:rsidRPr="002219B2" w:rsidRDefault="000F45E6" w:rsidP="00847866">
            <w:pPr>
              <w:spacing w:before="480" w:after="100" w:afterAutospacing="1"/>
              <w:jc w:val="center"/>
              <w:rPr>
                <w:rFonts w:asciiTheme="majorBidi" w:hAnsiTheme="majorBidi" w:cstheme="majorBidi"/>
                <w:b/>
                <w:bCs/>
                <w:sz w:val="24"/>
                <w:szCs w:val="24"/>
              </w:rPr>
            </w:pPr>
            <w:r w:rsidRPr="002219B2">
              <w:rPr>
                <w:rFonts w:asciiTheme="majorBidi" w:hAnsiTheme="majorBidi" w:cstheme="majorBidi"/>
                <w:b/>
                <w:bCs/>
                <w:sz w:val="24"/>
                <w:szCs w:val="24"/>
              </w:rPr>
              <w:t>Mean difference</w:t>
            </w:r>
          </w:p>
        </w:tc>
        <w:tc>
          <w:tcPr>
            <w:tcW w:w="2359" w:type="dxa"/>
            <w:gridSpan w:val="2"/>
            <w:shd w:val="clear" w:color="auto" w:fill="E7E6E6" w:themeFill="background2"/>
          </w:tcPr>
          <w:p w14:paraId="02A67226" w14:textId="712F2E74" w:rsidR="000F45E6" w:rsidRPr="002219B2" w:rsidRDefault="000F45E6" w:rsidP="00847866">
            <w:pPr>
              <w:spacing w:before="480" w:after="100" w:afterAutospacing="1"/>
              <w:jc w:val="center"/>
              <w:rPr>
                <w:rFonts w:asciiTheme="majorBidi" w:hAnsiTheme="majorBidi" w:cstheme="majorBidi"/>
                <w:b/>
                <w:bCs/>
                <w:sz w:val="24"/>
                <w:szCs w:val="24"/>
              </w:rPr>
            </w:pPr>
            <w:r w:rsidRPr="002219B2">
              <w:rPr>
                <w:rFonts w:asciiTheme="majorBidi" w:hAnsiTheme="majorBidi" w:cstheme="majorBidi"/>
                <w:b/>
                <w:bCs/>
                <w:sz w:val="24"/>
                <w:szCs w:val="24"/>
              </w:rPr>
              <w:t>95% CI of the difference</w:t>
            </w:r>
          </w:p>
        </w:tc>
      </w:tr>
      <w:tr w:rsidR="00D100AA" w:rsidRPr="002219B2" w14:paraId="59F720DF" w14:textId="77777777" w:rsidTr="00D100AA">
        <w:trPr>
          <w:trHeight w:val="539"/>
        </w:trPr>
        <w:tc>
          <w:tcPr>
            <w:tcW w:w="1023" w:type="dxa"/>
            <w:vMerge/>
            <w:shd w:val="clear" w:color="auto" w:fill="E7E6E6" w:themeFill="background2"/>
          </w:tcPr>
          <w:p w14:paraId="311C4924" w14:textId="77777777" w:rsidR="000F45E6" w:rsidRPr="00D706C1" w:rsidRDefault="000F45E6" w:rsidP="00847866">
            <w:pPr>
              <w:jc w:val="center"/>
              <w:rPr>
                <w:rFonts w:asciiTheme="majorBidi" w:hAnsiTheme="majorBidi" w:cstheme="majorBidi"/>
              </w:rPr>
            </w:pPr>
          </w:p>
        </w:tc>
        <w:tc>
          <w:tcPr>
            <w:tcW w:w="901" w:type="dxa"/>
            <w:vMerge/>
          </w:tcPr>
          <w:p w14:paraId="252EBE99" w14:textId="77777777" w:rsidR="000F45E6" w:rsidRPr="00D706C1" w:rsidRDefault="000F45E6" w:rsidP="00847866">
            <w:pPr>
              <w:spacing w:before="480" w:after="100" w:afterAutospacing="1"/>
              <w:jc w:val="center"/>
              <w:rPr>
                <w:rFonts w:asciiTheme="majorBidi" w:hAnsiTheme="majorBidi" w:cstheme="majorBidi"/>
                <w:b/>
                <w:bCs/>
              </w:rPr>
            </w:pPr>
          </w:p>
        </w:tc>
        <w:tc>
          <w:tcPr>
            <w:tcW w:w="1070" w:type="dxa"/>
            <w:vMerge/>
          </w:tcPr>
          <w:p w14:paraId="0D52C93A" w14:textId="77777777" w:rsidR="000F45E6" w:rsidRPr="00D706C1" w:rsidRDefault="000F45E6" w:rsidP="00847866">
            <w:pPr>
              <w:spacing w:before="480" w:after="100" w:afterAutospacing="1"/>
              <w:jc w:val="center"/>
              <w:rPr>
                <w:rFonts w:asciiTheme="majorBidi" w:hAnsiTheme="majorBidi" w:cstheme="majorBidi"/>
                <w:b/>
                <w:bCs/>
              </w:rPr>
            </w:pPr>
          </w:p>
        </w:tc>
        <w:tc>
          <w:tcPr>
            <w:tcW w:w="1116" w:type="dxa"/>
            <w:vMerge/>
          </w:tcPr>
          <w:p w14:paraId="3BFE8126" w14:textId="77777777" w:rsidR="000F45E6" w:rsidRPr="00D706C1" w:rsidRDefault="000F45E6" w:rsidP="00847866">
            <w:pPr>
              <w:spacing w:before="480" w:after="100" w:afterAutospacing="1"/>
              <w:jc w:val="center"/>
              <w:rPr>
                <w:rFonts w:asciiTheme="majorBidi" w:hAnsiTheme="majorBidi" w:cstheme="majorBidi"/>
                <w:b/>
                <w:bCs/>
              </w:rPr>
            </w:pPr>
          </w:p>
        </w:tc>
        <w:tc>
          <w:tcPr>
            <w:tcW w:w="1110" w:type="dxa"/>
            <w:vMerge/>
          </w:tcPr>
          <w:p w14:paraId="2DAD68CC" w14:textId="77777777" w:rsidR="000F45E6" w:rsidRPr="00D706C1" w:rsidRDefault="000F45E6" w:rsidP="00847866">
            <w:pPr>
              <w:spacing w:before="480" w:after="100" w:afterAutospacing="1"/>
              <w:jc w:val="center"/>
              <w:rPr>
                <w:rFonts w:asciiTheme="majorBidi" w:hAnsiTheme="majorBidi" w:cstheme="majorBidi"/>
                <w:b/>
                <w:bCs/>
              </w:rPr>
            </w:pPr>
          </w:p>
        </w:tc>
        <w:tc>
          <w:tcPr>
            <w:tcW w:w="889" w:type="dxa"/>
            <w:vMerge/>
          </w:tcPr>
          <w:p w14:paraId="709A135A" w14:textId="77777777" w:rsidR="000F45E6" w:rsidRPr="00D706C1" w:rsidRDefault="000F45E6" w:rsidP="00847866">
            <w:pPr>
              <w:spacing w:before="480" w:after="100" w:afterAutospacing="1"/>
              <w:jc w:val="center"/>
              <w:rPr>
                <w:rFonts w:asciiTheme="majorBidi" w:hAnsiTheme="majorBidi" w:cstheme="majorBidi"/>
                <w:b/>
                <w:bCs/>
              </w:rPr>
            </w:pPr>
          </w:p>
        </w:tc>
        <w:tc>
          <w:tcPr>
            <w:tcW w:w="1055" w:type="dxa"/>
            <w:vMerge/>
          </w:tcPr>
          <w:p w14:paraId="61E55B34" w14:textId="77777777" w:rsidR="000F45E6" w:rsidRPr="00D706C1" w:rsidRDefault="000F45E6" w:rsidP="00847866">
            <w:pPr>
              <w:spacing w:before="480" w:after="100" w:afterAutospacing="1"/>
              <w:jc w:val="center"/>
              <w:rPr>
                <w:rFonts w:asciiTheme="majorBidi" w:hAnsiTheme="majorBidi" w:cstheme="majorBidi"/>
                <w:b/>
                <w:bCs/>
              </w:rPr>
            </w:pPr>
          </w:p>
        </w:tc>
        <w:tc>
          <w:tcPr>
            <w:tcW w:w="1277" w:type="dxa"/>
            <w:vMerge/>
          </w:tcPr>
          <w:p w14:paraId="36E8CF4E" w14:textId="77777777" w:rsidR="000F45E6" w:rsidRPr="00D706C1" w:rsidRDefault="000F45E6" w:rsidP="00847866">
            <w:pPr>
              <w:spacing w:before="480" w:after="100" w:afterAutospacing="1"/>
              <w:jc w:val="center"/>
              <w:rPr>
                <w:rFonts w:asciiTheme="majorBidi" w:hAnsiTheme="majorBidi" w:cstheme="majorBidi"/>
                <w:b/>
                <w:bCs/>
              </w:rPr>
            </w:pPr>
          </w:p>
        </w:tc>
        <w:tc>
          <w:tcPr>
            <w:tcW w:w="1259" w:type="dxa"/>
            <w:shd w:val="clear" w:color="auto" w:fill="E7E6E6" w:themeFill="background2"/>
          </w:tcPr>
          <w:p w14:paraId="1C65AF04" w14:textId="35D7CDCE" w:rsidR="000F45E6" w:rsidRPr="00D706C1" w:rsidRDefault="00D100AA" w:rsidP="00D100AA">
            <w:pPr>
              <w:spacing w:before="240" w:after="120"/>
              <w:jc w:val="center"/>
              <w:rPr>
                <w:rFonts w:asciiTheme="majorBidi" w:hAnsiTheme="majorBidi" w:cstheme="majorBidi"/>
                <w:b/>
                <w:bCs/>
              </w:rPr>
            </w:pPr>
            <w:r>
              <w:rPr>
                <w:rFonts w:asciiTheme="majorBidi" w:hAnsiTheme="majorBidi" w:cstheme="majorBidi"/>
                <w:b/>
                <w:bCs/>
              </w:rPr>
              <w:t>L</w:t>
            </w:r>
            <w:r w:rsidR="000F45E6" w:rsidRPr="00D706C1">
              <w:rPr>
                <w:rFonts w:asciiTheme="majorBidi" w:hAnsiTheme="majorBidi" w:cstheme="majorBidi"/>
                <w:b/>
                <w:bCs/>
              </w:rPr>
              <w:t>ower</w:t>
            </w:r>
          </w:p>
        </w:tc>
        <w:tc>
          <w:tcPr>
            <w:tcW w:w="1100" w:type="dxa"/>
            <w:shd w:val="clear" w:color="auto" w:fill="E7E6E6" w:themeFill="background2"/>
          </w:tcPr>
          <w:p w14:paraId="03F7F177" w14:textId="3D2E13E5" w:rsidR="000F45E6" w:rsidRPr="00D706C1" w:rsidRDefault="00D100AA" w:rsidP="00D100AA">
            <w:pPr>
              <w:spacing w:before="240" w:after="120"/>
              <w:jc w:val="center"/>
              <w:rPr>
                <w:rFonts w:asciiTheme="majorBidi" w:hAnsiTheme="majorBidi" w:cstheme="majorBidi"/>
                <w:b/>
                <w:bCs/>
              </w:rPr>
            </w:pPr>
            <w:r>
              <w:rPr>
                <w:rFonts w:asciiTheme="majorBidi" w:hAnsiTheme="majorBidi" w:cstheme="majorBidi"/>
                <w:b/>
                <w:bCs/>
              </w:rPr>
              <w:t>U</w:t>
            </w:r>
            <w:r w:rsidR="000F45E6" w:rsidRPr="00D706C1">
              <w:rPr>
                <w:rFonts w:asciiTheme="majorBidi" w:hAnsiTheme="majorBidi" w:cstheme="majorBidi"/>
                <w:b/>
                <w:bCs/>
              </w:rPr>
              <w:t>pper</w:t>
            </w:r>
          </w:p>
        </w:tc>
      </w:tr>
      <w:tr w:rsidR="00D100AA" w:rsidRPr="002219B2" w14:paraId="4F24F5B0" w14:textId="77777777" w:rsidTr="00D100AA">
        <w:tc>
          <w:tcPr>
            <w:tcW w:w="1023" w:type="dxa"/>
            <w:vMerge w:val="restart"/>
            <w:shd w:val="clear" w:color="auto" w:fill="E7E6E6" w:themeFill="background2"/>
          </w:tcPr>
          <w:p w14:paraId="78B4DF27" w14:textId="77777777" w:rsidR="000F45E6" w:rsidRPr="00D706C1" w:rsidRDefault="000F45E6" w:rsidP="00847866">
            <w:pPr>
              <w:jc w:val="center"/>
              <w:rPr>
                <w:rFonts w:asciiTheme="majorBidi" w:hAnsiTheme="majorBidi" w:cstheme="majorBidi"/>
                <w:b/>
                <w:bCs/>
              </w:rPr>
            </w:pPr>
            <w:r w:rsidRPr="00D100AA">
              <w:rPr>
                <w:rFonts w:asciiTheme="majorBidi" w:hAnsiTheme="majorBidi" w:cstheme="majorBidi"/>
                <w:b/>
                <w:bCs/>
                <w:sz w:val="24"/>
                <w:szCs w:val="24"/>
              </w:rPr>
              <w:t>Urine output</w:t>
            </w:r>
          </w:p>
        </w:tc>
        <w:tc>
          <w:tcPr>
            <w:tcW w:w="901" w:type="dxa"/>
          </w:tcPr>
          <w:p w14:paraId="4DE1DAB2" w14:textId="77777777" w:rsidR="000F45E6" w:rsidRPr="00D706C1" w:rsidRDefault="000F45E6" w:rsidP="00847866">
            <w:pPr>
              <w:jc w:val="center"/>
              <w:rPr>
                <w:rFonts w:asciiTheme="majorBidi" w:hAnsiTheme="majorBidi" w:cstheme="majorBidi"/>
                <w:b/>
                <w:bCs/>
              </w:rPr>
            </w:pPr>
            <w:r w:rsidRPr="00D706C1">
              <w:rPr>
                <w:rFonts w:asciiTheme="majorBidi" w:hAnsiTheme="majorBidi" w:cstheme="majorBidi"/>
                <w:b/>
                <w:bCs/>
              </w:rPr>
              <w:t>Female</w:t>
            </w:r>
          </w:p>
        </w:tc>
        <w:tc>
          <w:tcPr>
            <w:tcW w:w="1070" w:type="dxa"/>
          </w:tcPr>
          <w:p w14:paraId="6C8FBE7F" w14:textId="77777777" w:rsidR="000F45E6" w:rsidRPr="00D706C1" w:rsidRDefault="000F45E6" w:rsidP="00847866">
            <w:pPr>
              <w:jc w:val="center"/>
              <w:rPr>
                <w:rFonts w:asciiTheme="majorBidi" w:hAnsiTheme="majorBidi" w:cstheme="majorBidi"/>
              </w:rPr>
            </w:pPr>
            <w:r w:rsidRPr="00D706C1">
              <w:rPr>
                <w:rFonts w:asciiTheme="majorBidi" w:hAnsiTheme="majorBidi" w:cstheme="majorBidi"/>
              </w:rPr>
              <w:t>6</w:t>
            </w:r>
          </w:p>
        </w:tc>
        <w:tc>
          <w:tcPr>
            <w:tcW w:w="1116" w:type="dxa"/>
          </w:tcPr>
          <w:p w14:paraId="618BF430" w14:textId="77777777" w:rsidR="000F45E6" w:rsidRPr="00D706C1" w:rsidRDefault="000F45E6" w:rsidP="00847866">
            <w:pPr>
              <w:jc w:val="center"/>
              <w:rPr>
                <w:rFonts w:asciiTheme="majorBidi" w:hAnsiTheme="majorBidi" w:cstheme="majorBidi"/>
              </w:rPr>
            </w:pPr>
            <w:r w:rsidRPr="00101576">
              <w:rPr>
                <w:rFonts w:asciiTheme="majorBidi" w:hAnsiTheme="majorBidi" w:cstheme="majorBidi"/>
                <w:color w:val="010205"/>
              </w:rPr>
              <w:t>367.2000</w:t>
            </w:r>
          </w:p>
        </w:tc>
        <w:tc>
          <w:tcPr>
            <w:tcW w:w="1110" w:type="dxa"/>
          </w:tcPr>
          <w:p w14:paraId="5123BE90" w14:textId="2F7244C6" w:rsidR="000F45E6" w:rsidRPr="00D706C1" w:rsidRDefault="000F45E6" w:rsidP="00847866">
            <w:pPr>
              <w:jc w:val="center"/>
              <w:rPr>
                <w:rFonts w:asciiTheme="majorBidi" w:hAnsiTheme="majorBidi" w:cstheme="majorBidi"/>
              </w:rPr>
            </w:pPr>
            <w:r w:rsidRPr="00101576">
              <w:rPr>
                <w:rFonts w:asciiTheme="majorBidi" w:hAnsiTheme="majorBidi" w:cstheme="majorBidi"/>
                <w:color w:val="010205"/>
              </w:rPr>
              <w:t>104.93244</w:t>
            </w:r>
          </w:p>
        </w:tc>
        <w:tc>
          <w:tcPr>
            <w:tcW w:w="889" w:type="dxa"/>
            <w:vMerge w:val="restart"/>
          </w:tcPr>
          <w:p w14:paraId="63526E15" w14:textId="77777777" w:rsidR="000F45E6" w:rsidRPr="00D706C1" w:rsidRDefault="000F45E6" w:rsidP="00D100AA">
            <w:pPr>
              <w:spacing w:before="120"/>
              <w:jc w:val="center"/>
              <w:rPr>
                <w:rFonts w:asciiTheme="majorBidi" w:hAnsiTheme="majorBidi" w:cstheme="majorBidi"/>
              </w:rPr>
            </w:pPr>
            <w:r w:rsidRPr="00D706C1">
              <w:rPr>
                <w:rFonts w:asciiTheme="majorBidi" w:hAnsiTheme="majorBidi" w:cstheme="majorBidi"/>
              </w:rPr>
              <w:t>-1.593</w:t>
            </w:r>
          </w:p>
        </w:tc>
        <w:tc>
          <w:tcPr>
            <w:tcW w:w="1055" w:type="dxa"/>
            <w:vMerge w:val="restart"/>
          </w:tcPr>
          <w:p w14:paraId="6C55F850" w14:textId="77777777" w:rsidR="000F45E6" w:rsidRPr="00D706C1" w:rsidRDefault="000F45E6" w:rsidP="00D100AA">
            <w:pPr>
              <w:spacing w:before="120"/>
              <w:jc w:val="center"/>
              <w:rPr>
                <w:rFonts w:asciiTheme="majorBidi" w:hAnsiTheme="majorBidi" w:cstheme="majorBidi"/>
              </w:rPr>
            </w:pPr>
            <w:r w:rsidRPr="00D706C1">
              <w:rPr>
                <w:rFonts w:asciiTheme="majorBidi" w:hAnsiTheme="majorBidi" w:cstheme="majorBidi"/>
              </w:rPr>
              <w:t>.142</w:t>
            </w:r>
          </w:p>
        </w:tc>
        <w:tc>
          <w:tcPr>
            <w:tcW w:w="1277" w:type="dxa"/>
            <w:vMerge w:val="restart"/>
          </w:tcPr>
          <w:p w14:paraId="3924095A" w14:textId="77777777" w:rsidR="000F45E6" w:rsidRPr="00D706C1" w:rsidRDefault="000F45E6" w:rsidP="00D100AA">
            <w:pPr>
              <w:spacing w:before="120"/>
              <w:jc w:val="center"/>
              <w:rPr>
                <w:rFonts w:asciiTheme="majorBidi" w:hAnsiTheme="majorBidi" w:cstheme="majorBidi"/>
              </w:rPr>
            </w:pPr>
            <w:r w:rsidRPr="00D706C1">
              <w:rPr>
                <w:rFonts w:asciiTheme="majorBidi" w:hAnsiTheme="majorBidi" w:cstheme="majorBidi"/>
              </w:rPr>
              <w:t>-100.80000</w:t>
            </w:r>
          </w:p>
        </w:tc>
        <w:tc>
          <w:tcPr>
            <w:tcW w:w="1259" w:type="dxa"/>
            <w:vMerge w:val="restart"/>
          </w:tcPr>
          <w:p w14:paraId="368797F0" w14:textId="77777777" w:rsidR="000F45E6" w:rsidRPr="00D706C1" w:rsidRDefault="000F45E6" w:rsidP="00D100AA">
            <w:pPr>
              <w:spacing w:before="120"/>
              <w:jc w:val="center"/>
              <w:rPr>
                <w:rFonts w:asciiTheme="majorBidi" w:hAnsiTheme="majorBidi" w:cstheme="majorBidi"/>
              </w:rPr>
            </w:pPr>
            <w:r w:rsidRPr="00D706C1">
              <w:rPr>
                <w:rFonts w:asciiTheme="majorBidi" w:hAnsiTheme="majorBidi" w:cstheme="majorBidi"/>
              </w:rPr>
              <w:t>-241.75595</w:t>
            </w:r>
          </w:p>
        </w:tc>
        <w:tc>
          <w:tcPr>
            <w:tcW w:w="1100" w:type="dxa"/>
            <w:vMerge w:val="restart"/>
          </w:tcPr>
          <w:p w14:paraId="0ADCAEA7" w14:textId="77777777" w:rsidR="000F45E6" w:rsidRPr="00D706C1" w:rsidRDefault="000F45E6" w:rsidP="00D100AA">
            <w:pPr>
              <w:spacing w:before="120"/>
              <w:jc w:val="center"/>
              <w:rPr>
                <w:rFonts w:asciiTheme="majorBidi" w:hAnsiTheme="majorBidi" w:cstheme="majorBidi"/>
              </w:rPr>
            </w:pPr>
            <w:r w:rsidRPr="00D706C1">
              <w:rPr>
                <w:rFonts w:asciiTheme="majorBidi" w:hAnsiTheme="majorBidi" w:cstheme="majorBidi"/>
              </w:rPr>
              <w:t>40.15595</w:t>
            </w:r>
          </w:p>
        </w:tc>
      </w:tr>
      <w:tr w:rsidR="00D100AA" w:rsidRPr="002219B2" w14:paraId="5CAE6311" w14:textId="77777777" w:rsidTr="00D100AA">
        <w:trPr>
          <w:trHeight w:val="332"/>
        </w:trPr>
        <w:tc>
          <w:tcPr>
            <w:tcW w:w="1023" w:type="dxa"/>
            <w:vMerge/>
            <w:shd w:val="clear" w:color="auto" w:fill="E7E6E6" w:themeFill="background2"/>
          </w:tcPr>
          <w:p w14:paraId="57F2438B" w14:textId="77777777" w:rsidR="000F45E6" w:rsidRPr="002219B2" w:rsidRDefault="000F45E6" w:rsidP="00847866">
            <w:pPr>
              <w:rPr>
                <w:rFonts w:asciiTheme="majorBidi" w:hAnsiTheme="majorBidi" w:cstheme="majorBidi"/>
                <w:sz w:val="24"/>
                <w:szCs w:val="24"/>
              </w:rPr>
            </w:pPr>
          </w:p>
        </w:tc>
        <w:tc>
          <w:tcPr>
            <w:tcW w:w="901" w:type="dxa"/>
          </w:tcPr>
          <w:p w14:paraId="041606D6" w14:textId="77777777" w:rsidR="000F45E6" w:rsidRPr="002219B2" w:rsidRDefault="000F45E6" w:rsidP="00847866">
            <w:pPr>
              <w:jc w:val="center"/>
              <w:rPr>
                <w:rFonts w:asciiTheme="majorBidi" w:hAnsiTheme="majorBidi" w:cstheme="majorBidi"/>
                <w:b/>
                <w:bCs/>
                <w:sz w:val="24"/>
                <w:szCs w:val="24"/>
              </w:rPr>
            </w:pPr>
            <w:r w:rsidRPr="002219B2">
              <w:rPr>
                <w:rFonts w:asciiTheme="majorBidi" w:hAnsiTheme="majorBidi" w:cstheme="majorBidi"/>
                <w:b/>
                <w:bCs/>
                <w:sz w:val="24"/>
                <w:szCs w:val="24"/>
              </w:rPr>
              <w:t>Male</w:t>
            </w:r>
          </w:p>
        </w:tc>
        <w:tc>
          <w:tcPr>
            <w:tcW w:w="1070" w:type="dxa"/>
          </w:tcPr>
          <w:p w14:paraId="5C110353" w14:textId="77777777" w:rsidR="000F45E6" w:rsidRPr="002219B2" w:rsidRDefault="000F45E6" w:rsidP="00847866">
            <w:pPr>
              <w:jc w:val="center"/>
              <w:rPr>
                <w:rFonts w:asciiTheme="majorBidi" w:hAnsiTheme="majorBidi" w:cstheme="majorBidi"/>
                <w:sz w:val="24"/>
                <w:szCs w:val="24"/>
              </w:rPr>
            </w:pPr>
            <w:r w:rsidRPr="002219B2">
              <w:rPr>
                <w:rFonts w:asciiTheme="majorBidi" w:hAnsiTheme="majorBidi" w:cstheme="majorBidi"/>
                <w:sz w:val="24"/>
                <w:szCs w:val="24"/>
              </w:rPr>
              <w:t>6</w:t>
            </w:r>
          </w:p>
        </w:tc>
        <w:tc>
          <w:tcPr>
            <w:tcW w:w="1116" w:type="dxa"/>
          </w:tcPr>
          <w:p w14:paraId="13B98137" w14:textId="77777777" w:rsidR="000F45E6" w:rsidRPr="002219B2" w:rsidRDefault="000F45E6" w:rsidP="00847866">
            <w:pPr>
              <w:rPr>
                <w:rFonts w:asciiTheme="majorBidi" w:hAnsiTheme="majorBidi" w:cstheme="majorBidi"/>
                <w:sz w:val="24"/>
                <w:szCs w:val="24"/>
              </w:rPr>
            </w:pPr>
            <w:r w:rsidRPr="00101576">
              <w:rPr>
                <w:rFonts w:asciiTheme="majorBidi" w:hAnsiTheme="majorBidi" w:cstheme="majorBidi"/>
                <w:color w:val="010205"/>
                <w:sz w:val="24"/>
                <w:szCs w:val="24"/>
              </w:rPr>
              <w:t>468.0000</w:t>
            </w:r>
          </w:p>
        </w:tc>
        <w:tc>
          <w:tcPr>
            <w:tcW w:w="1110" w:type="dxa"/>
          </w:tcPr>
          <w:p w14:paraId="4E9ECA56" w14:textId="3C206BD8" w:rsidR="000F45E6" w:rsidRPr="002219B2" w:rsidRDefault="000F45E6" w:rsidP="00847866">
            <w:pPr>
              <w:rPr>
                <w:rFonts w:asciiTheme="majorBidi" w:hAnsiTheme="majorBidi" w:cstheme="majorBidi"/>
                <w:sz w:val="24"/>
                <w:szCs w:val="24"/>
              </w:rPr>
            </w:pPr>
            <w:r w:rsidRPr="00101576">
              <w:rPr>
                <w:rFonts w:asciiTheme="majorBidi" w:hAnsiTheme="majorBidi" w:cstheme="majorBidi"/>
                <w:color w:val="010205"/>
                <w:sz w:val="24"/>
                <w:szCs w:val="24"/>
              </w:rPr>
              <w:t>114.02400</w:t>
            </w:r>
          </w:p>
        </w:tc>
        <w:tc>
          <w:tcPr>
            <w:tcW w:w="889" w:type="dxa"/>
            <w:vMerge/>
          </w:tcPr>
          <w:p w14:paraId="3CC5174A" w14:textId="77777777" w:rsidR="000F45E6" w:rsidRPr="002219B2" w:rsidRDefault="000F45E6" w:rsidP="00847866">
            <w:pPr>
              <w:rPr>
                <w:rFonts w:asciiTheme="majorBidi" w:hAnsiTheme="majorBidi" w:cstheme="majorBidi"/>
                <w:sz w:val="24"/>
                <w:szCs w:val="24"/>
              </w:rPr>
            </w:pPr>
          </w:p>
        </w:tc>
        <w:tc>
          <w:tcPr>
            <w:tcW w:w="1055" w:type="dxa"/>
            <w:vMerge/>
          </w:tcPr>
          <w:p w14:paraId="701B47BF" w14:textId="77777777" w:rsidR="000F45E6" w:rsidRPr="002219B2" w:rsidRDefault="000F45E6" w:rsidP="00847866">
            <w:pPr>
              <w:rPr>
                <w:rFonts w:asciiTheme="majorBidi" w:hAnsiTheme="majorBidi" w:cstheme="majorBidi"/>
                <w:sz w:val="24"/>
                <w:szCs w:val="24"/>
              </w:rPr>
            </w:pPr>
          </w:p>
        </w:tc>
        <w:tc>
          <w:tcPr>
            <w:tcW w:w="1277" w:type="dxa"/>
            <w:vMerge/>
          </w:tcPr>
          <w:p w14:paraId="619C70BB" w14:textId="77777777" w:rsidR="000F45E6" w:rsidRPr="002219B2" w:rsidRDefault="000F45E6" w:rsidP="00847866">
            <w:pPr>
              <w:rPr>
                <w:rFonts w:asciiTheme="majorBidi" w:hAnsiTheme="majorBidi" w:cstheme="majorBidi"/>
                <w:sz w:val="24"/>
                <w:szCs w:val="24"/>
              </w:rPr>
            </w:pPr>
          </w:p>
        </w:tc>
        <w:tc>
          <w:tcPr>
            <w:tcW w:w="1259" w:type="dxa"/>
            <w:vMerge/>
          </w:tcPr>
          <w:p w14:paraId="499DA9FF" w14:textId="77777777" w:rsidR="000F45E6" w:rsidRPr="002219B2" w:rsidRDefault="000F45E6" w:rsidP="00847866">
            <w:pPr>
              <w:rPr>
                <w:rFonts w:asciiTheme="majorBidi" w:hAnsiTheme="majorBidi" w:cstheme="majorBidi"/>
                <w:sz w:val="24"/>
                <w:szCs w:val="24"/>
              </w:rPr>
            </w:pPr>
          </w:p>
        </w:tc>
        <w:tc>
          <w:tcPr>
            <w:tcW w:w="1100" w:type="dxa"/>
            <w:vMerge/>
          </w:tcPr>
          <w:p w14:paraId="408F8356" w14:textId="77777777" w:rsidR="000F45E6" w:rsidRPr="002219B2" w:rsidRDefault="000F45E6" w:rsidP="00847866">
            <w:pPr>
              <w:rPr>
                <w:rFonts w:asciiTheme="majorBidi" w:hAnsiTheme="majorBidi" w:cstheme="majorBidi"/>
                <w:sz w:val="24"/>
                <w:szCs w:val="24"/>
              </w:rPr>
            </w:pPr>
          </w:p>
        </w:tc>
      </w:tr>
    </w:tbl>
    <w:p w14:paraId="7826F371" w14:textId="5BA331EC" w:rsidR="00D706C1" w:rsidRDefault="00D706C1" w:rsidP="00D706C1">
      <w:pPr>
        <w:rPr>
          <w:rFonts w:asciiTheme="majorBidi" w:hAnsiTheme="majorBidi" w:cstheme="majorBidi"/>
          <w:sz w:val="24"/>
          <w:szCs w:val="24"/>
        </w:rPr>
      </w:pPr>
      <w:r>
        <w:rPr>
          <w:rFonts w:asciiTheme="majorBidi" w:hAnsiTheme="majorBidi" w:cstheme="majorBidi"/>
          <w:sz w:val="24"/>
          <w:szCs w:val="24"/>
        </w:rPr>
        <w:t xml:space="preserve"> </w:t>
      </w:r>
    </w:p>
    <w:p w14:paraId="04D94766" w14:textId="77777777" w:rsidR="00D706C1" w:rsidRDefault="00D706C1" w:rsidP="00D706C1">
      <w:pPr>
        <w:rPr>
          <w:rFonts w:asciiTheme="majorBidi" w:hAnsiTheme="majorBidi" w:cstheme="majorBidi"/>
          <w:sz w:val="24"/>
          <w:szCs w:val="24"/>
        </w:rPr>
      </w:pPr>
    </w:p>
    <w:p w14:paraId="74EB4262" w14:textId="12F3ABBB" w:rsidR="00847271" w:rsidRDefault="00E37D6A" w:rsidP="007B3990">
      <w:pPr>
        <w:spacing w:line="360" w:lineRule="auto"/>
        <w:rPr>
          <w:rFonts w:asciiTheme="majorBidi" w:hAnsiTheme="majorBidi" w:cstheme="majorBidi"/>
          <w:sz w:val="24"/>
          <w:szCs w:val="24"/>
          <w:vertAlign w:val="superscript"/>
        </w:rPr>
      </w:pPr>
      <w:r w:rsidRPr="007B3990">
        <w:rPr>
          <w:rFonts w:asciiTheme="majorBidi" w:hAnsiTheme="majorBidi" w:cstheme="majorBidi"/>
          <w:sz w:val="24"/>
          <w:szCs w:val="24"/>
        </w:rPr>
        <w:lastRenderedPageBreak/>
        <w:t xml:space="preserve">As </w:t>
      </w:r>
      <w:r w:rsidR="00941B41" w:rsidRPr="007B3990">
        <w:rPr>
          <w:rFonts w:asciiTheme="majorBidi" w:hAnsiTheme="majorBidi" w:cstheme="majorBidi"/>
          <w:sz w:val="24"/>
          <w:szCs w:val="24"/>
        </w:rPr>
        <w:t>Furosemide is</w:t>
      </w:r>
      <w:r w:rsidRPr="007B3990">
        <w:rPr>
          <w:rFonts w:asciiTheme="majorBidi" w:hAnsiTheme="majorBidi" w:cstheme="majorBidi"/>
          <w:sz w:val="24"/>
          <w:szCs w:val="24"/>
        </w:rPr>
        <w:t xml:space="preserve"> commonly included in clinical practice,</w:t>
      </w:r>
      <w:r w:rsidR="000F2A48" w:rsidRPr="007B3990">
        <w:rPr>
          <w:rFonts w:asciiTheme="majorBidi" w:hAnsiTheme="majorBidi" w:cstheme="majorBidi"/>
          <w:sz w:val="24"/>
          <w:szCs w:val="24"/>
        </w:rPr>
        <w:t xml:space="preserve"> </w:t>
      </w:r>
      <w:r w:rsidR="00C815D7" w:rsidRPr="007B3990">
        <w:rPr>
          <w:rFonts w:asciiTheme="majorBidi" w:hAnsiTheme="majorBidi" w:cstheme="majorBidi"/>
          <w:sz w:val="24"/>
          <w:szCs w:val="24"/>
        </w:rPr>
        <w:t>in the particular reason for the circumstance regarding the dosage of furosemide the diversity of predicting how much furosemide will be absorbed in a given patient is difficult. This actively demonstrates that determining the appropriate oral dose may require testing a large range of doses in a single patient.</w:t>
      </w:r>
      <w:r w:rsidR="00580B17" w:rsidRPr="007B3990">
        <w:rPr>
          <w:rFonts w:asciiTheme="majorBidi" w:hAnsiTheme="majorBidi" w:cstheme="majorBidi"/>
          <w:sz w:val="24"/>
          <w:szCs w:val="24"/>
        </w:rPr>
        <w:t xml:space="preserve"> </w:t>
      </w:r>
      <w:r w:rsidR="003F2A46" w:rsidRPr="007B3990">
        <w:rPr>
          <w:rFonts w:asciiTheme="majorBidi" w:hAnsiTheme="majorBidi" w:cstheme="majorBidi"/>
          <w:sz w:val="24"/>
          <w:szCs w:val="24"/>
        </w:rPr>
        <w:t>To put it more simply,</w:t>
      </w:r>
      <w:r w:rsidR="00580B17" w:rsidRPr="007B3990">
        <w:rPr>
          <w:rFonts w:asciiTheme="majorBidi" w:hAnsiTheme="majorBidi" w:cstheme="majorBidi"/>
          <w:sz w:val="24"/>
          <w:szCs w:val="24"/>
        </w:rPr>
        <w:t xml:space="preserve"> </w:t>
      </w:r>
      <w:r w:rsidR="003F2A46" w:rsidRPr="007B3990">
        <w:rPr>
          <w:rFonts w:asciiTheme="majorBidi" w:hAnsiTheme="majorBidi" w:cstheme="majorBidi"/>
          <w:sz w:val="24"/>
          <w:szCs w:val="24"/>
        </w:rPr>
        <w:t xml:space="preserve">Loop diuretics, in other words, cause the discharge of urine with a salt level similar to 0.5 normal </w:t>
      </w:r>
      <w:r w:rsidR="00FF5E5D" w:rsidRPr="007B3990">
        <w:rPr>
          <w:rFonts w:asciiTheme="majorBidi" w:hAnsiTheme="majorBidi" w:cstheme="majorBidi"/>
          <w:sz w:val="24"/>
          <w:szCs w:val="24"/>
        </w:rPr>
        <w:t>saline. Clinicians</w:t>
      </w:r>
      <w:r w:rsidR="003F2A46" w:rsidRPr="007B3990">
        <w:rPr>
          <w:rFonts w:asciiTheme="majorBidi" w:hAnsiTheme="majorBidi" w:cstheme="majorBidi"/>
          <w:sz w:val="24"/>
          <w:szCs w:val="24"/>
        </w:rPr>
        <w:t xml:space="preserve"> can use this information to anticipate the quantity of sodium expelled based on simple urine volume measurements.</w:t>
      </w:r>
      <w:r w:rsidR="00FF5E5D" w:rsidRPr="007B3990">
        <w:rPr>
          <w:rFonts w:asciiTheme="majorBidi" w:hAnsiTheme="majorBidi" w:cstheme="majorBidi"/>
          <w:sz w:val="24"/>
          <w:szCs w:val="24"/>
          <w:vertAlign w:val="superscript"/>
        </w:rPr>
        <w:t>11</w:t>
      </w:r>
      <w:r w:rsidR="004E00A1">
        <w:rPr>
          <w:rFonts w:asciiTheme="majorBidi" w:hAnsiTheme="majorBidi" w:cstheme="majorBidi"/>
          <w:sz w:val="24"/>
          <w:szCs w:val="24"/>
          <w:vertAlign w:val="superscript"/>
        </w:rPr>
        <w:t>,12</w:t>
      </w:r>
      <w:r w:rsidR="00FF5E5D" w:rsidRPr="007B3990">
        <w:rPr>
          <w:rFonts w:asciiTheme="majorBidi" w:hAnsiTheme="majorBidi" w:cstheme="majorBidi"/>
          <w:sz w:val="24"/>
          <w:szCs w:val="24"/>
          <w:vertAlign w:val="superscript"/>
        </w:rPr>
        <w:t xml:space="preserve">  </w:t>
      </w:r>
    </w:p>
    <w:p w14:paraId="07383EB9" w14:textId="22CC0C00" w:rsidR="00941B41" w:rsidRPr="00F01F43" w:rsidRDefault="00FE4D90" w:rsidP="00F01F43">
      <w:pPr>
        <w:spacing w:line="360" w:lineRule="auto"/>
        <w:rPr>
          <w:rFonts w:asciiTheme="majorBidi" w:hAnsiTheme="majorBidi" w:cstheme="majorBidi"/>
          <w:sz w:val="24"/>
          <w:szCs w:val="24"/>
          <w:vertAlign w:val="superscript"/>
        </w:rPr>
      </w:pPr>
      <w:r>
        <w:rPr>
          <w:rFonts w:asciiTheme="majorBidi" w:hAnsiTheme="majorBidi" w:cstheme="majorBidi"/>
          <w:sz w:val="24"/>
          <w:szCs w:val="24"/>
        </w:rPr>
        <w:t>The mean among both gend</w:t>
      </w:r>
      <w:r w:rsidR="00210DAB">
        <w:rPr>
          <w:rFonts w:asciiTheme="majorBidi" w:hAnsiTheme="majorBidi" w:cstheme="majorBidi"/>
          <w:sz w:val="24"/>
          <w:szCs w:val="24"/>
        </w:rPr>
        <w:t>ers in Table2-2</w:t>
      </w:r>
      <w:r w:rsidR="00AC3874">
        <w:rPr>
          <w:rFonts w:asciiTheme="majorBidi" w:hAnsiTheme="majorBidi" w:cstheme="majorBidi"/>
          <w:sz w:val="24"/>
          <w:szCs w:val="24"/>
        </w:rPr>
        <w:t>,</w:t>
      </w:r>
      <w:r>
        <w:rPr>
          <w:rFonts w:asciiTheme="majorBidi" w:hAnsiTheme="majorBidi" w:cstheme="majorBidi"/>
          <w:sz w:val="24"/>
          <w:szCs w:val="24"/>
        </w:rPr>
        <w:t xml:space="preserve"> shows th</w:t>
      </w:r>
      <w:r w:rsidR="00210DAB">
        <w:rPr>
          <w:rFonts w:asciiTheme="majorBidi" w:hAnsiTheme="majorBidi" w:cstheme="majorBidi"/>
          <w:sz w:val="24"/>
          <w:szCs w:val="24"/>
        </w:rPr>
        <w:t xml:space="preserve">at the males have a higher urine output than females after administrating furosemide; </w:t>
      </w:r>
      <w:r w:rsidR="00DC7665">
        <w:rPr>
          <w:rFonts w:asciiTheme="majorBidi" w:hAnsiTheme="majorBidi" w:cstheme="majorBidi"/>
          <w:sz w:val="24"/>
          <w:szCs w:val="24"/>
        </w:rPr>
        <w:t xml:space="preserve">be that as it may, </w:t>
      </w:r>
      <w:r w:rsidR="00ED1E67">
        <w:rPr>
          <w:rFonts w:asciiTheme="majorBidi" w:hAnsiTheme="majorBidi" w:cstheme="majorBidi"/>
          <w:sz w:val="24"/>
          <w:szCs w:val="24"/>
        </w:rPr>
        <w:t>t</w:t>
      </w:r>
      <w:r w:rsidR="00ED1E67" w:rsidRPr="00ED1E67">
        <w:rPr>
          <w:rFonts w:asciiTheme="majorBidi" w:hAnsiTheme="majorBidi" w:cstheme="majorBidi"/>
          <w:sz w:val="24"/>
          <w:szCs w:val="24"/>
        </w:rPr>
        <w:t>he concentration of a diuretic in the final urine does not represent it at the site of action, the urinary concentration has not shown to be a meaningful metric.</w:t>
      </w:r>
      <w:r w:rsidR="00ED1E67">
        <w:rPr>
          <w:rFonts w:asciiTheme="majorBidi" w:hAnsiTheme="majorBidi" w:cstheme="majorBidi"/>
          <w:sz w:val="24"/>
          <w:szCs w:val="24"/>
        </w:rPr>
        <w:t xml:space="preserve"> To put it more simply, </w:t>
      </w:r>
      <w:r w:rsidR="00ED1E67" w:rsidRPr="00ED1E67">
        <w:rPr>
          <w:rFonts w:asciiTheme="majorBidi" w:hAnsiTheme="majorBidi" w:cstheme="majorBidi"/>
          <w:sz w:val="24"/>
          <w:szCs w:val="24"/>
        </w:rPr>
        <w:t>the more diuretic that reaches its site of action, the higher the response, resulting in a constant diuretic concentration in the final urine.</w:t>
      </w:r>
      <w:r w:rsidR="00ED1E67">
        <w:rPr>
          <w:rFonts w:asciiTheme="majorBidi" w:hAnsiTheme="majorBidi" w:cstheme="majorBidi"/>
          <w:sz w:val="24"/>
          <w:szCs w:val="24"/>
        </w:rPr>
        <w:t xml:space="preserve"> </w:t>
      </w:r>
      <w:r w:rsidR="00ED1E67" w:rsidRPr="00ED1E67">
        <w:rPr>
          <w:rFonts w:asciiTheme="majorBidi" w:hAnsiTheme="majorBidi" w:cstheme="majorBidi"/>
          <w:sz w:val="24"/>
          <w:szCs w:val="24"/>
        </w:rPr>
        <w:t>The diuretic excretion rate is a better reflection of the amount of diuretic that interacts with the Na-K-2Cl transporter.</w:t>
      </w:r>
      <w:r w:rsidR="00F01F43" w:rsidRPr="006A72A2">
        <w:rPr>
          <w:rFonts w:asciiTheme="majorBidi" w:hAnsiTheme="majorBidi" w:cstheme="majorBidi"/>
          <w:sz w:val="24"/>
          <w:szCs w:val="24"/>
          <w:vertAlign w:val="superscript"/>
        </w:rPr>
        <w:t>13</w:t>
      </w:r>
      <w:r w:rsidR="004E00A1">
        <w:rPr>
          <w:rFonts w:asciiTheme="majorBidi" w:hAnsiTheme="majorBidi" w:cstheme="majorBidi"/>
          <w:sz w:val="24"/>
          <w:szCs w:val="24"/>
          <w:vertAlign w:val="superscript"/>
        </w:rPr>
        <w:t>,14</w:t>
      </w:r>
      <w:r w:rsidR="00ED1E67">
        <w:rPr>
          <w:rFonts w:asciiTheme="majorBidi" w:hAnsiTheme="majorBidi" w:cstheme="majorBidi"/>
          <w:sz w:val="24"/>
          <w:szCs w:val="24"/>
        </w:rPr>
        <w:t xml:space="preserve"> </w:t>
      </w:r>
      <w:r w:rsidR="002E4460" w:rsidRPr="004E6F4C">
        <w:rPr>
          <w:rFonts w:asciiTheme="majorBidi" w:hAnsiTheme="majorBidi" w:cstheme="majorBidi"/>
          <w:sz w:val="24"/>
          <w:szCs w:val="24"/>
        </w:rPr>
        <w:t xml:space="preserve">At this stage of understanding, </w:t>
      </w:r>
      <w:r w:rsidR="004E6F4C" w:rsidRPr="004E6F4C">
        <w:rPr>
          <w:rFonts w:asciiTheme="majorBidi" w:hAnsiTheme="majorBidi" w:cstheme="majorBidi"/>
          <w:sz w:val="24"/>
          <w:szCs w:val="24"/>
        </w:rPr>
        <w:t>several questions about the present study remain unanswered, owing to the small sample size population</w:t>
      </w:r>
      <w:r w:rsidR="00360A87">
        <w:rPr>
          <w:rFonts w:asciiTheme="majorBidi" w:hAnsiTheme="majorBidi" w:cstheme="majorBidi"/>
          <w:sz w:val="24"/>
          <w:szCs w:val="24"/>
        </w:rPr>
        <w:t>,</w:t>
      </w:r>
      <w:r w:rsidR="004E6F4C" w:rsidRPr="004E6F4C">
        <w:rPr>
          <w:rFonts w:asciiTheme="majorBidi" w:hAnsiTheme="majorBidi" w:cstheme="majorBidi"/>
          <w:sz w:val="24"/>
          <w:szCs w:val="24"/>
        </w:rPr>
        <w:t xml:space="preserve"> the gender-based conditions of the subjects</w:t>
      </w:r>
      <w:r w:rsidR="00360A87">
        <w:rPr>
          <w:rFonts w:asciiTheme="majorBidi" w:hAnsiTheme="majorBidi" w:cstheme="majorBidi"/>
          <w:sz w:val="24"/>
          <w:szCs w:val="24"/>
        </w:rPr>
        <w:t>, and no accurate previous studies support this hypothesis.</w:t>
      </w:r>
    </w:p>
    <w:p w14:paraId="17910B1B" w14:textId="77777777" w:rsidR="0044503A" w:rsidRPr="00F01F43" w:rsidRDefault="0044503A" w:rsidP="0044503A">
      <w:pPr>
        <w:spacing w:line="360" w:lineRule="auto"/>
        <w:rPr>
          <w:rFonts w:asciiTheme="majorBidi" w:hAnsiTheme="majorBidi" w:cstheme="majorBidi"/>
          <w:b/>
          <w:bCs/>
          <w:sz w:val="28"/>
          <w:szCs w:val="28"/>
          <w:lang w:bidi="ar-LY"/>
        </w:rPr>
      </w:pPr>
      <w:r w:rsidRPr="00F01F43">
        <w:rPr>
          <w:rFonts w:asciiTheme="majorBidi" w:hAnsiTheme="majorBidi" w:cstheme="majorBidi"/>
          <w:b/>
          <w:bCs/>
          <w:sz w:val="28"/>
          <w:szCs w:val="28"/>
        </w:rPr>
        <w:t>Conclusion</w:t>
      </w:r>
      <w:r>
        <w:rPr>
          <w:rFonts w:asciiTheme="majorBidi" w:hAnsiTheme="majorBidi" w:cstheme="majorBidi"/>
          <w:b/>
          <w:bCs/>
          <w:sz w:val="28"/>
          <w:szCs w:val="28"/>
        </w:rPr>
        <w:t xml:space="preserve"> and </w:t>
      </w:r>
      <w:r w:rsidRPr="00BA2B38">
        <w:rPr>
          <w:rFonts w:asciiTheme="majorBidi" w:hAnsiTheme="majorBidi" w:cstheme="majorBidi"/>
          <w:b/>
          <w:bCs/>
          <w:sz w:val="28"/>
          <w:szCs w:val="28"/>
          <w:lang w:bidi="ar-LY"/>
        </w:rPr>
        <w:t xml:space="preserve">future directions </w:t>
      </w:r>
    </w:p>
    <w:p w14:paraId="3263BCC9" w14:textId="235D50F7" w:rsidR="0044503A" w:rsidRDefault="0044503A" w:rsidP="0044503A">
      <w:pPr>
        <w:spacing w:line="360" w:lineRule="auto"/>
        <w:rPr>
          <w:rFonts w:asciiTheme="majorBidi" w:hAnsiTheme="majorBidi" w:cstheme="majorBidi"/>
          <w:sz w:val="24"/>
          <w:szCs w:val="24"/>
        </w:rPr>
      </w:pPr>
      <w:r w:rsidRPr="00804FC2">
        <w:rPr>
          <w:rFonts w:asciiTheme="majorBidi" w:hAnsiTheme="majorBidi" w:cstheme="majorBidi"/>
          <w:sz w:val="24"/>
          <w:szCs w:val="24"/>
        </w:rPr>
        <w:t xml:space="preserve">In summary, furosemide is a potent loop diuretic that acts on </w:t>
      </w:r>
      <w:r w:rsidRPr="00F81087">
        <w:rPr>
          <w:rFonts w:asciiTheme="majorBidi" w:hAnsiTheme="majorBidi" w:cstheme="majorBidi"/>
          <w:sz w:val="24"/>
          <w:szCs w:val="24"/>
        </w:rPr>
        <w:t>th</w:t>
      </w:r>
      <w:r w:rsidR="00D40AFA" w:rsidRPr="00F81087">
        <w:rPr>
          <w:rFonts w:asciiTheme="majorBidi" w:hAnsiTheme="majorBidi" w:cstheme="majorBidi"/>
          <w:sz w:val="24"/>
          <w:szCs w:val="24"/>
        </w:rPr>
        <w:t>ick</w:t>
      </w:r>
      <w:r w:rsidRPr="00F81087">
        <w:rPr>
          <w:rFonts w:asciiTheme="majorBidi" w:hAnsiTheme="majorBidi" w:cstheme="majorBidi"/>
          <w:sz w:val="24"/>
          <w:szCs w:val="24"/>
        </w:rPr>
        <w:t xml:space="preserve"> ascending limp along with its action in increasing the urine volume, therefore, urine output is considered to be a measurement and a diagnostic tool in determining the kidneys status of the patient. Hence, </w:t>
      </w:r>
      <w:r w:rsidRPr="00F81087">
        <w:rPr>
          <w:rFonts w:asciiTheme="majorBidi" w:hAnsiTheme="majorBidi" w:cstheme="majorBidi"/>
          <w:sz w:val="24"/>
          <w:szCs w:val="24"/>
          <w:lang w:bidi="ar-LY"/>
        </w:rPr>
        <w:t xml:space="preserve">the results of the present study demonstrate the (p-value is greater than 0.05), despite the small size number of the subjects, and their health life. Thus, the results approved that males’ urine output is higher than females’ urine output. </w:t>
      </w:r>
      <w:r w:rsidRPr="00F81087">
        <w:rPr>
          <w:rFonts w:asciiTheme="majorBidi" w:hAnsiTheme="majorBidi" w:cstheme="majorBidi"/>
          <w:sz w:val="24"/>
          <w:szCs w:val="24"/>
        </w:rPr>
        <w:t>No Current studies were clarifying the usage of furosemide in relation to gender differences in their</w:t>
      </w:r>
      <w:r w:rsidR="00D40AFA" w:rsidRPr="00F81087">
        <w:rPr>
          <w:rFonts w:asciiTheme="majorBidi" w:hAnsiTheme="majorBidi" w:cstheme="majorBidi"/>
          <w:sz w:val="24"/>
          <w:szCs w:val="24"/>
        </w:rPr>
        <w:t xml:space="preserve"> action regarding</w:t>
      </w:r>
      <w:r w:rsidRPr="00F81087">
        <w:rPr>
          <w:rFonts w:asciiTheme="majorBidi" w:hAnsiTheme="majorBidi" w:cstheme="majorBidi"/>
          <w:sz w:val="24"/>
          <w:szCs w:val="24"/>
        </w:rPr>
        <w:t xml:space="preserve"> urine output.</w:t>
      </w:r>
    </w:p>
    <w:p w14:paraId="374E4AC7" w14:textId="77777777" w:rsidR="0044503A" w:rsidRPr="00BA2B38" w:rsidRDefault="0044503A" w:rsidP="0044503A">
      <w:pPr>
        <w:spacing w:line="360" w:lineRule="auto"/>
        <w:rPr>
          <w:rFonts w:asciiTheme="majorBidi" w:hAnsiTheme="majorBidi" w:cstheme="majorBidi"/>
          <w:b/>
          <w:bCs/>
          <w:sz w:val="28"/>
          <w:szCs w:val="28"/>
          <w:lang w:bidi="ar-LY"/>
        </w:rPr>
      </w:pPr>
      <w:r w:rsidRPr="00BA2B38">
        <w:rPr>
          <w:rFonts w:asciiTheme="majorBidi" w:hAnsiTheme="majorBidi" w:cstheme="majorBidi"/>
          <w:b/>
          <w:bCs/>
          <w:sz w:val="28"/>
          <w:szCs w:val="28"/>
          <w:lang w:bidi="ar-LY"/>
        </w:rPr>
        <w:t>acknowledgment</w:t>
      </w:r>
    </w:p>
    <w:p w14:paraId="4B6D2491" w14:textId="7BF42F46" w:rsidR="00852034" w:rsidRPr="00B65C3C" w:rsidRDefault="0044503A" w:rsidP="00B65C3C">
      <w:pPr>
        <w:spacing w:line="360" w:lineRule="auto"/>
        <w:rPr>
          <w:rFonts w:asciiTheme="majorBidi" w:hAnsiTheme="majorBidi" w:cstheme="majorBidi"/>
          <w:sz w:val="24"/>
          <w:szCs w:val="24"/>
          <w:lang w:bidi="ar-LY"/>
        </w:rPr>
      </w:pPr>
      <w:r w:rsidRPr="00B46771">
        <w:rPr>
          <w:rFonts w:asciiTheme="majorBidi" w:hAnsiTheme="majorBidi" w:cstheme="majorBidi"/>
          <w:sz w:val="24"/>
          <w:szCs w:val="24"/>
          <w:lang w:bidi="ar-LY"/>
        </w:rPr>
        <w:t>this study was supported by the physiological laboratory at Libyan international medical university.</w:t>
      </w:r>
    </w:p>
    <w:p w14:paraId="43210847" w14:textId="65476315" w:rsidR="00852034" w:rsidRDefault="00852034"/>
    <w:p w14:paraId="3F5E8AA1" w14:textId="77777777" w:rsidR="001E7C34" w:rsidRDefault="00852034" w:rsidP="00852034">
      <w:r>
        <w:lastRenderedPageBreak/>
        <w:tab/>
      </w:r>
    </w:p>
    <w:p w14:paraId="74F7B442" w14:textId="77777777" w:rsidR="001E7C34" w:rsidRDefault="001E7C34" w:rsidP="00852034"/>
    <w:p w14:paraId="444E7D46" w14:textId="28F909BF" w:rsidR="00852034" w:rsidRPr="00F2454E" w:rsidRDefault="00852034" w:rsidP="00852034">
      <w:pPr>
        <w:rPr>
          <w:rFonts w:asciiTheme="majorBidi" w:hAnsiTheme="majorBidi" w:cstheme="majorBidi"/>
          <w:b/>
          <w:bCs/>
          <w:sz w:val="28"/>
          <w:szCs w:val="28"/>
        </w:rPr>
      </w:pPr>
      <w:r w:rsidRPr="00F2454E">
        <w:rPr>
          <w:rFonts w:asciiTheme="majorBidi" w:hAnsiTheme="majorBidi" w:cstheme="majorBidi"/>
          <w:b/>
          <w:bCs/>
          <w:sz w:val="28"/>
          <w:szCs w:val="28"/>
        </w:rPr>
        <w:t>Referenc</w:t>
      </w:r>
      <w:r>
        <w:rPr>
          <w:rFonts w:asciiTheme="majorBidi" w:hAnsiTheme="majorBidi" w:cstheme="majorBidi"/>
          <w:b/>
          <w:bCs/>
          <w:sz w:val="28"/>
          <w:szCs w:val="28"/>
        </w:rPr>
        <w:t xml:space="preserve">es </w:t>
      </w:r>
    </w:p>
    <w:p w14:paraId="1228B482" w14:textId="77777777" w:rsidR="00852034" w:rsidRPr="007921F3" w:rsidRDefault="00852034" w:rsidP="004E00A1">
      <w:pPr>
        <w:pStyle w:val="ListParagraph"/>
        <w:numPr>
          <w:ilvl w:val="0"/>
          <w:numId w:val="2"/>
        </w:numPr>
        <w:spacing w:line="360" w:lineRule="auto"/>
        <w:rPr>
          <w:rFonts w:asciiTheme="majorBidi" w:hAnsiTheme="majorBidi" w:cstheme="majorBidi"/>
          <w:sz w:val="24"/>
          <w:szCs w:val="24"/>
        </w:rPr>
      </w:pPr>
      <w:r w:rsidRPr="007921F3">
        <w:rPr>
          <w:rStyle w:val="selectable"/>
          <w:rFonts w:asciiTheme="majorBidi" w:hAnsiTheme="majorBidi" w:cstheme="majorBidi"/>
          <w:color w:val="000000"/>
          <w:sz w:val="24"/>
          <w:szCs w:val="24"/>
        </w:rPr>
        <w:t xml:space="preserve">Radhakrishnan R, </w:t>
      </w:r>
      <w:proofErr w:type="spellStart"/>
      <w:r w:rsidRPr="007921F3">
        <w:rPr>
          <w:rStyle w:val="selectable"/>
          <w:rFonts w:asciiTheme="majorBidi" w:hAnsiTheme="majorBidi" w:cstheme="majorBidi"/>
          <w:color w:val="000000"/>
          <w:sz w:val="24"/>
          <w:szCs w:val="24"/>
        </w:rPr>
        <w:t>Feild</w:t>
      </w:r>
      <w:proofErr w:type="spellEnd"/>
      <w:r w:rsidRPr="007921F3">
        <w:rPr>
          <w:rStyle w:val="selectable"/>
          <w:rFonts w:asciiTheme="majorBidi" w:hAnsiTheme="majorBidi" w:cstheme="majorBidi"/>
          <w:color w:val="000000"/>
          <w:sz w:val="24"/>
          <w:szCs w:val="24"/>
        </w:rPr>
        <w:t xml:space="preserve"> C, Whalen K. </w:t>
      </w:r>
      <w:r w:rsidRPr="007921F3">
        <w:rPr>
          <w:rStyle w:val="selectable"/>
          <w:rFonts w:asciiTheme="majorBidi" w:hAnsiTheme="majorBidi" w:cstheme="majorBidi"/>
          <w:i/>
          <w:iCs/>
          <w:color w:val="000000"/>
          <w:sz w:val="24"/>
          <w:szCs w:val="24"/>
        </w:rPr>
        <w:t>Lippincott Illustrated Reviews: Pharmacology</w:t>
      </w:r>
      <w:r w:rsidRPr="007921F3">
        <w:rPr>
          <w:rStyle w:val="selectable"/>
          <w:rFonts w:asciiTheme="majorBidi" w:hAnsiTheme="majorBidi" w:cstheme="majorBidi"/>
          <w:color w:val="000000"/>
          <w:sz w:val="24"/>
          <w:szCs w:val="24"/>
        </w:rPr>
        <w:t>. 7th ed. Philadelphia: Wolters Kluwer; 2018:668.</w:t>
      </w:r>
    </w:p>
    <w:p w14:paraId="3EA19D0B" w14:textId="77777777" w:rsidR="00852034" w:rsidRPr="006D20D3" w:rsidRDefault="00852034" w:rsidP="004E00A1">
      <w:pPr>
        <w:pStyle w:val="ListParagraph"/>
        <w:numPr>
          <w:ilvl w:val="0"/>
          <w:numId w:val="2"/>
        </w:numPr>
        <w:spacing w:line="360" w:lineRule="auto"/>
        <w:rPr>
          <w:rStyle w:val="selectable"/>
          <w:rFonts w:asciiTheme="majorBidi" w:hAnsiTheme="majorBidi" w:cstheme="majorBidi"/>
          <w:sz w:val="24"/>
          <w:szCs w:val="24"/>
        </w:rPr>
      </w:pPr>
      <w:r>
        <w:rPr>
          <w:rStyle w:val="selectable"/>
          <w:color w:val="000000"/>
        </w:rPr>
        <w:t xml:space="preserve"> </w:t>
      </w:r>
      <w:r w:rsidRPr="006D20D3">
        <w:rPr>
          <w:rStyle w:val="selectable"/>
          <w:rFonts w:asciiTheme="majorBidi" w:hAnsiTheme="majorBidi" w:cstheme="majorBidi"/>
          <w:color w:val="000000"/>
          <w:sz w:val="24"/>
          <w:szCs w:val="24"/>
        </w:rPr>
        <w:t>FUROSEMIDE TABLETS, USP 20 mg, 40 mg and 80 mg. Dailymed.nlm.nih.gov. https://www.accessdata.fda.gov/drugsatfda_docs/label/2012/016273s066lbl.pdf. Published 2011. Accessed June 9, 2022.</w:t>
      </w:r>
    </w:p>
    <w:p w14:paraId="59128337" w14:textId="77777777" w:rsidR="00852034" w:rsidRPr="006D20D3" w:rsidRDefault="00852034" w:rsidP="004E00A1">
      <w:pPr>
        <w:pStyle w:val="ListParagraph"/>
        <w:numPr>
          <w:ilvl w:val="0"/>
          <w:numId w:val="2"/>
        </w:numPr>
        <w:spacing w:after="0" w:line="360" w:lineRule="auto"/>
        <w:rPr>
          <w:rFonts w:asciiTheme="majorBidi" w:eastAsia="Times New Roman" w:hAnsiTheme="majorBidi" w:cstheme="majorBidi"/>
          <w:sz w:val="24"/>
          <w:szCs w:val="24"/>
        </w:rPr>
      </w:pPr>
      <w:proofErr w:type="spellStart"/>
      <w:r w:rsidRPr="006D20D3">
        <w:rPr>
          <w:rFonts w:asciiTheme="majorBidi" w:eastAsia="Times New Roman" w:hAnsiTheme="majorBidi" w:cstheme="majorBidi"/>
          <w:sz w:val="24"/>
          <w:szCs w:val="24"/>
        </w:rPr>
        <w:t>Brandoni</w:t>
      </w:r>
      <w:proofErr w:type="spellEnd"/>
      <w:r w:rsidRPr="006D20D3">
        <w:rPr>
          <w:rFonts w:asciiTheme="majorBidi" w:eastAsia="Times New Roman" w:hAnsiTheme="majorBidi" w:cstheme="majorBidi"/>
          <w:sz w:val="24"/>
          <w:szCs w:val="24"/>
        </w:rPr>
        <w:t xml:space="preserve"> A, Villar SR, Torres AM. Gender-related differences in the pharmacodynamics of furosemide in rats. </w:t>
      </w:r>
      <w:r w:rsidRPr="006D20D3">
        <w:rPr>
          <w:rFonts w:asciiTheme="majorBidi" w:eastAsia="Times New Roman" w:hAnsiTheme="majorBidi" w:cstheme="majorBidi"/>
          <w:i/>
          <w:iCs/>
          <w:sz w:val="24"/>
          <w:szCs w:val="24"/>
        </w:rPr>
        <w:t>Pharmacology</w:t>
      </w:r>
      <w:r w:rsidRPr="006D20D3">
        <w:rPr>
          <w:rFonts w:asciiTheme="majorBidi" w:eastAsia="Times New Roman" w:hAnsiTheme="majorBidi" w:cstheme="majorBidi"/>
          <w:sz w:val="24"/>
          <w:szCs w:val="24"/>
        </w:rPr>
        <w:t>. 2004;70(2):107-112. doi:10.1159/000074675</w:t>
      </w:r>
    </w:p>
    <w:p w14:paraId="3640B51D" w14:textId="77777777" w:rsidR="00852034" w:rsidRPr="006D20D3" w:rsidRDefault="00852034" w:rsidP="004E00A1">
      <w:pPr>
        <w:pStyle w:val="ListParagraph"/>
        <w:numPr>
          <w:ilvl w:val="0"/>
          <w:numId w:val="2"/>
        </w:numPr>
        <w:spacing w:line="360" w:lineRule="auto"/>
        <w:rPr>
          <w:rFonts w:asciiTheme="majorBidi" w:hAnsiTheme="majorBidi" w:cstheme="majorBidi"/>
          <w:sz w:val="24"/>
          <w:szCs w:val="24"/>
        </w:rPr>
      </w:pPr>
      <w:proofErr w:type="spellStart"/>
      <w:r w:rsidRPr="006D20D3">
        <w:rPr>
          <w:rFonts w:asciiTheme="majorBidi" w:hAnsiTheme="majorBidi" w:cstheme="majorBidi"/>
          <w:sz w:val="24"/>
          <w:szCs w:val="24"/>
        </w:rPr>
        <w:t>Gleiter</w:t>
      </w:r>
      <w:proofErr w:type="spellEnd"/>
      <w:r w:rsidRPr="006D20D3">
        <w:rPr>
          <w:rFonts w:asciiTheme="majorBidi" w:hAnsiTheme="majorBidi" w:cstheme="majorBidi"/>
          <w:sz w:val="24"/>
          <w:szCs w:val="24"/>
        </w:rPr>
        <w:t xml:space="preserve"> CH, </w:t>
      </w:r>
      <w:proofErr w:type="spellStart"/>
      <w:r w:rsidRPr="006D20D3">
        <w:rPr>
          <w:rFonts w:asciiTheme="majorBidi" w:hAnsiTheme="majorBidi" w:cstheme="majorBidi"/>
          <w:sz w:val="24"/>
          <w:szCs w:val="24"/>
        </w:rPr>
        <w:t>Gundert</w:t>
      </w:r>
      <w:proofErr w:type="spellEnd"/>
      <w:r w:rsidRPr="006D20D3">
        <w:rPr>
          <w:rFonts w:asciiTheme="majorBidi" w:hAnsiTheme="majorBidi" w:cstheme="majorBidi"/>
          <w:sz w:val="24"/>
          <w:szCs w:val="24"/>
        </w:rPr>
        <w:t xml:space="preserve">-Remy U. Gender differences in pharmacokinetics. </w:t>
      </w:r>
      <w:proofErr w:type="spellStart"/>
      <w:r w:rsidRPr="006D20D3">
        <w:rPr>
          <w:rFonts w:asciiTheme="majorBidi" w:hAnsiTheme="majorBidi" w:cstheme="majorBidi"/>
          <w:i/>
          <w:iCs/>
          <w:sz w:val="24"/>
          <w:szCs w:val="24"/>
        </w:rPr>
        <w:t>Eur</w:t>
      </w:r>
      <w:proofErr w:type="spellEnd"/>
      <w:r w:rsidRPr="006D20D3">
        <w:rPr>
          <w:rFonts w:asciiTheme="majorBidi" w:hAnsiTheme="majorBidi" w:cstheme="majorBidi"/>
          <w:i/>
          <w:iCs/>
          <w:sz w:val="24"/>
          <w:szCs w:val="24"/>
        </w:rPr>
        <w:t xml:space="preserve"> J Drug </w:t>
      </w:r>
      <w:proofErr w:type="spellStart"/>
      <w:r w:rsidRPr="006D20D3">
        <w:rPr>
          <w:rFonts w:asciiTheme="majorBidi" w:hAnsiTheme="majorBidi" w:cstheme="majorBidi"/>
          <w:i/>
          <w:iCs/>
          <w:sz w:val="24"/>
          <w:szCs w:val="24"/>
        </w:rPr>
        <w:t>Metab</w:t>
      </w:r>
      <w:proofErr w:type="spellEnd"/>
      <w:r w:rsidRPr="006D20D3">
        <w:rPr>
          <w:rFonts w:asciiTheme="majorBidi" w:hAnsiTheme="majorBidi" w:cstheme="majorBidi"/>
          <w:i/>
          <w:iCs/>
          <w:sz w:val="24"/>
          <w:szCs w:val="24"/>
        </w:rPr>
        <w:t xml:space="preserve"> </w:t>
      </w:r>
      <w:proofErr w:type="spellStart"/>
      <w:r w:rsidRPr="006D20D3">
        <w:rPr>
          <w:rFonts w:asciiTheme="majorBidi" w:hAnsiTheme="majorBidi" w:cstheme="majorBidi"/>
          <w:i/>
          <w:iCs/>
          <w:sz w:val="24"/>
          <w:szCs w:val="24"/>
        </w:rPr>
        <w:t>Pharmacokinet</w:t>
      </w:r>
      <w:proofErr w:type="spellEnd"/>
      <w:r w:rsidRPr="006D20D3">
        <w:rPr>
          <w:rFonts w:asciiTheme="majorBidi" w:hAnsiTheme="majorBidi" w:cstheme="majorBidi"/>
          <w:sz w:val="24"/>
          <w:szCs w:val="24"/>
        </w:rPr>
        <w:t>. 1996;21(2):123-128. doi:10.1007/BF03190260.</w:t>
      </w:r>
    </w:p>
    <w:p w14:paraId="6B70F518" w14:textId="77777777" w:rsidR="00852034" w:rsidRPr="006D20D3" w:rsidRDefault="00852034" w:rsidP="004E00A1">
      <w:pPr>
        <w:pStyle w:val="ListParagraph"/>
        <w:numPr>
          <w:ilvl w:val="0"/>
          <w:numId w:val="2"/>
        </w:numPr>
        <w:spacing w:after="0" w:line="360" w:lineRule="auto"/>
        <w:rPr>
          <w:rStyle w:val="selectable"/>
          <w:rFonts w:asciiTheme="majorBidi" w:eastAsia="Times New Roman" w:hAnsiTheme="majorBidi" w:cstheme="majorBidi"/>
          <w:sz w:val="24"/>
          <w:szCs w:val="24"/>
        </w:rPr>
      </w:pPr>
      <w:r w:rsidRPr="006D20D3">
        <w:rPr>
          <w:rFonts w:asciiTheme="majorBidi" w:eastAsia="Times New Roman" w:hAnsiTheme="majorBidi" w:cstheme="majorBidi"/>
          <w:sz w:val="24"/>
          <w:szCs w:val="24"/>
        </w:rPr>
        <w:t xml:space="preserve">Harris RZ, Benet LZ, Schwartz JB. Gender effects in pharmacokinetics and pharmacodynamics. </w:t>
      </w:r>
      <w:r w:rsidRPr="006D20D3">
        <w:rPr>
          <w:rFonts w:asciiTheme="majorBidi" w:eastAsia="Times New Roman" w:hAnsiTheme="majorBidi" w:cstheme="majorBidi"/>
          <w:i/>
          <w:iCs/>
          <w:sz w:val="24"/>
          <w:szCs w:val="24"/>
        </w:rPr>
        <w:t>Drugs</w:t>
      </w:r>
      <w:r w:rsidRPr="006D20D3">
        <w:rPr>
          <w:rFonts w:asciiTheme="majorBidi" w:eastAsia="Times New Roman" w:hAnsiTheme="majorBidi" w:cstheme="majorBidi"/>
          <w:sz w:val="24"/>
          <w:szCs w:val="24"/>
        </w:rPr>
        <w:t>. 1995;50(2):222-239. doi:10.2165/00003495-199550020-00003.</w:t>
      </w:r>
    </w:p>
    <w:p w14:paraId="67779892" w14:textId="77777777" w:rsidR="00852034" w:rsidRPr="006D20D3" w:rsidRDefault="00852034" w:rsidP="004E00A1">
      <w:pPr>
        <w:pStyle w:val="ListParagraph"/>
        <w:numPr>
          <w:ilvl w:val="0"/>
          <w:numId w:val="2"/>
        </w:numPr>
        <w:spacing w:line="360" w:lineRule="auto"/>
        <w:rPr>
          <w:rStyle w:val="selectable"/>
          <w:rFonts w:asciiTheme="majorBidi" w:hAnsiTheme="majorBidi" w:cstheme="majorBidi"/>
          <w:sz w:val="24"/>
          <w:szCs w:val="24"/>
        </w:rPr>
      </w:pPr>
      <w:r w:rsidRPr="006D20D3">
        <w:rPr>
          <w:rStyle w:val="selectable"/>
          <w:rFonts w:asciiTheme="majorBidi" w:hAnsiTheme="majorBidi" w:cstheme="majorBidi"/>
          <w:color w:val="000000"/>
          <w:sz w:val="24"/>
          <w:szCs w:val="24"/>
        </w:rPr>
        <w:t>Khan T, Patel R, Siddiqui A. Furosemide. Ncbi.nlm.nih.gov. https://www.ncbi.nlm.nih.gov/books/NBK499921/. Published 2022</w:t>
      </w:r>
      <w:r w:rsidRPr="006D20D3">
        <w:rPr>
          <w:rFonts w:asciiTheme="majorBidi" w:hAnsiTheme="majorBidi" w:cstheme="majorBidi"/>
          <w:sz w:val="24"/>
          <w:szCs w:val="24"/>
        </w:rPr>
        <w:t xml:space="preserve"> Jan</w:t>
      </w:r>
      <w:r w:rsidRPr="006D20D3">
        <w:rPr>
          <w:rStyle w:val="selectable"/>
          <w:rFonts w:asciiTheme="majorBidi" w:hAnsiTheme="majorBidi" w:cstheme="majorBidi"/>
          <w:color w:val="000000"/>
          <w:sz w:val="24"/>
          <w:szCs w:val="24"/>
        </w:rPr>
        <w:t xml:space="preserve">. </w:t>
      </w:r>
      <w:r w:rsidRPr="006D20D3">
        <w:rPr>
          <w:rFonts w:asciiTheme="majorBidi" w:hAnsiTheme="majorBidi" w:cstheme="majorBidi"/>
          <w:sz w:val="24"/>
          <w:szCs w:val="24"/>
        </w:rPr>
        <w:t xml:space="preserve">[Updated 2022 May 13]. </w:t>
      </w:r>
      <w:r w:rsidRPr="006D20D3">
        <w:rPr>
          <w:rStyle w:val="selectable"/>
          <w:rFonts w:asciiTheme="majorBidi" w:hAnsiTheme="majorBidi" w:cstheme="majorBidi"/>
          <w:color w:val="000000"/>
          <w:sz w:val="24"/>
          <w:szCs w:val="24"/>
        </w:rPr>
        <w:t>Accessed June 2, 2022.</w:t>
      </w:r>
    </w:p>
    <w:p w14:paraId="722506CE" w14:textId="77777777" w:rsidR="00852034" w:rsidRPr="006D20D3" w:rsidRDefault="00852034" w:rsidP="004E00A1">
      <w:pPr>
        <w:pStyle w:val="ListParagraph"/>
        <w:numPr>
          <w:ilvl w:val="0"/>
          <w:numId w:val="2"/>
        </w:numPr>
        <w:spacing w:line="360" w:lineRule="auto"/>
        <w:rPr>
          <w:rStyle w:val="selectable"/>
          <w:rFonts w:asciiTheme="majorBidi" w:hAnsiTheme="majorBidi" w:cstheme="majorBidi"/>
          <w:sz w:val="24"/>
          <w:szCs w:val="24"/>
        </w:rPr>
      </w:pPr>
      <w:r w:rsidRPr="006D20D3">
        <w:rPr>
          <w:rFonts w:asciiTheme="majorBidi" w:eastAsia="Times New Roman" w:hAnsiTheme="majorBidi" w:cstheme="majorBidi"/>
          <w:sz w:val="24"/>
          <w:szCs w:val="24"/>
        </w:rPr>
        <w:t xml:space="preserve">Legrand M, </w:t>
      </w:r>
      <w:proofErr w:type="spellStart"/>
      <w:r w:rsidRPr="006D20D3">
        <w:rPr>
          <w:rFonts w:asciiTheme="majorBidi" w:eastAsia="Times New Roman" w:hAnsiTheme="majorBidi" w:cstheme="majorBidi"/>
          <w:sz w:val="24"/>
          <w:szCs w:val="24"/>
        </w:rPr>
        <w:t>Payen</w:t>
      </w:r>
      <w:proofErr w:type="spellEnd"/>
      <w:r w:rsidRPr="006D20D3">
        <w:rPr>
          <w:rFonts w:asciiTheme="majorBidi" w:eastAsia="Times New Roman" w:hAnsiTheme="majorBidi" w:cstheme="majorBidi"/>
          <w:sz w:val="24"/>
          <w:szCs w:val="24"/>
        </w:rPr>
        <w:t xml:space="preserve"> D. Understanding urine output in critically ill patients. </w:t>
      </w:r>
      <w:r w:rsidRPr="006D20D3">
        <w:rPr>
          <w:rFonts w:asciiTheme="majorBidi" w:eastAsia="Times New Roman" w:hAnsiTheme="majorBidi" w:cstheme="majorBidi"/>
          <w:i/>
          <w:iCs/>
          <w:sz w:val="24"/>
          <w:szCs w:val="24"/>
        </w:rPr>
        <w:t>Ann Intensive Care</w:t>
      </w:r>
      <w:r w:rsidRPr="006D20D3">
        <w:rPr>
          <w:rFonts w:asciiTheme="majorBidi" w:eastAsia="Times New Roman" w:hAnsiTheme="majorBidi" w:cstheme="majorBidi"/>
          <w:sz w:val="24"/>
          <w:szCs w:val="24"/>
        </w:rPr>
        <w:t>. 2011;1(1):13. Published 2011 May 24. doi:10.1186/2110-5820-1-13</w:t>
      </w:r>
    </w:p>
    <w:p w14:paraId="11831103" w14:textId="77777777" w:rsidR="00852034" w:rsidRPr="006D20D3" w:rsidRDefault="00852034" w:rsidP="004E00A1">
      <w:pPr>
        <w:pStyle w:val="ListParagraph"/>
        <w:numPr>
          <w:ilvl w:val="0"/>
          <w:numId w:val="2"/>
        </w:numPr>
        <w:spacing w:line="360" w:lineRule="auto"/>
        <w:rPr>
          <w:rStyle w:val="selectable"/>
          <w:rFonts w:asciiTheme="majorBidi" w:hAnsiTheme="majorBidi" w:cstheme="majorBidi"/>
          <w:sz w:val="24"/>
          <w:szCs w:val="24"/>
        </w:rPr>
      </w:pPr>
      <w:r w:rsidRPr="006D20D3">
        <w:rPr>
          <w:rStyle w:val="selectable"/>
          <w:rFonts w:asciiTheme="majorBidi" w:hAnsiTheme="majorBidi" w:cstheme="majorBidi"/>
          <w:color w:val="000000"/>
          <w:sz w:val="24"/>
          <w:szCs w:val="24"/>
        </w:rPr>
        <w:t>Brashear M. Urine Output. atdove.org. https://www.atdove.org/article/urine-output. Published 2022. Accessed June 3, 2022.</w:t>
      </w:r>
    </w:p>
    <w:p w14:paraId="6C306373" w14:textId="7BFFACA8" w:rsidR="00852034" w:rsidRPr="006039AE" w:rsidRDefault="00852034" w:rsidP="004E00A1">
      <w:pPr>
        <w:pStyle w:val="ListParagraph"/>
        <w:numPr>
          <w:ilvl w:val="0"/>
          <w:numId w:val="2"/>
        </w:numPr>
        <w:spacing w:line="360" w:lineRule="auto"/>
        <w:rPr>
          <w:rStyle w:val="selectable"/>
          <w:rFonts w:asciiTheme="majorBidi" w:hAnsiTheme="majorBidi" w:cstheme="majorBidi"/>
          <w:sz w:val="24"/>
          <w:szCs w:val="24"/>
        </w:rPr>
      </w:pPr>
      <w:r w:rsidRPr="006D20D3">
        <w:rPr>
          <w:rStyle w:val="selectable"/>
          <w:rFonts w:asciiTheme="majorBidi" w:hAnsiTheme="majorBidi" w:cstheme="majorBidi"/>
          <w:color w:val="000000"/>
          <w:sz w:val="24"/>
          <w:szCs w:val="24"/>
        </w:rPr>
        <w:t>Urine Output. cdc.gov. https://www.cdc.gov/dengue/training/cme/ccm/page57297.html. Published 2020. Accessed June 10, 2022.</w:t>
      </w:r>
    </w:p>
    <w:p w14:paraId="455B5E1C" w14:textId="5F6E2524" w:rsidR="0001174F" w:rsidRPr="004E00A1" w:rsidRDefault="0001174F" w:rsidP="004E00A1">
      <w:pPr>
        <w:pStyle w:val="ListParagraph"/>
        <w:numPr>
          <w:ilvl w:val="0"/>
          <w:numId w:val="2"/>
        </w:numPr>
        <w:spacing w:after="0" w:line="360" w:lineRule="auto"/>
        <w:rPr>
          <w:rFonts w:ascii="Times New Roman" w:eastAsia="Times New Roman" w:hAnsi="Times New Roman" w:cs="Times New Roman"/>
          <w:sz w:val="24"/>
          <w:szCs w:val="24"/>
        </w:rPr>
      </w:pPr>
      <w:proofErr w:type="spellStart"/>
      <w:r w:rsidRPr="0001174F">
        <w:rPr>
          <w:rFonts w:ascii="Times New Roman" w:eastAsia="Times New Roman" w:hAnsi="Times New Roman" w:cs="Times New Roman"/>
          <w:sz w:val="24"/>
          <w:szCs w:val="24"/>
        </w:rPr>
        <w:t>Fagerland</w:t>
      </w:r>
      <w:proofErr w:type="spellEnd"/>
      <w:r w:rsidRPr="0001174F">
        <w:rPr>
          <w:rFonts w:ascii="Times New Roman" w:eastAsia="Times New Roman" w:hAnsi="Times New Roman" w:cs="Times New Roman"/>
          <w:sz w:val="24"/>
          <w:szCs w:val="24"/>
        </w:rPr>
        <w:t xml:space="preserve"> MW. t-tests, non-parametric tests, and large studies--a paradox of statistical </w:t>
      </w:r>
      <w:proofErr w:type="gramStart"/>
      <w:r w:rsidRPr="0001174F">
        <w:rPr>
          <w:rFonts w:ascii="Times New Roman" w:eastAsia="Times New Roman" w:hAnsi="Times New Roman" w:cs="Times New Roman"/>
          <w:sz w:val="24"/>
          <w:szCs w:val="24"/>
        </w:rPr>
        <w:t>practice?.</w:t>
      </w:r>
      <w:proofErr w:type="gramEnd"/>
      <w:r w:rsidRPr="0001174F">
        <w:rPr>
          <w:rFonts w:ascii="Times New Roman" w:eastAsia="Times New Roman" w:hAnsi="Times New Roman" w:cs="Times New Roman"/>
          <w:sz w:val="24"/>
          <w:szCs w:val="24"/>
        </w:rPr>
        <w:t xml:space="preserve"> </w:t>
      </w:r>
      <w:r w:rsidRPr="0001174F">
        <w:rPr>
          <w:rFonts w:ascii="Times New Roman" w:eastAsia="Times New Roman" w:hAnsi="Times New Roman" w:cs="Times New Roman"/>
          <w:i/>
          <w:iCs/>
          <w:sz w:val="24"/>
          <w:szCs w:val="24"/>
        </w:rPr>
        <w:t xml:space="preserve">BMC Med Res </w:t>
      </w:r>
      <w:proofErr w:type="spellStart"/>
      <w:r w:rsidRPr="0001174F">
        <w:rPr>
          <w:rFonts w:ascii="Times New Roman" w:eastAsia="Times New Roman" w:hAnsi="Times New Roman" w:cs="Times New Roman"/>
          <w:i/>
          <w:iCs/>
          <w:sz w:val="24"/>
          <w:szCs w:val="24"/>
        </w:rPr>
        <w:t>Methodol</w:t>
      </w:r>
      <w:proofErr w:type="spellEnd"/>
      <w:r w:rsidRPr="0001174F">
        <w:rPr>
          <w:rFonts w:ascii="Times New Roman" w:eastAsia="Times New Roman" w:hAnsi="Times New Roman" w:cs="Times New Roman"/>
          <w:sz w:val="24"/>
          <w:szCs w:val="24"/>
        </w:rPr>
        <w:t xml:space="preserve">. </w:t>
      </w:r>
      <w:proofErr w:type="gramStart"/>
      <w:r w:rsidRPr="0001174F">
        <w:rPr>
          <w:rFonts w:ascii="Times New Roman" w:eastAsia="Times New Roman" w:hAnsi="Times New Roman" w:cs="Times New Roman"/>
          <w:sz w:val="24"/>
          <w:szCs w:val="24"/>
        </w:rPr>
        <w:t>2012;12:78</w:t>
      </w:r>
      <w:proofErr w:type="gramEnd"/>
      <w:r w:rsidRPr="0001174F">
        <w:rPr>
          <w:rFonts w:ascii="Times New Roman" w:eastAsia="Times New Roman" w:hAnsi="Times New Roman" w:cs="Times New Roman"/>
          <w:sz w:val="24"/>
          <w:szCs w:val="24"/>
        </w:rPr>
        <w:t>. Published 2012 Jun 14. doi:10.1186/1471-2288-12-78</w:t>
      </w:r>
    </w:p>
    <w:p w14:paraId="3CF6134C" w14:textId="6340BB39" w:rsidR="006039AE" w:rsidRPr="006039AE" w:rsidRDefault="006039AE" w:rsidP="004E00A1">
      <w:pPr>
        <w:pStyle w:val="ListParagraph"/>
        <w:numPr>
          <w:ilvl w:val="0"/>
          <w:numId w:val="2"/>
        </w:numPr>
        <w:spacing w:after="0" w:line="360" w:lineRule="auto"/>
        <w:rPr>
          <w:rFonts w:ascii="Times New Roman" w:eastAsia="Times New Roman" w:hAnsi="Times New Roman" w:cs="Times New Roman"/>
          <w:sz w:val="24"/>
          <w:szCs w:val="24"/>
        </w:rPr>
      </w:pPr>
      <w:r w:rsidRPr="006039AE">
        <w:rPr>
          <w:rFonts w:ascii="Times New Roman" w:eastAsia="Times New Roman" w:hAnsi="Times New Roman" w:cs="Times New Roman"/>
          <w:sz w:val="24"/>
          <w:szCs w:val="24"/>
        </w:rPr>
        <w:t xml:space="preserve">Shankar SS, </w:t>
      </w:r>
      <w:proofErr w:type="spellStart"/>
      <w:r w:rsidRPr="006039AE">
        <w:rPr>
          <w:rFonts w:ascii="Times New Roman" w:eastAsia="Times New Roman" w:hAnsi="Times New Roman" w:cs="Times New Roman"/>
          <w:sz w:val="24"/>
          <w:szCs w:val="24"/>
        </w:rPr>
        <w:t>Brater</w:t>
      </w:r>
      <w:proofErr w:type="spellEnd"/>
      <w:r w:rsidRPr="006039AE">
        <w:rPr>
          <w:rFonts w:ascii="Times New Roman" w:eastAsia="Times New Roman" w:hAnsi="Times New Roman" w:cs="Times New Roman"/>
          <w:sz w:val="24"/>
          <w:szCs w:val="24"/>
        </w:rPr>
        <w:t xml:space="preserve"> DC. Loop diuretics: from the Na-K-2Cl transporter to clinical use. </w:t>
      </w:r>
      <w:r w:rsidRPr="006039AE">
        <w:rPr>
          <w:rFonts w:ascii="Times New Roman" w:eastAsia="Times New Roman" w:hAnsi="Times New Roman" w:cs="Times New Roman"/>
          <w:i/>
          <w:iCs/>
          <w:sz w:val="24"/>
          <w:szCs w:val="24"/>
        </w:rPr>
        <w:t xml:space="preserve">Am J </w:t>
      </w:r>
      <w:proofErr w:type="spellStart"/>
      <w:r w:rsidRPr="006039AE">
        <w:rPr>
          <w:rFonts w:ascii="Times New Roman" w:eastAsia="Times New Roman" w:hAnsi="Times New Roman" w:cs="Times New Roman"/>
          <w:i/>
          <w:iCs/>
          <w:sz w:val="24"/>
          <w:szCs w:val="24"/>
        </w:rPr>
        <w:t>Physiol</w:t>
      </w:r>
      <w:proofErr w:type="spellEnd"/>
      <w:r w:rsidRPr="006039AE">
        <w:rPr>
          <w:rFonts w:ascii="Times New Roman" w:eastAsia="Times New Roman" w:hAnsi="Times New Roman" w:cs="Times New Roman"/>
          <w:i/>
          <w:iCs/>
          <w:sz w:val="24"/>
          <w:szCs w:val="24"/>
        </w:rPr>
        <w:t xml:space="preserve"> Renal Physiol</w:t>
      </w:r>
      <w:r w:rsidRPr="006039AE">
        <w:rPr>
          <w:rFonts w:ascii="Times New Roman" w:eastAsia="Times New Roman" w:hAnsi="Times New Roman" w:cs="Times New Roman"/>
          <w:sz w:val="24"/>
          <w:szCs w:val="24"/>
        </w:rPr>
        <w:t>. 2003;284(1</w:t>
      </w:r>
      <w:proofErr w:type="gramStart"/>
      <w:r w:rsidRPr="006039AE">
        <w:rPr>
          <w:rFonts w:ascii="Times New Roman" w:eastAsia="Times New Roman" w:hAnsi="Times New Roman" w:cs="Times New Roman"/>
          <w:sz w:val="24"/>
          <w:szCs w:val="24"/>
        </w:rPr>
        <w:t>):F</w:t>
      </w:r>
      <w:proofErr w:type="gramEnd"/>
      <w:r w:rsidRPr="006039AE">
        <w:rPr>
          <w:rFonts w:ascii="Times New Roman" w:eastAsia="Times New Roman" w:hAnsi="Times New Roman" w:cs="Times New Roman"/>
          <w:sz w:val="24"/>
          <w:szCs w:val="24"/>
        </w:rPr>
        <w:t>11-F21. doi:10.1152/ajprenal.00119.2002</w:t>
      </w:r>
      <w:r>
        <w:rPr>
          <w:rFonts w:ascii="Times New Roman" w:eastAsia="Times New Roman" w:hAnsi="Times New Roman" w:cs="Times New Roman"/>
          <w:sz w:val="24"/>
          <w:szCs w:val="24"/>
        </w:rPr>
        <w:t>.</w:t>
      </w:r>
    </w:p>
    <w:p w14:paraId="588415CC" w14:textId="77777777" w:rsidR="00FF5E5D" w:rsidRPr="00FF5E5D" w:rsidRDefault="00FF5E5D" w:rsidP="004E00A1">
      <w:pPr>
        <w:pStyle w:val="ListParagraph"/>
        <w:numPr>
          <w:ilvl w:val="0"/>
          <w:numId w:val="2"/>
        </w:numPr>
        <w:spacing w:after="0" w:line="360" w:lineRule="auto"/>
        <w:rPr>
          <w:rFonts w:ascii="Times New Roman" w:eastAsia="Times New Roman" w:hAnsi="Times New Roman" w:cs="Times New Roman"/>
          <w:sz w:val="24"/>
          <w:szCs w:val="24"/>
        </w:rPr>
      </w:pPr>
      <w:r w:rsidRPr="00FF5E5D">
        <w:rPr>
          <w:rFonts w:ascii="Times New Roman" w:eastAsia="Times New Roman" w:hAnsi="Times New Roman" w:cs="Times New Roman"/>
          <w:sz w:val="24"/>
          <w:szCs w:val="24"/>
        </w:rPr>
        <w:t xml:space="preserve">Paton DM. Bioavailability of two preparations of frusemide. </w:t>
      </w:r>
      <w:r w:rsidRPr="00FF5E5D">
        <w:rPr>
          <w:rFonts w:ascii="Times New Roman" w:eastAsia="Times New Roman" w:hAnsi="Times New Roman" w:cs="Times New Roman"/>
          <w:i/>
          <w:iCs/>
          <w:sz w:val="24"/>
          <w:szCs w:val="24"/>
        </w:rPr>
        <w:t>N Z Med J</w:t>
      </w:r>
      <w:r w:rsidRPr="00FF5E5D">
        <w:rPr>
          <w:rFonts w:ascii="Times New Roman" w:eastAsia="Times New Roman" w:hAnsi="Times New Roman" w:cs="Times New Roman"/>
          <w:sz w:val="24"/>
          <w:szCs w:val="24"/>
        </w:rPr>
        <w:t xml:space="preserve">. 1980;91(656):208-210. </w:t>
      </w:r>
    </w:p>
    <w:p w14:paraId="2AA22F5F" w14:textId="77777777" w:rsidR="007B3990" w:rsidRPr="007B3990" w:rsidRDefault="007B3990" w:rsidP="004E00A1">
      <w:pPr>
        <w:pStyle w:val="ListParagraph"/>
        <w:numPr>
          <w:ilvl w:val="0"/>
          <w:numId w:val="2"/>
        </w:numPr>
        <w:spacing w:after="0" w:line="360" w:lineRule="auto"/>
        <w:rPr>
          <w:rFonts w:ascii="Times New Roman" w:eastAsia="Times New Roman" w:hAnsi="Times New Roman" w:cs="Times New Roman"/>
          <w:sz w:val="24"/>
          <w:szCs w:val="24"/>
        </w:rPr>
      </w:pPr>
      <w:r w:rsidRPr="007B3990">
        <w:rPr>
          <w:rFonts w:ascii="Times New Roman" w:eastAsia="Times New Roman" w:hAnsi="Times New Roman" w:cs="Times New Roman"/>
          <w:sz w:val="24"/>
          <w:szCs w:val="24"/>
        </w:rPr>
        <w:lastRenderedPageBreak/>
        <w:t xml:space="preserve">Schmidt F, Yoshimura Y, Ni RX, </w:t>
      </w:r>
      <w:proofErr w:type="spellStart"/>
      <w:r w:rsidRPr="007B3990">
        <w:rPr>
          <w:rFonts w:ascii="Times New Roman" w:eastAsia="Times New Roman" w:hAnsi="Times New Roman" w:cs="Times New Roman"/>
          <w:sz w:val="24"/>
          <w:szCs w:val="24"/>
        </w:rPr>
        <w:t>Kneesel</w:t>
      </w:r>
      <w:proofErr w:type="spellEnd"/>
      <w:r w:rsidRPr="007B3990">
        <w:rPr>
          <w:rFonts w:ascii="Times New Roman" w:eastAsia="Times New Roman" w:hAnsi="Times New Roman" w:cs="Times New Roman"/>
          <w:sz w:val="24"/>
          <w:szCs w:val="24"/>
        </w:rPr>
        <w:t xml:space="preserve"> S, Constantinou CE. Influence of gender on the diurnal variation of urine production and micturition characteristics of the rat. </w:t>
      </w:r>
      <w:proofErr w:type="spellStart"/>
      <w:r w:rsidRPr="007B3990">
        <w:rPr>
          <w:rFonts w:ascii="Times New Roman" w:eastAsia="Times New Roman" w:hAnsi="Times New Roman" w:cs="Times New Roman"/>
          <w:i/>
          <w:iCs/>
          <w:sz w:val="24"/>
          <w:szCs w:val="24"/>
        </w:rPr>
        <w:t>Neurourol</w:t>
      </w:r>
      <w:proofErr w:type="spellEnd"/>
      <w:r w:rsidRPr="007B3990">
        <w:rPr>
          <w:rFonts w:ascii="Times New Roman" w:eastAsia="Times New Roman" w:hAnsi="Times New Roman" w:cs="Times New Roman"/>
          <w:i/>
          <w:iCs/>
          <w:sz w:val="24"/>
          <w:szCs w:val="24"/>
        </w:rPr>
        <w:t xml:space="preserve"> </w:t>
      </w:r>
      <w:proofErr w:type="spellStart"/>
      <w:r w:rsidRPr="007B3990">
        <w:rPr>
          <w:rFonts w:ascii="Times New Roman" w:eastAsia="Times New Roman" w:hAnsi="Times New Roman" w:cs="Times New Roman"/>
          <w:i/>
          <w:iCs/>
          <w:sz w:val="24"/>
          <w:szCs w:val="24"/>
        </w:rPr>
        <w:t>Urodyn</w:t>
      </w:r>
      <w:proofErr w:type="spellEnd"/>
      <w:r w:rsidRPr="007B3990">
        <w:rPr>
          <w:rFonts w:ascii="Times New Roman" w:eastAsia="Times New Roman" w:hAnsi="Times New Roman" w:cs="Times New Roman"/>
          <w:sz w:val="24"/>
          <w:szCs w:val="24"/>
        </w:rPr>
        <w:t>. 2001;20(3):287-295. doi:10.1002/nau.1006</w:t>
      </w:r>
    </w:p>
    <w:p w14:paraId="2DF115E9" w14:textId="61C68192" w:rsidR="0010068B" w:rsidRPr="0010068B" w:rsidRDefault="0010068B" w:rsidP="004E00A1">
      <w:pPr>
        <w:pStyle w:val="ListParagraph"/>
        <w:numPr>
          <w:ilvl w:val="0"/>
          <w:numId w:val="2"/>
        </w:numPr>
        <w:spacing w:after="0" w:line="360" w:lineRule="auto"/>
        <w:rPr>
          <w:rFonts w:ascii="Times New Roman" w:eastAsia="Times New Roman" w:hAnsi="Times New Roman" w:cs="Times New Roman"/>
          <w:sz w:val="24"/>
          <w:szCs w:val="24"/>
        </w:rPr>
      </w:pPr>
      <w:r w:rsidRPr="0010068B">
        <w:rPr>
          <w:rFonts w:ascii="Times New Roman" w:eastAsia="Times New Roman" w:hAnsi="Times New Roman" w:cs="Times New Roman"/>
          <w:sz w:val="24"/>
          <w:szCs w:val="24"/>
        </w:rPr>
        <w:t xml:space="preserve">Mueller E, </w:t>
      </w:r>
      <w:proofErr w:type="spellStart"/>
      <w:r w:rsidRPr="0010068B">
        <w:rPr>
          <w:rFonts w:ascii="Times New Roman" w:eastAsia="Times New Roman" w:hAnsi="Times New Roman" w:cs="Times New Roman"/>
          <w:sz w:val="24"/>
          <w:szCs w:val="24"/>
        </w:rPr>
        <w:t>Latini</w:t>
      </w:r>
      <w:proofErr w:type="spellEnd"/>
      <w:r w:rsidRPr="0010068B">
        <w:rPr>
          <w:rFonts w:ascii="Times New Roman" w:eastAsia="Times New Roman" w:hAnsi="Times New Roman" w:cs="Times New Roman"/>
          <w:sz w:val="24"/>
          <w:szCs w:val="24"/>
        </w:rPr>
        <w:t xml:space="preserve"> J, Lux M, et al. Gender differences in 24-hour urinary diaries of asymptomatic North American adults. </w:t>
      </w:r>
      <w:r w:rsidRPr="0010068B">
        <w:rPr>
          <w:rFonts w:ascii="Times New Roman" w:eastAsia="Times New Roman" w:hAnsi="Times New Roman" w:cs="Times New Roman"/>
          <w:i/>
          <w:iCs/>
          <w:sz w:val="24"/>
          <w:szCs w:val="24"/>
        </w:rPr>
        <w:t>J Urol</w:t>
      </w:r>
      <w:r w:rsidRPr="0010068B">
        <w:rPr>
          <w:rFonts w:ascii="Times New Roman" w:eastAsia="Times New Roman" w:hAnsi="Times New Roman" w:cs="Times New Roman"/>
          <w:sz w:val="24"/>
          <w:szCs w:val="24"/>
        </w:rPr>
        <w:t>. 2005;173(2):490-492. doi:10.1097/</w:t>
      </w:r>
      <w:proofErr w:type="gramStart"/>
      <w:r w:rsidRPr="0010068B">
        <w:rPr>
          <w:rFonts w:ascii="Times New Roman" w:eastAsia="Times New Roman" w:hAnsi="Times New Roman" w:cs="Times New Roman"/>
          <w:sz w:val="24"/>
          <w:szCs w:val="24"/>
        </w:rPr>
        <w:t>01.ju.0000149947.28100.cd</w:t>
      </w:r>
      <w:proofErr w:type="gramEnd"/>
      <w:r w:rsidR="00B65C3C">
        <w:rPr>
          <w:rFonts w:ascii="Times New Roman" w:eastAsia="Times New Roman" w:hAnsi="Times New Roman" w:cs="Times New Roman"/>
          <w:sz w:val="24"/>
          <w:szCs w:val="24"/>
        </w:rPr>
        <w:t>.</w:t>
      </w:r>
    </w:p>
    <w:p w14:paraId="1A8F924F" w14:textId="77777777" w:rsidR="006039AE" w:rsidRPr="006D20D3" w:rsidRDefault="006039AE" w:rsidP="00B65C3C">
      <w:pPr>
        <w:pStyle w:val="ListParagraph"/>
        <w:spacing w:line="360" w:lineRule="auto"/>
        <w:rPr>
          <w:rFonts w:asciiTheme="majorBidi" w:hAnsiTheme="majorBidi" w:cstheme="majorBidi"/>
          <w:sz w:val="24"/>
          <w:szCs w:val="24"/>
        </w:rPr>
      </w:pPr>
    </w:p>
    <w:p w14:paraId="76037B12" w14:textId="176417EF" w:rsidR="00852034" w:rsidRDefault="00852034" w:rsidP="00852034">
      <w:pPr>
        <w:tabs>
          <w:tab w:val="left" w:pos="2981"/>
        </w:tabs>
      </w:pPr>
    </w:p>
    <w:sectPr w:rsidR="00852034" w:rsidSect="004C1DBC">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1AEA" w14:textId="77777777" w:rsidR="00D925CD" w:rsidRDefault="00D925CD" w:rsidP="001B2EA4">
      <w:pPr>
        <w:spacing w:after="0" w:line="240" w:lineRule="auto"/>
      </w:pPr>
      <w:r>
        <w:separator/>
      </w:r>
    </w:p>
  </w:endnote>
  <w:endnote w:type="continuationSeparator" w:id="0">
    <w:p w14:paraId="56F08230" w14:textId="77777777" w:rsidR="00D925CD" w:rsidRDefault="00D925CD" w:rsidP="001B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966387"/>
      <w:docPartObj>
        <w:docPartGallery w:val="Page Numbers (Bottom of Page)"/>
        <w:docPartUnique/>
      </w:docPartObj>
    </w:sdtPr>
    <w:sdtEndPr>
      <w:rPr>
        <w:noProof/>
      </w:rPr>
    </w:sdtEndPr>
    <w:sdtContent>
      <w:p w14:paraId="4D774028" w14:textId="5B85936E" w:rsidR="001B2EA4" w:rsidRDefault="001B2E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BD9A46" w14:textId="77777777" w:rsidR="001B2EA4" w:rsidRDefault="001B2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D2913" w14:textId="77777777" w:rsidR="00D925CD" w:rsidRDefault="00D925CD" w:rsidP="001B2EA4">
      <w:pPr>
        <w:spacing w:after="0" w:line="240" w:lineRule="auto"/>
      </w:pPr>
      <w:r>
        <w:separator/>
      </w:r>
    </w:p>
  </w:footnote>
  <w:footnote w:type="continuationSeparator" w:id="0">
    <w:p w14:paraId="6B549F28" w14:textId="77777777" w:rsidR="00D925CD" w:rsidRDefault="00D925CD" w:rsidP="001B2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D6AC2"/>
    <w:multiLevelType w:val="hybridMultilevel"/>
    <w:tmpl w:val="B748D400"/>
    <w:lvl w:ilvl="0" w:tplc="8A30E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D5A10"/>
    <w:multiLevelType w:val="hybridMultilevel"/>
    <w:tmpl w:val="FE1E476E"/>
    <w:lvl w:ilvl="0" w:tplc="9E70C78C">
      <w:start w:val="1"/>
      <w:numFmt w:val="bullet"/>
      <w:lvlText w:val="•"/>
      <w:lvlJc w:val="left"/>
      <w:pPr>
        <w:tabs>
          <w:tab w:val="num" w:pos="720"/>
        </w:tabs>
        <w:ind w:left="720" w:hanging="360"/>
      </w:pPr>
      <w:rPr>
        <w:rFonts w:ascii="Arial" w:hAnsi="Arial" w:hint="default"/>
      </w:rPr>
    </w:lvl>
    <w:lvl w:ilvl="1" w:tplc="E4646C9A">
      <w:start w:val="1"/>
      <w:numFmt w:val="bullet"/>
      <w:lvlText w:val="•"/>
      <w:lvlJc w:val="left"/>
      <w:pPr>
        <w:tabs>
          <w:tab w:val="num" w:pos="1440"/>
        </w:tabs>
        <w:ind w:left="1440" w:hanging="360"/>
      </w:pPr>
      <w:rPr>
        <w:rFonts w:ascii="Arial" w:hAnsi="Arial" w:hint="default"/>
      </w:rPr>
    </w:lvl>
    <w:lvl w:ilvl="2" w:tplc="A76A30A0">
      <w:start w:val="1"/>
      <w:numFmt w:val="bullet"/>
      <w:lvlText w:val="•"/>
      <w:lvlJc w:val="left"/>
      <w:pPr>
        <w:tabs>
          <w:tab w:val="num" w:pos="2160"/>
        </w:tabs>
        <w:ind w:left="2160" w:hanging="360"/>
      </w:pPr>
      <w:rPr>
        <w:rFonts w:ascii="Arial" w:hAnsi="Arial" w:hint="default"/>
      </w:rPr>
    </w:lvl>
    <w:lvl w:ilvl="3" w:tplc="C18EE384" w:tentative="1">
      <w:start w:val="1"/>
      <w:numFmt w:val="bullet"/>
      <w:lvlText w:val="•"/>
      <w:lvlJc w:val="left"/>
      <w:pPr>
        <w:tabs>
          <w:tab w:val="num" w:pos="2880"/>
        </w:tabs>
        <w:ind w:left="2880" w:hanging="360"/>
      </w:pPr>
      <w:rPr>
        <w:rFonts w:ascii="Arial" w:hAnsi="Arial" w:hint="default"/>
      </w:rPr>
    </w:lvl>
    <w:lvl w:ilvl="4" w:tplc="F1FAA91A" w:tentative="1">
      <w:start w:val="1"/>
      <w:numFmt w:val="bullet"/>
      <w:lvlText w:val="•"/>
      <w:lvlJc w:val="left"/>
      <w:pPr>
        <w:tabs>
          <w:tab w:val="num" w:pos="3600"/>
        </w:tabs>
        <w:ind w:left="3600" w:hanging="360"/>
      </w:pPr>
      <w:rPr>
        <w:rFonts w:ascii="Arial" w:hAnsi="Arial" w:hint="default"/>
      </w:rPr>
    </w:lvl>
    <w:lvl w:ilvl="5" w:tplc="C930D34E" w:tentative="1">
      <w:start w:val="1"/>
      <w:numFmt w:val="bullet"/>
      <w:lvlText w:val="•"/>
      <w:lvlJc w:val="left"/>
      <w:pPr>
        <w:tabs>
          <w:tab w:val="num" w:pos="4320"/>
        </w:tabs>
        <w:ind w:left="4320" w:hanging="360"/>
      </w:pPr>
      <w:rPr>
        <w:rFonts w:ascii="Arial" w:hAnsi="Arial" w:hint="default"/>
      </w:rPr>
    </w:lvl>
    <w:lvl w:ilvl="6" w:tplc="0040ED00" w:tentative="1">
      <w:start w:val="1"/>
      <w:numFmt w:val="bullet"/>
      <w:lvlText w:val="•"/>
      <w:lvlJc w:val="left"/>
      <w:pPr>
        <w:tabs>
          <w:tab w:val="num" w:pos="5040"/>
        </w:tabs>
        <w:ind w:left="5040" w:hanging="360"/>
      </w:pPr>
      <w:rPr>
        <w:rFonts w:ascii="Arial" w:hAnsi="Arial" w:hint="default"/>
      </w:rPr>
    </w:lvl>
    <w:lvl w:ilvl="7" w:tplc="E2AC6FA8" w:tentative="1">
      <w:start w:val="1"/>
      <w:numFmt w:val="bullet"/>
      <w:lvlText w:val="•"/>
      <w:lvlJc w:val="left"/>
      <w:pPr>
        <w:tabs>
          <w:tab w:val="num" w:pos="5760"/>
        </w:tabs>
        <w:ind w:left="5760" w:hanging="360"/>
      </w:pPr>
      <w:rPr>
        <w:rFonts w:ascii="Arial" w:hAnsi="Arial" w:hint="default"/>
      </w:rPr>
    </w:lvl>
    <w:lvl w:ilvl="8" w:tplc="1CF09120" w:tentative="1">
      <w:start w:val="1"/>
      <w:numFmt w:val="bullet"/>
      <w:lvlText w:val="•"/>
      <w:lvlJc w:val="left"/>
      <w:pPr>
        <w:tabs>
          <w:tab w:val="num" w:pos="6480"/>
        </w:tabs>
        <w:ind w:left="6480" w:hanging="360"/>
      </w:pPr>
      <w:rPr>
        <w:rFonts w:ascii="Arial" w:hAnsi="Arial" w:hint="default"/>
      </w:rPr>
    </w:lvl>
  </w:abstractNum>
  <w:num w:numId="1" w16cid:durableId="1913615388">
    <w:abstractNumId w:val="1"/>
  </w:num>
  <w:num w:numId="2" w16cid:durableId="2118670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2D"/>
    <w:rsid w:val="0001174F"/>
    <w:rsid w:val="00014DBF"/>
    <w:rsid w:val="00081A00"/>
    <w:rsid w:val="000A3FF3"/>
    <w:rsid w:val="000D15D4"/>
    <w:rsid w:val="000D3F11"/>
    <w:rsid w:val="000D7D70"/>
    <w:rsid w:val="000F2A48"/>
    <w:rsid w:val="000F45E6"/>
    <w:rsid w:val="000F58E0"/>
    <w:rsid w:val="0010068B"/>
    <w:rsid w:val="00106A28"/>
    <w:rsid w:val="00153296"/>
    <w:rsid w:val="001B2EA4"/>
    <w:rsid w:val="001E1DB1"/>
    <w:rsid w:val="001E7C34"/>
    <w:rsid w:val="00210DAB"/>
    <w:rsid w:val="00236725"/>
    <w:rsid w:val="00261AFC"/>
    <w:rsid w:val="002E4460"/>
    <w:rsid w:val="00360A87"/>
    <w:rsid w:val="003B56F4"/>
    <w:rsid w:val="003F2A46"/>
    <w:rsid w:val="00440454"/>
    <w:rsid w:val="0044503A"/>
    <w:rsid w:val="004C1DBC"/>
    <w:rsid w:val="004E00A1"/>
    <w:rsid w:val="004E6F4C"/>
    <w:rsid w:val="0051272E"/>
    <w:rsid w:val="0051328C"/>
    <w:rsid w:val="00516962"/>
    <w:rsid w:val="00580B17"/>
    <w:rsid w:val="005C2EB2"/>
    <w:rsid w:val="005C77CB"/>
    <w:rsid w:val="005E292B"/>
    <w:rsid w:val="006039AE"/>
    <w:rsid w:val="006A72A2"/>
    <w:rsid w:val="006B234E"/>
    <w:rsid w:val="006B43AD"/>
    <w:rsid w:val="006B557D"/>
    <w:rsid w:val="006C3955"/>
    <w:rsid w:val="006E76C1"/>
    <w:rsid w:val="00723853"/>
    <w:rsid w:val="00733263"/>
    <w:rsid w:val="00737A2D"/>
    <w:rsid w:val="007B3990"/>
    <w:rsid w:val="00800BF5"/>
    <w:rsid w:val="00804FC2"/>
    <w:rsid w:val="00847271"/>
    <w:rsid w:val="00852034"/>
    <w:rsid w:val="00896B24"/>
    <w:rsid w:val="008E0F76"/>
    <w:rsid w:val="009036DB"/>
    <w:rsid w:val="009330B6"/>
    <w:rsid w:val="0093386C"/>
    <w:rsid w:val="00941B41"/>
    <w:rsid w:val="00945517"/>
    <w:rsid w:val="009466F6"/>
    <w:rsid w:val="00964482"/>
    <w:rsid w:val="00972A0E"/>
    <w:rsid w:val="009A6C6A"/>
    <w:rsid w:val="009E1F1D"/>
    <w:rsid w:val="00A85F8C"/>
    <w:rsid w:val="00A92594"/>
    <w:rsid w:val="00AC3874"/>
    <w:rsid w:val="00AC5272"/>
    <w:rsid w:val="00AE37EC"/>
    <w:rsid w:val="00B006AE"/>
    <w:rsid w:val="00B343EC"/>
    <w:rsid w:val="00B46771"/>
    <w:rsid w:val="00B60303"/>
    <w:rsid w:val="00B65C3C"/>
    <w:rsid w:val="00BA2B38"/>
    <w:rsid w:val="00C3327D"/>
    <w:rsid w:val="00C74EE9"/>
    <w:rsid w:val="00C815D7"/>
    <w:rsid w:val="00CB1081"/>
    <w:rsid w:val="00CC38E2"/>
    <w:rsid w:val="00D100AA"/>
    <w:rsid w:val="00D40AFA"/>
    <w:rsid w:val="00D706C1"/>
    <w:rsid w:val="00D925CD"/>
    <w:rsid w:val="00DA0498"/>
    <w:rsid w:val="00DC7665"/>
    <w:rsid w:val="00DF0028"/>
    <w:rsid w:val="00E37D6A"/>
    <w:rsid w:val="00E53A32"/>
    <w:rsid w:val="00EC3CB5"/>
    <w:rsid w:val="00ED1E67"/>
    <w:rsid w:val="00F01F43"/>
    <w:rsid w:val="00F16F8D"/>
    <w:rsid w:val="00F81087"/>
    <w:rsid w:val="00F82281"/>
    <w:rsid w:val="00FB0819"/>
    <w:rsid w:val="00FE4D90"/>
    <w:rsid w:val="00FF15B0"/>
    <w:rsid w:val="00FF5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4CA9"/>
  <w15:chartTrackingRefBased/>
  <w15:docId w15:val="{54F12452-6647-4285-B1EF-E70051FE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1DBC"/>
    <w:pPr>
      <w:spacing w:after="0" w:line="240" w:lineRule="auto"/>
    </w:pPr>
    <w:rPr>
      <w:rFonts w:eastAsiaTheme="minorEastAsia"/>
    </w:rPr>
  </w:style>
  <w:style w:type="character" w:customStyle="1" w:styleId="NoSpacingChar">
    <w:name w:val="No Spacing Char"/>
    <w:basedOn w:val="DefaultParagraphFont"/>
    <w:link w:val="NoSpacing"/>
    <w:uiPriority w:val="1"/>
    <w:rsid w:val="004C1DBC"/>
    <w:rPr>
      <w:rFonts w:eastAsiaTheme="minorEastAsia"/>
    </w:rPr>
  </w:style>
  <w:style w:type="paragraph" w:styleId="Header">
    <w:name w:val="header"/>
    <w:basedOn w:val="Normal"/>
    <w:link w:val="HeaderChar"/>
    <w:uiPriority w:val="99"/>
    <w:unhideWhenUsed/>
    <w:rsid w:val="001B2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EA4"/>
  </w:style>
  <w:style w:type="paragraph" w:styleId="Footer">
    <w:name w:val="footer"/>
    <w:basedOn w:val="Normal"/>
    <w:link w:val="FooterChar"/>
    <w:uiPriority w:val="99"/>
    <w:unhideWhenUsed/>
    <w:rsid w:val="001B2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EA4"/>
  </w:style>
  <w:style w:type="character" w:customStyle="1" w:styleId="kqeaa">
    <w:name w:val="kqeaa"/>
    <w:basedOn w:val="DefaultParagraphFont"/>
    <w:rsid w:val="001B2EA4"/>
  </w:style>
  <w:style w:type="character" w:customStyle="1" w:styleId="hgkelc">
    <w:name w:val="hgkelc"/>
    <w:basedOn w:val="DefaultParagraphFont"/>
    <w:rsid w:val="001B2EA4"/>
  </w:style>
  <w:style w:type="paragraph" w:styleId="ListParagraph">
    <w:name w:val="List Paragraph"/>
    <w:basedOn w:val="Normal"/>
    <w:uiPriority w:val="34"/>
    <w:qFormat/>
    <w:rsid w:val="00A85F8C"/>
    <w:pPr>
      <w:ind w:left="720"/>
      <w:contextualSpacing/>
    </w:pPr>
  </w:style>
  <w:style w:type="table" w:styleId="TableGrid">
    <w:name w:val="Table Grid"/>
    <w:basedOn w:val="TableNormal"/>
    <w:uiPriority w:val="39"/>
    <w:rsid w:val="008E0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
    <w:name w:val="selectable"/>
    <w:basedOn w:val="DefaultParagraphFont"/>
    <w:rsid w:val="00852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2055">
      <w:bodyDiv w:val="1"/>
      <w:marLeft w:val="0"/>
      <w:marRight w:val="0"/>
      <w:marTop w:val="0"/>
      <w:marBottom w:val="0"/>
      <w:divBdr>
        <w:top w:val="none" w:sz="0" w:space="0" w:color="auto"/>
        <w:left w:val="none" w:sz="0" w:space="0" w:color="auto"/>
        <w:bottom w:val="none" w:sz="0" w:space="0" w:color="auto"/>
        <w:right w:val="none" w:sz="0" w:space="0" w:color="auto"/>
      </w:divBdr>
    </w:div>
    <w:div w:id="430394982">
      <w:bodyDiv w:val="1"/>
      <w:marLeft w:val="0"/>
      <w:marRight w:val="0"/>
      <w:marTop w:val="0"/>
      <w:marBottom w:val="0"/>
      <w:divBdr>
        <w:top w:val="none" w:sz="0" w:space="0" w:color="auto"/>
        <w:left w:val="none" w:sz="0" w:space="0" w:color="auto"/>
        <w:bottom w:val="none" w:sz="0" w:space="0" w:color="auto"/>
        <w:right w:val="none" w:sz="0" w:space="0" w:color="auto"/>
      </w:divBdr>
      <w:divsChild>
        <w:div w:id="442529888">
          <w:marLeft w:val="0"/>
          <w:marRight w:val="0"/>
          <w:marTop w:val="0"/>
          <w:marBottom w:val="0"/>
          <w:divBdr>
            <w:top w:val="none" w:sz="0" w:space="0" w:color="auto"/>
            <w:left w:val="none" w:sz="0" w:space="0" w:color="auto"/>
            <w:bottom w:val="none" w:sz="0" w:space="0" w:color="auto"/>
            <w:right w:val="none" w:sz="0" w:space="0" w:color="auto"/>
          </w:divBdr>
        </w:div>
      </w:divsChild>
    </w:div>
    <w:div w:id="57705504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4">
          <w:marLeft w:val="0"/>
          <w:marRight w:val="0"/>
          <w:marTop w:val="0"/>
          <w:marBottom w:val="0"/>
          <w:divBdr>
            <w:top w:val="none" w:sz="0" w:space="0" w:color="auto"/>
            <w:left w:val="none" w:sz="0" w:space="0" w:color="auto"/>
            <w:bottom w:val="none" w:sz="0" w:space="0" w:color="auto"/>
            <w:right w:val="none" w:sz="0" w:space="0" w:color="auto"/>
          </w:divBdr>
        </w:div>
      </w:divsChild>
    </w:div>
    <w:div w:id="869294880">
      <w:bodyDiv w:val="1"/>
      <w:marLeft w:val="0"/>
      <w:marRight w:val="0"/>
      <w:marTop w:val="0"/>
      <w:marBottom w:val="0"/>
      <w:divBdr>
        <w:top w:val="none" w:sz="0" w:space="0" w:color="auto"/>
        <w:left w:val="none" w:sz="0" w:space="0" w:color="auto"/>
        <w:bottom w:val="none" w:sz="0" w:space="0" w:color="auto"/>
        <w:right w:val="none" w:sz="0" w:space="0" w:color="auto"/>
      </w:divBdr>
      <w:divsChild>
        <w:div w:id="1622415680">
          <w:marLeft w:val="0"/>
          <w:marRight w:val="0"/>
          <w:marTop w:val="0"/>
          <w:marBottom w:val="0"/>
          <w:divBdr>
            <w:top w:val="none" w:sz="0" w:space="0" w:color="auto"/>
            <w:left w:val="none" w:sz="0" w:space="0" w:color="auto"/>
            <w:bottom w:val="none" w:sz="0" w:space="0" w:color="auto"/>
            <w:right w:val="none" w:sz="0" w:space="0" w:color="auto"/>
          </w:divBdr>
        </w:div>
      </w:divsChild>
    </w:div>
    <w:div w:id="1033850783">
      <w:bodyDiv w:val="1"/>
      <w:marLeft w:val="0"/>
      <w:marRight w:val="0"/>
      <w:marTop w:val="0"/>
      <w:marBottom w:val="0"/>
      <w:divBdr>
        <w:top w:val="none" w:sz="0" w:space="0" w:color="auto"/>
        <w:left w:val="none" w:sz="0" w:space="0" w:color="auto"/>
        <w:bottom w:val="none" w:sz="0" w:space="0" w:color="auto"/>
        <w:right w:val="none" w:sz="0" w:space="0" w:color="auto"/>
      </w:divBdr>
      <w:divsChild>
        <w:div w:id="292448065">
          <w:marLeft w:val="0"/>
          <w:marRight w:val="0"/>
          <w:marTop w:val="0"/>
          <w:marBottom w:val="0"/>
          <w:divBdr>
            <w:top w:val="none" w:sz="0" w:space="0" w:color="auto"/>
            <w:left w:val="none" w:sz="0" w:space="0" w:color="auto"/>
            <w:bottom w:val="none" w:sz="0" w:space="0" w:color="auto"/>
            <w:right w:val="none" w:sz="0" w:space="0" w:color="auto"/>
          </w:divBdr>
        </w:div>
      </w:divsChild>
    </w:div>
    <w:div w:id="1505585097">
      <w:bodyDiv w:val="1"/>
      <w:marLeft w:val="0"/>
      <w:marRight w:val="0"/>
      <w:marTop w:val="0"/>
      <w:marBottom w:val="0"/>
      <w:divBdr>
        <w:top w:val="none" w:sz="0" w:space="0" w:color="auto"/>
        <w:left w:val="none" w:sz="0" w:space="0" w:color="auto"/>
        <w:bottom w:val="none" w:sz="0" w:space="0" w:color="auto"/>
        <w:right w:val="none" w:sz="0" w:space="0" w:color="auto"/>
      </w:divBdr>
      <w:divsChild>
        <w:div w:id="1202093207">
          <w:marLeft w:val="0"/>
          <w:marRight w:val="0"/>
          <w:marTop w:val="0"/>
          <w:marBottom w:val="0"/>
          <w:divBdr>
            <w:top w:val="none" w:sz="0" w:space="0" w:color="auto"/>
            <w:left w:val="none" w:sz="0" w:space="0" w:color="auto"/>
            <w:bottom w:val="none" w:sz="0" w:space="0" w:color="auto"/>
            <w:right w:val="none" w:sz="0" w:space="0" w:color="auto"/>
          </w:divBdr>
        </w:div>
      </w:divsChild>
    </w:div>
    <w:div w:id="1591888836">
      <w:bodyDiv w:val="1"/>
      <w:marLeft w:val="0"/>
      <w:marRight w:val="0"/>
      <w:marTop w:val="0"/>
      <w:marBottom w:val="0"/>
      <w:divBdr>
        <w:top w:val="none" w:sz="0" w:space="0" w:color="auto"/>
        <w:left w:val="none" w:sz="0" w:space="0" w:color="auto"/>
        <w:bottom w:val="none" w:sz="0" w:space="0" w:color="auto"/>
        <w:right w:val="none" w:sz="0" w:space="0" w:color="auto"/>
      </w:divBdr>
      <w:divsChild>
        <w:div w:id="640379273">
          <w:marLeft w:val="0"/>
          <w:marRight w:val="0"/>
          <w:marTop w:val="0"/>
          <w:marBottom w:val="0"/>
          <w:divBdr>
            <w:top w:val="none" w:sz="0" w:space="0" w:color="auto"/>
            <w:left w:val="none" w:sz="0" w:space="0" w:color="auto"/>
            <w:bottom w:val="none" w:sz="0" w:space="0" w:color="auto"/>
            <w:right w:val="none" w:sz="0" w:space="0" w:color="auto"/>
          </w:divBdr>
        </w:div>
      </w:divsChild>
    </w:div>
    <w:div w:id="17900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9384B-5A97-4FF5-852F-5D10CF83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disparity in urine output in both genders while administering furosemide.</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disparity in urine output in both genders while administering furosemide.</dc:title>
  <dc:subject/>
  <dc:creator>Jungomo 🦋</dc:creator>
  <cp:keywords/>
  <dc:description/>
  <cp:lastModifiedBy>Jungomo 🦋</cp:lastModifiedBy>
  <cp:revision>3</cp:revision>
  <dcterms:created xsi:type="dcterms:W3CDTF">2022-06-18T21:49:00Z</dcterms:created>
  <dcterms:modified xsi:type="dcterms:W3CDTF">2022-06-18T21:52:00Z</dcterms:modified>
</cp:coreProperties>
</file>