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E7133D" w14:textId="77777777" w:rsidR="00F05B76" w:rsidRPr="006C2CCC" w:rsidRDefault="009C566D" w:rsidP="00F303CB">
      <w:pPr>
        <w:jc w:val="center"/>
        <w:rPr>
          <w:rFonts w:asciiTheme="majorBidi" w:hAnsiTheme="majorBidi" w:cstheme="majorBidi"/>
          <w:sz w:val="24"/>
          <w:szCs w:val="24"/>
          <w:rtl/>
          <w:lang w:bidi="ar-LY"/>
        </w:rPr>
      </w:pPr>
      <w:r>
        <w:rPr>
          <w:rFonts w:asciiTheme="majorBidi" w:hAnsiTheme="majorBidi" w:cstheme="majorBidi"/>
          <w:noProof/>
          <w:sz w:val="24"/>
          <w:szCs w:val="24"/>
        </w:rPr>
        <w:drawing>
          <wp:anchor distT="0" distB="0" distL="114300" distR="114300" simplePos="0" relativeHeight="251659264" behindDoc="1" locked="0" layoutInCell="1" allowOverlap="1" wp14:anchorId="4FD222D0" wp14:editId="4B8E7462">
            <wp:simplePos x="0" y="0"/>
            <wp:positionH relativeFrom="column">
              <wp:posOffset>-581025</wp:posOffset>
            </wp:positionH>
            <wp:positionV relativeFrom="paragraph">
              <wp:posOffset>-161290</wp:posOffset>
            </wp:positionV>
            <wp:extent cx="1162050" cy="866775"/>
            <wp:effectExtent l="0" t="0" r="0" b="9525"/>
            <wp:wrapThrough wrapText="bothSides">
              <wp:wrapPolygon edited="0">
                <wp:start x="0" y="0"/>
                <wp:lineTo x="0" y="21363"/>
                <wp:lineTo x="21246" y="21363"/>
                <wp:lineTo x="21246"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9">
                      <a:extLst>
                        <a:ext uri="{28A0092B-C50C-407E-A947-70E740481C1C}">
                          <a14:useLocalDpi xmlns:a14="http://schemas.microsoft.com/office/drawing/2010/main" val="0"/>
                        </a:ext>
                      </a:extLst>
                    </a:blip>
                    <a:stretch>
                      <a:fillRect/>
                    </a:stretch>
                  </pic:blipFill>
                  <pic:spPr>
                    <a:xfrm>
                      <a:off x="0" y="0"/>
                      <a:ext cx="1162050" cy="866775"/>
                    </a:xfrm>
                    <a:prstGeom prst="rect">
                      <a:avLst/>
                    </a:prstGeom>
                  </pic:spPr>
                </pic:pic>
              </a:graphicData>
            </a:graphic>
            <wp14:sizeRelH relativeFrom="page">
              <wp14:pctWidth>0</wp14:pctWidth>
            </wp14:sizeRelH>
            <wp14:sizeRelV relativeFrom="page">
              <wp14:pctHeight>0</wp14:pctHeight>
            </wp14:sizeRelV>
          </wp:anchor>
        </w:drawing>
      </w:r>
      <w:r w:rsidR="00F05B76">
        <w:rPr>
          <w:rFonts w:asciiTheme="majorBidi" w:hAnsiTheme="majorBidi" w:cstheme="majorBidi"/>
          <w:noProof/>
          <w:sz w:val="24"/>
          <w:szCs w:val="24"/>
        </w:rPr>
        <w:drawing>
          <wp:anchor distT="0" distB="0" distL="114300" distR="114300" simplePos="0" relativeHeight="251658240" behindDoc="1" locked="0" layoutInCell="1" allowOverlap="1" wp14:anchorId="33139FE1" wp14:editId="12E95122">
            <wp:simplePos x="0" y="0"/>
            <wp:positionH relativeFrom="column">
              <wp:posOffset>4981575</wp:posOffset>
            </wp:positionH>
            <wp:positionV relativeFrom="paragraph">
              <wp:posOffset>-75565</wp:posOffset>
            </wp:positionV>
            <wp:extent cx="1257300" cy="847725"/>
            <wp:effectExtent l="0" t="0" r="0" b="9525"/>
            <wp:wrapThrough wrapText="bothSides">
              <wp:wrapPolygon edited="0">
                <wp:start x="0" y="0"/>
                <wp:lineTo x="0" y="21357"/>
                <wp:lineTo x="21273" y="21357"/>
                <wp:lineTo x="21273"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S LIMU logo.jpg"/>
                    <pic:cNvPicPr/>
                  </pic:nvPicPr>
                  <pic:blipFill rotWithShape="1">
                    <a:blip r:embed="rId10">
                      <a:extLst>
                        <a:ext uri="{28A0092B-C50C-407E-A947-70E740481C1C}">
                          <a14:useLocalDpi xmlns:a14="http://schemas.microsoft.com/office/drawing/2010/main" val="0"/>
                        </a:ext>
                      </a:extLst>
                    </a:blip>
                    <a:srcRect l="23595" r="53371"/>
                    <a:stretch/>
                  </pic:blipFill>
                  <pic:spPr bwMode="auto">
                    <a:xfrm>
                      <a:off x="0" y="0"/>
                      <a:ext cx="1257300" cy="8477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05B76" w:rsidRPr="006C2CCC">
        <w:rPr>
          <w:rFonts w:asciiTheme="majorBidi" w:hAnsiTheme="majorBidi" w:cstheme="majorBidi"/>
          <w:b/>
          <w:bCs/>
          <w:sz w:val="28"/>
          <w:szCs w:val="28"/>
        </w:rPr>
        <w:t xml:space="preserve">The Libyan International Medical </w:t>
      </w:r>
      <w:r w:rsidR="00F05B76">
        <w:rPr>
          <w:rFonts w:asciiTheme="majorBidi" w:hAnsiTheme="majorBidi" w:cstheme="majorBidi"/>
          <w:b/>
          <w:bCs/>
          <w:sz w:val="28"/>
          <w:szCs w:val="28"/>
        </w:rPr>
        <w:t>University</w:t>
      </w:r>
    </w:p>
    <w:p w14:paraId="432A29E6" w14:textId="50D6B4CF" w:rsidR="00F05B76" w:rsidRPr="00EB13A4" w:rsidRDefault="00F05B76" w:rsidP="00EB13A4">
      <w:pPr>
        <w:tabs>
          <w:tab w:val="left" w:pos="3326"/>
        </w:tabs>
        <w:jc w:val="center"/>
        <w:rPr>
          <w:rFonts w:asciiTheme="majorBidi" w:hAnsiTheme="majorBidi" w:cstheme="majorBidi"/>
          <w:b/>
          <w:bCs/>
          <w:sz w:val="28"/>
          <w:szCs w:val="28"/>
          <w:rtl/>
          <w:lang w:bidi="ar-AE"/>
        </w:rPr>
      </w:pPr>
      <w:r w:rsidRPr="006C2CCC">
        <w:rPr>
          <w:rFonts w:asciiTheme="majorBidi" w:hAnsiTheme="majorBidi" w:cstheme="majorBidi"/>
          <w:b/>
          <w:bCs/>
          <w:sz w:val="28"/>
          <w:szCs w:val="28"/>
        </w:rPr>
        <w:t>Faculty of Basic Medical Science</w:t>
      </w:r>
    </w:p>
    <w:p w14:paraId="43962730" w14:textId="77777777" w:rsidR="006C2CCC" w:rsidRDefault="006C2CCC" w:rsidP="00B0448C">
      <w:pPr>
        <w:jc w:val="right"/>
        <w:rPr>
          <w:rFonts w:asciiTheme="majorBidi" w:hAnsiTheme="majorBidi" w:cstheme="majorBidi"/>
          <w:sz w:val="24"/>
          <w:szCs w:val="24"/>
          <w:rtl/>
        </w:rPr>
      </w:pPr>
    </w:p>
    <w:p w14:paraId="6CE553AA" w14:textId="468E015A" w:rsidR="007F2BD1" w:rsidRDefault="006C2CCC" w:rsidP="00EB13A4">
      <w:pPr>
        <w:spacing w:line="480" w:lineRule="auto"/>
        <w:jc w:val="center"/>
        <w:rPr>
          <w:rFonts w:asciiTheme="majorBidi" w:hAnsiTheme="majorBidi" w:cstheme="majorBidi"/>
          <w:sz w:val="28"/>
          <w:szCs w:val="28"/>
        </w:rPr>
      </w:pPr>
      <w:r>
        <w:rPr>
          <w:rFonts w:asciiTheme="majorBidi" w:hAnsiTheme="majorBidi" w:cstheme="majorBidi"/>
          <w:sz w:val="24"/>
          <w:szCs w:val="24"/>
        </w:rPr>
        <w:br/>
      </w:r>
      <w:r w:rsidR="00F93603">
        <w:rPr>
          <w:rFonts w:asciiTheme="majorBidi" w:hAnsiTheme="majorBidi" w:cstheme="majorBidi"/>
          <w:sz w:val="28"/>
          <w:szCs w:val="28"/>
        </w:rPr>
        <w:t>Name</w:t>
      </w:r>
      <w:r w:rsidR="004A0B8D">
        <w:rPr>
          <w:rFonts w:asciiTheme="majorBidi" w:hAnsiTheme="majorBidi" w:cstheme="majorBidi"/>
          <w:sz w:val="28"/>
          <w:szCs w:val="28"/>
        </w:rPr>
        <w:t xml:space="preserve">: </w:t>
      </w:r>
      <w:proofErr w:type="spellStart"/>
      <w:r w:rsidR="004A0B8D">
        <w:rPr>
          <w:rFonts w:asciiTheme="majorBidi" w:hAnsiTheme="majorBidi" w:cstheme="majorBidi"/>
          <w:sz w:val="28"/>
          <w:szCs w:val="28"/>
        </w:rPr>
        <w:t>asma</w:t>
      </w:r>
      <w:proofErr w:type="spellEnd"/>
      <w:r w:rsidR="004A0B8D">
        <w:rPr>
          <w:rFonts w:asciiTheme="majorBidi" w:hAnsiTheme="majorBidi" w:cstheme="majorBidi"/>
          <w:sz w:val="28"/>
          <w:szCs w:val="28"/>
        </w:rPr>
        <w:t xml:space="preserve"> </w:t>
      </w:r>
      <w:proofErr w:type="spellStart"/>
      <w:r w:rsidR="004A0B8D">
        <w:rPr>
          <w:rFonts w:asciiTheme="majorBidi" w:hAnsiTheme="majorBidi" w:cstheme="majorBidi"/>
          <w:sz w:val="28"/>
          <w:szCs w:val="28"/>
        </w:rPr>
        <w:t>farag</w:t>
      </w:r>
      <w:proofErr w:type="spellEnd"/>
      <w:r w:rsidR="004A0B8D">
        <w:rPr>
          <w:rFonts w:asciiTheme="majorBidi" w:hAnsiTheme="majorBidi" w:cstheme="majorBidi"/>
          <w:sz w:val="28"/>
          <w:szCs w:val="28"/>
        </w:rPr>
        <w:t xml:space="preserve"> </w:t>
      </w:r>
      <w:proofErr w:type="spellStart"/>
      <w:r w:rsidR="004A0B8D">
        <w:rPr>
          <w:rFonts w:asciiTheme="majorBidi" w:hAnsiTheme="majorBidi" w:cstheme="majorBidi"/>
          <w:sz w:val="28"/>
          <w:szCs w:val="28"/>
        </w:rPr>
        <w:t>ahmed</w:t>
      </w:r>
      <w:proofErr w:type="spellEnd"/>
    </w:p>
    <w:p w14:paraId="53880D7C" w14:textId="2255B00C" w:rsidR="00EB13A4" w:rsidRDefault="007F2BD1" w:rsidP="00B0448C">
      <w:pPr>
        <w:spacing w:line="480" w:lineRule="auto"/>
        <w:jc w:val="center"/>
        <w:rPr>
          <w:rFonts w:asciiTheme="majorBidi" w:hAnsiTheme="majorBidi" w:cstheme="majorBidi"/>
          <w:sz w:val="28"/>
          <w:szCs w:val="28"/>
        </w:rPr>
      </w:pPr>
      <w:r>
        <w:rPr>
          <w:rFonts w:asciiTheme="majorBidi" w:hAnsiTheme="majorBidi" w:cstheme="majorBidi"/>
          <w:sz w:val="28"/>
          <w:szCs w:val="28"/>
        </w:rPr>
        <w:t xml:space="preserve">Number </w:t>
      </w:r>
      <w:r w:rsidR="00EB13A4">
        <w:rPr>
          <w:rFonts w:asciiTheme="majorBidi" w:hAnsiTheme="majorBidi" w:cstheme="majorBidi"/>
          <w:sz w:val="28"/>
          <w:szCs w:val="28"/>
        </w:rPr>
        <w:t>:2874</w:t>
      </w:r>
    </w:p>
    <w:p w14:paraId="34C796EC" w14:textId="5CC8C512" w:rsidR="007F2BD1" w:rsidRDefault="00EB13A4" w:rsidP="00B0448C">
      <w:pPr>
        <w:spacing w:line="480" w:lineRule="auto"/>
        <w:jc w:val="center"/>
        <w:rPr>
          <w:rFonts w:asciiTheme="majorBidi" w:hAnsiTheme="majorBidi" w:cstheme="majorBidi"/>
          <w:sz w:val="28"/>
          <w:szCs w:val="28"/>
          <w:lang w:bidi="ar-AE"/>
        </w:rPr>
      </w:pPr>
      <w:r w:rsidRPr="00EB13A4">
        <w:rPr>
          <w:rFonts w:asciiTheme="majorBidi" w:hAnsiTheme="majorBidi" w:cstheme="majorBidi"/>
          <w:sz w:val="28"/>
          <w:szCs w:val="28"/>
        </w:rPr>
        <w:t xml:space="preserve">The incidence rate of Asymptomatic </w:t>
      </w:r>
      <w:proofErr w:type="spellStart"/>
      <w:r w:rsidRPr="00EB13A4">
        <w:rPr>
          <w:rFonts w:asciiTheme="majorBidi" w:hAnsiTheme="majorBidi" w:cstheme="majorBidi"/>
          <w:sz w:val="28"/>
          <w:szCs w:val="28"/>
        </w:rPr>
        <w:t>Bacteriuria</w:t>
      </w:r>
      <w:proofErr w:type="spellEnd"/>
      <w:r w:rsidRPr="00EB13A4">
        <w:rPr>
          <w:rFonts w:asciiTheme="majorBidi" w:hAnsiTheme="majorBidi" w:cstheme="majorBidi"/>
          <w:sz w:val="28"/>
          <w:szCs w:val="28"/>
        </w:rPr>
        <w:t xml:space="preserve"> among LIMU students</w:t>
      </w:r>
      <w:r w:rsidR="004A0B8D">
        <w:rPr>
          <w:rFonts w:asciiTheme="majorBidi" w:hAnsiTheme="majorBidi" w:cstheme="majorBidi"/>
          <w:sz w:val="28"/>
          <w:szCs w:val="28"/>
        </w:rPr>
        <w:t>4</w:t>
      </w:r>
    </w:p>
    <w:p w14:paraId="256AA2DB" w14:textId="77777777" w:rsidR="00EB13A4" w:rsidRDefault="00EB13A4" w:rsidP="00B0448C">
      <w:pPr>
        <w:spacing w:line="480" w:lineRule="auto"/>
        <w:jc w:val="center"/>
        <w:rPr>
          <w:rFonts w:asciiTheme="majorBidi" w:hAnsiTheme="majorBidi" w:cstheme="majorBidi"/>
          <w:sz w:val="28"/>
          <w:szCs w:val="28"/>
          <w:rtl/>
          <w:lang w:bidi="ar-AE"/>
        </w:rPr>
      </w:pPr>
    </w:p>
    <w:p w14:paraId="5518FE8B" w14:textId="6D565E40" w:rsidR="007F2BD1" w:rsidRDefault="007F2BD1" w:rsidP="00B0448C">
      <w:pPr>
        <w:spacing w:line="480" w:lineRule="auto"/>
        <w:jc w:val="center"/>
        <w:rPr>
          <w:rFonts w:asciiTheme="majorBidi" w:hAnsiTheme="majorBidi" w:cstheme="majorBidi"/>
          <w:sz w:val="28"/>
          <w:szCs w:val="28"/>
        </w:rPr>
      </w:pPr>
      <w:r w:rsidRPr="007F2BD1">
        <w:rPr>
          <w:rFonts w:asciiTheme="majorBidi" w:hAnsiTheme="majorBidi" w:cstheme="majorBidi"/>
          <w:sz w:val="28"/>
          <w:szCs w:val="28"/>
        </w:rPr>
        <w:t xml:space="preserve">Date of Submission: </w:t>
      </w:r>
      <w:r w:rsidR="00EB13A4">
        <w:rPr>
          <w:rFonts w:asciiTheme="majorBidi" w:hAnsiTheme="majorBidi" w:cstheme="majorBidi"/>
          <w:sz w:val="28"/>
          <w:szCs w:val="28"/>
        </w:rPr>
        <w:t>20</w:t>
      </w:r>
      <w:r w:rsidRPr="007F2BD1">
        <w:rPr>
          <w:rFonts w:asciiTheme="majorBidi" w:hAnsiTheme="majorBidi" w:cstheme="majorBidi"/>
          <w:sz w:val="28"/>
          <w:szCs w:val="28"/>
        </w:rPr>
        <w:t>…/…</w:t>
      </w:r>
      <w:r w:rsidR="00EB13A4">
        <w:rPr>
          <w:rFonts w:asciiTheme="majorBidi" w:hAnsiTheme="majorBidi" w:cstheme="majorBidi"/>
          <w:sz w:val="28"/>
          <w:szCs w:val="28"/>
        </w:rPr>
        <w:t>6</w:t>
      </w:r>
      <w:r w:rsidRPr="007F2BD1">
        <w:rPr>
          <w:rFonts w:asciiTheme="majorBidi" w:hAnsiTheme="majorBidi" w:cstheme="majorBidi"/>
          <w:sz w:val="28"/>
          <w:szCs w:val="28"/>
        </w:rPr>
        <w:t>…/ 2022</w:t>
      </w:r>
    </w:p>
    <w:p w14:paraId="3AE9FF20" w14:textId="77777777" w:rsidR="007F2BD1" w:rsidRDefault="007F2BD1" w:rsidP="00B0448C">
      <w:pPr>
        <w:spacing w:line="480" w:lineRule="auto"/>
        <w:jc w:val="right"/>
        <w:rPr>
          <w:rFonts w:asciiTheme="majorBidi" w:hAnsiTheme="majorBidi" w:cstheme="majorBidi"/>
          <w:sz w:val="28"/>
          <w:szCs w:val="28"/>
        </w:rPr>
      </w:pPr>
      <w:r>
        <w:rPr>
          <w:rFonts w:asciiTheme="majorBidi" w:hAnsiTheme="majorBidi" w:cstheme="majorBidi"/>
          <w:sz w:val="28"/>
          <w:szCs w:val="28"/>
        </w:rPr>
        <w:t xml:space="preserve"> </w:t>
      </w:r>
    </w:p>
    <w:p w14:paraId="3DED464B" w14:textId="77777777" w:rsidR="00537DD1" w:rsidRDefault="007F2BD1" w:rsidP="00B0448C">
      <w:pPr>
        <w:spacing w:line="480" w:lineRule="auto"/>
        <w:jc w:val="right"/>
        <w:rPr>
          <w:rFonts w:asciiTheme="majorBidi" w:hAnsiTheme="majorBidi" w:cstheme="majorBidi"/>
          <w:sz w:val="28"/>
          <w:szCs w:val="28"/>
        </w:rPr>
      </w:pPr>
      <w:r>
        <w:rPr>
          <w:rFonts w:asciiTheme="majorBidi" w:hAnsiTheme="majorBidi" w:cstheme="majorBidi"/>
          <w:sz w:val="28"/>
          <w:szCs w:val="28"/>
        </w:rPr>
        <w:t xml:space="preserve"> </w:t>
      </w:r>
    </w:p>
    <w:p w14:paraId="52AE72A7" w14:textId="77777777" w:rsidR="007F2BD1" w:rsidRDefault="007F2BD1" w:rsidP="00B0448C">
      <w:pPr>
        <w:spacing w:line="480" w:lineRule="auto"/>
        <w:jc w:val="right"/>
        <w:rPr>
          <w:rFonts w:asciiTheme="majorBidi" w:hAnsiTheme="majorBidi" w:cstheme="majorBidi"/>
          <w:sz w:val="28"/>
          <w:szCs w:val="28"/>
        </w:rPr>
      </w:pPr>
    </w:p>
    <w:p w14:paraId="09714E7B" w14:textId="77777777" w:rsidR="00F05B76" w:rsidRDefault="00F05B76" w:rsidP="00B0448C">
      <w:pPr>
        <w:spacing w:line="480" w:lineRule="auto"/>
        <w:jc w:val="right"/>
        <w:rPr>
          <w:rFonts w:asciiTheme="majorBidi" w:hAnsiTheme="majorBidi" w:cstheme="majorBidi"/>
          <w:sz w:val="28"/>
          <w:szCs w:val="28"/>
        </w:rPr>
      </w:pPr>
    </w:p>
    <w:p w14:paraId="5ADC880B" w14:textId="77777777" w:rsidR="00F93603" w:rsidRPr="003C0B6D" w:rsidRDefault="00F93603" w:rsidP="00B0448C">
      <w:pPr>
        <w:spacing w:line="480" w:lineRule="auto"/>
        <w:jc w:val="right"/>
        <w:rPr>
          <w:rFonts w:asciiTheme="majorBidi" w:hAnsiTheme="majorBidi" w:cstheme="majorBidi"/>
          <w:sz w:val="28"/>
          <w:szCs w:val="28"/>
          <w:lang w:bidi="ar-LY"/>
        </w:rPr>
      </w:pPr>
    </w:p>
    <w:p w14:paraId="595BF326" w14:textId="77777777" w:rsidR="007F2BD1" w:rsidRPr="007F2BD1" w:rsidRDefault="00753EF6" w:rsidP="00B0448C">
      <w:pPr>
        <w:spacing w:line="480" w:lineRule="auto"/>
        <w:jc w:val="right"/>
        <w:rPr>
          <w:rFonts w:asciiTheme="majorBidi" w:hAnsiTheme="majorBidi" w:cstheme="majorBidi"/>
          <w:sz w:val="24"/>
          <w:szCs w:val="24"/>
          <w:rtl/>
          <w:lang w:bidi="ar-AE"/>
        </w:rPr>
      </w:pPr>
      <w:r>
        <w:rPr>
          <w:rFonts w:asciiTheme="majorBidi" w:hAnsiTheme="majorBidi" w:cstheme="majorBidi"/>
          <w:sz w:val="24"/>
          <w:szCs w:val="24"/>
        </w:rPr>
        <w:t xml:space="preserve">  </w:t>
      </w:r>
    </w:p>
    <w:p w14:paraId="378BDAE3" w14:textId="77777777" w:rsidR="007F2BD1" w:rsidRDefault="007F2BD1" w:rsidP="00B0448C">
      <w:pPr>
        <w:autoSpaceDE w:val="0"/>
        <w:autoSpaceDN w:val="0"/>
        <w:bidi w:val="0"/>
        <w:adjustRightInd w:val="0"/>
        <w:spacing w:after="0" w:line="240" w:lineRule="auto"/>
        <w:jc w:val="right"/>
        <w:rPr>
          <w:rFonts w:asciiTheme="majorBidi" w:hAnsiTheme="majorBidi" w:cstheme="majorBidi"/>
          <w:sz w:val="24"/>
          <w:szCs w:val="24"/>
        </w:rPr>
      </w:pPr>
    </w:p>
    <w:p w14:paraId="57E33E3E" w14:textId="77777777" w:rsidR="00EB13A4" w:rsidRDefault="00EB13A4" w:rsidP="00B0448C">
      <w:pPr>
        <w:autoSpaceDE w:val="0"/>
        <w:autoSpaceDN w:val="0"/>
        <w:bidi w:val="0"/>
        <w:adjustRightInd w:val="0"/>
        <w:spacing w:after="0" w:line="240" w:lineRule="auto"/>
        <w:rPr>
          <w:rStyle w:val="2Char"/>
          <w:sz w:val="40"/>
          <w:szCs w:val="40"/>
        </w:rPr>
      </w:pPr>
      <w:r>
        <w:rPr>
          <w:rStyle w:val="2Char"/>
          <w:sz w:val="40"/>
          <w:szCs w:val="40"/>
        </w:rPr>
        <w:t xml:space="preserve">      </w:t>
      </w:r>
    </w:p>
    <w:p w14:paraId="449E18B9" w14:textId="77777777" w:rsidR="00EB13A4" w:rsidRDefault="00EB13A4" w:rsidP="00EB13A4">
      <w:pPr>
        <w:autoSpaceDE w:val="0"/>
        <w:autoSpaceDN w:val="0"/>
        <w:bidi w:val="0"/>
        <w:adjustRightInd w:val="0"/>
        <w:spacing w:after="0" w:line="240" w:lineRule="auto"/>
        <w:rPr>
          <w:rStyle w:val="2Char"/>
          <w:sz w:val="40"/>
          <w:szCs w:val="40"/>
        </w:rPr>
      </w:pPr>
    </w:p>
    <w:p w14:paraId="00274DD3" w14:textId="77777777" w:rsidR="00EB13A4" w:rsidRDefault="00EB13A4" w:rsidP="00EB13A4">
      <w:pPr>
        <w:autoSpaceDE w:val="0"/>
        <w:autoSpaceDN w:val="0"/>
        <w:bidi w:val="0"/>
        <w:adjustRightInd w:val="0"/>
        <w:spacing w:after="0" w:line="240" w:lineRule="auto"/>
        <w:rPr>
          <w:rStyle w:val="2Char"/>
          <w:sz w:val="40"/>
          <w:szCs w:val="40"/>
        </w:rPr>
      </w:pPr>
    </w:p>
    <w:p w14:paraId="7EE1383E" w14:textId="77777777" w:rsidR="00EB13A4" w:rsidRDefault="00EB13A4" w:rsidP="00EB13A4">
      <w:pPr>
        <w:autoSpaceDE w:val="0"/>
        <w:autoSpaceDN w:val="0"/>
        <w:bidi w:val="0"/>
        <w:adjustRightInd w:val="0"/>
        <w:spacing w:after="0" w:line="240" w:lineRule="auto"/>
        <w:rPr>
          <w:rStyle w:val="2Char"/>
          <w:sz w:val="40"/>
          <w:szCs w:val="40"/>
        </w:rPr>
      </w:pPr>
    </w:p>
    <w:p w14:paraId="2137A341" w14:textId="77777777" w:rsidR="00EB13A4" w:rsidRDefault="00EB13A4" w:rsidP="00EB13A4">
      <w:pPr>
        <w:autoSpaceDE w:val="0"/>
        <w:autoSpaceDN w:val="0"/>
        <w:bidi w:val="0"/>
        <w:adjustRightInd w:val="0"/>
        <w:spacing w:after="0" w:line="240" w:lineRule="auto"/>
        <w:rPr>
          <w:rStyle w:val="2Char"/>
          <w:sz w:val="40"/>
          <w:szCs w:val="40"/>
        </w:rPr>
      </w:pPr>
    </w:p>
    <w:p w14:paraId="0B590764" w14:textId="43D7B095" w:rsidR="007F2BD1" w:rsidRDefault="007F2BD1" w:rsidP="00EB13A4">
      <w:pPr>
        <w:autoSpaceDE w:val="0"/>
        <w:autoSpaceDN w:val="0"/>
        <w:bidi w:val="0"/>
        <w:adjustRightInd w:val="0"/>
        <w:spacing w:after="0" w:line="240" w:lineRule="auto"/>
        <w:rPr>
          <w:rFonts w:ascii="Baskerville Old Face" w:hAnsi="Baskerville Old Face" w:cstheme="majorBidi"/>
          <w:sz w:val="40"/>
          <w:szCs w:val="40"/>
        </w:rPr>
      </w:pPr>
      <w:r w:rsidRPr="004A0B8D">
        <w:rPr>
          <w:rStyle w:val="2Char"/>
          <w:sz w:val="40"/>
          <w:szCs w:val="40"/>
        </w:rPr>
        <w:t>Abstract</w:t>
      </w:r>
      <w:r w:rsidRPr="007F2BD1">
        <w:rPr>
          <w:rFonts w:ascii="Baskerville Old Face" w:hAnsi="Baskerville Old Face" w:cstheme="majorBidi"/>
          <w:sz w:val="40"/>
          <w:szCs w:val="40"/>
        </w:rPr>
        <w:t xml:space="preserve"> :</w:t>
      </w:r>
    </w:p>
    <w:p w14:paraId="717D4165"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bookmarkStart w:id="0" w:name="_GoBack"/>
    </w:p>
    <w:bookmarkEnd w:id="0"/>
    <w:p w14:paraId="6D42B720"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33783525" w14:textId="3F0EC8E4" w:rsidR="007F2BD1" w:rsidRPr="00A13108" w:rsidRDefault="00E03C07" w:rsidP="004C6156">
      <w:pPr>
        <w:autoSpaceDE w:val="0"/>
        <w:autoSpaceDN w:val="0"/>
        <w:bidi w:val="0"/>
        <w:adjustRightInd w:val="0"/>
        <w:spacing w:after="0" w:line="240" w:lineRule="auto"/>
        <w:rPr>
          <w:rFonts w:ascii="Baskerville Old Face" w:hAnsi="Baskerville Old Face" w:cstheme="majorBidi"/>
          <w:sz w:val="32"/>
          <w:szCs w:val="32"/>
        </w:rPr>
      </w:pPr>
      <w:r w:rsidRPr="00A13108">
        <w:rPr>
          <w:rFonts w:ascii="Baskerville Old Face" w:hAnsi="Baskerville Old Face" w:cstheme="majorBidi"/>
          <w:sz w:val="32"/>
          <w:szCs w:val="32"/>
        </w:rPr>
        <w:t xml:space="preserve">Urinary tract infections (UTIs) is  the infection in the urinary system that caused by many different organisms. In term of most risk for UTIs include Diabetics, nursing home patients, elderly men who have trouble emptying their bladders because of prostate enlargement, patients with urinary catheters, women who use diaphragms for birth control, and people who do not drink adequate fluids . in this case the urine was analyzed by urine analysis test and after incubation </w:t>
      </w:r>
      <w:proofErr w:type="spellStart"/>
      <w:r w:rsidRPr="00A13108">
        <w:rPr>
          <w:rFonts w:ascii="Baskerville Old Face" w:hAnsi="Baskerville Old Face" w:cstheme="majorBidi"/>
          <w:sz w:val="32"/>
          <w:szCs w:val="32"/>
        </w:rPr>
        <w:t>proteus</w:t>
      </w:r>
      <w:proofErr w:type="spellEnd"/>
      <w:r w:rsidRPr="00A13108">
        <w:rPr>
          <w:rFonts w:ascii="Baskerville Old Face" w:hAnsi="Baskerville Old Face" w:cstheme="majorBidi"/>
          <w:sz w:val="32"/>
          <w:szCs w:val="32"/>
        </w:rPr>
        <w:t xml:space="preserve"> mirabilis was isolated and Importantly to </w:t>
      </w:r>
      <w:proofErr w:type="spellStart"/>
      <w:r w:rsidRPr="00A13108">
        <w:rPr>
          <w:rFonts w:ascii="Baskerville Old Face" w:hAnsi="Baskerville Old Face" w:cstheme="majorBidi"/>
          <w:sz w:val="32"/>
          <w:szCs w:val="32"/>
        </w:rPr>
        <w:t>chose</w:t>
      </w:r>
      <w:proofErr w:type="spellEnd"/>
      <w:r w:rsidRPr="00A13108">
        <w:rPr>
          <w:rFonts w:ascii="Baskerville Old Face" w:hAnsi="Baskerville Old Face" w:cstheme="majorBidi"/>
          <w:sz w:val="32"/>
          <w:szCs w:val="32"/>
        </w:rPr>
        <w:t xml:space="preserve"> the  right antibiotic to avoid any antibiotic resistant by using antibiotic sensitivity test. </w:t>
      </w:r>
    </w:p>
    <w:p w14:paraId="259BA349"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5ED3EF00"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0384B7C8"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158B32E6"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182C60B9"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79875166"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574ABF19"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69920476"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21C20FAA"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2CDFBCB5"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1E573E54"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13FED670"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327549D3"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589DF3E6"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3EA2AD00"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01D3A8CE"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69E242BE" w14:textId="77777777" w:rsidR="007F2BD1" w:rsidRDefault="007F2BD1" w:rsidP="00B0448C">
      <w:pPr>
        <w:pStyle w:val="2"/>
        <w:numPr>
          <w:ilvl w:val="0"/>
          <w:numId w:val="4"/>
        </w:numPr>
        <w:bidi w:val="0"/>
        <w:rPr>
          <w:sz w:val="40"/>
          <w:szCs w:val="40"/>
        </w:rPr>
      </w:pPr>
      <w:r w:rsidRPr="00A13108">
        <w:rPr>
          <w:sz w:val="36"/>
          <w:szCs w:val="36"/>
        </w:rPr>
        <w:lastRenderedPageBreak/>
        <w:t>Introduction</w:t>
      </w:r>
      <w:r w:rsidRPr="004A0B8D">
        <w:rPr>
          <w:sz w:val="40"/>
          <w:szCs w:val="40"/>
        </w:rPr>
        <w:t xml:space="preserve"> :</w:t>
      </w:r>
    </w:p>
    <w:p w14:paraId="5EF50B21" w14:textId="2332AFCA" w:rsidR="00CA4F54" w:rsidRDefault="004B7884" w:rsidP="00B0448C">
      <w:pPr>
        <w:autoSpaceDE w:val="0"/>
        <w:autoSpaceDN w:val="0"/>
        <w:adjustRightInd w:val="0"/>
        <w:spacing w:after="0" w:line="240" w:lineRule="auto"/>
        <w:jc w:val="right"/>
        <w:rPr>
          <w:sz w:val="32"/>
          <w:szCs w:val="32"/>
        </w:rPr>
      </w:pPr>
      <w:r w:rsidRPr="004B7884">
        <w:rPr>
          <w:sz w:val="32"/>
          <w:szCs w:val="32"/>
        </w:rPr>
        <w:t>The urinary system is the body's drainage system for removing wastes and extra water. It includes two kidneys, two ureters, a bladder, and a urethra</w:t>
      </w:r>
      <w:r w:rsidR="00CA4F54">
        <w:rPr>
          <w:sz w:val="32"/>
          <w:szCs w:val="32"/>
        </w:rPr>
        <w:t>…</w:t>
      </w:r>
    </w:p>
    <w:p w14:paraId="51D57E9C" w14:textId="79B8E1C1" w:rsidR="00CA4F54" w:rsidRDefault="004B7884" w:rsidP="00B0448C">
      <w:pPr>
        <w:autoSpaceDE w:val="0"/>
        <w:autoSpaceDN w:val="0"/>
        <w:adjustRightInd w:val="0"/>
        <w:spacing w:after="0" w:line="240" w:lineRule="auto"/>
        <w:jc w:val="right"/>
        <w:rPr>
          <w:sz w:val="32"/>
          <w:szCs w:val="32"/>
        </w:rPr>
      </w:pPr>
      <w:r w:rsidRPr="004B7884">
        <w:rPr>
          <w:sz w:val="32"/>
          <w:szCs w:val="32"/>
        </w:rPr>
        <w:t xml:space="preserve"> Urinary tract infections (UTIs) are the second most common type of infection in the body (1</w:t>
      </w:r>
    </w:p>
    <w:p w14:paraId="570C8AB2" w14:textId="1332D39C" w:rsidR="00014FB9" w:rsidRPr="00014FB9" w:rsidRDefault="00014FB9" w:rsidP="00B0448C">
      <w:pPr>
        <w:autoSpaceDE w:val="0"/>
        <w:autoSpaceDN w:val="0"/>
        <w:adjustRightInd w:val="0"/>
        <w:spacing w:after="0" w:line="240" w:lineRule="auto"/>
        <w:jc w:val="right"/>
        <w:rPr>
          <w:sz w:val="32"/>
          <w:szCs w:val="32"/>
          <w:rtl/>
          <w:lang w:bidi="ar-AE"/>
        </w:rPr>
      </w:pPr>
      <w:r w:rsidRPr="00014FB9">
        <w:rPr>
          <w:rFonts w:cs="Arial"/>
          <w:sz w:val="32"/>
          <w:szCs w:val="32"/>
          <w:rtl/>
        </w:rPr>
        <w:t xml:space="preserve">. </w:t>
      </w:r>
      <w:r w:rsidRPr="00014FB9">
        <w:rPr>
          <w:sz w:val="32"/>
          <w:szCs w:val="32"/>
        </w:rPr>
        <w:t>Approximately 90% of first urinary tract infections in young women and men are caused by bacteria. The lower section of the urethra in women is constantly infected with microorganisms from the vaginal and rectum, and if the infection advances to your kidney, it can become a significant health problem</w:t>
      </w:r>
      <w:r>
        <w:rPr>
          <w:sz w:val="32"/>
          <w:szCs w:val="32"/>
        </w:rPr>
        <w:t>….</w:t>
      </w:r>
    </w:p>
    <w:p w14:paraId="7842BA7A" w14:textId="77777777" w:rsidR="00014FB9" w:rsidRDefault="00CA4F54" w:rsidP="00014FB9">
      <w:pPr>
        <w:autoSpaceDE w:val="0"/>
        <w:autoSpaceDN w:val="0"/>
        <w:adjustRightInd w:val="0"/>
        <w:spacing w:after="0" w:line="240" w:lineRule="auto"/>
        <w:jc w:val="right"/>
        <w:rPr>
          <w:rFonts w:cs="Arial"/>
          <w:sz w:val="32"/>
          <w:szCs w:val="32"/>
        </w:rPr>
      </w:pPr>
      <w:r w:rsidRPr="00CA4F54">
        <w:rPr>
          <w:rFonts w:cs="Arial"/>
          <w:sz w:val="32"/>
          <w:szCs w:val="32"/>
        </w:rPr>
        <w:t>The prevalence of UTI is greater in women than in men across all age groups. UTI is common in young sexually active women, with reported incidence rates ranging from 0.5 to 0.7 per person-year, but the reported incidence of UTI in young males aged 18–24 years is 0.01 per person-year. UTIs are less prevalent in middle-aged p</w:t>
      </w:r>
      <w:r>
        <w:rPr>
          <w:rFonts w:cs="Arial"/>
          <w:sz w:val="32"/>
          <w:szCs w:val="32"/>
        </w:rPr>
        <w:t xml:space="preserve">eople but more prevalent in the </w:t>
      </w:r>
    </w:p>
    <w:p w14:paraId="3E2E9B3B" w14:textId="3A1CA63D" w:rsidR="004B7884" w:rsidRPr="00014FB9" w:rsidRDefault="004B7884" w:rsidP="00014FB9">
      <w:pPr>
        <w:autoSpaceDE w:val="0"/>
        <w:autoSpaceDN w:val="0"/>
        <w:adjustRightInd w:val="0"/>
        <w:spacing w:after="0" w:line="240" w:lineRule="auto"/>
        <w:jc w:val="right"/>
        <w:rPr>
          <w:rFonts w:cs="Arial"/>
          <w:sz w:val="32"/>
          <w:szCs w:val="32"/>
        </w:rPr>
      </w:pPr>
      <w:r w:rsidRPr="00CA4F54">
        <w:rPr>
          <w:rFonts w:cs="Arial"/>
          <w:sz w:val="32"/>
          <w:szCs w:val="32"/>
          <w:rtl/>
        </w:rPr>
        <w:t>(</w:t>
      </w:r>
      <w:r w:rsidRPr="00CA4F54">
        <w:rPr>
          <w:sz w:val="32"/>
          <w:szCs w:val="32"/>
        </w:rPr>
        <w:t xml:space="preserve">UTIs) are considered to be the most frequent bacterial    infections and they are common in females because women have shorter urethras proximately 90% of first urinary tract infections in young women and In women the lower third of the urethra is continually contaminated with pathogens from the vagina and the rectum, and it can become a serious health problem if the infection spreads to your kidneys. Related terms include pyelonephritis, which refers to upper urinary tract infection and cystitis (bladder infection) represents the majority of these infections, cystitis occurs in late adolescence and during the second and fourth decades in females with up to 30% of females 20 to 40 years of age having a history of cystitis. Cystitis: is the medical term for inflammation of the bladder, caused by a bacterial infection, and the most common causative agent microorganism is Escherichia coli, </w:t>
      </w:r>
      <w:proofErr w:type="spellStart"/>
      <w:r w:rsidRPr="00CA4F54">
        <w:rPr>
          <w:sz w:val="32"/>
          <w:szCs w:val="32"/>
        </w:rPr>
        <w:t>E.coli</w:t>
      </w:r>
      <w:proofErr w:type="spellEnd"/>
      <w:r w:rsidRPr="00CA4F54">
        <w:rPr>
          <w:sz w:val="32"/>
          <w:szCs w:val="32"/>
        </w:rPr>
        <w:t xml:space="preserve"> is a bacterium commonly found in the gut of warm-blooded </w:t>
      </w:r>
      <w:r w:rsidRPr="00CA4F54">
        <w:rPr>
          <w:sz w:val="32"/>
          <w:szCs w:val="32"/>
        </w:rPr>
        <w:lastRenderedPageBreak/>
        <w:t xml:space="preserve">organisms most strains of </w:t>
      </w:r>
      <w:proofErr w:type="spellStart"/>
      <w:r w:rsidRPr="00CA4F54">
        <w:rPr>
          <w:sz w:val="32"/>
          <w:szCs w:val="32"/>
        </w:rPr>
        <w:t>E.coli</w:t>
      </w:r>
      <w:proofErr w:type="spellEnd"/>
      <w:r w:rsidRPr="00CA4F54">
        <w:rPr>
          <w:sz w:val="32"/>
          <w:szCs w:val="32"/>
        </w:rPr>
        <w:t xml:space="preserve"> are not harmful but are part of the health bacterial flora in the human gut (2</w:t>
      </w:r>
      <w:r w:rsidRPr="00CA4F54">
        <w:rPr>
          <w:rFonts w:cs="Arial"/>
          <w:sz w:val="32"/>
          <w:szCs w:val="32"/>
          <w:rtl/>
        </w:rPr>
        <w:t>).</w:t>
      </w:r>
    </w:p>
    <w:p w14:paraId="1D05FACE" w14:textId="77777777" w:rsidR="004B7884" w:rsidRPr="004B7884" w:rsidRDefault="004B7884" w:rsidP="00B0448C">
      <w:pPr>
        <w:autoSpaceDE w:val="0"/>
        <w:autoSpaceDN w:val="0"/>
        <w:adjustRightInd w:val="0"/>
        <w:spacing w:after="0" w:line="240" w:lineRule="auto"/>
        <w:jc w:val="right"/>
        <w:rPr>
          <w:sz w:val="32"/>
          <w:szCs w:val="32"/>
        </w:rPr>
      </w:pPr>
      <w:r w:rsidRPr="004B7884">
        <w:rPr>
          <w:rFonts w:cs="Arial"/>
          <w:sz w:val="32"/>
          <w:szCs w:val="32"/>
          <w:rtl/>
        </w:rPr>
        <w:t xml:space="preserve"> </w:t>
      </w:r>
    </w:p>
    <w:p w14:paraId="0973788C" w14:textId="77777777" w:rsidR="004B7884" w:rsidRPr="004B7884" w:rsidRDefault="004B7884" w:rsidP="00B0448C">
      <w:pPr>
        <w:autoSpaceDE w:val="0"/>
        <w:autoSpaceDN w:val="0"/>
        <w:adjustRightInd w:val="0"/>
        <w:spacing w:after="0" w:line="240" w:lineRule="auto"/>
        <w:jc w:val="right"/>
        <w:rPr>
          <w:sz w:val="32"/>
          <w:szCs w:val="32"/>
        </w:rPr>
      </w:pPr>
      <w:r w:rsidRPr="004B7884">
        <w:rPr>
          <w:rFonts w:cs="Arial"/>
          <w:sz w:val="32"/>
          <w:szCs w:val="32"/>
          <w:rtl/>
        </w:rPr>
        <w:t xml:space="preserve"> </w:t>
      </w:r>
      <w:r w:rsidRPr="004B7884">
        <w:rPr>
          <w:sz w:val="32"/>
          <w:szCs w:val="32"/>
        </w:rPr>
        <w:t>And it is described as a Gram-negative, rod shaped bacterium, motile . have an additional outer membrane that is composed of phospholipids and lipopolysaccharides, the presence lipopolysaccharides on the outer membrane of bacteria gives it an overall negative charge to the cell wall. (3</w:t>
      </w:r>
      <w:r w:rsidRPr="004B7884">
        <w:rPr>
          <w:rFonts w:cs="Arial"/>
          <w:sz w:val="32"/>
          <w:szCs w:val="32"/>
          <w:rtl/>
        </w:rPr>
        <w:t>)</w:t>
      </w:r>
    </w:p>
    <w:p w14:paraId="2DE43FD1" w14:textId="77777777" w:rsidR="004B7884" w:rsidRPr="004B7884" w:rsidRDefault="004B7884" w:rsidP="00B0448C">
      <w:pPr>
        <w:autoSpaceDE w:val="0"/>
        <w:autoSpaceDN w:val="0"/>
        <w:adjustRightInd w:val="0"/>
        <w:spacing w:after="0" w:line="240" w:lineRule="auto"/>
        <w:jc w:val="right"/>
        <w:rPr>
          <w:sz w:val="32"/>
          <w:szCs w:val="32"/>
        </w:rPr>
      </w:pPr>
      <w:r w:rsidRPr="004B7884">
        <w:rPr>
          <w:rFonts w:cs="Arial"/>
          <w:sz w:val="32"/>
          <w:szCs w:val="32"/>
          <w:rtl/>
        </w:rPr>
        <w:t xml:space="preserve"> </w:t>
      </w:r>
    </w:p>
    <w:p w14:paraId="28710E2B" w14:textId="0E4A769E" w:rsidR="004B7884" w:rsidRPr="004B7884" w:rsidRDefault="004B7884" w:rsidP="00014FB9">
      <w:pPr>
        <w:autoSpaceDE w:val="0"/>
        <w:autoSpaceDN w:val="0"/>
        <w:adjustRightInd w:val="0"/>
        <w:spacing w:after="0" w:line="240" w:lineRule="auto"/>
        <w:jc w:val="right"/>
        <w:rPr>
          <w:sz w:val="32"/>
          <w:szCs w:val="32"/>
        </w:rPr>
      </w:pPr>
      <w:r w:rsidRPr="004B7884">
        <w:rPr>
          <w:sz w:val="32"/>
          <w:szCs w:val="32"/>
        </w:rPr>
        <w:t xml:space="preserve">And the main cause of these bacteria is main common in cystitis because the exit of urinary tract is near to the anus, so the bacteria can spread from the GI Tract to the urinary tract. Urine is an aqueous solution of greater than 95% water. The Risk factors Some people who are more likely to be affected by </w:t>
      </w:r>
      <w:proofErr w:type="spellStart"/>
      <w:r w:rsidRPr="004B7884">
        <w:rPr>
          <w:sz w:val="32"/>
          <w:szCs w:val="32"/>
        </w:rPr>
        <w:t>E.coli</w:t>
      </w:r>
      <w:proofErr w:type="spellEnd"/>
      <w:r w:rsidRPr="004B7884">
        <w:rPr>
          <w:sz w:val="32"/>
          <w:szCs w:val="32"/>
        </w:rPr>
        <w:t xml:space="preserve"> related illness, People with weakened immune system are more prone to complication, Patients with decreased stomach acid, Young children and older people have a higher risk</w:t>
      </w:r>
      <w:r w:rsidRPr="004B7884">
        <w:rPr>
          <w:rFonts w:cs="Arial"/>
          <w:sz w:val="32"/>
          <w:szCs w:val="32"/>
          <w:rtl/>
        </w:rPr>
        <w:t>) .</w:t>
      </w:r>
    </w:p>
    <w:p w14:paraId="6DCD4AEB" w14:textId="77777777" w:rsidR="00014FB9" w:rsidRPr="00014FB9" w:rsidRDefault="00014FB9" w:rsidP="00014FB9">
      <w:pPr>
        <w:autoSpaceDE w:val="0"/>
        <w:autoSpaceDN w:val="0"/>
        <w:bidi w:val="0"/>
        <w:adjustRightInd w:val="0"/>
        <w:spacing w:after="0" w:line="240" w:lineRule="auto"/>
        <w:rPr>
          <w:rFonts w:cs="Arial"/>
          <w:sz w:val="32"/>
          <w:szCs w:val="32"/>
        </w:rPr>
      </w:pPr>
      <w:r w:rsidRPr="00014FB9">
        <w:rPr>
          <w:rFonts w:cs="Arial"/>
          <w:sz w:val="32"/>
          <w:szCs w:val="32"/>
        </w:rPr>
        <w:t xml:space="preserve">There are two types of bacteria: asymptomatic bacteria and symptomatic bacteria. </w:t>
      </w:r>
    </w:p>
    <w:p w14:paraId="77C00FC2" w14:textId="77777777" w:rsidR="00014FB9" w:rsidRPr="00014FB9" w:rsidRDefault="00014FB9" w:rsidP="00014FB9">
      <w:pPr>
        <w:autoSpaceDE w:val="0"/>
        <w:autoSpaceDN w:val="0"/>
        <w:bidi w:val="0"/>
        <w:adjustRightInd w:val="0"/>
        <w:spacing w:after="0" w:line="240" w:lineRule="auto"/>
        <w:rPr>
          <w:rFonts w:cs="Arial"/>
          <w:sz w:val="32"/>
          <w:szCs w:val="32"/>
        </w:rPr>
      </w:pPr>
      <w:r w:rsidRPr="00014FB9">
        <w:rPr>
          <w:rFonts w:cs="Arial"/>
          <w:sz w:val="32"/>
          <w:szCs w:val="32"/>
        </w:rPr>
        <w:t xml:space="preserve">The presence of germs in correctly collected urine is known as asymptomatic </w:t>
      </w:r>
      <w:proofErr w:type="spellStart"/>
      <w:r w:rsidRPr="00014FB9">
        <w:rPr>
          <w:rFonts w:cs="Arial"/>
          <w:sz w:val="32"/>
          <w:szCs w:val="32"/>
        </w:rPr>
        <w:t>bacteriuria</w:t>
      </w:r>
      <w:proofErr w:type="spellEnd"/>
      <w:r w:rsidRPr="00014FB9">
        <w:rPr>
          <w:rFonts w:cs="Arial"/>
          <w:sz w:val="32"/>
          <w:szCs w:val="32"/>
        </w:rPr>
        <w:t xml:space="preserve">. </w:t>
      </w:r>
    </w:p>
    <w:p w14:paraId="5F631BF1" w14:textId="77777777" w:rsidR="00014FB9" w:rsidRDefault="00014FB9" w:rsidP="00014FB9">
      <w:pPr>
        <w:autoSpaceDE w:val="0"/>
        <w:autoSpaceDN w:val="0"/>
        <w:bidi w:val="0"/>
        <w:adjustRightInd w:val="0"/>
        <w:spacing w:after="0" w:line="240" w:lineRule="auto"/>
        <w:rPr>
          <w:sz w:val="32"/>
          <w:szCs w:val="32"/>
        </w:rPr>
      </w:pPr>
      <w:r w:rsidRPr="00014FB9">
        <w:rPr>
          <w:rFonts w:cs="Arial"/>
          <w:sz w:val="32"/>
          <w:szCs w:val="32"/>
        </w:rPr>
        <w:t xml:space="preserve">a patient who has no symptoms or signs of a urinary tract infection Asymptomatic </w:t>
      </w:r>
    </w:p>
    <w:p w14:paraId="28276D45" w14:textId="7833C87C" w:rsidR="007F2BD1" w:rsidRPr="004B7884" w:rsidRDefault="004B7884" w:rsidP="00014FB9">
      <w:pPr>
        <w:autoSpaceDE w:val="0"/>
        <w:autoSpaceDN w:val="0"/>
        <w:bidi w:val="0"/>
        <w:adjustRightInd w:val="0"/>
        <w:spacing w:after="0" w:line="240" w:lineRule="auto"/>
        <w:rPr>
          <w:rFonts w:ascii="Baskerville Old Face" w:hAnsi="Baskerville Old Face" w:cstheme="majorBidi"/>
          <w:sz w:val="32"/>
          <w:szCs w:val="32"/>
        </w:rPr>
      </w:pPr>
      <w:r w:rsidRPr="004B7884">
        <w:rPr>
          <w:sz w:val="32"/>
          <w:szCs w:val="32"/>
        </w:rPr>
        <w:t>Aim of study :  in this report discusses  the</w:t>
      </w:r>
      <w:r w:rsidR="00F303CB">
        <w:rPr>
          <w:sz w:val="32"/>
          <w:szCs w:val="32"/>
        </w:rPr>
        <w:t xml:space="preserve"> </w:t>
      </w:r>
      <w:proofErr w:type="spellStart"/>
      <w:r w:rsidR="00F303CB">
        <w:rPr>
          <w:sz w:val="32"/>
          <w:szCs w:val="32"/>
        </w:rPr>
        <w:t>uropathogene</w:t>
      </w:r>
      <w:proofErr w:type="spellEnd"/>
      <w:r w:rsidR="00F303CB">
        <w:rPr>
          <w:sz w:val="32"/>
          <w:szCs w:val="32"/>
        </w:rPr>
        <w:t xml:space="preserve"> </w:t>
      </w:r>
      <w:proofErr w:type="spellStart"/>
      <w:r w:rsidR="00F303CB">
        <w:rPr>
          <w:sz w:val="32"/>
          <w:szCs w:val="32"/>
        </w:rPr>
        <w:t>E.coli</w:t>
      </w:r>
      <w:proofErr w:type="spellEnd"/>
      <w:r w:rsidR="00F303CB">
        <w:rPr>
          <w:sz w:val="32"/>
          <w:szCs w:val="32"/>
        </w:rPr>
        <w:t xml:space="preserve"> and the cause of asymptomatic </w:t>
      </w:r>
      <w:proofErr w:type="spellStart"/>
      <w:r w:rsidR="00F303CB">
        <w:rPr>
          <w:sz w:val="32"/>
          <w:szCs w:val="32"/>
        </w:rPr>
        <w:t>bacteriuria</w:t>
      </w:r>
      <w:proofErr w:type="spellEnd"/>
      <w:r w:rsidR="00F303CB">
        <w:rPr>
          <w:sz w:val="32"/>
          <w:szCs w:val="32"/>
        </w:rPr>
        <w:t xml:space="preserve">. </w:t>
      </w:r>
    </w:p>
    <w:p w14:paraId="0B97C3FD" w14:textId="77777777" w:rsidR="007F2BD1" w:rsidRPr="004B7884" w:rsidRDefault="007F2BD1" w:rsidP="00B0448C">
      <w:pPr>
        <w:autoSpaceDE w:val="0"/>
        <w:autoSpaceDN w:val="0"/>
        <w:bidi w:val="0"/>
        <w:adjustRightInd w:val="0"/>
        <w:spacing w:after="0" w:line="240" w:lineRule="auto"/>
        <w:jc w:val="right"/>
        <w:rPr>
          <w:rFonts w:ascii="Baskerville Old Face" w:hAnsi="Baskerville Old Face" w:cstheme="majorBidi"/>
          <w:sz w:val="32"/>
          <w:szCs w:val="32"/>
        </w:rPr>
      </w:pPr>
    </w:p>
    <w:p w14:paraId="5846852B"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246FAEAB"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6B8CAD1C"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0EDA06F5"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5D499B2D"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57204564" w14:textId="4433D6CA" w:rsidR="00E03C07" w:rsidRDefault="00E03C07" w:rsidP="00B0448C">
      <w:pPr>
        <w:tabs>
          <w:tab w:val="left" w:pos="1320"/>
        </w:tabs>
        <w:autoSpaceDE w:val="0"/>
        <w:autoSpaceDN w:val="0"/>
        <w:bidi w:val="0"/>
        <w:adjustRightInd w:val="0"/>
        <w:spacing w:after="0" w:line="240" w:lineRule="auto"/>
        <w:jc w:val="right"/>
        <w:rPr>
          <w:rFonts w:ascii="Baskerville Old Face" w:hAnsi="Baskerville Old Face" w:cstheme="majorBidi"/>
          <w:sz w:val="40"/>
          <w:szCs w:val="40"/>
        </w:rPr>
      </w:pPr>
    </w:p>
    <w:p w14:paraId="60F7674A"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7D95CF61" w14:textId="77777777" w:rsidR="00E03C07" w:rsidRDefault="00E03C07" w:rsidP="00B0448C">
      <w:pPr>
        <w:autoSpaceDE w:val="0"/>
        <w:autoSpaceDN w:val="0"/>
        <w:adjustRightInd w:val="0"/>
        <w:spacing w:after="0" w:line="240" w:lineRule="auto"/>
        <w:jc w:val="right"/>
        <w:rPr>
          <w:rFonts w:ascii="Baskerville Old Face" w:hAnsi="Baskerville Old Face" w:cstheme="majorBidi" w:hint="cs"/>
          <w:sz w:val="40"/>
          <w:szCs w:val="40"/>
          <w:rtl/>
          <w:lang w:bidi="ar-AE"/>
        </w:rPr>
      </w:pPr>
    </w:p>
    <w:p w14:paraId="05D66CEA" w14:textId="77777777" w:rsidR="00E03C07" w:rsidRDefault="00E03C07" w:rsidP="00B0448C">
      <w:pPr>
        <w:autoSpaceDE w:val="0"/>
        <w:autoSpaceDN w:val="0"/>
        <w:adjustRightInd w:val="0"/>
        <w:spacing w:after="0" w:line="240" w:lineRule="auto"/>
        <w:jc w:val="right"/>
        <w:rPr>
          <w:rFonts w:ascii="Baskerville Old Face" w:hAnsi="Baskerville Old Face" w:cstheme="majorBidi"/>
          <w:sz w:val="40"/>
          <w:szCs w:val="40"/>
          <w:rtl/>
          <w:lang w:bidi="ar-AE"/>
        </w:rPr>
      </w:pPr>
    </w:p>
    <w:p w14:paraId="5465DBBE" w14:textId="77777777" w:rsidR="00B0448C" w:rsidRDefault="00E03C07" w:rsidP="00B0448C">
      <w:pPr>
        <w:pStyle w:val="2"/>
        <w:numPr>
          <w:ilvl w:val="0"/>
          <w:numId w:val="4"/>
        </w:numPr>
        <w:bidi w:val="0"/>
        <w:rPr>
          <w:sz w:val="36"/>
          <w:szCs w:val="36"/>
          <w:lang w:bidi="ar-AE"/>
        </w:rPr>
      </w:pPr>
      <w:r w:rsidRPr="00A13108">
        <w:rPr>
          <w:sz w:val="36"/>
          <w:szCs w:val="36"/>
          <w:lang w:bidi="ar-AE"/>
        </w:rPr>
        <w:t>Materials and Methods:</w:t>
      </w:r>
      <w:r w:rsidR="00A13108" w:rsidRPr="00A13108">
        <w:rPr>
          <w:sz w:val="36"/>
          <w:szCs w:val="36"/>
          <w:lang w:bidi="ar-AE"/>
        </w:rPr>
        <w:t xml:space="preserve">   </w:t>
      </w:r>
    </w:p>
    <w:p w14:paraId="530FC764" w14:textId="62ABDF77" w:rsidR="00E03C07" w:rsidRPr="00A13108" w:rsidRDefault="00A13108" w:rsidP="00B0448C">
      <w:pPr>
        <w:pStyle w:val="2"/>
        <w:bidi w:val="0"/>
        <w:ind w:left="720"/>
        <w:jc w:val="right"/>
        <w:rPr>
          <w:sz w:val="36"/>
          <w:szCs w:val="36"/>
          <w:rtl/>
          <w:lang w:bidi="ar-AE"/>
        </w:rPr>
      </w:pPr>
      <w:r w:rsidRPr="00A13108">
        <w:rPr>
          <w:sz w:val="36"/>
          <w:szCs w:val="36"/>
          <w:lang w:bidi="ar-AE"/>
        </w:rPr>
        <w:t xml:space="preserve"> </w:t>
      </w:r>
    </w:p>
    <w:p w14:paraId="1974202F" w14:textId="6229EDD4" w:rsidR="00E03C07" w:rsidRPr="00075AA4" w:rsidRDefault="00E03C07" w:rsidP="00B0448C">
      <w:pPr>
        <w:autoSpaceDE w:val="0"/>
        <w:autoSpaceDN w:val="0"/>
        <w:adjustRightInd w:val="0"/>
        <w:spacing w:after="0" w:line="240" w:lineRule="auto"/>
        <w:jc w:val="right"/>
        <w:rPr>
          <w:rFonts w:ascii="Baskerville Old Face" w:hAnsi="Baskerville Old Face" w:cstheme="majorBidi"/>
          <w:sz w:val="32"/>
          <w:szCs w:val="32"/>
        </w:rPr>
      </w:pPr>
      <w:r w:rsidRPr="00075AA4">
        <w:rPr>
          <w:rFonts w:ascii="Baskerville Old Face" w:hAnsi="Baskerville Old Face" w:cstheme="majorBidi"/>
          <w:sz w:val="32"/>
          <w:szCs w:val="32"/>
        </w:rPr>
        <w:t>Materials : gloves – urine sample – urine dipstick – centrifuge- cover slide- microscope – loop – Bunsen burner - culture media – incubator – antibiotic dicks</w:t>
      </w:r>
      <w:r w:rsidRPr="00075AA4">
        <w:rPr>
          <w:rFonts w:ascii="Baskerville Old Face" w:hAnsi="Baskerville Old Face" w:cs="Times New Roman"/>
          <w:sz w:val="32"/>
          <w:szCs w:val="32"/>
          <w:rtl/>
        </w:rPr>
        <w:t xml:space="preserve">. </w:t>
      </w:r>
    </w:p>
    <w:p w14:paraId="17037C26" w14:textId="77777777" w:rsidR="00E03C07" w:rsidRPr="00E03C07" w:rsidRDefault="00E03C07" w:rsidP="003E5775">
      <w:pPr>
        <w:autoSpaceDE w:val="0"/>
        <w:autoSpaceDN w:val="0"/>
        <w:adjustRightInd w:val="0"/>
        <w:spacing w:after="0" w:line="240" w:lineRule="auto"/>
        <w:jc w:val="right"/>
        <w:rPr>
          <w:rFonts w:ascii="Baskerville Old Face" w:hAnsi="Baskerville Old Face" w:cstheme="majorBidi"/>
          <w:sz w:val="40"/>
          <w:szCs w:val="40"/>
        </w:rPr>
      </w:pPr>
    </w:p>
    <w:p w14:paraId="134413B8" w14:textId="1A753018" w:rsidR="007F2BD1" w:rsidRPr="00195F2F" w:rsidRDefault="00E03C07" w:rsidP="004C6156">
      <w:pPr>
        <w:autoSpaceDE w:val="0"/>
        <w:autoSpaceDN w:val="0"/>
        <w:bidi w:val="0"/>
        <w:adjustRightInd w:val="0"/>
        <w:spacing w:after="0" w:line="240" w:lineRule="auto"/>
        <w:jc w:val="both"/>
        <w:rPr>
          <w:rFonts w:ascii="Baskerville Old Face" w:hAnsi="Baskerville Old Face" w:cstheme="majorBidi"/>
          <w:sz w:val="32"/>
          <w:szCs w:val="32"/>
        </w:rPr>
      </w:pPr>
      <w:r w:rsidRPr="00A51EB2">
        <w:rPr>
          <w:rStyle w:val="2Char"/>
        </w:rPr>
        <w:t>Methods</w:t>
      </w:r>
      <w:r w:rsidRPr="00075AA4">
        <w:rPr>
          <w:rFonts w:ascii="Baskerville Old Face" w:hAnsi="Baskerville Old Face" w:cstheme="majorBidi"/>
          <w:sz w:val="32"/>
          <w:szCs w:val="32"/>
        </w:rPr>
        <w:t xml:space="preserve"> : First, gloves were worn and a urine sample was collected from the middle stream. A physical examination was performed on the urine sample to examine the color, appearance, reaction, and </w:t>
      </w:r>
      <w:proofErr w:type="spellStart"/>
      <w:r w:rsidRPr="00075AA4">
        <w:rPr>
          <w:rFonts w:ascii="Baskerville Old Face" w:hAnsi="Baskerville Old Face" w:cstheme="majorBidi"/>
          <w:sz w:val="32"/>
          <w:szCs w:val="32"/>
        </w:rPr>
        <w:t>S.gravity</w:t>
      </w:r>
      <w:proofErr w:type="spellEnd"/>
      <w:r w:rsidRPr="00075AA4">
        <w:rPr>
          <w:rFonts w:ascii="Baskerville Old Face" w:hAnsi="Baskerville Old Face" w:cstheme="majorBidi"/>
          <w:sz w:val="32"/>
          <w:szCs w:val="32"/>
        </w:rPr>
        <w:t xml:space="preserve">, and then a biochemical examination was performed using a urine dipstick. Compare the colors of the dipstick with the urine dipstick chart, then place the urine sample in a centrifuge, fill the centrifuge with water opposite to each urine sample, and run the centrifuge for 5 minutes. Remove the upper portion of the urine which was diluted and take a drop by loop from the lower portion and place it in a slide, which is then placed under the urine dipstick chart. The urine was cultured in the </w:t>
      </w:r>
      <w:proofErr w:type="spellStart"/>
      <w:r w:rsidRPr="00075AA4">
        <w:rPr>
          <w:rFonts w:ascii="Baskerville Old Face" w:hAnsi="Baskerville Old Face" w:cstheme="majorBidi"/>
          <w:sz w:val="32"/>
          <w:szCs w:val="32"/>
        </w:rPr>
        <w:t>cystine</w:t>
      </w:r>
      <w:proofErr w:type="spellEnd"/>
      <w:r w:rsidRPr="00075AA4">
        <w:rPr>
          <w:rFonts w:ascii="Baskerville Old Face" w:hAnsi="Baskerville Old Face" w:cstheme="majorBidi"/>
          <w:sz w:val="32"/>
          <w:szCs w:val="32"/>
        </w:rPr>
        <w:t xml:space="preserve"> lactose electrolyte deficient culture media and placed in the incubator for one day after microscopic examination</w:t>
      </w:r>
    </w:p>
    <w:tbl>
      <w:tblPr>
        <w:tblW w:w="72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924"/>
        <w:gridCol w:w="1539"/>
        <w:gridCol w:w="1677"/>
        <w:gridCol w:w="1030"/>
        <w:gridCol w:w="1030"/>
        <w:gridCol w:w="1030"/>
      </w:tblGrid>
      <w:tr w:rsidR="00195F2F" w14:paraId="0E6C88A4" w14:textId="77777777" w:rsidTr="00D652D5">
        <w:trPr>
          <w:cantSplit/>
        </w:trPr>
        <w:tc>
          <w:tcPr>
            <w:tcW w:w="7221" w:type="dxa"/>
            <w:gridSpan w:val="6"/>
            <w:tcBorders>
              <w:top w:val="nil"/>
              <w:left w:val="nil"/>
              <w:bottom w:val="nil"/>
              <w:right w:val="nil"/>
            </w:tcBorders>
            <w:shd w:val="clear" w:color="auto" w:fill="FFFFFF"/>
            <w:vAlign w:val="center"/>
            <w:hideMark/>
          </w:tcPr>
          <w:p w14:paraId="1B079F07" w14:textId="77777777" w:rsidR="00195F2F" w:rsidRDefault="00195F2F" w:rsidP="00D652D5">
            <w:pPr>
              <w:autoSpaceDE w:val="0"/>
              <w:autoSpaceDN w:val="0"/>
              <w:bidi w:val="0"/>
              <w:adjustRightInd w:val="0"/>
              <w:spacing w:after="0" w:line="320" w:lineRule="atLeast"/>
              <w:ind w:left="60" w:right="60"/>
              <w:jc w:val="center"/>
              <w:rPr>
                <w:rFonts w:ascii="Arial" w:hAnsi="Arial" w:cs="Arial"/>
                <w:color w:val="010205"/>
              </w:rPr>
            </w:pPr>
            <w:proofErr w:type="spellStart"/>
            <w:r>
              <w:rPr>
                <w:rFonts w:ascii="Arial" w:hAnsi="Arial" w:cs="Arial"/>
                <w:b/>
                <w:bCs/>
                <w:color w:val="010205"/>
              </w:rPr>
              <w:t>CFUcat</w:t>
            </w:r>
            <w:proofErr w:type="spellEnd"/>
            <w:r>
              <w:rPr>
                <w:rFonts w:ascii="Arial" w:hAnsi="Arial" w:cs="Arial"/>
                <w:b/>
                <w:bCs/>
                <w:color w:val="010205"/>
              </w:rPr>
              <w:t xml:space="preserve"> * Gender </w:t>
            </w:r>
            <w:proofErr w:type="spellStart"/>
            <w:r>
              <w:rPr>
                <w:rFonts w:ascii="Arial" w:hAnsi="Arial" w:cs="Arial"/>
                <w:b/>
                <w:bCs/>
                <w:color w:val="010205"/>
              </w:rPr>
              <w:t>Crosstabulation</w:t>
            </w:r>
            <w:proofErr w:type="spellEnd"/>
          </w:p>
        </w:tc>
      </w:tr>
      <w:tr w:rsidR="00195F2F" w14:paraId="5BE16187" w14:textId="77777777" w:rsidTr="00D652D5">
        <w:trPr>
          <w:cantSplit/>
        </w:trPr>
        <w:tc>
          <w:tcPr>
            <w:tcW w:w="4134" w:type="dxa"/>
            <w:gridSpan w:val="3"/>
            <w:vMerge w:val="restart"/>
            <w:tcBorders>
              <w:top w:val="nil"/>
              <w:left w:val="nil"/>
              <w:bottom w:val="nil"/>
              <w:right w:val="nil"/>
            </w:tcBorders>
            <w:shd w:val="clear" w:color="auto" w:fill="FFFFFF"/>
            <w:vAlign w:val="bottom"/>
          </w:tcPr>
          <w:p w14:paraId="74C2BEC9" w14:textId="77777777" w:rsidR="00195F2F" w:rsidRDefault="00195F2F" w:rsidP="00D652D5">
            <w:pPr>
              <w:autoSpaceDE w:val="0"/>
              <w:autoSpaceDN w:val="0"/>
              <w:bidi w:val="0"/>
              <w:adjustRightInd w:val="0"/>
              <w:spacing w:after="0" w:line="240" w:lineRule="auto"/>
              <w:rPr>
                <w:rFonts w:ascii="Times New Roman" w:hAnsi="Times New Roman" w:cs="Times New Roman"/>
                <w:sz w:val="24"/>
                <w:szCs w:val="24"/>
              </w:rPr>
            </w:pPr>
          </w:p>
        </w:tc>
        <w:tc>
          <w:tcPr>
            <w:tcW w:w="2058" w:type="dxa"/>
            <w:gridSpan w:val="2"/>
            <w:tcBorders>
              <w:top w:val="nil"/>
              <w:left w:val="nil"/>
              <w:bottom w:val="nil"/>
              <w:right w:val="single" w:sz="8" w:space="0" w:color="E0E0E0"/>
            </w:tcBorders>
            <w:shd w:val="clear" w:color="auto" w:fill="FFFFFF"/>
            <w:vAlign w:val="bottom"/>
            <w:hideMark/>
          </w:tcPr>
          <w:p w14:paraId="6E1E2299" w14:textId="77777777" w:rsidR="00195F2F" w:rsidRDefault="00195F2F" w:rsidP="00D652D5">
            <w:pPr>
              <w:autoSpaceDE w:val="0"/>
              <w:autoSpaceDN w:val="0"/>
              <w:bidi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Gender</w:t>
            </w:r>
          </w:p>
        </w:tc>
        <w:tc>
          <w:tcPr>
            <w:tcW w:w="1029" w:type="dxa"/>
            <w:vMerge w:val="restart"/>
            <w:tcBorders>
              <w:top w:val="nil"/>
              <w:left w:val="single" w:sz="8" w:space="0" w:color="E0E0E0"/>
              <w:bottom w:val="nil"/>
              <w:right w:val="nil"/>
            </w:tcBorders>
            <w:shd w:val="clear" w:color="auto" w:fill="FFFFFF"/>
            <w:vAlign w:val="bottom"/>
            <w:hideMark/>
          </w:tcPr>
          <w:p w14:paraId="152231E9" w14:textId="77777777" w:rsidR="00195F2F" w:rsidRDefault="00195F2F" w:rsidP="00D652D5">
            <w:pPr>
              <w:autoSpaceDE w:val="0"/>
              <w:autoSpaceDN w:val="0"/>
              <w:bidi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Total</w:t>
            </w:r>
          </w:p>
        </w:tc>
      </w:tr>
      <w:tr w:rsidR="00195F2F" w14:paraId="60EDDA92" w14:textId="77777777" w:rsidTr="00D652D5">
        <w:trPr>
          <w:cantSplit/>
        </w:trPr>
        <w:tc>
          <w:tcPr>
            <w:tcW w:w="10433" w:type="dxa"/>
            <w:gridSpan w:val="3"/>
            <w:vMerge/>
            <w:tcBorders>
              <w:top w:val="nil"/>
              <w:left w:val="nil"/>
              <w:bottom w:val="nil"/>
              <w:right w:val="nil"/>
            </w:tcBorders>
            <w:vAlign w:val="center"/>
            <w:hideMark/>
          </w:tcPr>
          <w:p w14:paraId="7067667C" w14:textId="77777777" w:rsidR="00195F2F" w:rsidRDefault="00195F2F" w:rsidP="00D652D5">
            <w:pPr>
              <w:bidi w:val="0"/>
              <w:spacing w:after="0"/>
              <w:rPr>
                <w:rFonts w:ascii="Times New Roman" w:hAnsi="Times New Roman" w:cs="Times New Roman"/>
                <w:sz w:val="24"/>
                <w:szCs w:val="24"/>
                <w:lang w:val="en-GB"/>
              </w:rPr>
            </w:pPr>
          </w:p>
        </w:tc>
        <w:tc>
          <w:tcPr>
            <w:tcW w:w="1029" w:type="dxa"/>
            <w:tcBorders>
              <w:top w:val="nil"/>
              <w:left w:val="nil"/>
              <w:bottom w:val="single" w:sz="8" w:space="0" w:color="152935"/>
              <w:right w:val="single" w:sz="8" w:space="0" w:color="E0E0E0"/>
            </w:tcBorders>
            <w:shd w:val="clear" w:color="auto" w:fill="FFFFFF"/>
            <w:vAlign w:val="bottom"/>
            <w:hideMark/>
          </w:tcPr>
          <w:p w14:paraId="49D39935" w14:textId="77777777" w:rsidR="00195F2F" w:rsidRDefault="00195F2F" w:rsidP="00D652D5">
            <w:pPr>
              <w:autoSpaceDE w:val="0"/>
              <w:autoSpaceDN w:val="0"/>
              <w:bidi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Male</w:t>
            </w:r>
          </w:p>
        </w:tc>
        <w:tc>
          <w:tcPr>
            <w:tcW w:w="1029" w:type="dxa"/>
            <w:tcBorders>
              <w:top w:val="nil"/>
              <w:left w:val="single" w:sz="8" w:space="0" w:color="E0E0E0"/>
              <w:bottom w:val="single" w:sz="8" w:space="0" w:color="152935"/>
              <w:right w:val="single" w:sz="8" w:space="0" w:color="E0E0E0"/>
            </w:tcBorders>
            <w:shd w:val="clear" w:color="auto" w:fill="FFFFFF"/>
            <w:vAlign w:val="bottom"/>
            <w:hideMark/>
          </w:tcPr>
          <w:p w14:paraId="55A97153" w14:textId="77777777" w:rsidR="00195F2F" w:rsidRDefault="00195F2F" w:rsidP="00D652D5">
            <w:pPr>
              <w:autoSpaceDE w:val="0"/>
              <w:autoSpaceDN w:val="0"/>
              <w:bidi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Female</w:t>
            </w:r>
          </w:p>
        </w:tc>
        <w:tc>
          <w:tcPr>
            <w:tcW w:w="1030" w:type="dxa"/>
            <w:vMerge/>
            <w:tcBorders>
              <w:top w:val="nil"/>
              <w:left w:val="single" w:sz="8" w:space="0" w:color="E0E0E0"/>
              <w:bottom w:val="nil"/>
              <w:right w:val="nil"/>
            </w:tcBorders>
            <w:vAlign w:val="center"/>
            <w:hideMark/>
          </w:tcPr>
          <w:p w14:paraId="606D6CA5" w14:textId="77777777" w:rsidR="00195F2F" w:rsidRDefault="00195F2F" w:rsidP="00D652D5">
            <w:pPr>
              <w:bidi w:val="0"/>
              <w:spacing w:after="0"/>
              <w:rPr>
                <w:rFonts w:ascii="Arial" w:hAnsi="Arial" w:cs="Arial"/>
                <w:color w:val="264A60"/>
                <w:sz w:val="18"/>
                <w:szCs w:val="18"/>
                <w:lang w:val="en-GB"/>
              </w:rPr>
            </w:pPr>
          </w:p>
        </w:tc>
      </w:tr>
      <w:tr w:rsidR="00195F2F" w14:paraId="58D4AE09" w14:textId="77777777" w:rsidTr="00D652D5">
        <w:trPr>
          <w:cantSplit/>
        </w:trPr>
        <w:tc>
          <w:tcPr>
            <w:tcW w:w="922" w:type="dxa"/>
            <w:vMerge w:val="restart"/>
            <w:tcBorders>
              <w:top w:val="single" w:sz="8" w:space="0" w:color="152935"/>
              <w:left w:val="nil"/>
              <w:bottom w:val="nil"/>
              <w:right w:val="nil"/>
            </w:tcBorders>
            <w:shd w:val="clear" w:color="auto" w:fill="E0E0E0"/>
            <w:hideMark/>
          </w:tcPr>
          <w:p w14:paraId="1FE6EAB5" w14:textId="77777777" w:rsidR="00195F2F" w:rsidRDefault="00195F2F" w:rsidP="00D652D5">
            <w:pPr>
              <w:autoSpaceDE w:val="0"/>
              <w:autoSpaceDN w:val="0"/>
              <w:bidi w:val="0"/>
              <w:adjustRightInd w:val="0"/>
              <w:spacing w:after="0" w:line="320" w:lineRule="atLeast"/>
              <w:ind w:left="60" w:right="60"/>
              <w:rPr>
                <w:rFonts w:ascii="Arial" w:hAnsi="Arial" w:cs="Arial"/>
                <w:color w:val="264A60"/>
                <w:sz w:val="18"/>
                <w:szCs w:val="18"/>
              </w:rPr>
            </w:pPr>
            <w:proofErr w:type="spellStart"/>
            <w:r>
              <w:rPr>
                <w:rFonts w:ascii="Arial" w:hAnsi="Arial" w:cs="Arial"/>
                <w:color w:val="264A60"/>
                <w:sz w:val="18"/>
                <w:szCs w:val="18"/>
              </w:rPr>
              <w:t>CFUcat</w:t>
            </w:r>
            <w:proofErr w:type="spellEnd"/>
          </w:p>
        </w:tc>
        <w:tc>
          <w:tcPr>
            <w:tcW w:w="1537" w:type="dxa"/>
            <w:vMerge w:val="restart"/>
            <w:tcBorders>
              <w:top w:val="single" w:sz="8" w:space="0" w:color="152935"/>
              <w:left w:val="nil"/>
              <w:bottom w:val="nil"/>
              <w:right w:val="nil"/>
            </w:tcBorders>
            <w:shd w:val="clear" w:color="auto" w:fill="E0E0E0"/>
            <w:hideMark/>
          </w:tcPr>
          <w:p w14:paraId="78C6E928" w14:textId="77777777" w:rsidR="00195F2F" w:rsidRDefault="00195F2F" w:rsidP="00D652D5">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no growth</w:t>
            </w:r>
          </w:p>
        </w:tc>
        <w:tc>
          <w:tcPr>
            <w:tcW w:w="1675" w:type="dxa"/>
            <w:tcBorders>
              <w:top w:val="single" w:sz="8" w:space="0" w:color="152935"/>
              <w:left w:val="nil"/>
              <w:bottom w:val="single" w:sz="8" w:space="0" w:color="AEAEAE"/>
              <w:right w:val="nil"/>
            </w:tcBorders>
            <w:shd w:val="clear" w:color="auto" w:fill="E0E0E0"/>
            <w:hideMark/>
          </w:tcPr>
          <w:p w14:paraId="01EBA7B5" w14:textId="77777777" w:rsidR="00195F2F" w:rsidRDefault="00195F2F" w:rsidP="00D652D5">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Count</w:t>
            </w:r>
          </w:p>
        </w:tc>
        <w:tc>
          <w:tcPr>
            <w:tcW w:w="1029" w:type="dxa"/>
            <w:tcBorders>
              <w:top w:val="single" w:sz="8" w:space="0" w:color="152935"/>
              <w:left w:val="nil"/>
              <w:bottom w:val="single" w:sz="8" w:space="0" w:color="AEAEAE"/>
              <w:right w:val="single" w:sz="8" w:space="0" w:color="E0E0E0"/>
            </w:tcBorders>
            <w:shd w:val="clear" w:color="auto" w:fill="FFFFFF"/>
            <w:hideMark/>
          </w:tcPr>
          <w:p w14:paraId="488D8E1D"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9</w:t>
            </w:r>
          </w:p>
        </w:tc>
        <w:tc>
          <w:tcPr>
            <w:tcW w:w="1029" w:type="dxa"/>
            <w:tcBorders>
              <w:top w:val="single" w:sz="8" w:space="0" w:color="152935"/>
              <w:left w:val="single" w:sz="8" w:space="0" w:color="E0E0E0"/>
              <w:bottom w:val="single" w:sz="8" w:space="0" w:color="AEAEAE"/>
              <w:right w:val="single" w:sz="8" w:space="0" w:color="E0E0E0"/>
            </w:tcBorders>
            <w:shd w:val="clear" w:color="auto" w:fill="FFFFFF"/>
            <w:hideMark/>
          </w:tcPr>
          <w:p w14:paraId="7991D3B0"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029" w:type="dxa"/>
            <w:tcBorders>
              <w:top w:val="single" w:sz="8" w:space="0" w:color="152935"/>
              <w:left w:val="single" w:sz="8" w:space="0" w:color="E0E0E0"/>
              <w:bottom w:val="single" w:sz="8" w:space="0" w:color="AEAEAE"/>
              <w:right w:val="nil"/>
            </w:tcBorders>
            <w:shd w:val="clear" w:color="auto" w:fill="FFFFFF"/>
            <w:hideMark/>
          </w:tcPr>
          <w:p w14:paraId="6A730005"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11</w:t>
            </w:r>
          </w:p>
        </w:tc>
      </w:tr>
      <w:tr w:rsidR="00195F2F" w14:paraId="421432A4" w14:textId="77777777" w:rsidTr="00D652D5">
        <w:trPr>
          <w:cantSplit/>
        </w:trPr>
        <w:tc>
          <w:tcPr>
            <w:tcW w:w="7221" w:type="dxa"/>
            <w:vMerge/>
            <w:tcBorders>
              <w:top w:val="single" w:sz="8" w:space="0" w:color="152935"/>
              <w:left w:val="nil"/>
              <w:bottom w:val="nil"/>
              <w:right w:val="nil"/>
            </w:tcBorders>
            <w:vAlign w:val="center"/>
            <w:hideMark/>
          </w:tcPr>
          <w:p w14:paraId="72257086" w14:textId="77777777" w:rsidR="00195F2F" w:rsidRDefault="00195F2F" w:rsidP="00D652D5">
            <w:pPr>
              <w:bidi w:val="0"/>
              <w:spacing w:after="0"/>
              <w:rPr>
                <w:rFonts w:ascii="Arial" w:hAnsi="Arial" w:cs="Arial"/>
                <w:color w:val="264A60"/>
                <w:sz w:val="18"/>
                <w:szCs w:val="18"/>
                <w:lang w:val="en-GB"/>
              </w:rPr>
            </w:pPr>
          </w:p>
        </w:tc>
        <w:tc>
          <w:tcPr>
            <w:tcW w:w="1537" w:type="dxa"/>
            <w:vMerge/>
            <w:tcBorders>
              <w:top w:val="single" w:sz="8" w:space="0" w:color="152935"/>
              <w:left w:val="nil"/>
              <w:bottom w:val="nil"/>
              <w:right w:val="nil"/>
            </w:tcBorders>
            <w:vAlign w:val="center"/>
            <w:hideMark/>
          </w:tcPr>
          <w:p w14:paraId="215ABC0B" w14:textId="77777777" w:rsidR="00195F2F" w:rsidRDefault="00195F2F" w:rsidP="00D652D5">
            <w:pPr>
              <w:bidi w:val="0"/>
              <w:spacing w:after="0"/>
              <w:rPr>
                <w:rFonts w:ascii="Arial" w:hAnsi="Arial" w:cs="Arial"/>
                <w:color w:val="264A60"/>
                <w:sz w:val="18"/>
                <w:szCs w:val="18"/>
                <w:lang w:val="en-GB"/>
              </w:rPr>
            </w:pPr>
          </w:p>
        </w:tc>
        <w:tc>
          <w:tcPr>
            <w:tcW w:w="1675" w:type="dxa"/>
            <w:tcBorders>
              <w:top w:val="single" w:sz="8" w:space="0" w:color="AEAEAE"/>
              <w:left w:val="nil"/>
              <w:bottom w:val="single" w:sz="8" w:space="0" w:color="AEAEAE"/>
              <w:right w:val="nil"/>
            </w:tcBorders>
            <w:shd w:val="clear" w:color="auto" w:fill="E0E0E0"/>
            <w:hideMark/>
          </w:tcPr>
          <w:p w14:paraId="30ECB31C" w14:textId="77777777" w:rsidR="00195F2F" w:rsidRDefault="00195F2F" w:rsidP="00D652D5">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Expected Count</w:t>
            </w:r>
          </w:p>
        </w:tc>
        <w:tc>
          <w:tcPr>
            <w:tcW w:w="1029" w:type="dxa"/>
            <w:tcBorders>
              <w:top w:val="single" w:sz="8" w:space="0" w:color="AEAEAE"/>
              <w:left w:val="nil"/>
              <w:bottom w:val="single" w:sz="8" w:space="0" w:color="AEAEAE"/>
              <w:right w:val="single" w:sz="8" w:space="0" w:color="E0E0E0"/>
            </w:tcBorders>
            <w:shd w:val="clear" w:color="auto" w:fill="FFFFFF"/>
            <w:hideMark/>
          </w:tcPr>
          <w:p w14:paraId="03A00D18"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5.5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2E2315FB"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5.5</w:t>
            </w:r>
          </w:p>
        </w:tc>
        <w:tc>
          <w:tcPr>
            <w:tcW w:w="1029" w:type="dxa"/>
            <w:tcBorders>
              <w:top w:val="single" w:sz="8" w:space="0" w:color="AEAEAE"/>
              <w:left w:val="single" w:sz="8" w:space="0" w:color="E0E0E0"/>
              <w:bottom w:val="single" w:sz="8" w:space="0" w:color="AEAEAE"/>
              <w:right w:val="nil"/>
            </w:tcBorders>
            <w:shd w:val="clear" w:color="auto" w:fill="FFFFFF"/>
            <w:hideMark/>
          </w:tcPr>
          <w:p w14:paraId="130F03DF"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11.0</w:t>
            </w:r>
          </w:p>
        </w:tc>
      </w:tr>
      <w:tr w:rsidR="00195F2F" w14:paraId="21467896" w14:textId="77777777" w:rsidTr="00D652D5">
        <w:trPr>
          <w:cantSplit/>
        </w:trPr>
        <w:tc>
          <w:tcPr>
            <w:tcW w:w="7221" w:type="dxa"/>
            <w:vMerge/>
            <w:tcBorders>
              <w:top w:val="single" w:sz="8" w:space="0" w:color="152935"/>
              <w:left w:val="nil"/>
              <w:bottom w:val="nil"/>
              <w:right w:val="nil"/>
            </w:tcBorders>
            <w:vAlign w:val="center"/>
            <w:hideMark/>
          </w:tcPr>
          <w:p w14:paraId="1BE79300" w14:textId="77777777" w:rsidR="00195F2F" w:rsidRDefault="00195F2F" w:rsidP="00D652D5">
            <w:pPr>
              <w:bidi w:val="0"/>
              <w:spacing w:after="0"/>
              <w:rPr>
                <w:rFonts w:ascii="Arial" w:hAnsi="Arial" w:cs="Arial"/>
                <w:color w:val="264A60"/>
                <w:sz w:val="18"/>
                <w:szCs w:val="18"/>
                <w:lang w:val="en-GB"/>
              </w:rPr>
            </w:pPr>
          </w:p>
        </w:tc>
        <w:tc>
          <w:tcPr>
            <w:tcW w:w="1537" w:type="dxa"/>
            <w:vMerge/>
            <w:tcBorders>
              <w:top w:val="single" w:sz="8" w:space="0" w:color="152935"/>
              <w:left w:val="nil"/>
              <w:bottom w:val="nil"/>
              <w:right w:val="nil"/>
            </w:tcBorders>
            <w:vAlign w:val="center"/>
            <w:hideMark/>
          </w:tcPr>
          <w:p w14:paraId="1DFF1D2D" w14:textId="77777777" w:rsidR="00195F2F" w:rsidRDefault="00195F2F" w:rsidP="00D652D5">
            <w:pPr>
              <w:bidi w:val="0"/>
              <w:spacing w:after="0"/>
              <w:rPr>
                <w:rFonts w:ascii="Arial" w:hAnsi="Arial" w:cs="Arial"/>
                <w:color w:val="264A60"/>
                <w:sz w:val="18"/>
                <w:szCs w:val="18"/>
                <w:lang w:val="en-GB"/>
              </w:rPr>
            </w:pPr>
          </w:p>
        </w:tc>
        <w:tc>
          <w:tcPr>
            <w:tcW w:w="1675" w:type="dxa"/>
            <w:tcBorders>
              <w:top w:val="single" w:sz="8" w:space="0" w:color="AEAEAE"/>
              <w:left w:val="nil"/>
              <w:bottom w:val="single" w:sz="8" w:space="0" w:color="AEAEAE"/>
              <w:right w:val="nil"/>
            </w:tcBorders>
            <w:shd w:val="clear" w:color="auto" w:fill="E0E0E0"/>
            <w:hideMark/>
          </w:tcPr>
          <w:p w14:paraId="5F0F0756" w14:textId="77777777" w:rsidR="00195F2F" w:rsidRDefault="00195F2F" w:rsidP="00D652D5">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xml:space="preserve">% within </w:t>
            </w:r>
            <w:proofErr w:type="spellStart"/>
            <w:r>
              <w:rPr>
                <w:rFonts w:ascii="Arial" w:hAnsi="Arial" w:cs="Arial"/>
                <w:color w:val="264A60"/>
                <w:sz w:val="18"/>
                <w:szCs w:val="18"/>
              </w:rPr>
              <w:t>CFUcat</w:t>
            </w:r>
            <w:proofErr w:type="spellEnd"/>
          </w:p>
        </w:tc>
        <w:tc>
          <w:tcPr>
            <w:tcW w:w="1029" w:type="dxa"/>
            <w:tcBorders>
              <w:top w:val="single" w:sz="8" w:space="0" w:color="AEAEAE"/>
              <w:left w:val="nil"/>
              <w:bottom w:val="single" w:sz="8" w:space="0" w:color="AEAEAE"/>
              <w:right w:val="single" w:sz="8" w:space="0" w:color="E0E0E0"/>
            </w:tcBorders>
            <w:shd w:val="clear" w:color="auto" w:fill="FFFFFF"/>
            <w:hideMark/>
          </w:tcPr>
          <w:p w14:paraId="5E994CBA"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81.8%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3A215749"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18.2%</w:t>
            </w:r>
          </w:p>
        </w:tc>
        <w:tc>
          <w:tcPr>
            <w:tcW w:w="1029" w:type="dxa"/>
            <w:tcBorders>
              <w:top w:val="single" w:sz="8" w:space="0" w:color="AEAEAE"/>
              <w:left w:val="single" w:sz="8" w:space="0" w:color="E0E0E0"/>
              <w:bottom w:val="single" w:sz="8" w:space="0" w:color="AEAEAE"/>
              <w:right w:val="nil"/>
            </w:tcBorders>
            <w:shd w:val="clear" w:color="auto" w:fill="FFFFFF"/>
            <w:hideMark/>
          </w:tcPr>
          <w:p w14:paraId="2C1E4B96"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195F2F" w14:paraId="53650C7B" w14:textId="77777777" w:rsidTr="00D652D5">
        <w:trPr>
          <w:cantSplit/>
        </w:trPr>
        <w:tc>
          <w:tcPr>
            <w:tcW w:w="7221" w:type="dxa"/>
            <w:vMerge/>
            <w:tcBorders>
              <w:top w:val="single" w:sz="8" w:space="0" w:color="152935"/>
              <w:left w:val="nil"/>
              <w:bottom w:val="nil"/>
              <w:right w:val="nil"/>
            </w:tcBorders>
            <w:vAlign w:val="center"/>
            <w:hideMark/>
          </w:tcPr>
          <w:p w14:paraId="278CC3B9" w14:textId="77777777" w:rsidR="00195F2F" w:rsidRDefault="00195F2F" w:rsidP="00D652D5">
            <w:pPr>
              <w:bidi w:val="0"/>
              <w:spacing w:after="0"/>
              <w:rPr>
                <w:rFonts w:ascii="Arial" w:hAnsi="Arial" w:cs="Arial"/>
                <w:color w:val="264A60"/>
                <w:sz w:val="18"/>
                <w:szCs w:val="18"/>
                <w:lang w:val="en-GB"/>
              </w:rPr>
            </w:pPr>
          </w:p>
        </w:tc>
        <w:tc>
          <w:tcPr>
            <w:tcW w:w="1537" w:type="dxa"/>
            <w:vMerge/>
            <w:tcBorders>
              <w:top w:val="single" w:sz="8" w:space="0" w:color="152935"/>
              <w:left w:val="nil"/>
              <w:bottom w:val="nil"/>
              <w:right w:val="nil"/>
            </w:tcBorders>
            <w:vAlign w:val="center"/>
            <w:hideMark/>
          </w:tcPr>
          <w:p w14:paraId="5E3D50A5" w14:textId="77777777" w:rsidR="00195F2F" w:rsidRDefault="00195F2F" w:rsidP="00D652D5">
            <w:pPr>
              <w:bidi w:val="0"/>
              <w:spacing w:after="0"/>
              <w:rPr>
                <w:rFonts w:ascii="Arial" w:hAnsi="Arial" w:cs="Arial"/>
                <w:color w:val="264A60"/>
                <w:sz w:val="18"/>
                <w:szCs w:val="18"/>
                <w:lang w:val="en-GB"/>
              </w:rPr>
            </w:pPr>
          </w:p>
        </w:tc>
        <w:tc>
          <w:tcPr>
            <w:tcW w:w="1675" w:type="dxa"/>
            <w:tcBorders>
              <w:top w:val="single" w:sz="8" w:space="0" w:color="AEAEAE"/>
              <w:left w:val="nil"/>
              <w:bottom w:val="nil"/>
              <w:right w:val="nil"/>
            </w:tcBorders>
            <w:shd w:val="clear" w:color="auto" w:fill="E0E0E0"/>
            <w:hideMark/>
          </w:tcPr>
          <w:p w14:paraId="714BABDF" w14:textId="77777777" w:rsidR="00195F2F" w:rsidRDefault="00195F2F" w:rsidP="00D652D5">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within Gender</w:t>
            </w:r>
          </w:p>
        </w:tc>
        <w:tc>
          <w:tcPr>
            <w:tcW w:w="1029" w:type="dxa"/>
            <w:tcBorders>
              <w:top w:val="single" w:sz="8" w:space="0" w:color="AEAEAE"/>
              <w:left w:val="nil"/>
              <w:bottom w:val="nil"/>
              <w:right w:val="single" w:sz="8" w:space="0" w:color="E0E0E0"/>
            </w:tcBorders>
            <w:shd w:val="clear" w:color="auto" w:fill="FFFFFF"/>
            <w:hideMark/>
          </w:tcPr>
          <w:p w14:paraId="7F0D735B"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75.0%</w:t>
            </w:r>
          </w:p>
        </w:tc>
        <w:tc>
          <w:tcPr>
            <w:tcW w:w="1029" w:type="dxa"/>
            <w:tcBorders>
              <w:top w:val="single" w:sz="8" w:space="0" w:color="AEAEAE"/>
              <w:left w:val="single" w:sz="8" w:space="0" w:color="E0E0E0"/>
              <w:bottom w:val="nil"/>
              <w:right w:val="single" w:sz="8" w:space="0" w:color="E0E0E0"/>
            </w:tcBorders>
            <w:shd w:val="clear" w:color="auto" w:fill="FFFFFF"/>
            <w:hideMark/>
          </w:tcPr>
          <w:p w14:paraId="420F793F"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16.7%</w:t>
            </w:r>
          </w:p>
        </w:tc>
        <w:tc>
          <w:tcPr>
            <w:tcW w:w="1029" w:type="dxa"/>
            <w:tcBorders>
              <w:top w:val="single" w:sz="8" w:space="0" w:color="AEAEAE"/>
              <w:left w:val="single" w:sz="8" w:space="0" w:color="E0E0E0"/>
              <w:bottom w:val="nil"/>
              <w:right w:val="nil"/>
            </w:tcBorders>
            <w:shd w:val="clear" w:color="auto" w:fill="FFFFFF"/>
            <w:hideMark/>
          </w:tcPr>
          <w:p w14:paraId="66AB4438"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45.8%</w:t>
            </w:r>
          </w:p>
        </w:tc>
      </w:tr>
      <w:tr w:rsidR="00195F2F" w14:paraId="60F2A445" w14:textId="77777777" w:rsidTr="00D652D5">
        <w:trPr>
          <w:cantSplit/>
        </w:trPr>
        <w:tc>
          <w:tcPr>
            <w:tcW w:w="7221" w:type="dxa"/>
            <w:vMerge/>
            <w:tcBorders>
              <w:top w:val="single" w:sz="8" w:space="0" w:color="152935"/>
              <w:left w:val="nil"/>
              <w:bottom w:val="nil"/>
              <w:right w:val="nil"/>
            </w:tcBorders>
            <w:vAlign w:val="center"/>
            <w:hideMark/>
          </w:tcPr>
          <w:p w14:paraId="669CB95A" w14:textId="77777777" w:rsidR="00195F2F" w:rsidRDefault="00195F2F" w:rsidP="00D652D5">
            <w:pPr>
              <w:bidi w:val="0"/>
              <w:spacing w:after="0"/>
              <w:rPr>
                <w:rFonts w:ascii="Arial" w:hAnsi="Arial" w:cs="Arial"/>
                <w:color w:val="264A60"/>
                <w:sz w:val="18"/>
                <w:szCs w:val="18"/>
                <w:lang w:val="en-GB"/>
              </w:rPr>
            </w:pPr>
          </w:p>
        </w:tc>
        <w:tc>
          <w:tcPr>
            <w:tcW w:w="1537" w:type="dxa"/>
            <w:vMerge w:val="restart"/>
            <w:tcBorders>
              <w:top w:val="single" w:sz="8" w:space="0" w:color="AEAEAE"/>
              <w:left w:val="nil"/>
              <w:bottom w:val="nil"/>
              <w:right w:val="nil"/>
            </w:tcBorders>
            <w:shd w:val="clear" w:color="auto" w:fill="E0E0E0"/>
            <w:hideMark/>
          </w:tcPr>
          <w:p w14:paraId="257F9667" w14:textId="77777777" w:rsidR="00195F2F" w:rsidRDefault="00195F2F" w:rsidP="00D652D5">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non sig growth</w:t>
            </w:r>
          </w:p>
        </w:tc>
        <w:tc>
          <w:tcPr>
            <w:tcW w:w="1675" w:type="dxa"/>
            <w:tcBorders>
              <w:top w:val="single" w:sz="8" w:space="0" w:color="AEAEAE"/>
              <w:left w:val="nil"/>
              <w:bottom w:val="single" w:sz="8" w:space="0" w:color="AEAEAE"/>
              <w:right w:val="nil"/>
            </w:tcBorders>
            <w:shd w:val="clear" w:color="auto" w:fill="E0E0E0"/>
            <w:hideMark/>
          </w:tcPr>
          <w:p w14:paraId="2AB9A5B1" w14:textId="77777777" w:rsidR="00195F2F" w:rsidRDefault="00195F2F" w:rsidP="00D652D5">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hideMark/>
          </w:tcPr>
          <w:p w14:paraId="2F163A96"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02D26AAE"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029" w:type="dxa"/>
            <w:tcBorders>
              <w:top w:val="single" w:sz="8" w:space="0" w:color="AEAEAE"/>
              <w:left w:val="single" w:sz="8" w:space="0" w:color="E0E0E0"/>
              <w:bottom w:val="single" w:sz="8" w:space="0" w:color="AEAEAE"/>
              <w:right w:val="nil"/>
            </w:tcBorders>
            <w:shd w:val="clear" w:color="auto" w:fill="FFFFFF"/>
            <w:hideMark/>
          </w:tcPr>
          <w:p w14:paraId="5D53550C"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11</w:t>
            </w:r>
          </w:p>
        </w:tc>
      </w:tr>
      <w:tr w:rsidR="00195F2F" w14:paraId="47B2872C" w14:textId="77777777" w:rsidTr="00D652D5">
        <w:trPr>
          <w:cantSplit/>
        </w:trPr>
        <w:tc>
          <w:tcPr>
            <w:tcW w:w="7221" w:type="dxa"/>
            <w:vMerge/>
            <w:tcBorders>
              <w:top w:val="single" w:sz="8" w:space="0" w:color="152935"/>
              <w:left w:val="nil"/>
              <w:bottom w:val="nil"/>
              <w:right w:val="nil"/>
            </w:tcBorders>
            <w:vAlign w:val="center"/>
            <w:hideMark/>
          </w:tcPr>
          <w:p w14:paraId="5794E606" w14:textId="77777777" w:rsidR="00195F2F" w:rsidRDefault="00195F2F" w:rsidP="00D652D5">
            <w:pPr>
              <w:bidi w:val="0"/>
              <w:spacing w:after="0"/>
              <w:rPr>
                <w:rFonts w:ascii="Arial" w:hAnsi="Arial" w:cs="Arial"/>
                <w:color w:val="264A60"/>
                <w:sz w:val="18"/>
                <w:szCs w:val="18"/>
                <w:lang w:val="en-GB"/>
              </w:rPr>
            </w:pPr>
          </w:p>
        </w:tc>
        <w:tc>
          <w:tcPr>
            <w:tcW w:w="1537" w:type="dxa"/>
            <w:vMerge/>
            <w:tcBorders>
              <w:top w:val="single" w:sz="8" w:space="0" w:color="AEAEAE"/>
              <w:left w:val="nil"/>
              <w:bottom w:val="nil"/>
              <w:right w:val="nil"/>
            </w:tcBorders>
            <w:vAlign w:val="center"/>
            <w:hideMark/>
          </w:tcPr>
          <w:p w14:paraId="064950CB" w14:textId="77777777" w:rsidR="00195F2F" w:rsidRDefault="00195F2F" w:rsidP="00D652D5">
            <w:pPr>
              <w:bidi w:val="0"/>
              <w:spacing w:after="0"/>
              <w:rPr>
                <w:rFonts w:ascii="Arial" w:hAnsi="Arial" w:cs="Arial"/>
                <w:color w:val="264A60"/>
                <w:sz w:val="18"/>
                <w:szCs w:val="18"/>
                <w:lang w:val="en-GB"/>
              </w:rPr>
            </w:pPr>
          </w:p>
        </w:tc>
        <w:tc>
          <w:tcPr>
            <w:tcW w:w="1675" w:type="dxa"/>
            <w:tcBorders>
              <w:top w:val="single" w:sz="8" w:space="0" w:color="AEAEAE"/>
              <w:left w:val="nil"/>
              <w:bottom w:val="single" w:sz="8" w:space="0" w:color="AEAEAE"/>
              <w:right w:val="nil"/>
            </w:tcBorders>
            <w:shd w:val="clear" w:color="auto" w:fill="E0E0E0"/>
            <w:hideMark/>
          </w:tcPr>
          <w:p w14:paraId="45AD42B4" w14:textId="77777777" w:rsidR="00195F2F" w:rsidRDefault="00195F2F" w:rsidP="00D652D5">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Expected Count</w:t>
            </w:r>
          </w:p>
        </w:tc>
        <w:tc>
          <w:tcPr>
            <w:tcW w:w="1029" w:type="dxa"/>
            <w:tcBorders>
              <w:top w:val="single" w:sz="8" w:space="0" w:color="AEAEAE"/>
              <w:left w:val="nil"/>
              <w:bottom w:val="single" w:sz="8" w:space="0" w:color="AEAEAE"/>
              <w:right w:val="single" w:sz="8" w:space="0" w:color="E0E0E0"/>
            </w:tcBorders>
            <w:shd w:val="clear" w:color="auto" w:fill="FFFFFF"/>
            <w:hideMark/>
          </w:tcPr>
          <w:p w14:paraId="22E4CDC2"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5.5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3EB64133"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5.5</w:t>
            </w:r>
          </w:p>
        </w:tc>
        <w:tc>
          <w:tcPr>
            <w:tcW w:w="1029" w:type="dxa"/>
            <w:tcBorders>
              <w:top w:val="single" w:sz="8" w:space="0" w:color="AEAEAE"/>
              <w:left w:val="single" w:sz="8" w:space="0" w:color="E0E0E0"/>
              <w:bottom w:val="single" w:sz="8" w:space="0" w:color="AEAEAE"/>
              <w:right w:val="nil"/>
            </w:tcBorders>
            <w:shd w:val="clear" w:color="auto" w:fill="FFFFFF"/>
            <w:hideMark/>
          </w:tcPr>
          <w:p w14:paraId="70F0246E"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11.0</w:t>
            </w:r>
          </w:p>
        </w:tc>
      </w:tr>
      <w:tr w:rsidR="00195F2F" w14:paraId="70D1881A" w14:textId="77777777" w:rsidTr="00D652D5">
        <w:trPr>
          <w:cantSplit/>
        </w:trPr>
        <w:tc>
          <w:tcPr>
            <w:tcW w:w="7221" w:type="dxa"/>
            <w:vMerge/>
            <w:tcBorders>
              <w:top w:val="single" w:sz="8" w:space="0" w:color="152935"/>
              <w:left w:val="nil"/>
              <w:bottom w:val="nil"/>
              <w:right w:val="nil"/>
            </w:tcBorders>
            <w:vAlign w:val="center"/>
            <w:hideMark/>
          </w:tcPr>
          <w:p w14:paraId="26F87C87" w14:textId="77777777" w:rsidR="00195F2F" w:rsidRDefault="00195F2F" w:rsidP="00D652D5">
            <w:pPr>
              <w:bidi w:val="0"/>
              <w:spacing w:after="0"/>
              <w:rPr>
                <w:rFonts w:ascii="Arial" w:hAnsi="Arial" w:cs="Arial"/>
                <w:color w:val="264A60"/>
                <w:sz w:val="18"/>
                <w:szCs w:val="18"/>
                <w:lang w:val="en-GB"/>
              </w:rPr>
            </w:pPr>
          </w:p>
        </w:tc>
        <w:tc>
          <w:tcPr>
            <w:tcW w:w="1537" w:type="dxa"/>
            <w:vMerge/>
            <w:tcBorders>
              <w:top w:val="single" w:sz="8" w:space="0" w:color="AEAEAE"/>
              <w:left w:val="nil"/>
              <w:bottom w:val="nil"/>
              <w:right w:val="nil"/>
            </w:tcBorders>
            <w:vAlign w:val="center"/>
            <w:hideMark/>
          </w:tcPr>
          <w:p w14:paraId="25CDFCD8" w14:textId="77777777" w:rsidR="00195F2F" w:rsidRDefault="00195F2F" w:rsidP="00D652D5">
            <w:pPr>
              <w:bidi w:val="0"/>
              <w:spacing w:after="0"/>
              <w:rPr>
                <w:rFonts w:ascii="Arial" w:hAnsi="Arial" w:cs="Arial"/>
                <w:color w:val="264A60"/>
                <w:sz w:val="18"/>
                <w:szCs w:val="18"/>
                <w:lang w:val="en-GB"/>
              </w:rPr>
            </w:pPr>
          </w:p>
        </w:tc>
        <w:tc>
          <w:tcPr>
            <w:tcW w:w="1675" w:type="dxa"/>
            <w:tcBorders>
              <w:top w:val="single" w:sz="8" w:space="0" w:color="AEAEAE"/>
              <w:left w:val="nil"/>
              <w:bottom w:val="single" w:sz="8" w:space="0" w:color="AEAEAE"/>
              <w:right w:val="nil"/>
            </w:tcBorders>
            <w:shd w:val="clear" w:color="auto" w:fill="E0E0E0"/>
            <w:hideMark/>
          </w:tcPr>
          <w:p w14:paraId="6A69ADFA" w14:textId="77777777" w:rsidR="00195F2F" w:rsidRDefault="00195F2F" w:rsidP="00D652D5">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xml:space="preserve">% within </w:t>
            </w:r>
            <w:proofErr w:type="spellStart"/>
            <w:r>
              <w:rPr>
                <w:rFonts w:ascii="Arial" w:hAnsi="Arial" w:cs="Arial"/>
                <w:color w:val="264A60"/>
                <w:sz w:val="18"/>
                <w:szCs w:val="18"/>
              </w:rPr>
              <w:t>CFUcat</w:t>
            </w:r>
            <w:proofErr w:type="spellEnd"/>
          </w:p>
        </w:tc>
        <w:tc>
          <w:tcPr>
            <w:tcW w:w="1029" w:type="dxa"/>
            <w:tcBorders>
              <w:top w:val="single" w:sz="8" w:space="0" w:color="AEAEAE"/>
              <w:left w:val="nil"/>
              <w:bottom w:val="single" w:sz="8" w:space="0" w:color="AEAEAE"/>
              <w:right w:val="single" w:sz="8" w:space="0" w:color="E0E0E0"/>
            </w:tcBorders>
            <w:shd w:val="clear" w:color="auto" w:fill="FFFFFF"/>
            <w:hideMark/>
          </w:tcPr>
          <w:p w14:paraId="734442E8"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27.3%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1CC7BE7C"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72.7%</w:t>
            </w:r>
          </w:p>
        </w:tc>
        <w:tc>
          <w:tcPr>
            <w:tcW w:w="1029" w:type="dxa"/>
            <w:tcBorders>
              <w:top w:val="single" w:sz="8" w:space="0" w:color="AEAEAE"/>
              <w:left w:val="single" w:sz="8" w:space="0" w:color="E0E0E0"/>
              <w:bottom w:val="single" w:sz="8" w:space="0" w:color="AEAEAE"/>
              <w:right w:val="nil"/>
            </w:tcBorders>
            <w:shd w:val="clear" w:color="auto" w:fill="FFFFFF"/>
            <w:hideMark/>
          </w:tcPr>
          <w:p w14:paraId="35E36CCB"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195F2F" w14:paraId="5DD72000" w14:textId="77777777" w:rsidTr="00D652D5">
        <w:trPr>
          <w:cantSplit/>
        </w:trPr>
        <w:tc>
          <w:tcPr>
            <w:tcW w:w="7221" w:type="dxa"/>
            <w:vMerge/>
            <w:tcBorders>
              <w:top w:val="single" w:sz="8" w:space="0" w:color="152935"/>
              <w:left w:val="nil"/>
              <w:bottom w:val="nil"/>
              <w:right w:val="nil"/>
            </w:tcBorders>
            <w:vAlign w:val="center"/>
            <w:hideMark/>
          </w:tcPr>
          <w:p w14:paraId="315F3DEA" w14:textId="77777777" w:rsidR="00195F2F" w:rsidRDefault="00195F2F" w:rsidP="00D652D5">
            <w:pPr>
              <w:bidi w:val="0"/>
              <w:spacing w:after="0"/>
              <w:rPr>
                <w:rFonts w:ascii="Arial" w:hAnsi="Arial" w:cs="Arial"/>
                <w:color w:val="264A60"/>
                <w:sz w:val="18"/>
                <w:szCs w:val="18"/>
                <w:lang w:val="en-GB"/>
              </w:rPr>
            </w:pPr>
          </w:p>
        </w:tc>
        <w:tc>
          <w:tcPr>
            <w:tcW w:w="1537" w:type="dxa"/>
            <w:vMerge/>
            <w:tcBorders>
              <w:top w:val="single" w:sz="8" w:space="0" w:color="AEAEAE"/>
              <w:left w:val="nil"/>
              <w:bottom w:val="nil"/>
              <w:right w:val="nil"/>
            </w:tcBorders>
            <w:vAlign w:val="center"/>
            <w:hideMark/>
          </w:tcPr>
          <w:p w14:paraId="2DD70636" w14:textId="77777777" w:rsidR="00195F2F" w:rsidRDefault="00195F2F" w:rsidP="00D652D5">
            <w:pPr>
              <w:bidi w:val="0"/>
              <w:spacing w:after="0"/>
              <w:rPr>
                <w:rFonts w:ascii="Arial" w:hAnsi="Arial" w:cs="Arial"/>
                <w:color w:val="264A60"/>
                <w:sz w:val="18"/>
                <w:szCs w:val="18"/>
                <w:lang w:val="en-GB"/>
              </w:rPr>
            </w:pPr>
          </w:p>
        </w:tc>
        <w:tc>
          <w:tcPr>
            <w:tcW w:w="1675" w:type="dxa"/>
            <w:tcBorders>
              <w:top w:val="single" w:sz="8" w:space="0" w:color="AEAEAE"/>
              <w:left w:val="nil"/>
              <w:bottom w:val="nil"/>
              <w:right w:val="nil"/>
            </w:tcBorders>
            <w:shd w:val="clear" w:color="auto" w:fill="E0E0E0"/>
            <w:hideMark/>
          </w:tcPr>
          <w:p w14:paraId="2D16150B" w14:textId="77777777" w:rsidR="00195F2F" w:rsidRDefault="00195F2F" w:rsidP="00D652D5">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within Gender</w:t>
            </w:r>
          </w:p>
        </w:tc>
        <w:tc>
          <w:tcPr>
            <w:tcW w:w="1029" w:type="dxa"/>
            <w:tcBorders>
              <w:top w:val="single" w:sz="8" w:space="0" w:color="AEAEAE"/>
              <w:left w:val="nil"/>
              <w:bottom w:val="nil"/>
              <w:right w:val="single" w:sz="8" w:space="0" w:color="E0E0E0"/>
            </w:tcBorders>
            <w:shd w:val="clear" w:color="auto" w:fill="FFFFFF"/>
            <w:hideMark/>
          </w:tcPr>
          <w:p w14:paraId="43320F27"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25.0%</w:t>
            </w:r>
          </w:p>
        </w:tc>
        <w:tc>
          <w:tcPr>
            <w:tcW w:w="1029" w:type="dxa"/>
            <w:tcBorders>
              <w:top w:val="single" w:sz="8" w:space="0" w:color="AEAEAE"/>
              <w:left w:val="single" w:sz="8" w:space="0" w:color="E0E0E0"/>
              <w:bottom w:val="nil"/>
              <w:right w:val="single" w:sz="8" w:space="0" w:color="E0E0E0"/>
            </w:tcBorders>
            <w:shd w:val="clear" w:color="auto" w:fill="FFFFFF"/>
            <w:hideMark/>
          </w:tcPr>
          <w:p w14:paraId="727C21EF"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66.7%</w:t>
            </w:r>
          </w:p>
        </w:tc>
        <w:tc>
          <w:tcPr>
            <w:tcW w:w="1029" w:type="dxa"/>
            <w:tcBorders>
              <w:top w:val="single" w:sz="8" w:space="0" w:color="AEAEAE"/>
              <w:left w:val="single" w:sz="8" w:space="0" w:color="E0E0E0"/>
              <w:bottom w:val="nil"/>
              <w:right w:val="nil"/>
            </w:tcBorders>
            <w:shd w:val="clear" w:color="auto" w:fill="FFFFFF"/>
            <w:hideMark/>
          </w:tcPr>
          <w:p w14:paraId="1F2EB4B4"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45.8%</w:t>
            </w:r>
          </w:p>
        </w:tc>
      </w:tr>
      <w:tr w:rsidR="00195F2F" w14:paraId="22278416" w14:textId="77777777" w:rsidTr="00D652D5">
        <w:trPr>
          <w:cantSplit/>
        </w:trPr>
        <w:tc>
          <w:tcPr>
            <w:tcW w:w="7221" w:type="dxa"/>
            <w:vMerge/>
            <w:tcBorders>
              <w:top w:val="single" w:sz="8" w:space="0" w:color="152935"/>
              <w:left w:val="nil"/>
              <w:bottom w:val="nil"/>
              <w:right w:val="nil"/>
            </w:tcBorders>
            <w:vAlign w:val="center"/>
            <w:hideMark/>
          </w:tcPr>
          <w:p w14:paraId="20F38C33" w14:textId="77777777" w:rsidR="00195F2F" w:rsidRDefault="00195F2F" w:rsidP="00D652D5">
            <w:pPr>
              <w:bidi w:val="0"/>
              <w:spacing w:after="0"/>
              <w:rPr>
                <w:rFonts w:ascii="Arial" w:hAnsi="Arial" w:cs="Arial"/>
                <w:color w:val="264A60"/>
                <w:sz w:val="18"/>
                <w:szCs w:val="18"/>
                <w:lang w:val="en-GB"/>
              </w:rPr>
            </w:pPr>
          </w:p>
        </w:tc>
        <w:tc>
          <w:tcPr>
            <w:tcW w:w="1537" w:type="dxa"/>
            <w:vMerge w:val="restart"/>
            <w:tcBorders>
              <w:top w:val="single" w:sz="8" w:space="0" w:color="AEAEAE"/>
              <w:left w:val="nil"/>
              <w:bottom w:val="nil"/>
              <w:right w:val="nil"/>
            </w:tcBorders>
            <w:shd w:val="clear" w:color="auto" w:fill="E0E0E0"/>
            <w:hideMark/>
          </w:tcPr>
          <w:p w14:paraId="3A563F18" w14:textId="77777777" w:rsidR="00195F2F" w:rsidRDefault="00195F2F" w:rsidP="00D652D5">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sig growth</w:t>
            </w:r>
          </w:p>
        </w:tc>
        <w:tc>
          <w:tcPr>
            <w:tcW w:w="1675" w:type="dxa"/>
            <w:tcBorders>
              <w:top w:val="single" w:sz="8" w:space="0" w:color="AEAEAE"/>
              <w:left w:val="nil"/>
              <w:bottom w:val="single" w:sz="8" w:space="0" w:color="AEAEAE"/>
              <w:right w:val="nil"/>
            </w:tcBorders>
            <w:shd w:val="clear" w:color="auto" w:fill="E0E0E0"/>
            <w:hideMark/>
          </w:tcPr>
          <w:p w14:paraId="19BF48E6" w14:textId="77777777" w:rsidR="00195F2F" w:rsidRDefault="00195F2F" w:rsidP="00D652D5">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hideMark/>
          </w:tcPr>
          <w:p w14:paraId="5A5C567A"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236E65A2"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hideMark/>
          </w:tcPr>
          <w:p w14:paraId="5D3DAD20"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w:t>
            </w:r>
          </w:p>
        </w:tc>
      </w:tr>
      <w:tr w:rsidR="00195F2F" w14:paraId="1F4BEF67" w14:textId="77777777" w:rsidTr="00D652D5">
        <w:trPr>
          <w:cantSplit/>
        </w:trPr>
        <w:tc>
          <w:tcPr>
            <w:tcW w:w="7221" w:type="dxa"/>
            <w:vMerge/>
            <w:tcBorders>
              <w:top w:val="single" w:sz="8" w:space="0" w:color="152935"/>
              <w:left w:val="nil"/>
              <w:bottom w:val="nil"/>
              <w:right w:val="nil"/>
            </w:tcBorders>
            <w:vAlign w:val="center"/>
            <w:hideMark/>
          </w:tcPr>
          <w:p w14:paraId="61030334" w14:textId="77777777" w:rsidR="00195F2F" w:rsidRDefault="00195F2F" w:rsidP="00D652D5">
            <w:pPr>
              <w:bidi w:val="0"/>
              <w:spacing w:after="0"/>
              <w:rPr>
                <w:rFonts w:ascii="Arial" w:hAnsi="Arial" w:cs="Arial"/>
                <w:color w:val="264A60"/>
                <w:sz w:val="18"/>
                <w:szCs w:val="18"/>
                <w:lang w:val="en-GB"/>
              </w:rPr>
            </w:pPr>
          </w:p>
        </w:tc>
        <w:tc>
          <w:tcPr>
            <w:tcW w:w="1537" w:type="dxa"/>
            <w:vMerge/>
            <w:tcBorders>
              <w:top w:val="single" w:sz="8" w:space="0" w:color="AEAEAE"/>
              <w:left w:val="nil"/>
              <w:bottom w:val="nil"/>
              <w:right w:val="nil"/>
            </w:tcBorders>
            <w:vAlign w:val="center"/>
            <w:hideMark/>
          </w:tcPr>
          <w:p w14:paraId="4B9EB91B" w14:textId="77777777" w:rsidR="00195F2F" w:rsidRDefault="00195F2F" w:rsidP="00D652D5">
            <w:pPr>
              <w:bidi w:val="0"/>
              <w:spacing w:after="0"/>
              <w:rPr>
                <w:rFonts w:ascii="Arial" w:hAnsi="Arial" w:cs="Arial"/>
                <w:color w:val="264A60"/>
                <w:sz w:val="18"/>
                <w:szCs w:val="18"/>
                <w:lang w:val="en-GB"/>
              </w:rPr>
            </w:pPr>
          </w:p>
        </w:tc>
        <w:tc>
          <w:tcPr>
            <w:tcW w:w="1675" w:type="dxa"/>
            <w:tcBorders>
              <w:top w:val="single" w:sz="8" w:space="0" w:color="AEAEAE"/>
              <w:left w:val="nil"/>
              <w:bottom w:val="single" w:sz="8" w:space="0" w:color="AEAEAE"/>
              <w:right w:val="nil"/>
            </w:tcBorders>
            <w:shd w:val="clear" w:color="auto" w:fill="E0E0E0"/>
            <w:hideMark/>
          </w:tcPr>
          <w:p w14:paraId="23302B22" w14:textId="77777777" w:rsidR="00195F2F" w:rsidRDefault="00195F2F" w:rsidP="00D652D5">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Expected Count</w:t>
            </w:r>
          </w:p>
        </w:tc>
        <w:tc>
          <w:tcPr>
            <w:tcW w:w="1029" w:type="dxa"/>
            <w:tcBorders>
              <w:top w:val="single" w:sz="8" w:space="0" w:color="AEAEAE"/>
              <w:left w:val="nil"/>
              <w:bottom w:val="single" w:sz="8" w:space="0" w:color="AEAEAE"/>
              <w:right w:val="single" w:sz="8" w:space="0" w:color="E0E0E0"/>
            </w:tcBorders>
            <w:shd w:val="clear" w:color="auto" w:fill="FFFFFF"/>
            <w:hideMark/>
          </w:tcPr>
          <w:p w14:paraId="09F38787"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5EA30727"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nil"/>
            </w:tcBorders>
            <w:shd w:val="clear" w:color="auto" w:fill="FFFFFF"/>
            <w:hideMark/>
          </w:tcPr>
          <w:p w14:paraId="2F565D74"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2.0</w:t>
            </w:r>
          </w:p>
        </w:tc>
      </w:tr>
      <w:tr w:rsidR="00195F2F" w14:paraId="0DDCCAE8" w14:textId="77777777" w:rsidTr="00D652D5">
        <w:trPr>
          <w:cantSplit/>
        </w:trPr>
        <w:tc>
          <w:tcPr>
            <w:tcW w:w="7221" w:type="dxa"/>
            <w:vMerge/>
            <w:tcBorders>
              <w:top w:val="single" w:sz="8" w:space="0" w:color="152935"/>
              <w:left w:val="nil"/>
              <w:bottom w:val="nil"/>
              <w:right w:val="nil"/>
            </w:tcBorders>
            <w:vAlign w:val="center"/>
            <w:hideMark/>
          </w:tcPr>
          <w:p w14:paraId="3F2C081A" w14:textId="77777777" w:rsidR="00195F2F" w:rsidRDefault="00195F2F" w:rsidP="00D652D5">
            <w:pPr>
              <w:bidi w:val="0"/>
              <w:spacing w:after="0"/>
              <w:rPr>
                <w:rFonts w:ascii="Arial" w:hAnsi="Arial" w:cs="Arial"/>
                <w:color w:val="264A60"/>
                <w:sz w:val="18"/>
                <w:szCs w:val="18"/>
                <w:lang w:val="en-GB"/>
              </w:rPr>
            </w:pPr>
          </w:p>
        </w:tc>
        <w:tc>
          <w:tcPr>
            <w:tcW w:w="1537" w:type="dxa"/>
            <w:vMerge/>
            <w:tcBorders>
              <w:top w:val="single" w:sz="8" w:space="0" w:color="AEAEAE"/>
              <w:left w:val="nil"/>
              <w:bottom w:val="nil"/>
              <w:right w:val="nil"/>
            </w:tcBorders>
            <w:vAlign w:val="center"/>
            <w:hideMark/>
          </w:tcPr>
          <w:p w14:paraId="173FA471" w14:textId="77777777" w:rsidR="00195F2F" w:rsidRDefault="00195F2F" w:rsidP="00D652D5">
            <w:pPr>
              <w:bidi w:val="0"/>
              <w:spacing w:after="0"/>
              <w:rPr>
                <w:rFonts w:ascii="Arial" w:hAnsi="Arial" w:cs="Arial"/>
                <w:color w:val="264A60"/>
                <w:sz w:val="18"/>
                <w:szCs w:val="18"/>
                <w:lang w:val="en-GB"/>
              </w:rPr>
            </w:pPr>
          </w:p>
        </w:tc>
        <w:tc>
          <w:tcPr>
            <w:tcW w:w="1675" w:type="dxa"/>
            <w:tcBorders>
              <w:top w:val="single" w:sz="8" w:space="0" w:color="AEAEAE"/>
              <w:left w:val="nil"/>
              <w:bottom w:val="single" w:sz="8" w:space="0" w:color="AEAEAE"/>
              <w:right w:val="nil"/>
            </w:tcBorders>
            <w:shd w:val="clear" w:color="auto" w:fill="E0E0E0"/>
            <w:hideMark/>
          </w:tcPr>
          <w:p w14:paraId="7F94321A" w14:textId="77777777" w:rsidR="00195F2F" w:rsidRDefault="00195F2F" w:rsidP="00D652D5">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xml:space="preserve">% within </w:t>
            </w:r>
            <w:proofErr w:type="spellStart"/>
            <w:r>
              <w:rPr>
                <w:rFonts w:ascii="Arial" w:hAnsi="Arial" w:cs="Arial"/>
                <w:color w:val="264A60"/>
                <w:sz w:val="18"/>
                <w:szCs w:val="18"/>
              </w:rPr>
              <w:t>CFUcat</w:t>
            </w:r>
            <w:proofErr w:type="spellEnd"/>
          </w:p>
        </w:tc>
        <w:tc>
          <w:tcPr>
            <w:tcW w:w="1029" w:type="dxa"/>
            <w:tcBorders>
              <w:top w:val="single" w:sz="8" w:space="0" w:color="AEAEAE"/>
              <w:left w:val="nil"/>
              <w:bottom w:val="single" w:sz="8" w:space="0" w:color="AEAEAE"/>
              <w:right w:val="single" w:sz="8" w:space="0" w:color="E0E0E0"/>
            </w:tcBorders>
            <w:shd w:val="clear" w:color="auto" w:fill="FFFFFF"/>
            <w:hideMark/>
          </w:tcPr>
          <w:p w14:paraId="73531258"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54F3A065"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029" w:type="dxa"/>
            <w:tcBorders>
              <w:top w:val="single" w:sz="8" w:space="0" w:color="AEAEAE"/>
              <w:left w:val="single" w:sz="8" w:space="0" w:color="E0E0E0"/>
              <w:bottom w:val="single" w:sz="8" w:space="0" w:color="AEAEAE"/>
              <w:right w:val="nil"/>
            </w:tcBorders>
            <w:shd w:val="clear" w:color="auto" w:fill="FFFFFF"/>
            <w:hideMark/>
          </w:tcPr>
          <w:p w14:paraId="215D2839"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195F2F" w14:paraId="121D5234" w14:textId="77777777" w:rsidTr="00D652D5">
        <w:trPr>
          <w:cantSplit/>
        </w:trPr>
        <w:tc>
          <w:tcPr>
            <w:tcW w:w="7221" w:type="dxa"/>
            <w:vMerge/>
            <w:tcBorders>
              <w:top w:val="single" w:sz="8" w:space="0" w:color="152935"/>
              <w:left w:val="nil"/>
              <w:bottom w:val="nil"/>
              <w:right w:val="nil"/>
            </w:tcBorders>
            <w:vAlign w:val="center"/>
            <w:hideMark/>
          </w:tcPr>
          <w:p w14:paraId="6A60E299" w14:textId="77777777" w:rsidR="00195F2F" w:rsidRDefault="00195F2F" w:rsidP="00D652D5">
            <w:pPr>
              <w:bidi w:val="0"/>
              <w:spacing w:after="0"/>
              <w:rPr>
                <w:rFonts w:ascii="Arial" w:hAnsi="Arial" w:cs="Arial"/>
                <w:color w:val="264A60"/>
                <w:sz w:val="18"/>
                <w:szCs w:val="18"/>
                <w:lang w:val="en-GB"/>
              </w:rPr>
            </w:pPr>
          </w:p>
        </w:tc>
        <w:tc>
          <w:tcPr>
            <w:tcW w:w="1537" w:type="dxa"/>
            <w:vMerge/>
            <w:tcBorders>
              <w:top w:val="single" w:sz="8" w:space="0" w:color="AEAEAE"/>
              <w:left w:val="nil"/>
              <w:bottom w:val="nil"/>
              <w:right w:val="nil"/>
            </w:tcBorders>
            <w:vAlign w:val="center"/>
            <w:hideMark/>
          </w:tcPr>
          <w:p w14:paraId="21E1E9E4" w14:textId="77777777" w:rsidR="00195F2F" w:rsidRDefault="00195F2F" w:rsidP="00D652D5">
            <w:pPr>
              <w:bidi w:val="0"/>
              <w:spacing w:after="0"/>
              <w:rPr>
                <w:rFonts w:ascii="Arial" w:hAnsi="Arial" w:cs="Arial"/>
                <w:color w:val="264A60"/>
                <w:sz w:val="18"/>
                <w:szCs w:val="18"/>
                <w:lang w:val="en-GB"/>
              </w:rPr>
            </w:pPr>
          </w:p>
        </w:tc>
        <w:tc>
          <w:tcPr>
            <w:tcW w:w="1675" w:type="dxa"/>
            <w:tcBorders>
              <w:top w:val="single" w:sz="8" w:space="0" w:color="AEAEAE"/>
              <w:left w:val="nil"/>
              <w:bottom w:val="nil"/>
              <w:right w:val="nil"/>
            </w:tcBorders>
            <w:shd w:val="clear" w:color="auto" w:fill="E0E0E0"/>
            <w:hideMark/>
          </w:tcPr>
          <w:p w14:paraId="72D68F4A" w14:textId="77777777" w:rsidR="00195F2F" w:rsidRDefault="00195F2F" w:rsidP="00D652D5">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within Gender</w:t>
            </w:r>
          </w:p>
        </w:tc>
        <w:tc>
          <w:tcPr>
            <w:tcW w:w="1029" w:type="dxa"/>
            <w:tcBorders>
              <w:top w:val="single" w:sz="8" w:space="0" w:color="AEAEAE"/>
              <w:left w:val="nil"/>
              <w:bottom w:val="nil"/>
              <w:right w:val="single" w:sz="8" w:space="0" w:color="E0E0E0"/>
            </w:tcBorders>
            <w:shd w:val="clear" w:color="auto" w:fill="FFFFFF"/>
            <w:hideMark/>
          </w:tcPr>
          <w:p w14:paraId="2C440451"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0.0%</w:t>
            </w:r>
          </w:p>
        </w:tc>
        <w:tc>
          <w:tcPr>
            <w:tcW w:w="1029" w:type="dxa"/>
            <w:tcBorders>
              <w:top w:val="single" w:sz="8" w:space="0" w:color="AEAEAE"/>
              <w:left w:val="single" w:sz="8" w:space="0" w:color="E0E0E0"/>
              <w:bottom w:val="nil"/>
              <w:right w:val="single" w:sz="8" w:space="0" w:color="E0E0E0"/>
            </w:tcBorders>
            <w:shd w:val="clear" w:color="auto" w:fill="FFFFFF"/>
            <w:hideMark/>
          </w:tcPr>
          <w:p w14:paraId="486669C6"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16.7%</w:t>
            </w:r>
          </w:p>
        </w:tc>
        <w:tc>
          <w:tcPr>
            <w:tcW w:w="1029" w:type="dxa"/>
            <w:tcBorders>
              <w:top w:val="single" w:sz="8" w:space="0" w:color="AEAEAE"/>
              <w:left w:val="single" w:sz="8" w:space="0" w:color="E0E0E0"/>
              <w:bottom w:val="nil"/>
              <w:right w:val="nil"/>
            </w:tcBorders>
            <w:shd w:val="clear" w:color="auto" w:fill="FFFFFF"/>
            <w:hideMark/>
          </w:tcPr>
          <w:p w14:paraId="1BF49C4F"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8.3%</w:t>
            </w:r>
          </w:p>
        </w:tc>
      </w:tr>
      <w:tr w:rsidR="00195F2F" w14:paraId="7E639C67" w14:textId="77777777" w:rsidTr="00D652D5">
        <w:trPr>
          <w:cantSplit/>
        </w:trPr>
        <w:tc>
          <w:tcPr>
            <w:tcW w:w="2459" w:type="dxa"/>
            <w:gridSpan w:val="2"/>
            <w:vMerge w:val="restart"/>
            <w:tcBorders>
              <w:top w:val="single" w:sz="8" w:space="0" w:color="AEAEAE"/>
              <w:left w:val="nil"/>
              <w:bottom w:val="single" w:sz="8" w:space="0" w:color="152935"/>
              <w:right w:val="nil"/>
            </w:tcBorders>
            <w:shd w:val="clear" w:color="auto" w:fill="E0E0E0"/>
            <w:hideMark/>
          </w:tcPr>
          <w:p w14:paraId="09E73DA8" w14:textId="77777777" w:rsidR="00195F2F" w:rsidRDefault="00195F2F" w:rsidP="00D652D5">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675" w:type="dxa"/>
            <w:tcBorders>
              <w:top w:val="single" w:sz="8" w:space="0" w:color="AEAEAE"/>
              <w:left w:val="nil"/>
              <w:bottom w:val="single" w:sz="8" w:space="0" w:color="AEAEAE"/>
              <w:right w:val="nil"/>
            </w:tcBorders>
            <w:shd w:val="clear" w:color="auto" w:fill="E0E0E0"/>
            <w:hideMark/>
          </w:tcPr>
          <w:p w14:paraId="07350251" w14:textId="77777777" w:rsidR="00195F2F" w:rsidRDefault="00195F2F" w:rsidP="00D652D5">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hideMark/>
          </w:tcPr>
          <w:p w14:paraId="17A69E51"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6E144870"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12</w:t>
            </w:r>
          </w:p>
        </w:tc>
        <w:tc>
          <w:tcPr>
            <w:tcW w:w="1029" w:type="dxa"/>
            <w:tcBorders>
              <w:top w:val="single" w:sz="8" w:space="0" w:color="AEAEAE"/>
              <w:left w:val="single" w:sz="8" w:space="0" w:color="E0E0E0"/>
              <w:bottom w:val="single" w:sz="8" w:space="0" w:color="AEAEAE"/>
              <w:right w:val="nil"/>
            </w:tcBorders>
            <w:shd w:val="clear" w:color="auto" w:fill="FFFFFF"/>
            <w:hideMark/>
          </w:tcPr>
          <w:p w14:paraId="1B2BE7AD"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24</w:t>
            </w:r>
          </w:p>
        </w:tc>
      </w:tr>
      <w:tr w:rsidR="00195F2F" w14:paraId="169AE54F" w14:textId="77777777" w:rsidTr="00D652D5">
        <w:trPr>
          <w:cantSplit/>
        </w:trPr>
        <w:tc>
          <w:tcPr>
            <w:tcW w:w="8758" w:type="dxa"/>
            <w:gridSpan w:val="2"/>
            <w:vMerge/>
            <w:tcBorders>
              <w:top w:val="single" w:sz="8" w:space="0" w:color="AEAEAE"/>
              <w:left w:val="nil"/>
              <w:bottom w:val="single" w:sz="8" w:space="0" w:color="152935"/>
              <w:right w:val="nil"/>
            </w:tcBorders>
            <w:vAlign w:val="center"/>
            <w:hideMark/>
          </w:tcPr>
          <w:p w14:paraId="4E742356" w14:textId="77777777" w:rsidR="00195F2F" w:rsidRDefault="00195F2F" w:rsidP="00D652D5">
            <w:pPr>
              <w:bidi w:val="0"/>
              <w:spacing w:after="0"/>
              <w:rPr>
                <w:rFonts w:ascii="Arial" w:hAnsi="Arial" w:cs="Arial"/>
                <w:color w:val="264A60"/>
                <w:sz w:val="18"/>
                <w:szCs w:val="18"/>
                <w:lang w:val="en-GB"/>
              </w:rPr>
            </w:pPr>
          </w:p>
        </w:tc>
        <w:tc>
          <w:tcPr>
            <w:tcW w:w="1675" w:type="dxa"/>
            <w:tcBorders>
              <w:top w:val="single" w:sz="8" w:space="0" w:color="AEAEAE"/>
              <w:left w:val="nil"/>
              <w:bottom w:val="single" w:sz="8" w:space="0" w:color="AEAEAE"/>
              <w:right w:val="nil"/>
            </w:tcBorders>
            <w:shd w:val="clear" w:color="auto" w:fill="E0E0E0"/>
            <w:hideMark/>
          </w:tcPr>
          <w:p w14:paraId="587C8743" w14:textId="77777777" w:rsidR="00195F2F" w:rsidRDefault="00195F2F" w:rsidP="00D652D5">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Expected Count</w:t>
            </w:r>
          </w:p>
        </w:tc>
        <w:tc>
          <w:tcPr>
            <w:tcW w:w="1029" w:type="dxa"/>
            <w:tcBorders>
              <w:top w:val="single" w:sz="8" w:space="0" w:color="AEAEAE"/>
              <w:left w:val="nil"/>
              <w:bottom w:val="single" w:sz="8" w:space="0" w:color="AEAEAE"/>
              <w:right w:val="single" w:sz="8" w:space="0" w:color="E0E0E0"/>
            </w:tcBorders>
            <w:shd w:val="clear" w:color="auto" w:fill="FFFFFF"/>
            <w:hideMark/>
          </w:tcPr>
          <w:p w14:paraId="3C5DFA32"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12.0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7C54165E"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12.0</w:t>
            </w:r>
          </w:p>
        </w:tc>
        <w:tc>
          <w:tcPr>
            <w:tcW w:w="1029" w:type="dxa"/>
            <w:tcBorders>
              <w:top w:val="single" w:sz="8" w:space="0" w:color="AEAEAE"/>
              <w:left w:val="single" w:sz="8" w:space="0" w:color="E0E0E0"/>
              <w:bottom w:val="single" w:sz="8" w:space="0" w:color="AEAEAE"/>
              <w:right w:val="nil"/>
            </w:tcBorders>
            <w:shd w:val="clear" w:color="auto" w:fill="FFFFFF"/>
            <w:hideMark/>
          </w:tcPr>
          <w:p w14:paraId="40EB1BEB"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24.0</w:t>
            </w:r>
          </w:p>
        </w:tc>
      </w:tr>
      <w:tr w:rsidR="00195F2F" w14:paraId="6CB2B7E4" w14:textId="77777777" w:rsidTr="00D652D5">
        <w:trPr>
          <w:cantSplit/>
        </w:trPr>
        <w:tc>
          <w:tcPr>
            <w:tcW w:w="8758" w:type="dxa"/>
            <w:gridSpan w:val="2"/>
            <w:vMerge/>
            <w:tcBorders>
              <w:top w:val="single" w:sz="8" w:space="0" w:color="AEAEAE"/>
              <w:left w:val="nil"/>
              <w:bottom w:val="single" w:sz="8" w:space="0" w:color="152935"/>
              <w:right w:val="nil"/>
            </w:tcBorders>
            <w:vAlign w:val="center"/>
            <w:hideMark/>
          </w:tcPr>
          <w:p w14:paraId="4F5BC07F" w14:textId="77777777" w:rsidR="00195F2F" w:rsidRDefault="00195F2F" w:rsidP="00D652D5">
            <w:pPr>
              <w:bidi w:val="0"/>
              <w:spacing w:after="0"/>
              <w:rPr>
                <w:rFonts w:ascii="Arial" w:hAnsi="Arial" w:cs="Arial"/>
                <w:color w:val="264A60"/>
                <w:sz w:val="18"/>
                <w:szCs w:val="18"/>
                <w:lang w:val="en-GB"/>
              </w:rPr>
            </w:pPr>
          </w:p>
        </w:tc>
        <w:tc>
          <w:tcPr>
            <w:tcW w:w="1675" w:type="dxa"/>
            <w:tcBorders>
              <w:top w:val="single" w:sz="8" w:space="0" w:color="AEAEAE"/>
              <w:left w:val="nil"/>
              <w:bottom w:val="single" w:sz="8" w:space="0" w:color="AEAEAE"/>
              <w:right w:val="nil"/>
            </w:tcBorders>
            <w:shd w:val="clear" w:color="auto" w:fill="E0E0E0"/>
            <w:hideMark/>
          </w:tcPr>
          <w:p w14:paraId="0DF495D7" w14:textId="77777777" w:rsidR="00195F2F" w:rsidRDefault="00195F2F" w:rsidP="00D652D5">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xml:space="preserve">% within </w:t>
            </w:r>
            <w:proofErr w:type="spellStart"/>
            <w:r>
              <w:rPr>
                <w:rFonts w:ascii="Arial" w:hAnsi="Arial" w:cs="Arial"/>
                <w:color w:val="264A60"/>
                <w:sz w:val="18"/>
                <w:szCs w:val="18"/>
              </w:rPr>
              <w:t>CFUcat</w:t>
            </w:r>
            <w:proofErr w:type="spellEnd"/>
          </w:p>
        </w:tc>
        <w:tc>
          <w:tcPr>
            <w:tcW w:w="1029" w:type="dxa"/>
            <w:tcBorders>
              <w:top w:val="single" w:sz="8" w:space="0" w:color="AEAEAE"/>
              <w:left w:val="nil"/>
              <w:bottom w:val="single" w:sz="8" w:space="0" w:color="AEAEAE"/>
              <w:right w:val="single" w:sz="8" w:space="0" w:color="E0E0E0"/>
            </w:tcBorders>
            <w:shd w:val="clear" w:color="auto" w:fill="FFFFFF"/>
            <w:hideMark/>
          </w:tcPr>
          <w:p w14:paraId="7B251A71"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50.0%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597449E0"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50.0%</w:t>
            </w:r>
          </w:p>
        </w:tc>
        <w:tc>
          <w:tcPr>
            <w:tcW w:w="1029" w:type="dxa"/>
            <w:tcBorders>
              <w:top w:val="single" w:sz="8" w:space="0" w:color="AEAEAE"/>
              <w:left w:val="single" w:sz="8" w:space="0" w:color="E0E0E0"/>
              <w:bottom w:val="single" w:sz="8" w:space="0" w:color="AEAEAE"/>
              <w:right w:val="nil"/>
            </w:tcBorders>
            <w:shd w:val="clear" w:color="auto" w:fill="FFFFFF"/>
            <w:hideMark/>
          </w:tcPr>
          <w:p w14:paraId="5D42F4B5"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195F2F" w14:paraId="315C39D3" w14:textId="77777777" w:rsidTr="00D652D5">
        <w:trPr>
          <w:cantSplit/>
        </w:trPr>
        <w:tc>
          <w:tcPr>
            <w:tcW w:w="8758" w:type="dxa"/>
            <w:gridSpan w:val="2"/>
            <w:vMerge/>
            <w:tcBorders>
              <w:top w:val="single" w:sz="8" w:space="0" w:color="AEAEAE"/>
              <w:left w:val="nil"/>
              <w:bottom w:val="single" w:sz="8" w:space="0" w:color="152935"/>
              <w:right w:val="nil"/>
            </w:tcBorders>
            <w:vAlign w:val="center"/>
            <w:hideMark/>
          </w:tcPr>
          <w:p w14:paraId="1F459480" w14:textId="77777777" w:rsidR="00195F2F" w:rsidRDefault="00195F2F" w:rsidP="00D652D5">
            <w:pPr>
              <w:bidi w:val="0"/>
              <w:spacing w:after="0"/>
              <w:rPr>
                <w:rFonts w:ascii="Arial" w:hAnsi="Arial" w:cs="Arial"/>
                <w:color w:val="264A60"/>
                <w:sz w:val="18"/>
                <w:szCs w:val="18"/>
                <w:lang w:val="en-GB"/>
              </w:rPr>
            </w:pPr>
          </w:p>
        </w:tc>
        <w:tc>
          <w:tcPr>
            <w:tcW w:w="1675" w:type="dxa"/>
            <w:tcBorders>
              <w:top w:val="single" w:sz="8" w:space="0" w:color="AEAEAE"/>
              <w:left w:val="nil"/>
              <w:bottom w:val="single" w:sz="8" w:space="0" w:color="152935"/>
              <w:right w:val="nil"/>
            </w:tcBorders>
            <w:shd w:val="clear" w:color="auto" w:fill="E0E0E0"/>
            <w:hideMark/>
          </w:tcPr>
          <w:p w14:paraId="4B5EB0EA" w14:textId="77777777" w:rsidR="00195F2F" w:rsidRDefault="00195F2F" w:rsidP="00D652D5">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within Gender</w:t>
            </w:r>
          </w:p>
        </w:tc>
        <w:tc>
          <w:tcPr>
            <w:tcW w:w="1029" w:type="dxa"/>
            <w:tcBorders>
              <w:top w:val="single" w:sz="8" w:space="0" w:color="AEAEAE"/>
              <w:left w:val="nil"/>
              <w:bottom w:val="single" w:sz="8" w:space="0" w:color="152935"/>
              <w:right w:val="single" w:sz="8" w:space="0" w:color="E0E0E0"/>
            </w:tcBorders>
            <w:shd w:val="clear" w:color="auto" w:fill="FFFFFF"/>
            <w:hideMark/>
          </w:tcPr>
          <w:p w14:paraId="0AB5E69D"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hideMark/>
          </w:tcPr>
          <w:p w14:paraId="7F5CD432"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nil"/>
            </w:tcBorders>
            <w:shd w:val="clear" w:color="auto" w:fill="FFFFFF"/>
            <w:hideMark/>
          </w:tcPr>
          <w:p w14:paraId="27458717" w14:textId="77777777" w:rsidR="00195F2F" w:rsidRDefault="00195F2F" w:rsidP="00D652D5">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bl>
    <w:p w14:paraId="3A231D88" w14:textId="77777777" w:rsidR="00195F2F" w:rsidRDefault="00195F2F" w:rsidP="00195F2F">
      <w:pPr>
        <w:autoSpaceDE w:val="0"/>
        <w:autoSpaceDN w:val="0"/>
        <w:bidi w:val="0"/>
        <w:adjustRightInd w:val="0"/>
        <w:spacing w:after="0" w:line="240" w:lineRule="auto"/>
        <w:rPr>
          <w:rFonts w:ascii="Baskerville Old Face" w:hAnsi="Baskerville Old Face" w:cstheme="majorBidi"/>
          <w:sz w:val="40"/>
          <w:szCs w:val="40"/>
        </w:rPr>
      </w:pPr>
    </w:p>
    <w:p w14:paraId="35B52767" w14:textId="77777777" w:rsidR="007F2BD1" w:rsidRDefault="007F2BD1" w:rsidP="006B250F">
      <w:pPr>
        <w:autoSpaceDE w:val="0"/>
        <w:autoSpaceDN w:val="0"/>
        <w:bidi w:val="0"/>
        <w:adjustRightInd w:val="0"/>
        <w:spacing w:after="0" w:line="240" w:lineRule="auto"/>
        <w:rPr>
          <w:rFonts w:ascii="Baskerville Old Face" w:hAnsi="Baskerville Old Face" w:cstheme="majorBidi"/>
          <w:sz w:val="40"/>
          <w:szCs w:val="40"/>
        </w:rPr>
      </w:pPr>
    </w:p>
    <w:p w14:paraId="25FDFEE5" w14:textId="5F956707" w:rsidR="00671125" w:rsidRPr="00075AA4" w:rsidRDefault="00035389" w:rsidP="00B0448C">
      <w:pPr>
        <w:autoSpaceDE w:val="0"/>
        <w:autoSpaceDN w:val="0"/>
        <w:bidi w:val="0"/>
        <w:adjustRightInd w:val="0"/>
        <w:spacing w:after="0" w:line="240" w:lineRule="auto"/>
        <w:jc w:val="right"/>
        <w:rPr>
          <w:rFonts w:ascii="Baskerville Old Face" w:hAnsi="Baskerville Old Face" w:cstheme="majorBidi"/>
          <w:sz w:val="32"/>
          <w:szCs w:val="32"/>
        </w:rPr>
      </w:pPr>
      <w:r w:rsidRPr="00075AA4">
        <w:rPr>
          <w:rFonts w:ascii="Baskerville Old Face" w:hAnsi="Baskerville Old Face" w:cstheme="majorBidi"/>
          <w:sz w:val="32"/>
          <w:szCs w:val="32"/>
        </w:rPr>
        <w:tab/>
      </w:r>
    </w:p>
    <w:tbl>
      <w:tblPr>
        <w:tblW w:w="98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049"/>
        <w:gridCol w:w="1040"/>
        <w:gridCol w:w="1040"/>
        <w:gridCol w:w="1490"/>
        <w:gridCol w:w="1335"/>
        <w:gridCol w:w="1428"/>
        <w:gridCol w:w="1428"/>
      </w:tblGrid>
      <w:tr w:rsidR="006B250F" w14:paraId="2B68BD4A" w14:textId="77777777" w:rsidTr="006B250F">
        <w:trPr>
          <w:cantSplit/>
        </w:trPr>
        <w:tc>
          <w:tcPr>
            <w:tcW w:w="9803" w:type="dxa"/>
            <w:gridSpan w:val="7"/>
            <w:tcBorders>
              <w:top w:val="nil"/>
              <w:left w:val="nil"/>
              <w:bottom w:val="nil"/>
              <w:right w:val="nil"/>
            </w:tcBorders>
            <w:shd w:val="clear" w:color="auto" w:fill="FFFFFF"/>
            <w:vAlign w:val="center"/>
            <w:hideMark/>
          </w:tcPr>
          <w:p w14:paraId="5F5A6F32" w14:textId="77777777" w:rsidR="006B250F" w:rsidRDefault="006B250F">
            <w:pPr>
              <w:bidi w:val="0"/>
              <w:spacing w:after="160" w:line="256" w:lineRule="auto"/>
            </w:pPr>
            <w:r>
              <w:rPr>
                <w:b/>
                <w:bCs/>
              </w:rPr>
              <w:t>Chi-Square Tests</w:t>
            </w:r>
          </w:p>
        </w:tc>
      </w:tr>
      <w:tr w:rsidR="006B250F" w14:paraId="6A95014E" w14:textId="77777777" w:rsidTr="006B250F">
        <w:trPr>
          <w:cantSplit/>
        </w:trPr>
        <w:tc>
          <w:tcPr>
            <w:tcW w:w="2048" w:type="dxa"/>
            <w:vMerge w:val="restart"/>
            <w:tcBorders>
              <w:top w:val="nil"/>
              <w:left w:val="nil"/>
              <w:bottom w:val="nil"/>
              <w:right w:val="nil"/>
            </w:tcBorders>
            <w:shd w:val="clear" w:color="auto" w:fill="FFFFFF"/>
            <w:vAlign w:val="bottom"/>
          </w:tcPr>
          <w:p w14:paraId="6C32777A" w14:textId="77777777" w:rsidR="006B250F" w:rsidRDefault="006B250F">
            <w:pPr>
              <w:bidi w:val="0"/>
              <w:spacing w:after="160" w:line="256" w:lineRule="auto"/>
            </w:pPr>
          </w:p>
        </w:tc>
        <w:tc>
          <w:tcPr>
            <w:tcW w:w="1039" w:type="dxa"/>
            <w:vMerge w:val="restart"/>
            <w:tcBorders>
              <w:top w:val="nil"/>
              <w:left w:val="nil"/>
              <w:bottom w:val="nil"/>
              <w:right w:val="single" w:sz="8" w:space="0" w:color="E0E0E0"/>
            </w:tcBorders>
            <w:shd w:val="clear" w:color="auto" w:fill="FFFFFF"/>
            <w:vAlign w:val="bottom"/>
            <w:hideMark/>
          </w:tcPr>
          <w:p w14:paraId="671E7AFB" w14:textId="77777777" w:rsidR="006B250F" w:rsidRDefault="006B250F">
            <w:pPr>
              <w:bidi w:val="0"/>
              <w:spacing w:after="160" w:line="256" w:lineRule="auto"/>
            </w:pPr>
            <w:r>
              <w:t>Value</w:t>
            </w:r>
          </w:p>
        </w:tc>
        <w:tc>
          <w:tcPr>
            <w:tcW w:w="1039" w:type="dxa"/>
            <w:vMerge w:val="restart"/>
            <w:tcBorders>
              <w:top w:val="nil"/>
              <w:left w:val="single" w:sz="8" w:space="0" w:color="E0E0E0"/>
              <w:bottom w:val="nil"/>
              <w:right w:val="single" w:sz="8" w:space="0" w:color="E0E0E0"/>
            </w:tcBorders>
            <w:shd w:val="clear" w:color="auto" w:fill="FFFFFF"/>
            <w:vAlign w:val="bottom"/>
            <w:hideMark/>
          </w:tcPr>
          <w:p w14:paraId="1760CC2C" w14:textId="77777777" w:rsidR="006B250F" w:rsidRDefault="006B250F">
            <w:pPr>
              <w:bidi w:val="0"/>
              <w:spacing w:after="160" w:line="256" w:lineRule="auto"/>
            </w:pPr>
            <w:proofErr w:type="spellStart"/>
            <w:r>
              <w:t>df</w:t>
            </w:r>
            <w:proofErr w:type="spellEnd"/>
          </w:p>
        </w:tc>
        <w:tc>
          <w:tcPr>
            <w:tcW w:w="1489" w:type="dxa"/>
            <w:vMerge w:val="restart"/>
            <w:tcBorders>
              <w:top w:val="nil"/>
              <w:left w:val="single" w:sz="8" w:space="0" w:color="E0E0E0"/>
              <w:bottom w:val="nil"/>
              <w:right w:val="single" w:sz="8" w:space="0" w:color="E0E0E0"/>
            </w:tcBorders>
            <w:shd w:val="clear" w:color="auto" w:fill="FFFFFF"/>
            <w:vAlign w:val="bottom"/>
            <w:hideMark/>
          </w:tcPr>
          <w:p w14:paraId="7785776B" w14:textId="77777777" w:rsidR="006B250F" w:rsidRDefault="006B250F">
            <w:pPr>
              <w:bidi w:val="0"/>
              <w:spacing w:after="160" w:line="256" w:lineRule="auto"/>
            </w:pPr>
            <w:r>
              <w:t>Asymptotic Significance (2-sided)</w:t>
            </w:r>
          </w:p>
        </w:tc>
        <w:tc>
          <w:tcPr>
            <w:tcW w:w="4188" w:type="dxa"/>
            <w:gridSpan w:val="3"/>
            <w:tcBorders>
              <w:top w:val="nil"/>
              <w:left w:val="single" w:sz="8" w:space="0" w:color="E0E0E0"/>
              <w:bottom w:val="nil"/>
              <w:right w:val="nil"/>
            </w:tcBorders>
            <w:shd w:val="clear" w:color="auto" w:fill="FFFFFF"/>
            <w:vAlign w:val="bottom"/>
            <w:hideMark/>
          </w:tcPr>
          <w:p w14:paraId="56432FFE" w14:textId="77777777" w:rsidR="006B250F" w:rsidRDefault="006B250F">
            <w:pPr>
              <w:bidi w:val="0"/>
              <w:spacing w:after="160" w:line="256" w:lineRule="auto"/>
            </w:pPr>
            <w:r>
              <w:t>Monte Carlo Sig. (2-sided)</w:t>
            </w:r>
          </w:p>
        </w:tc>
      </w:tr>
      <w:tr w:rsidR="006B250F" w14:paraId="37D66EB8" w14:textId="77777777" w:rsidTr="006B250F">
        <w:trPr>
          <w:cantSplit/>
        </w:trPr>
        <w:tc>
          <w:tcPr>
            <w:tcW w:w="9803" w:type="dxa"/>
            <w:vMerge/>
            <w:tcBorders>
              <w:top w:val="nil"/>
              <w:left w:val="nil"/>
              <w:bottom w:val="nil"/>
              <w:right w:val="nil"/>
            </w:tcBorders>
            <w:vAlign w:val="center"/>
            <w:hideMark/>
          </w:tcPr>
          <w:p w14:paraId="71600BF6" w14:textId="77777777" w:rsidR="006B250F" w:rsidRDefault="006B250F">
            <w:pPr>
              <w:spacing w:after="0" w:line="240" w:lineRule="auto"/>
            </w:pPr>
          </w:p>
        </w:tc>
        <w:tc>
          <w:tcPr>
            <w:tcW w:w="1039" w:type="dxa"/>
            <w:vMerge/>
            <w:tcBorders>
              <w:top w:val="nil"/>
              <w:left w:val="nil"/>
              <w:bottom w:val="nil"/>
              <w:right w:val="single" w:sz="8" w:space="0" w:color="E0E0E0"/>
            </w:tcBorders>
            <w:vAlign w:val="center"/>
            <w:hideMark/>
          </w:tcPr>
          <w:p w14:paraId="0CB7DB86" w14:textId="77777777" w:rsidR="006B250F" w:rsidRDefault="006B250F">
            <w:pPr>
              <w:spacing w:after="0" w:line="240" w:lineRule="auto"/>
            </w:pPr>
          </w:p>
        </w:tc>
        <w:tc>
          <w:tcPr>
            <w:tcW w:w="1039" w:type="dxa"/>
            <w:vMerge/>
            <w:tcBorders>
              <w:top w:val="nil"/>
              <w:left w:val="single" w:sz="8" w:space="0" w:color="E0E0E0"/>
              <w:bottom w:val="nil"/>
              <w:right w:val="single" w:sz="8" w:space="0" w:color="E0E0E0"/>
            </w:tcBorders>
            <w:vAlign w:val="center"/>
            <w:hideMark/>
          </w:tcPr>
          <w:p w14:paraId="046D609A" w14:textId="77777777" w:rsidR="006B250F" w:rsidRDefault="006B250F">
            <w:pPr>
              <w:spacing w:after="0" w:line="240" w:lineRule="auto"/>
            </w:pPr>
          </w:p>
        </w:tc>
        <w:tc>
          <w:tcPr>
            <w:tcW w:w="1489" w:type="dxa"/>
            <w:vMerge/>
            <w:tcBorders>
              <w:top w:val="nil"/>
              <w:left w:val="single" w:sz="8" w:space="0" w:color="E0E0E0"/>
              <w:bottom w:val="nil"/>
              <w:right w:val="single" w:sz="8" w:space="0" w:color="E0E0E0"/>
            </w:tcBorders>
            <w:vAlign w:val="center"/>
            <w:hideMark/>
          </w:tcPr>
          <w:p w14:paraId="731F9AE8" w14:textId="77777777" w:rsidR="006B250F" w:rsidRDefault="006B250F">
            <w:pPr>
              <w:spacing w:after="0" w:line="240" w:lineRule="auto"/>
            </w:pPr>
          </w:p>
        </w:tc>
        <w:tc>
          <w:tcPr>
            <w:tcW w:w="1334" w:type="dxa"/>
            <w:vMerge w:val="restart"/>
            <w:tcBorders>
              <w:top w:val="nil"/>
              <w:left w:val="single" w:sz="8" w:space="0" w:color="E0E0E0"/>
              <w:bottom w:val="nil"/>
              <w:right w:val="single" w:sz="8" w:space="0" w:color="E0E0E0"/>
            </w:tcBorders>
            <w:shd w:val="clear" w:color="auto" w:fill="FFFFFF"/>
            <w:vAlign w:val="bottom"/>
            <w:hideMark/>
          </w:tcPr>
          <w:p w14:paraId="1E86A182" w14:textId="77777777" w:rsidR="006B250F" w:rsidRDefault="006B250F">
            <w:pPr>
              <w:bidi w:val="0"/>
              <w:spacing w:after="160" w:line="256" w:lineRule="auto"/>
            </w:pPr>
            <w:r>
              <w:t>Significance</w:t>
            </w:r>
          </w:p>
        </w:tc>
        <w:tc>
          <w:tcPr>
            <w:tcW w:w="2854" w:type="dxa"/>
            <w:gridSpan w:val="2"/>
            <w:tcBorders>
              <w:top w:val="nil"/>
              <w:left w:val="single" w:sz="8" w:space="0" w:color="E0E0E0"/>
              <w:bottom w:val="nil"/>
              <w:right w:val="nil"/>
            </w:tcBorders>
            <w:shd w:val="clear" w:color="auto" w:fill="FFFFFF"/>
            <w:vAlign w:val="bottom"/>
            <w:hideMark/>
          </w:tcPr>
          <w:p w14:paraId="2DEEA902" w14:textId="77777777" w:rsidR="006B250F" w:rsidRDefault="006B250F">
            <w:pPr>
              <w:bidi w:val="0"/>
              <w:spacing w:after="160" w:line="256" w:lineRule="auto"/>
            </w:pPr>
            <w:r>
              <w:t>99% Confidence Interval</w:t>
            </w:r>
          </w:p>
        </w:tc>
      </w:tr>
      <w:tr w:rsidR="006B250F" w14:paraId="026E4A75" w14:textId="77777777" w:rsidTr="006B250F">
        <w:trPr>
          <w:cantSplit/>
        </w:trPr>
        <w:tc>
          <w:tcPr>
            <w:tcW w:w="9803" w:type="dxa"/>
            <w:vMerge/>
            <w:tcBorders>
              <w:top w:val="nil"/>
              <w:left w:val="nil"/>
              <w:bottom w:val="nil"/>
              <w:right w:val="nil"/>
            </w:tcBorders>
            <w:vAlign w:val="center"/>
            <w:hideMark/>
          </w:tcPr>
          <w:p w14:paraId="38625D24" w14:textId="77777777" w:rsidR="006B250F" w:rsidRDefault="006B250F">
            <w:pPr>
              <w:spacing w:after="0" w:line="240" w:lineRule="auto"/>
            </w:pPr>
          </w:p>
        </w:tc>
        <w:tc>
          <w:tcPr>
            <w:tcW w:w="1039" w:type="dxa"/>
            <w:vMerge/>
            <w:tcBorders>
              <w:top w:val="nil"/>
              <w:left w:val="nil"/>
              <w:bottom w:val="nil"/>
              <w:right w:val="single" w:sz="8" w:space="0" w:color="E0E0E0"/>
            </w:tcBorders>
            <w:vAlign w:val="center"/>
            <w:hideMark/>
          </w:tcPr>
          <w:p w14:paraId="309BEED1" w14:textId="77777777" w:rsidR="006B250F" w:rsidRDefault="006B250F">
            <w:pPr>
              <w:spacing w:after="0" w:line="240" w:lineRule="auto"/>
            </w:pPr>
          </w:p>
        </w:tc>
        <w:tc>
          <w:tcPr>
            <w:tcW w:w="1039" w:type="dxa"/>
            <w:vMerge/>
            <w:tcBorders>
              <w:top w:val="nil"/>
              <w:left w:val="single" w:sz="8" w:space="0" w:color="E0E0E0"/>
              <w:bottom w:val="nil"/>
              <w:right w:val="single" w:sz="8" w:space="0" w:color="E0E0E0"/>
            </w:tcBorders>
            <w:vAlign w:val="center"/>
            <w:hideMark/>
          </w:tcPr>
          <w:p w14:paraId="69259F5D" w14:textId="77777777" w:rsidR="006B250F" w:rsidRDefault="006B250F">
            <w:pPr>
              <w:spacing w:after="0" w:line="240" w:lineRule="auto"/>
            </w:pPr>
          </w:p>
        </w:tc>
        <w:tc>
          <w:tcPr>
            <w:tcW w:w="1489" w:type="dxa"/>
            <w:vMerge/>
            <w:tcBorders>
              <w:top w:val="nil"/>
              <w:left w:val="single" w:sz="8" w:space="0" w:color="E0E0E0"/>
              <w:bottom w:val="nil"/>
              <w:right w:val="single" w:sz="8" w:space="0" w:color="E0E0E0"/>
            </w:tcBorders>
            <w:vAlign w:val="center"/>
            <w:hideMark/>
          </w:tcPr>
          <w:p w14:paraId="635FB203" w14:textId="77777777" w:rsidR="006B250F" w:rsidRDefault="006B250F">
            <w:pPr>
              <w:spacing w:after="0" w:line="240" w:lineRule="auto"/>
            </w:pPr>
          </w:p>
        </w:tc>
        <w:tc>
          <w:tcPr>
            <w:tcW w:w="4188" w:type="dxa"/>
            <w:vMerge/>
            <w:tcBorders>
              <w:top w:val="nil"/>
              <w:left w:val="single" w:sz="8" w:space="0" w:color="E0E0E0"/>
              <w:bottom w:val="nil"/>
              <w:right w:val="single" w:sz="8" w:space="0" w:color="E0E0E0"/>
            </w:tcBorders>
            <w:vAlign w:val="center"/>
            <w:hideMark/>
          </w:tcPr>
          <w:p w14:paraId="693D0743" w14:textId="77777777" w:rsidR="006B250F" w:rsidRDefault="006B250F">
            <w:pPr>
              <w:spacing w:after="0" w:line="240" w:lineRule="auto"/>
            </w:pPr>
          </w:p>
        </w:tc>
        <w:tc>
          <w:tcPr>
            <w:tcW w:w="1427" w:type="dxa"/>
            <w:tcBorders>
              <w:top w:val="nil"/>
              <w:left w:val="single" w:sz="8" w:space="0" w:color="E0E0E0"/>
              <w:bottom w:val="single" w:sz="8" w:space="0" w:color="152935"/>
              <w:right w:val="single" w:sz="8" w:space="0" w:color="E0E0E0"/>
            </w:tcBorders>
            <w:shd w:val="clear" w:color="auto" w:fill="FFFFFF"/>
            <w:vAlign w:val="bottom"/>
            <w:hideMark/>
          </w:tcPr>
          <w:p w14:paraId="654C7DF0" w14:textId="77777777" w:rsidR="006B250F" w:rsidRDefault="006B250F">
            <w:pPr>
              <w:bidi w:val="0"/>
              <w:spacing w:after="160" w:line="256" w:lineRule="auto"/>
            </w:pPr>
            <w:r>
              <w:t>Lower Bound</w:t>
            </w:r>
          </w:p>
        </w:tc>
        <w:tc>
          <w:tcPr>
            <w:tcW w:w="1427" w:type="dxa"/>
            <w:tcBorders>
              <w:top w:val="nil"/>
              <w:left w:val="single" w:sz="8" w:space="0" w:color="E0E0E0"/>
              <w:bottom w:val="single" w:sz="8" w:space="0" w:color="152935"/>
              <w:right w:val="nil"/>
            </w:tcBorders>
            <w:shd w:val="clear" w:color="auto" w:fill="FFFFFF"/>
            <w:vAlign w:val="bottom"/>
            <w:hideMark/>
          </w:tcPr>
          <w:p w14:paraId="42884FE8" w14:textId="77777777" w:rsidR="006B250F" w:rsidRDefault="006B250F">
            <w:pPr>
              <w:bidi w:val="0"/>
              <w:spacing w:after="160" w:line="256" w:lineRule="auto"/>
            </w:pPr>
            <w:r>
              <w:t>Upper Bound</w:t>
            </w:r>
          </w:p>
        </w:tc>
      </w:tr>
      <w:tr w:rsidR="006B250F" w14:paraId="663CF7ED" w14:textId="77777777" w:rsidTr="006B250F">
        <w:trPr>
          <w:cantSplit/>
        </w:trPr>
        <w:tc>
          <w:tcPr>
            <w:tcW w:w="2048" w:type="dxa"/>
            <w:tcBorders>
              <w:top w:val="single" w:sz="8" w:space="0" w:color="152935"/>
              <w:left w:val="nil"/>
              <w:bottom w:val="single" w:sz="8" w:space="0" w:color="AEAEAE"/>
              <w:right w:val="nil"/>
            </w:tcBorders>
            <w:shd w:val="clear" w:color="auto" w:fill="E0E0E0"/>
            <w:hideMark/>
          </w:tcPr>
          <w:p w14:paraId="5C2B0F71" w14:textId="77777777" w:rsidR="006B250F" w:rsidRDefault="006B250F">
            <w:pPr>
              <w:bidi w:val="0"/>
              <w:spacing w:after="160" w:line="256" w:lineRule="auto"/>
            </w:pPr>
            <w:r>
              <w:t>Pearson Chi-Square</w:t>
            </w:r>
          </w:p>
        </w:tc>
        <w:tc>
          <w:tcPr>
            <w:tcW w:w="1039" w:type="dxa"/>
            <w:tcBorders>
              <w:top w:val="single" w:sz="8" w:space="0" w:color="152935"/>
              <w:left w:val="nil"/>
              <w:bottom w:val="single" w:sz="8" w:space="0" w:color="AEAEAE"/>
              <w:right w:val="single" w:sz="8" w:space="0" w:color="E0E0E0"/>
            </w:tcBorders>
            <w:shd w:val="clear" w:color="auto" w:fill="FFFFFF"/>
            <w:hideMark/>
          </w:tcPr>
          <w:p w14:paraId="7AFC50F2" w14:textId="77777777" w:rsidR="006B250F" w:rsidRDefault="006B250F">
            <w:pPr>
              <w:bidi w:val="0"/>
              <w:spacing w:after="160" w:line="256" w:lineRule="auto"/>
            </w:pPr>
            <w:r>
              <w:t>8.873</w:t>
            </w:r>
            <w:r>
              <w:rPr>
                <w:vertAlign w:val="superscript"/>
              </w:rPr>
              <w:t>a</w:t>
            </w:r>
          </w:p>
        </w:tc>
        <w:tc>
          <w:tcPr>
            <w:tcW w:w="1039" w:type="dxa"/>
            <w:tcBorders>
              <w:top w:val="single" w:sz="8" w:space="0" w:color="152935"/>
              <w:left w:val="single" w:sz="8" w:space="0" w:color="E0E0E0"/>
              <w:bottom w:val="single" w:sz="8" w:space="0" w:color="AEAEAE"/>
              <w:right w:val="single" w:sz="8" w:space="0" w:color="E0E0E0"/>
            </w:tcBorders>
            <w:shd w:val="clear" w:color="auto" w:fill="FFFFFF"/>
            <w:hideMark/>
          </w:tcPr>
          <w:p w14:paraId="3CBA3E2A" w14:textId="77777777" w:rsidR="006B250F" w:rsidRDefault="006B250F">
            <w:pPr>
              <w:bidi w:val="0"/>
              <w:spacing w:after="160" w:line="256" w:lineRule="auto"/>
            </w:pPr>
            <w:r>
              <w:t>3</w:t>
            </w:r>
          </w:p>
        </w:tc>
        <w:tc>
          <w:tcPr>
            <w:tcW w:w="1489" w:type="dxa"/>
            <w:tcBorders>
              <w:top w:val="single" w:sz="8" w:space="0" w:color="152935"/>
              <w:left w:val="single" w:sz="8" w:space="0" w:color="E0E0E0"/>
              <w:bottom w:val="single" w:sz="8" w:space="0" w:color="AEAEAE"/>
              <w:right w:val="single" w:sz="8" w:space="0" w:color="E0E0E0"/>
            </w:tcBorders>
            <w:shd w:val="clear" w:color="auto" w:fill="FFFFFF"/>
            <w:hideMark/>
          </w:tcPr>
          <w:p w14:paraId="4FEF9A9D" w14:textId="77777777" w:rsidR="006B250F" w:rsidRDefault="006B250F">
            <w:pPr>
              <w:bidi w:val="0"/>
              <w:spacing w:after="160" w:line="256" w:lineRule="auto"/>
            </w:pPr>
            <w:r>
              <w:t>.031</w:t>
            </w:r>
          </w:p>
        </w:tc>
        <w:tc>
          <w:tcPr>
            <w:tcW w:w="1334" w:type="dxa"/>
            <w:tcBorders>
              <w:top w:val="single" w:sz="8" w:space="0" w:color="152935"/>
              <w:left w:val="single" w:sz="8" w:space="0" w:color="E0E0E0"/>
              <w:bottom w:val="single" w:sz="8" w:space="0" w:color="AEAEAE"/>
              <w:right w:val="single" w:sz="8" w:space="0" w:color="E0E0E0"/>
            </w:tcBorders>
            <w:shd w:val="clear" w:color="auto" w:fill="FFFFFF"/>
            <w:hideMark/>
          </w:tcPr>
          <w:p w14:paraId="360B4C35" w14:textId="77777777" w:rsidR="006B250F" w:rsidRDefault="006B250F">
            <w:pPr>
              <w:bidi w:val="0"/>
              <w:spacing w:after="160" w:line="256" w:lineRule="auto"/>
            </w:pPr>
            <w:r>
              <w:t>.019</w:t>
            </w:r>
            <w:r>
              <w:rPr>
                <w:vertAlign w:val="superscript"/>
              </w:rPr>
              <w:t>b</w:t>
            </w:r>
          </w:p>
        </w:tc>
        <w:tc>
          <w:tcPr>
            <w:tcW w:w="1427" w:type="dxa"/>
            <w:tcBorders>
              <w:top w:val="single" w:sz="8" w:space="0" w:color="152935"/>
              <w:left w:val="single" w:sz="8" w:space="0" w:color="E0E0E0"/>
              <w:bottom w:val="single" w:sz="8" w:space="0" w:color="AEAEAE"/>
              <w:right w:val="single" w:sz="8" w:space="0" w:color="E0E0E0"/>
            </w:tcBorders>
            <w:shd w:val="clear" w:color="auto" w:fill="FFFFFF"/>
            <w:hideMark/>
          </w:tcPr>
          <w:p w14:paraId="6A77588E" w14:textId="77777777" w:rsidR="006B250F" w:rsidRDefault="006B250F">
            <w:pPr>
              <w:bidi w:val="0"/>
              <w:spacing w:after="160" w:line="256" w:lineRule="auto"/>
            </w:pPr>
            <w:r>
              <w:t>.015</w:t>
            </w:r>
          </w:p>
        </w:tc>
        <w:tc>
          <w:tcPr>
            <w:tcW w:w="1427" w:type="dxa"/>
            <w:tcBorders>
              <w:top w:val="single" w:sz="8" w:space="0" w:color="152935"/>
              <w:left w:val="single" w:sz="8" w:space="0" w:color="E0E0E0"/>
              <w:bottom w:val="single" w:sz="8" w:space="0" w:color="AEAEAE"/>
              <w:right w:val="nil"/>
            </w:tcBorders>
            <w:shd w:val="clear" w:color="auto" w:fill="FFFFFF"/>
            <w:hideMark/>
          </w:tcPr>
          <w:p w14:paraId="7F8D2E7A" w14:textId="77777777" w:rsidR="006B250F" w:rsidRDefault="006B250F">
            <w:pPr>
              <w:bidi w:val="0"/>
              <w:spacing w:after="160" w:line="256" w:lineRule="auto"/>
            </w:pPr>
            <w:r>
              <w:t>.022</w:t>
            </w:r>
          </w:p>
        </w:tc>
      </w:tr>
      <w:tr w:rsidR="006B250F" w14:paraId="5653ED94" w14:textId="77777777" w:rsidTr="006B250F">
        <w:trPr>
          <w:cantSplit/>
        </w:trPr>
        <w:tc>
          <w:tcPr>
            <w:tcW w:w="2048" w:type="dxa"/>
            <w:tcBorders>
              <w:top w:val="single" w:sz="8" w:space="0" w:color="AEAEAE"/>
              <w:left w:val="nil"/>
              <w:bottom w:val="single" w:sz="8" w:space="0" w:color="AEAEAE"/>
              <w:right w:val="nil"/>
            </w:tcBorders>
            <w:shd w:val="clear" w:color="auto" w:fill="E0E0E0"/>
            <w:hideMark/>
          </w:tcPr>
          <w:p w14:paraId="4C0037CF" w14:textId="77777777" w:rsidR="006B250F" w:rsidRDefault="006B250F">
            <w:pPr>
              <w:bidi w:val="0"/>
              <w:spacing w:after="160" w:line="256" w:lineRule="auto"/>
            </w:pPr>
            <w:r>
              <w:t>Likelihood Ratio</w:t>
            </w:r>
          </w:p>
        </w:tc>
        <w:tc>
          <w:tcPr>
            <w:tcW w:w="1039" w:type="dxa"/>
            <w:tcBorders>
              <w:top w:val="single" w:sz="8" w:space="0" w:color="AEAEAE"/>
              <w:left w:val="nil"/>
              <w:bottom w:val="single" w:sz="8" w:space="0" w:color="AEAEAE"/>
              <w:right w:val="single" w:sz="8" w:space="0" w:color="E0E0E0"/>
            </w:tcBorders>
            <w:shd w:val="clear" w:color="auto" w:fill="FFFFFF"/>
            <w:hideMark/>
          </w:tcPr>
          <w:p w14:paraId="3F69CB94" w14:textId="77777777" w:rsidR="006B250F" w:rsidRDefault="006B250F">
            <w:pPr>
              <w:bidi w:val="0"/>
              <w:spacing w:after="160" w:line="256" w:lineRule="auto"/>
            </w:pPr>
            <w:r>
              <w:t>10.372</w:t>
            </w:r>
          </w:p>
        </w:tc>
        <w:tc>
          <w:tcPr>
            <w:tcW w:w="1039" w:type="dxa"/>
            <w:tcBorders>
              <w:top w:val="single" w:sz="8" w:space="0" w:color="AEAEAE"/>
              <w:left w:val="single" w:sz="8" w:space="0" w:color="E0E0E0"/>
              <w:bottom w:val="single" w:sz="8" w:space="0" w:color="AEAEAE"/>
              <w:right w:val="single" w:sz="8" w:space="0" w:color="E0E0E0"/>
            </w:tcBorders>
            <w:shd w:val="clear" w:color="auto" w:fill="FFFFFF"/>
            <w:hideMark/>
          </w:tcPr>
          <w:p w14:paraId="58B3BC43" w14:textId="77777777" w:rsidR="006B250F" w:rsidRDefault="006B250F">
            <w:pPr>
              <w:bidi w:val="0"/>
              <w:spacing w:after="160" w:line="256" w:lineRule="auto"/>
            </w:pPr>
            <w:r>
              <w:t>3</w:t>
            </w:r>
          </w:p>
        </w:tc>
        <w:tc>
          <w:tcPr>
            <w:tcW w:w="1489" w:type="dxa"/>
            <w:tcBorders>
              <w:top w:val="single" w:sz="8" w:space="0" w:color="AEAEAE"/>
              <w:left w:val="single" w:sz="8" w:space="0" w:color="E0E0E0"/>
              <w:bottom w:val="single" w:sz="8" w:space="0" w:color="AEAEAE"/>
              <w:right w:val="single" w:sz="8" w:space="0" w:color="E0E0E0"/>
            </w:tcBorders>
            <w:shd w:val="clear" w:color="auto" w:fill="FFFFFF"/>
            <w:hideMark/>
          </w:tcPr>
          <w:p w14:paraId="024A4BD5" w14:textId="77777777" w:rsidR="006B250F" w:rsidRDefault="006B250F">
            <w:pPr>
              <w:bidi w:val="0"/>
              <w:spacing w:after="160" w:line="256" w:lineRule="auto"/>
            </w:pPr>
            <w:r>
              <w:t>.016</w:t>
            </w:r>
          </w:p>
        </w:tc>
        <w:tc>
          <w:tcPr>
            <w:tcW w:w="1334" w:type="dxa"/>
            <w:tcBorders>
              <w:top w:val="single" w:sz="8" w:space="0" w:color="AEAEAE"/>
              <w:left w:val="single" w:sz="8" w:space="0" w:color="E0E0E0"/>
              <w:bottom w:val="single" w:sz="8" w:space="0" w:color="AEAEAE"/>
              <w:right w:val="single" w:sz="8" w:space="0" w:color="E0E0E0"/>
            </w:tcBorders>
            <w:shd w:val="clear" w:color="auto" w:fill="FFFFFF"/>
            <w:hideMark/>
          </w:tcPr>
          <w:p w14:paraId="774BD6A9" w14:textId="77777777" w:rsidR="006B250F" w:rsidRDefault="006B250F">
            <w:pPr>
              <w:bidi w:val="0"/>
              <w:spacing w:after="160" w:line="256" w:lineRule="auto"/>
            </w:pPr>
            <w:r>
              <w:t>.015</w:t>
            </w:r>
            <w:r>
              <w:rPr>
                <w:vertAlign w:val="superscript"/>
              </w:rPr>
              <w:t>b</w:t>
            </w:r>
          </w:p>
        </w:tc>
        <w:tc>
          <w:tcPr>
            <w:tcW w:w="1427" w:type="dxa"/>
            <w:tcBorders>
              <w:top w:val="single" w:sz="8" w:space="0" w:color="AEAEAE"/>
              <w:left w:val="single" w:sz="8" w:space="0" w:color="E0E0E0"/>
              <w:bottom w:val="single" w:sz="8" w:space="0" w:color="AEAEAE"/>
              <w:right w:val="single" w:sz="8" w:space="0" w:color="E0E0E0"/>
            </w:tcBorders>
            <w:shd w:val="clear" w:color="auto" w:fill="FFFFFF"/>
            <w:hideMark/>
          </w:tcPr>
          <w:p w14:paraId="3376F8A6" w14:textId="77777777" w:rsidR="006B250F" w:rsidRDefault="006B250F">
            <w:pPr>
              <w:bidi w:val="0"/>
              <w:spacing w:after="160" w:line="256" w:lineRule="auto"/>
            </w:pPr>
            <w:r>
              <w:t>.012</w:t>
            </w:r>
          </w:p>
        </w:tc>
        <w:tc>
          <w:tcPr>
            <w:tcW w:w="1427" w:type="dxa"/>
            <w:tcBorders>
              <w:top w:val="single" w:sz="8" w:space="0" w:color="AEAEAE"/>
              <w:left w:val="single" w:sz="8" w:space="0" w:color="E0E0E0"/>
              <w:bottom w:val="single" w:sz="8" w:space="0" w:color="AEAEAE"/>
              <w:right w:val="nil"/>
            </w:tcBorders>
            <w:shd w:val="clear" w:color="auto" w:fill="FFFFFF"/>
            <w:hideMark/>
          </w:tcPr>
          <w:p w14:paraId="762DCE65" w14:textId="77777777" w:rsidR="006B250F" w:rsidRDefault="006B250F">
            <w:pPr>
              <w:bidi w:val="0"/>
              <w:spacing w:after="160" w:line="256" w:lineRule="auto"/>
            </w:pPr>
            <w:r>
              <w:t>.018</w:t>
            </w:r>
          </w:p>
        </w:tc>
      </w:tr>
      <w:tr w:rsidR="006B250F" w14:paraId="0AEED6F5" w14:textId="77777777" w:rsidTr="006B250F">
        <w:trPr>
          <w:cantSplit/>
        </w:trPr>
        <w:tc>
          <w:tcPr>
            <w:tcW w:w="2048" w:type="dxa"/>
            <w:tcBorders>
              <w:top w:val="single" w:sz="8" w:space="0" w:color="AEAEAE"/>
              <w:left w:val="nil"/>
              <w:bottom w:val="single" w:sz="8" w:space="0" w:color="AEAEAE"/>
              <w:right w:val="nil"/>
            </w:tcBorders>
            <w:shd w:val="clear" w:color="auto" w:fill="E0E0E0"/>
            <w:hideMark/>
          </w:tcPr>
          <w:p w14:paraId="6CCE2E64" w14:textId="77777777" w:rsidR="006B250F" w:rsidRDefault="006B250F">
            <w:pPr>
              <w:bidi w:val="0"/>
              <w:spacing w:after="160" w:line="256" w:lineRule="auto"/>
            </w:pPr>
            <w:r>
              <w:t>Fisher's Exact Test</w:t>
            </w:r>
          </w:p>
        </w:tc>
        <w:tc>
          <w:tcPr>
            <w:tcW w:w="1039" w:type="dxa"/>
            <w:tcBorders>
              <w:top w:val="single" w:sz="8" w:space="0" w:color="AEAEAE"/>
              <w:left w:val="nil"/>
              <w:bottom w:val="single" w:sz="8" w:space="0" w:color="AEAEAE"/>
              <w:right w:val="single" w:sz="8" w:space="0" w:color="E0E0E0"/>
            </w:tcBorders>
            <w:shd w:val="clear" w:color="auto" w:fill="FFFFFF"/>
            <w:hideMark/>
          </w:tcPr>
          <w:p w14:paraId="3CD6942F" w14:textId="77777777" w:rsidR="006B250F" w:rsidRDefault="006B250F">
            <w:pPr>
              <w:bidi w:val="0"/>
              <w:spacing w:after="160" w:line="256" w:lineRule="auto"/>
            </w:pPr>
            <w:r>
              <w:t>8.225</w:t>
            </w:r>
          </w:p>
        </w:tc>
        <w:tc>
          <w:tcPr>
            <w:tcW w:w="1039"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EFFB19C" w14:textId="77777777" w:rsidR="006B250F" w:rsidRDefault="006B250F">
            <w:pPr>
              <w:bidi w:val="0"/>
              <w:spacing w:after="160" w:line="256" w:lineRule="auto"/>
            </w:pPr>
          </w:p>
        </w:tc>
        <w:tc>
          <w:tcPr>
            <w:tcW w:w="1489"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24D5BAF" w14:textId="77777777" w:rsidR="006B250F" w:rsidRDefault="006B250F">
            <w:pPr>
              <w:bidi w:val="0"/>
              <w:spacing w:after="160" w:line="256" w:lineRule="auto"/>
            </w:pPr>
          </w:p>
        </w:tc>
        <w:tc>
          <w:tcPr>
            <w:tcW w:w="1334" w:type="dxa"/>
            <w:tcBorders>
              <w:top w:val="single" w:sz="8" w:space="0" w:color="AEAEAE"/>
              <w:left w:val="single" w:sz="8" w:space="0" w:color="E0E0E0"/>
              <w:bottom w:val="single" w:sz="8" w:space="0" w:color="AEAEAE"/>
              <w:right w:val="single" w:sz="8" w:space="0" w:color="E0E0E0"/>
            </w:tcBorders>
            <w:shd w:val="clear" w:color="auto" w:fill="FFFFFF"/>
            <w:hideMark/>
          </w:tcPr>
          <w:p w14:paraId="6CC2E9EA" w14:textId="77777777" w:rsidR="006B250F" w:rsidRDefault="006B250F">
            <w:pPr>
              <w:bidi w:val="0"/>
              <w:spacing w:after="160" w:line="256" w:lineRule="auto"/>
            </w:pPr>
            <w:r>
              <w:t>.019</w:t>
            </w:r>
            <w:r>
              <w:rPr>
                <w:vertAlign w:val="superscript"/>
              </w:rPr>
              <w:t>b</w:t>
            </w:r>
          </w:p>
        </w:tc>
        <w:tc>
          <w:tcPr>
            <w:tcW w:w="1427" w:type="dxa"/>
            <w:tcBorders>
              <w:top w:val="single" w:sz="8" w:space="0" w:color="AEAEAE"/>
              <w:left w:val="single" w:sz="8" w:space="0" w:color="E0E0E0"/>
              <w:bottom w:val="single" w:sz="8" w:space="0" w:color="AEAEAE"/>
              <w:right w:val="single" w:sz="8" w:space="0" w:color="E0E0E0"/>
            </w:tcBorders>
            <w:shd w:val="clear" w:color="auto" w:fill="FFFFFF"/>
            <w:hideMark/>
          </w:tcPr>
          <w:p w14:paraId="0C94AFB2" w14:textId="77777777" w:rsidR="006B250F" w:rsidRDefault="006B250F">
            <w:pPr>
              <w:bidi w:val="0"/>
              <w:spacing w:after="160" w:line="256" w:lineRule="auto"/>
            </w:pPr>
            <w:r>
              <w:t>.015</w:t>
            </w:r>
          </w:p>
        </w:tc>
        <w:tc>
          <w:tcPr>
            <w:tcW w:w="1427" w:type="dxa"/>
            <w:tcBorders>
              <w:top w:val="single" w:sz="8" w:space="0" w:color="AEAEAE"/>
              <w:left w:val="single" w:sz="8" w:space="0" w:color="E0E0E0"/>
              <w:bottom w:val="single" w:sz="8" w:space="0" w:color="AEAEAE"/>
              <w:right w:val="nil"/>
            </w:tcBorders>
            <w:shd w:val="clear" w:color="auto" w:fill="FFFFFF"/>
            <w:hideMark/>
          </w:tcPr>
          <w:p w14:paraId="3F25099E" w14:textId="77777777" w:rsidR="006B250F" w:rsidRDefault="006B250F">
            <w:pPr>
              <w:bidi w:val="0"/>
              <w:spacing w:after="160" w:line="256" w:lineRule="auto"/>
            </w:pPr>
            <w:r>
              <w:t>.022</w:t>
            </w:r>
          </w:p>
        </w:tc>
      </w:tr>
      <w:tr w:rsidR="006B250F" w14:paraId="4AA60BE0" w14:textId="77777777" w:rsidTr="006B250F">
        <w:trPr>
          <w:cantSplit/>
        </w:trPr>
        <w:tc>
          <w:tcPr>
            <w:tcW w:w="2048" w:type="dxa"/>
            <w:tcBorders>
              <w:top w:val="single" w:sz="8" w:space="0" w:color="AEAEAE"/>
              <w:left w:val="nil"/>
              <w:bottom w:val="single" w:sz="8" w:space="0" w:color="152935"/>
              <w:right w:val="nil"/>
            </w:tcBorders>
            <w:shd w:val="clear" w:color="auto" w:fill="E0E0E0"/>
            <w:hideMark/>
          </w:tcPr>
          <w:p w14:paraId="07B91F58" w14:textId="77777777" w:rsidR="006B250F" w:rsidRDefault="006B250F">
            <w:pPr>
              <w:bidi w:val="0"/>
              <w:spacing w:after="160" w:line="256" w:lineRule="auto"/>
            </w:pPr>
            <w:r>
              <w:t>N of Valid Cases</w:t>
            </w:r>
          </w:p>
        </w:tc>
        <w:tc>
          <w:tcPr>
            <w:tcW w:w="1039" w:type="dxa"/>
            <w:tcBorders>
              <w:top w:val="single" w:sz="8" w:space="0" w:color="AEAEAE"/>
              <w:left w:val="nil"/>
              <w:bottom w:val="single" w:sz="8" w:space="0" w:color="152935"/>
              <w:right w:val="single" w:sz="8" w:space="0" w:color="E0E0E0"/>
            </w:tcBorders>
            <w:shd w:val="clear" w:color="auto" w:fill="FFFFFF"/>
            <w:hideMark/>
          </w:tcPr>
          <w:p w14:paraId="63F41822" w14:textId="77777777" w:rsidR="006B250F" w:rsidRDefault="006B250F">
            <w:pPr>
              <w:bidi w:val="0"/>
              <w:spacing w:after="160" w:line="256" w:lineRule="auto"/>
            </w:pPr>
            <w:r>
              <w:t>24</w:t>
            </w:r>
          </w:p>
        </w:tc>
        <w:tc>
          <w:tcPr>
            <w:tcW w:w="1039"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64EADCA" w14:textId="77777777" w:rsidR="006B250F" w:rsidRDefault="006B250F">
            <w:pPr>
              <w:bidi w:val="0"/>
              <w:spacing w:after="160" w:line="256" w:lineRule="auto"/>
            </w:pPr>
          </w:p>
        </w:tc>
        <w:tc>
          <w:tcPr>
            <w:tcW w:w="1489"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336DE544" w14:textId="77777777" w:rsidR="006B250F" w:rsidRDefault="006B250F">
            <w:pPr>
              <w:bidi w:val="0"/>
              <w:spacing w:after="160" w:line="256" w:lineRule="auto"/>
            </w:pPr>
          </w:p>
        </w:tc>
        <w:tc>
          <w:tcPr>
            <w:tcW w:w="1334"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1A01351A" w14:textId="77777777" w:rsidR="006B250F" w:rsidRDefault="006B250F">
            <w:pPr>
              <w:bidi w:val="0"/>
              <w:spacing w:after="160" w:line="256" w:lineRule="auto"/>
            </w:pPr>
          </w:p>
        </w:tc>
        <w:tc>
          <w:tcPr>
            <w:tcW w:w="1427"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3B5EE04A" w14:textId="77777777" w:rsidR="006B250F" w:rsidRDefault="006B250F">
            <w:pPr>
              <w:bidi w:val="0"/>
              <w:spacing w:after="160" w:line="256" w:lineRule="auto"/>
            </w:pPr>
          </w:p>
        </w:tc>
        <w:tc>
          <w:tcPr>
            <w:tcW w:w="1427" w:type="dxa"/>
            <w:tcBorders>
              <w:top w:val="single" w:sz="8" w:space="0" w:color="AEAEAE"/>
              <w:left w:val="single" w:sz="8" w:space="0" w:color="E0E0E0"/>
              <w:bottom w:val="single" w:sz="8" w:space="0" w:color="152935"/>
              <w:right w:val="nil"/>
            </w:tcBorders>
            <w:shd w:val="clear" w:color="auto" w:fill="FFFFFF"/>
            <w:vAlign w:val="center"/>
          </w:tcPr>
          <w:p w14:paraId="41CF596A" w14:textId="77777777" w:rsidR="006B250F" w:rsidRDefault="006B250F">
            <w:pPr>
              <w:bidi w:val="0"/>
              <w:spacing w:after="160" w:line="256" w:lineRule="auto"/>
            </w:pPr>
          </w:p>
        </w:tc>
      </w:tr>
      <w:tr w:rsidR="006B250F" w14:paraId="4959AEBC" w14:textId="77777777" w:rsidTr="006B250F">
        <w:trPr>
          <w:cantSplit/>
        </w:trPr>
        <w:tc>
          <w:tcPr>
            <w:tcW w:w="9803" w:type="dxa"/>
            <w:gridSpan w:val="7"/>
            <w:tcBorders>
              <w:top w:val="nil"/>
              <w:left w:val="nil"/>
              <w:bottom w:val="nil"/>
              <w:right w:val="nil"/>
            </w:tcBorders>
            <w:shd w:val="clear" w:color="auto" w:fill="FFFFFF"/>
            <w:hideMark/>
          </w:tcPr>
          <w:p w14:paraId="5F227E71" w14:textId="77777777" w:rsidR="006B250F" w:rsidRDefault="006B250F">
            <w:pPr>
              <w:bidi w:val="0"/>
              <w:spacing w:after="160" w:line="256" w:lineRule="auto"/>
            </w:pPr>
            <w:r>
              <w:t>a. 4 cells (50.0%) have expected count less than 5. The minimum expected count is .50.</w:t>
            </w:r>
          </w:p>
        </w:tc>
      </w:tr>
      <w:tr w:rsidR="006B250F" w14:paraId="2EA5DD6C" w14:textId="77777777" w:rsidTr="006B250F">
        <w:trPr>
          <w:cantSplit/>
        </w:trPr>
        <w:tc>
          <w:tcPr>
            <w:tcW w:w="9803" w:type="dxa"/>
            <w:gridSpan w:val="7"/>
            <w:tcBorders>
              <w:top w:val="nil"/>
              <w:left w:val="nil"/>
              <w:bottom w:val="nil"/>
              <w:right w:val="nil"/>
            </w:tcBorders>
            <w:shd w:val="clear" w:color="auto" w:fill="FFFFFF"/>
            <w:hideMark/>
          </w:tcPr>
          <w:p w14:paraId="10913B8A" w14:textId="77777777" w:rsidR="006B250F" w:rsidRDefault="006B250F">
            <w:pPr>
              <w:bidi w:val="0"/>
              <w:spacing w:after="160" w:line="256" w:lineRule="auto"/>
            </w:pPr>
            <w:r>
              <w:t>b. Based on 10000 sampled tables with starting seed 2000000.</w:t>
            </w:r>
          </w:p>
        </w:tc>
      </w:tr>
    </w:tbl>
    <w:p w14:paraId="2C2C4C3B" w14:textId="77777777" w:rsidR="006B250F" w:rsidRDefault="006B250F" w:rsidP="006B250F">
      <w:pPr>
        <w:bidi w:val="0"/>
      </w:pPr>
    </w:p>
    <w:p w14:paraId="1CCDECEC" w14:textId="0477704F" w:rsidR="006B250F" w:rsidRPr="006B250F" w:rsidRDefault="006B250F" w:rsidP="006B250F">
      <w:pPr>
        <w:pStyle w:val="2"/>
        <w:numPr>
          <w:ilvl w:val="0"/>
          <w:numId w:val="3"/>
        </w:numPr>
        <w:bidi w:val="0"/>
        <w:rPr>
          <w:sz w:val="40"/>
          <w:szCs w:val="40"/>
        </w:rPr>
      </w:pPr>
      <w:r w:rsidRPr="006B250F">
        <w:rPr>
          <w:sz w:val="40"/>
          <w:szCs w:val="40"/>
        </w:rPr>
        <w:t xml:space="preserve">Result </w:t>
      </w:r>
      <w:r>
        <w:rPr>
          <w:sz w:val="40"/>
          <w:szCs w:val="40"/>
        </w:rPr>
        <w:t>:</w:t>
      </w:r>
    </w:p>
    <w:p w14:paraId="2306DA8D" w14:textId="77777777" w:rsidR="006B250F" w:rsidRPr="00EB13A4" w:rsidRDefault="006B250F" w:rsidP="006B250F">
      <w:pPr>
        <w:jc w:val="right"/>
        <w:rPr>
          <w:sz w:val="32"/>
          <w:szCs w:val="32"/>
          <w:rtl/>
          <w:lang w:bidi="ar-AE"/>
        </w:rPr>
      </w:pPr>
      <w:r w:rsidRPr="00EB13A4">
        <w:rPr>
          <w:sz w:val="32"/>
          <w:szCs w:val="32"/>
        </w:rPr>
        <w:t xml:space="preserve">Hypothesis: H0 : No association between gender  status and bacterial growth  </w:t>
      </w:r>
    </w:p>
    <w:p w14:paraId="31EC2AD0" w14:textId="2018192C" w:rsidR="006B250F" w:rsidRPr="00EB13A4" w:rsidRDefault="006B250F" w:rsidP="006B250F">
      <w:pPr>
        <w:jc w:val="right"/>
        <w:rPr>
          <w:sz w:val="32"/>
          <w:szCs w:val="32"/>
          <w:rtl/>
          <w:lang w:bidi="ar-AE"/>
        </w:rPr>
      </w:pPr>
      <w:r w:rsidRPr="00EB13A4">
        <w:rPr>
          <w:sz w:val="32"/>
          <w:szCs w:val="32"/>
        </w:rPr>
        <w:t xml:space="preserve">Ha : There is an association between gender  status and bacterial growth </w:t>
      </w:r>
    </w:p>
    <w:tbl>
      <w:tblPr>
        <w:tblpPr w:leftFromText="180" w:rightFromText="180" w:bottomFromText="160" w:vertAnchor="text" w:horzAnchor="margin" w:tblpY="579"/>
        <w:tblW w:w="10055" w:type="dxa"/>
        <w:tblCellMar>
          <w:left w:w="0" w:type="dxa"/>
          <w:right w:w="0" w:type="dxa"/>
        </w:tblCellMar>
        <w:tblLook w:val="04A0" w:firstRow="1" w:lastRow="0" w:firstColumn="1" w:lastColumn="0" w:noHBand="0" w:noVBand="1"/>
      </w:tblPr>
      <w:tblGrid>
        <w:gridCol w:w="1418"/>
        <w:gridCol w:w="1262"/>
        <w:gridCol w:w="1702"/>
        <w:gridCol w:w="5673"/>
      </w:tblGrid>
      <w:tr w:rsidR="006B250F" w14:paraId="44B8E926" w14:textId="77777777" w:rsidTr="006B250F">
        <w:trPr>
          <w:trHeight w:val="890"/>
        </w:trPr>
        <w:tc>
          <w:tcPr>
            <w:tcW w:w="141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4C3331BF" w14:textId="77777777" w:rsidR="006B250F" w:rsidRDefault="006B250F">
            <w:pPr>
              <w:bidi w:val="0"/>
              <w:spacing w:after="0" w:line="254" w:lineRule="auto"/>
              <w:rPr>
                <w:rFonts w:ascii="Arial" w:eastAsia="Times New Roman" w:hAnsi="Arial" w:cs="Arial"/>
                <w:sz w:val="36"/>
                <w:szCs w:val="36"/>
              </w:rPr>
            </w:pPr>
            <w:r>
              <w:rPr>
                <w:rFonts w:ascii="Calibri" w:eastAsia="Calibri" w:hAnsi="Calibri" w:cs="Arial"/>
                <w:color w:val="000000" w:themeColor="text1"/>
                <w:kern w:val="24"/>
                <w:sz w:val="36"/>
                <w:szCs w:val="36"/>
              </w:rPr>
              <w:t> </w:t>
            </w:r>
          </w:p>
        </w:tc>
        <w:tc>
          <w:tcPr>
            <w:tcW w:w="1262"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63085177" w14:textId="77777777" w:rsidR="006B250F" w:rsidRDefault="006B250F">
            <w:pPr>
              <w:bidi w:val="0"/>
              <w:spacing w:after="0" w:line="254" w:lineRule="auto"/>
              <w:rPr>
                <w:rFonts w:ascii="Arial" w:eastAsia="Times New Roman" w:hAnsi="Arial" w:cs="Arial"/>
                <w:sz w:val="36"/>
                <w:szCs w:val="36"/>
              </w:rPr>
            </w:pPr>
            <w:r>
              <w:rPr>
                <w:rFonts w:ascii="Calibri" w:eastAsia="Calibri" w:hAnsi="Calibri" w:cs="Arial"/>
                <w:color w:val="000000" w:themeColor="text1"/>
                <w:kern w:val="24"/>
                <w:sz w:val="36"/>
                <w:szCs w:val="36"/>
              </w:rPr>
              <w:t>No growth</w:t>
            </w:r>
          </w:p>
        </w:tc>
        <w:tc>
          <w:tcPr>
            <w:tcW w:w="1702"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512A1D58" w14:textId="77777777" w:rsidR="006B250F" w:rsidRDefault="006B250F">
            <w:pPr>
              <w:bidi w:val="0"/>
              <w:spacing w:after="0" w:line="254" w:lineRule="auto"/>
              <w:rPr>
                <w:rFonts w:ascii="Arial" w:eastAsia="Times New Roman" w:hAnsi="Arial" w:cs="Arial"/>
                <w:sz w:val="36"/>
                <w:szCs w:val="36"/>
              </w:rPr>
            </w:pPr>
            <w:r>
              <w:rPr>
                <w:rFonts w:ascii="Calibri" w:eastAsia="Calibri" w:hAnsi="Calibri" w:cs="Arial"/>
                <w:color w:val="000000" w:themeColor="text1"/>
                <w:kern w:val="24"/>
                <w:sz w:val="36"/>
                <w:szCs w:val="36"/>
              </w:rPr>
              <w:t xml:space="preserve">Overall </w:t>
            </w:r>
          </w:p>
        </w:tc>
        <w:tc>
          <w:tcPr>
            <w:tcW w:w="5673"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57B48E03" w14:textId="77777777" w:rsidR="006B250F" w:rsidRDefault="006B250F">
            <w:pPr>
              <w:bidi w:val="0"/>
              <w:spacing w:after="0" w:line="254" w:lineRule="auto"/>
              <w:rPr>
                <w:rFonts w:ascii="Arial" w:eastAsia="Times New Roman" w:hAnsi="Arial" w:cs="Arial"/>
                <w:sz w:val="36"/>
                <w:szCs w:val="36"/>
              </w:rPr>
            </w:pPr>
            <w:r>
              <w:rPr>
                <w:rFonts w:ascii="Calibri" w:eastAsia="Calibri" w:hAnsi="Calibri" w:cs="Arial"/>
                <w:color w:val="000000" w:themeColor="text1"/>
                <w:kern w:val="24"/>
                <w:sz w:val="36"/>
                <w:szCs w:val="36"/>
              </w:rPr>
              <w:t>Significant growth</w:t>
            </w:r>
          </w:p>
        </w:tc>
      </w:tr>
      <w:tr w:rsidR="006B250F" w14:paraId="68189009" w14:textId="77777777" w:rsidTr="006B250F">
        <w:trPr>
          <w:trHeight w:val="445"/>
        </w:trPr>
        <w:tc>
          <w:tcPr>
            <w:tcW w:w="141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04D52B67" w14:textId="77777777" w:rsidR="006B250F" w:rsidRDefault="006B250F">
            <w:pPr>
              <w:bidi w:val="0"/>
              <w:spacing w:after="0" w:line="254" w:lineRule="auto"/>
              <w:rPr>
                <w:rFonts w:ascii="Arial" w:eastAsia="Times New Roman" w:hAnsi="Arial" w:cs="Arial"/>
                <w:sz w:val="36"/>
                <w:szCs w:val="36"/>
              </w:rPr>
            </w:pPr>
            <w:r>
              <w:rPr>
                <w:rFonts w:ascii="Calibri" w:eastAsia="Calibri" w:hAnsi="Calibri" w:cs="Arial"/>
                <w:color w:val="000000" w:themeColor="text1"/>
                <w:kern w:val="24"/>
                <w:sz w:val="36"/>
                <w:szCs w:val="36"/>
              </w:rPr>
              <w:t>Males</w:t>
            </w:r>
          </w:p>
        </w:tc>
        <w:tc>
          <w:tcPr>
            <w:tcW w:w="1262"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00EEC4AC" w14:textId="77777777" w:rsidR="006B250F" w:rsidRDefault="006B250F">
            <w:pPr>
              <w:bidi w:val="0"/>
              <w:spacing w:after="0" w:line="240" w:lineRule="auto"/>
              <w:rPr>
                <w:rFonts w:ascii="Arial" w:eastAsia="Times New Roman" w:hAnsi="Arial" w:cs="Arial"/>
                <w:sz w:val="36"/>
                <w:szCs w:val="36"/>
              </w:rPr>
            </w:pPr>
            <w:r>
              <w:rPr>
                <w:rFonts w:ascii="Arial" w:eastAsia="Times New Roman" w:hAnsi="Arial" w:cs="Arial"/>
                <w:sz w:val="36"/>
                <w:szCs w:val="36"/>
              </w:rPr>
              <w:t>8</w:t>
            </w:r>
          </w:p>
        </w:tc>
        <w:tc>
          <w:tcPr>
            <w:tcW w:w="1702"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62FB9B14" w14:textId="77777777" w:rsidR="006B250F" w:rsidRDefault="006B250F">
            <w:pPr>
              <w:bidi w:val="0"/>
              <w:spacing w:after="0" w:line="240" w:lineRule="auto"/>
              <w:rPr>
                <w:rFonts w:ascii="Times New Roman" w:eastAsia="Times New Roman" w:hAnsi="Times New Roman" w:cs="Times New Roman"/>
                <w:sz w:val="36"/>
                <w:szCs w:val="36"/>
              </w:rPr>
            </w:pPr>
            <w:r>
              <w:rPr>
                <w:rFonts w:ascii="Times New Roman" w:eastAsia="Times New Roman" w:hAnsi="Times New Roman" w:cs="Times New Roman"/>
                <w:sz w:val="36"/>
                <w:szCs w:val="36"/>
              </w:rPr>
              <w:t>3</w:t>
            </w:r>
          </w:p>
        </w:tc>
        <w:tc>
          <w:tcPr>
            <w:tcW w:w="5673"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697928A1" w14:textId="77777777" w:rsidR="006B250F" w:rsidRDefault="006B250F">
            <w:pPr>
              <w:bidi w:val="0"/>
              <w:spacing w:after="0" w:line="240" w:lineRule="auto"/>
              <w:rPr>
                <w:rFonts w:ascii="Times New Roman" w:eastAsia="Times New Roman" w:hAnsi="Times New Roman" w:cs="Times New Roman"/>
                <w:sz w:val="36"/>
                <w:szCs w:val="36"/>
              </w:rPr>
            </w:pPr>
            <w:r>
              <w:rPr>
                <w:rFonts w:ascii="Times New Roman" w:eastAsia="Times New Roman" w:hAnsi="Times New Roman" w:cs="Times New Roman"/>
                <w:sz w:val="36"/>
                <w:szCs w:val="36"/>
              </w:rPr>
              <w:t>0</w:t>
            </w:r>
          </w:p>
        </w:tc>
      </w:tr>
      <w:tr w:rsidR="006B250F" w14:paraId="65F420A6" w14:textId="77777777" w:rsidTr="006B250F">
        <w:trPr>
          <w:trHeight w:val="445"/>
        </w:trPr>
        <w:tc>
          <w:tcPr>
            <w:tcW w:w="141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115AAA86" w14:textId="77777777" w:rsidR="006B250F" w:rsidRDefault="006B250F">
            <w:pPr>
              <w:bidi w:val="0"/>
              <w:spacing w:after="0" w:line="254" w:lineRule="auto"/>
              <w:rPr>
                <w:rFonts w:ascii="Arial" w:eastAsia="Times New Roman" w:hAnsi="Arial" w:cs="Arial"/>
                <w:sz w:val="36"/>
                <w:szCs w:val="36"/>
              </w:rPr>
            </w:pPr>
            <w:r>
              <w:rPr>
                <w:rFonts w:ascii="Calibri" w:eastAsia="Calibri" w:hAnsi="Calibri" w:cs="Arial"/>
                <w:color w:val="000000" w:themeColor="text1"/>
                <w:kern w:val="24"/>
                <w:sz w:val="36"/>
                <w:szCs w:val="36"/>
              </w:rPr>
              <w:t>Females</w:t>
            </w:r>
          </w:p>
        </w:tc>
        <w:tc>
          <w:tcPr>
            <w:tcW w:w="1262"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5E4C96D1" w14:textId="77777777" w:rsidR="006B250F" w:rsidRDefault="006B250F">
            <w:pPr>
              <w:bidi w:val="0"/>
              <w:spacing w:after="0" w:line="240" w:lineRule="auto"/>
              <w:rPr>
                <w:rFonts w:ascii="Arial" w:eastAsia="Times New Roman" w:hAnsi="Arial" w:cs="Arial"/>
                <w:sz w:val="36"/>
                <w:szCs w:val="36"/>
              </w:rPr>
            </w:pPr>
            <w:r>
              <w:rPr>
                <w:rFonts w:ascii="Arial" w:eastAsia="Times New Roman" w:hAnsi="Arial" w:cs="Arial"/>
                <w:sz w:val="36"/>
                <w:szCs w:val="36"/>
              </w:rPr>
              <w:t>2</w:t>
            </w:r>
          </w:p>
        </w:tc>
        <w:tc>
          <w:tcPr>
            <w:tcW w:w="1702"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3B42BC59" w14:textId="77777777" w:rsidR="006B250F" w:rsidRDefault="006B250F">
            <w:pPr>
              <w:bidi w:val="0"/>
              <w:spacing w:after="0" w:line="240" w:lineRule="auto"/>
              <w:rPr>
                <w:rFonts w:ascii="Times New Roman" w:eastAsia="Times New Roman" w:hAnsi="Times New Roman" w:cs="Times New Roman"/>
                <w:sz w:val="36"/>
                <w:szCs w:val="36"/>
              </w:rPr>
            </w:pPr>
            <w:r>
              <w:rPr>
                <w:rFonts w:ascii="Times New Roman" w:eastAsia="Times New Roman" w:hAnsi="Times New Roman" w:cs="Times New Roman"/>
                <w:sz w:val="36"/>
                <w:szCs w:val="36"/>
              </w:rPr>
              <w:t>8</w:t>
            </w:r>
          </w:p>
        </w:tc>
        <w:tc>
          <w:tcPr>
            <w:tcW w:w="5673"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0A4075CE" w14:textId="77777777" w:rsidR="006B250F" w:rsidRDefault="006B250F">
            <w:pPr>
              <w:bidi w:val="0"/>
              <w:spacing w:after="0" w:line="240" w:lineRule="auto"/>
              <w:rPr>
                <w:rFonts w:ascii="Times New Roman" w:eastAsia="Times New Roman" w:hAnsi="Times New Roman" w:cs="Times New Roman"/>
                <w:sz w:val="36"/>
                <w:szCs w:val="36"/>
              </w:rPr>
            </w:pPr>
            <w:r>
              <w:rPr>
                <w:rFonts w:ascii="Times New Roman" w:eastAsia="Times New Roman" w:hAnsi="Times New Roman" w:cs="Times New Roman"/>
                <w:sz w:val="36"/>
                <w:szCs w:val="36"/>
              </w:rPr>
              <w:t>2</w:t>
            </w:r>
          </w:p>
        </w:tc>
      </w:tr>
    </w:tbl>
    <w:p w14:paraId="7A175EFF" w14:textId="77777777" w:rsidR="00700C06" w:rsidRDefault="006B250F" w:rsidP="00700C06">
      <w:pPr>
        <w:rPr>
          <w:sz w:val="40"/>
          <w:szCs w:val="40"/>
          <w:rtl/>
          <w:lang w:bidi="ar-AE"/>
        </w:rPr>
      </w:pPr>
      <w:r>
        <w:rPr>
          <w:sz w:val="40"/>
          <w:szCs w:val="40"/>
        </w:rPr>
        <w:lastRenderedPageBreak/>
        <w:t xml:space="preserve"> </w:t>
      </w:r>
      <w:r>
        <w:rPr>
          <w:rFonts w:hint="cs"/>
          <w:sz w:val="40"/>
          <w:szCs w:val="40"/>
          <w:rtl/>
          <w:lang w:bidi="ar-AE"/>
        </w:rPr>
        <w:t xml:space="preserve"> </w:t>
      </w:r>
    </w:p>
    <w:p w14:paraId="2B1F21CD" w14:textId="77777777" w:rsidR="00700C06" w:rsidRDefault="00700C06" w:rsidP="00700C06">
      <w:pPr>
        <w:rPr>
          <w:sz w:val="40"/>
          <w:szCs w:val="40"/>
          <w:lang w:bidi="ar-AE"/>
        </w:rPr>
      </w:pPr>
    </w:p>
    <w:p w14:paraId="00ED05BF" w14:textId="28D6D9F9" w:rsidR="00700C06" w:rsidRPr="00700C06" w:rsidRDefault="00700C06" w:rsidP="00700C06">
      <w:pPr>
        <w:pStyle w:val="1"/>
        <w:numPr>
          <w:ilvl w:val="0"/>
          <w:numId w:val="3"/>
        </w:numPr>
        <w:autoSpaceDE w:val="0"/>
        <w:autoSpaceDN w:val="0"/>
        <w:bidi w:val="0"/>
        <w:adjustRightInd w:val="0"/>
        <w:spacing w:line="240" w:lineRule="auto"/>
        <w:rPr>
          <w:sz w:val="40"/>
          <w:szCs w:val="40"/>
          <w:lang w:bidi="ar-AE"/>
        </w:rPr>
      </w:pPr>
      <w:r w:rsidRPr="00700C06">
        <w:rPr>
          <w:sz w:val="40"/>
          <w:szCs w:val="40"/>
        </w:rPr>
        <w:t>D</w:t>
      </w:r>
      <w:r>
        <w:rPr>
          <w:sz w:val="40"/>
          <w:szCs w:val="40"/>
        </w:rPr>
        <w:t>is</w:t>
      </w:r>
      <w:r w:rsidRPr="00700C06">
        <w:rPr>
          <w:sz w:val="40"/>
          <w:szCs w:val="40"/>
        </w:rPr>
        <w:t>cu</w:t>
      </w:r>
      <w:r>
        <w:rPr>
          <w:sz w:val="40"/>
          <w:szCs w:val="40"/>
        </w:rPr>
        <w:t>ss</w:t>
      </w:r>
      <w:r w:rsidRPr="00700C06">
        <w:rPr>
          <w:sz w:val="40"/>
          <w:szCs w:val="40"/>
        </w:rPr>
        <w:t>ion</w:t>
      </w:r>
    </w:p>
    <w:p w14:paraId="17D19DA4"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0B320C4F" w14:textId="77777777" w:rsidR="00700C06" w:rsidRPr="00700C06" w:rsidRDefault="00700C06" w:rsidP="00700C06">
      <w:pPr>
        <w:autoSpaceDE w:val="0"/>
        <w:autoSpaceDN w:val="0"/>
        <w:adjustRightInd w:val="0"/>
        <w:spacing w:after="0" w:line="240" w:lineRule="auto"/>
        <w:jc w:val="right"/>
        <w:rPr>
          <w:rFonts w:ascii="Baskerville Old Face" w:hAnsi="Baskerville Old Face" w:cstheme="majorBidi"/>
          <w:sz w:val="32"/>
          <w:szCs w:val="32"/>
          <w:rtl/>
          <w:lang w:bidi="ar-AE"/>
        </w:rPr>
      </w:pPr>
      <w:r w:rsidRPr="00700C06">
        <w:rPr>
          <w:rFonts w:ascii="Baskerville Old Face" w:hAnsi="Baskerville Old Face" w:cstheme="majorBidi"/>
          <w:sz w:val="32"/>
          <w:szCs w:val="32"/>
        </w:rPr>
        <w:t>This study analyzed 24 urine samples collected from LIMU students</w:t>
      </w:r>
      <w:r w:rsidRPr="00700C06">
        <w:rPr>
          <w:rFonts w:ascii="Baskerville Old Face" w:hAnsi="Baskerville Old Face" w:cs="Times New Roman"/>
          <w:sz w:val="32"/>
          <w:szCs w:val="32"/>
          <w:rtl/>
        </w:rPr>
        <w:t xml:space="preserve">. </w:t>
      </w:r>
    </w:p>
    <w:p w14:paraId="1A0EF457" w14:textId="77777777" w:rsidR="00700C06" w:rsidRPr="00700C06" w:rsidRDefault="00700C06" w:rsidP="00700C06">
      <w:pPr>
        <w:autoSpaceDE w:val="0"/>
        <w:autoSpaceDN w:val="0"/>
        <w:adjustRightInd w:val="0"/>
        <w:spacing w:after="0" w:line="240" w:lineRule="auto"/>
        <w:jc w:val="right"/>
        <w:rPr>
          <w:rFonts w:ascii="Baskerville Old Face" w:hAnsi="Baskerville Old Face" w:cstheme="majorBidi"/>
          <w:sz w:val="32"/>
          <w:szCs w:val="32"/>
          <w:rtl/>
          <w:lang w:bidi="ar-AE"/>
        </w:rPr>
      </w:pPr>
      <w:r w:rsidRPr="00700C06">
        <w:rPr>
          <w:rFonts w:ascii="Baskerville Old Face" w:hAnsi="Baskerville Old Face" w:cs="Times New Roman"/>
          <w:sz w:val="32"/>
          <w:szCs w:val="32"/>
          <w:rtl/>
        </w:rPr>
        <w:t xml:space="preserve">12 </w:t>
      </w:r>
      <w:r w:rsidRPr="00700C06">
        <w:rPr>
          <w:rFonts w:ascii="Baskerville Old Face" w:hAnsi="Baskerville Old Face" w:cstheme="majorBidi"/>
          <w:sz w:val="32"/>
          <w:szCs w:val="32"/>
        </w:rPr>
        <w:t>samples of males and 12 samples of females</w:t>
      </w:r>
      <w:r w:rsidRPr="00700C06">
        <w:rPr>
          <w:rFonts w:ascii="Baskerville Old Face" w:hAnsi="Baskerville Old Face" w:cs="Times New Roman"/>
          <w:sz w:val="32"/>
          <w:szCs w:val="32"/>
          <w:rtl/>
        </w:rPr>
        <w:t xml:space="preserve">. </w:t>
      </w:r>
    </w:p>
    <w:p w14:paraId="4AC06594" w14:textId="77777777" w:rsidR="00700C06" w:rsidRPr="00700C06" w:rsidRDefault="00700C06" w:rsidP="00700C06">
      <w:pPr>
        <w:autoSpaceDE w:val="0"/>
        <w:autoSpaceDN w:val="0"/>
        <w:adjustRightInd w:val="0"/>
        <w:spacing w:after="0" w:line="240" w:lineRule="auto"/>
        <w:jc w:val="right"/>
        <w:rPr>
          <w:rFonts w:ascii="Baskerville Old Face" w:hAnsi="Baskerville Old Face" w:cstheme="majorBidi"/>
          <w:sz w:val="40"/>
          <w:szCs w:val="40"/>
          <w:rtl/>
          <w:lang w:bidi="ar-AE"/>
        </w:rPr>
      </w:pPr>
      <w:r w:rsidRPr="00700C06">
        <w:rPr>
          <w:rFonts w:ascii="Baskerville Old Face" w:hAnsi="Baskerville Old Face" w:cstheme="majorBidi"/>
          <w:sz w:val="32"/>
          <w:szCs w:val="32"/>
        </w:rPr>
        <w:t>To detect asymptomatic urinary tract infections and confirm that there is a relationship between gender and BSA</w:t>
      </w:r>
      <w:r w:rsidRPr="00700C06">
        <w:rPr>
          <w:rFonts w:ascii="Baskerville Old Face" w:hAnsi="Baskerville Old Face" w:cs="Times New Roman"/>
          <w:sz w:val="40"/>
          <w:szCs w:val="40"/>
          <w:rtl/>
        </w:rPr>
        <w:t xml:space="preserve"> .</w:t>
      </w:r>
    </w:p>
    <w:p w14:paraId="5205AC8A" w14:textId="77777777" w:rsidR="00700C06" w:rsidRPr="00700C06" w:rsidRDefault="00700C06" w:rsidP="00700C06">
      <w:pPr>
        <w:autoSpaceDE w:val="0"/>
        <w:autoSpaceDN w:val="0"/>
        <w:adjustRightInd w:val="0"/>
        <w:spacing w:after="0" w:line="240" w:lineRule="auto"/>
        <w:jc w:val="right"/>
        <w:rPr>
          <w:rFonts w:ascii="Baskerville Old Face" w:hAnsi="Baskerville Old Face" w:cstheme="majorBidi"/>
          <w:sz w:val="32"/>
          <w:szCs w:val="32"/>
        </w:rPr>
      </w:pPr>
      <w:r w:rsidRPr="00700C06">
        <w:rPr>
          <w:rFonts w:ascii="Baskerville Old Face" w:hAnsi="Baskerville Old Face" w:cstheme="majorBidi"/>
          <w:sz w:val="32"/>
          <w:szCs w:val="32"/>
        </w:rPr>
        <w:t>Ladies: Most of us have had a urinary tract infection (UTI) at least once. If you haven’t, there’s a pretty good chance you will. The National Kidney Foundation states one in five women will have at least one UTI in her lifetime. After you’ve had one, your risk for having recurrent UTIs increases with each UTI you have. And 27 percent of women have more than two UTIs every year</w:t>
      </w:r>
      <w:r w:rsidRPr="00700C06">
        <w:rPr>
          <w:rFonts w:ascii="Baskerville Old Face" w:hAnsi="Baskerville Old Face" w:cs="Times New Roman"/>
          <w:sz w:val="32"/>
          <w:szCs w:val="32"/>
          <w:rtl/>
        </w:rPr>
        <w:t>.</w:t>
      </w:r>
    </w:p>
    <w:p w14:paraId="5F995BE4" w14:textId="06D21CF4" w:rsidR="007F2BD1" w:rsidRDefault="00700C06" w:rsidP="00700C06">
      <w:pPr>
        <w:autoSpaceDE w:val="0"/>
        <w:autoSpaceDN w:val="0"/>
        <w:bidi w:val="0"/>
        <w:adjustRightInd w:val="0"/>
        <w:spacing w:after="0" w:line="240" w:lineRule="auto"/>
        <w:jc w:val="both"/>
        <w:rPr>
          <w:rFonts w:ascii="Baskerville Old Face" w:hAnsi="Baskerville Old Face" w:cstheme="majorBidi"/>
          <w:sz w:val="32"/>
          <w:szCs w:val="32"/>
        </w:rPr>
      </w:pPr>
      <w:r w:rsidRPr="00700C06">
        <w:rPr>
          <w:rFonts w:ascii="Baskerville Old Face" w:hAnsi="Baskerville Old Face" w:cstheme="majorBidi"/>
          <w:sz w:val="32"/>
          <w:szCs w:val="32"/>
        </w:rPr>
        <w:t>Why are women more at risk ,Anatomy is the most likely culprit. According to the National Institute of Diabetes and Digestive and Kidney Diseases, women are more likely to develop UTIs because they have a shorter urethra than men. Bacteria don’t have to travel very far to reach and infect a woman’s bladder. Plus, the opening to the urethra is closer to the rectum, where the bacteria that can cause these infections live</w:t>
      </w:r>
      <w:r w:rsidR="00962B81">
        <w:rPr>
          <w:rFonts w:ascii="Baskerville Old Face" w:hAnsi="Baskerville Old Face" w:cstheme="majorBidi"/>
          <w:sz w:val="32"/>
          <w:szCs w:val="32"/>
        </w:rPr>
        <w:t>…</w:t>
      </w:r>
      <w:r w:rsidR="00962B81" w:rsidRPr="00962B81">
        <w:t xml:space="preserve"> </w:t>
      </w:r>
      <w:r w:rsidR="00962B81" w:rsidRPr="00962B81">
        <w:rPr>
          <w:rFonts w:ascii="Baskerville Old Face" w:hAnsi="Baskerville Old Face" w:cstheme="majorBidi"/>
          <w:sz w:val="32"/>
          <w:szCs w:val="32"/>
        </w:rPr>
        <w:t xml:space="preserve">The differences in the degree of virulence of different </w:t>
      </w:r>
      <w:proofErr w:type="spellStart"/>
      <w:r w:rsidR="00962B81" w:rsidRPr="00962B81">
        <w:rPr>
          <w:rFonts w:ascii="Baskerville Old Face" w:hAnsi="Baskerville Old Face" w:cstheme="majorBidi"/>
          <w:sz w:val="32"/>
          <w:szCs w:val="32"/>
        </w:rPr>
        <w:t>E.coli</w:t>
      </w:r>
      <w:proofErr w:type="spellEnd"/>
      <w:r w:rsidR="00962B81" w:rsidRPr="00962B81">
        <w:rPr>
          <w:rFonts w:ascii="Baskerville Old Face" w:hAnsi="Baskerville Old Face" w:cstheme="majorBidi"/>
          <w:sz w:val="32"/>
          <w:szCs w:val="32"/>
        </w:rPr>
        <w:t xml:space="preserve"> strains are caused by the individual plasmid and integrated </w:t>
      </w:r>
      <w:proofErr w:type="spellStart"/>
      <w:r w:rsidR="00962B81" w:rsidRPr="00962B81">
        <w:rPr>
          <w:rFonts w:ascii="Baskerville Old Face" w:hAnsi="Baskerville Old Face" w:cstheme="majorBidi"/>
          <w:sz w:val="32"/>
          <w:szCs w:val="32"/>
        </w:rPr>
        <w:t>prophage</w:t>
      </w:r>
      <w:proofErr w:type="spellEnd"/>
      <w:r w:rsidR="00962B81" w:rsidRPr="00962B81">
        <w:rPr>
          <w:rFonts w:ascii="Baskerville Old Face" w:hAnsi="Baskerville Old Face" w:cstheme="majorBidi"/>
          <w:sz w:val="32"/>
          <w:szCs w:val="32"/>
        </w:rPr>
        <w:t xml:space="preserve"> repertoire associated with each strain</w:t>
      </w:r>
      <w:r w:rsidR="00962B81">
        <w:rPr>
          <w:rFonts w:ascii="Baskerville Old Face" w:hAnsi="Baskerville Old Face" w:cstheme="majorBidi"/>
          <w:sz w:val="32"/>
          <w:szCs w:val="32"/>
        </w:rPr>
        <w:t>..</w:t>
      </w:r>
    </w:p>
    <w:p w14:paraId="0A4ECF38" w14:textId="79CD1984" w:rsidR="00030901" w:rsidRDefault="00030901" w:rsidP="00030901">
      <w:pPr>
        <w:autoSpaceDE w:val="0"/>
        <w:autoSpaceDN w:val="0"/>
        <w:bidi w:val="0"/>
        <w:adjustRightInd w:val="0"/>
        <w:spacing w:after="0" w:line="240" w:lineRule="auto"/>
        <w:rPr>
          <w:rFonts w:ascii="Baskerville Old Face" w:hAnsi="Baskerville Old Face" w:cstheme="majorBidi"/>
          <w:sz w:val="32"/>
          <w:szCs w:val="32"/>
        </w:rPr>
      </w:pPr>
      <w:r w:rsidRPr="00030901">
        <w:rPr>
          <w:rFonts w:ascii="Baskerville Old Face" w:hAnsi="Baskerville Old Face" w:cstheme="majorBidi"/>
          <w:sz w:val="32"/>
          <w:szCs w:val="32"/>
        </w:rPr>
        <w:t>: Most of us have had a urinary tract infection (UTI) at least once. If you haven’t, there’s a pretty good chanc</w:t>
      </w:r>
      <w:r>
        <w:rPr>
          <w:rFonts w:ascii="Baskerville Old Face" w:hAnsi="Baskerville Old Face" w:cstheme="majorBidi"/>
          <w:sz w:val="32"/>
          <w:szCs w:val="32"/>
        </w:rPr>
        <w:t xml:space="preserve">e you will. </w:t>
      </w:r>
    </w:p>
    <w:p w14:paraId="4C58DDD4" w14:textId="5337B79A" w:rsidR="00030901" w:rsidRDefault="00030901" w:rsidP="00030901">
      <w:pPr>
        <w:autoSpaceDE w:val="0"/>
        <w:autoSpaceDN w:val="0"/>
        <w:bidi w:val="0"/>
        <w:adjustRightInd w:val="0"/>
        <w:spacing w:after="0" w:line="240" w:lineRule="auto"/>
        <w:rPr>
          <w:rFonts w:ascii="Baskerville Old Face" w:hAnsi="Baskerville Old Face" w:cstheme="majorBidi"/>
          <w:sz w:val="32"/>
          <w:szCs w:val="32"/>
        </w:rPr>
      </w:pPr>
      <w:r w:rsidRPr="00030901">
        <w:rPr>
          <w:rFonts w:ascii="Baskerville Old Face" w:hAnsi="Baskerville Old Face" w:cstheme="majorBidi"/>
          <w:sz w:val="32"/>
          <w:szCs w:val="32"/>
        </w:rPr>
        <w:t>Why are women more at risk ,Anatomy is the most likely culprit. According to the National Institute of Diabetes and Digestive and Kidney Diseases, women are more likely to develop UTIs because they have a shorter urethra than men. Bacteria don’t have to travel very far to reach and infect a woman’s bladder. Plus, the opening to the urethra is closer to the rectum, where the bacteria that can cause these infections live</w:t>
      </w:r>
    </w:p>
    <w:p w14:paraId="6BACDDBE" w14:textId="77777777" w:rsidR="00014FB9" w:rsidRPr="00014FB9" w:rsidRDefault="00014FB9" w:rsidP="00014FB9">
      <w:pPr>
        <w:autoSpaceDE w:val="0"/>
        <w:autoSpaceDN w:val="0"/>
        <w:adjustRightInd w:val="0"/>
        <w:spacing w:after="0" w:line="240" w:lineRule="auto"/>
        <w:jc w:val="right"/>
        <w:rPr>
          <w:rFonts w:ascii="Baskerville Old Face" w:hAnsi="Baskerville Old Face" w:cstheme="majorBidi"/>
          <w:sz w:val="32"/>
          <w:szCs w:val="32"/>
        </w:rPr>
      </w:pPr>
      <w:r w:rsidRPr="00014FB9">
        <w:rPr>
          <w:rFonts w:ascii="Baskerville Old Face" w:hAnsi="Baskerville Old Face" w:cstheme="majorBidi"/>
          <w:sz w:val="32"/>
          <w:szCs w:val="32"/>
        </w:rPr>
        <w:lastRenderedPageBreak/>
        <w:t>Since the p-value for this was 0.019, it is possible to reject the hypothesis and conclude that the data is not</w:t>
      </w:r>
      <w:r w:rsidRPr="00014FB9">
        <w:rPr>
          <w:rFonts w:ascii="Baskerville Old Face" w:hAnsi="Baskerville Old Face" w:cs="Times New Roman"/>
          <w:sz w:val="32"/>
          <w:szCs w:val="32"/>
          <w:rtl/>
        </w:rPr>
        <w:t xml:space="preserve"> </w:t>
      </w:r>
    </w:p>
    <w:p w14:paraId="61C3B99B" w14:textId="77777777" w:rsidR="00014FB9" w:rsidRPr="00014FB9" w:rsidRDefault="00014FB9" w:rsidP="00014FB9">
      <w:pPr>
        <w:autoSpaceDE w:val="0"/>
        <w:autoSpaceDN w:val="0"/>
        <w:adjustRightInd w:val="0"/>
        <w:spacing w:after="0" w:line="240" w:lineRule="auto"/>
        <w:jc w:val="right"/>
        <w:rPr>
          <w:rFonts w:ascii="Baskerville Old Face" w:hAnsi="Baskerville Old Face" w:cstheme="majorBidi"/>
          <w:sz w:val="32"/>
          <w:szCs w:val="32"/>
        </w:rPr>
      </w:pPr>
      <w:r w:rsidRPr="00014FB9">
        <w:rPr>
          <w:rFonts w:ascii="Baskerville Old Face" w:hAnsi="Baskerville Old Face" w:cstheme="majorBidi"/>
          <w:sz w:val="32"/>
          <w:szCs w:val="32"/>
        </w:rPr>
        <w:t xml:space="preserve">Contrary to what I had expected, the results indicate that there is not a very high incidence rate for major </w:t>
      </w:r>
      <w:proofErr w:type="spellStart"/>
      <w:r w:rsidRPr="00014FB9">
        <w:rPr>
          <w:rFonts w:ascii="Baskerville Old Face" w:hAnsi="Baskerville Old Face" w:cstheme="majorBidi"/>
          <w:sz w:val="32"/>
          <w:szCs w:val="32"/>
        </w:rPr>
        <w:t>bacteriuria</w:t>
      </w:r>
      <w:proofErr w:type="spellEnd"/>
      <w:r w:rsidRPr="00014FB9">
        <w:rPr>
          <w:rFonts w:ascii="Baskerville Old Face" w:hAnsi="Baskerville Old Face" w:cs="Times New Roman"/>
          <w:sz w:val="32"/>
          <w:szCs w:val="32"/>
          <w:rtl/>
        </w:rPr>
        <w:t xml:space="preserve">. </w:t>
      </w:r>
    </w:p>
    <w:p w14:paraId="2CB46B9E" w14:textId="77777777" w:rsidR="00014FB9" w:rsidRPr="00014FB9" w:rsidRDefault="00014FB9" w:rsidP="00014FB9">
      <w:pPr>
        <w:autoSpaceDE w:val="0"/>
        <w:autoSpaceDN w:val="0"/>
        <w:adjustRightInd w:val="0"/>
        <w:spacing w:after="0" w:line="240" w:lineRule="auto"/>
        <w:jc w:val="right"/>
        <w:rPr>
          <w:rFonts w:ascii="Baskerville Old Face" w:hAnsi="Baskerville Old Face" w:cstheme="majorBidi"/>
          <w:sz w:val="32"/>
          <w:szCs w:val="32"/>
        </w:rPr>
      </w:pPr>
      <w:r w:rsidRPr="00014FB9">
        <w:rPr>
          <w:rFonts w:ascii="Baskerville Old Face" w:hAnsi="Baskerville Old Face" w:cstheme="majorBidi"/>
          <w:sz w:val="32"/>
          <w:szCs w:val="32"/>
        </w:rPr>
        <w:t>The incidence rate is 0% in males, with only 8 males showing any development, one growth alone that would even be considered minimal</w:t>
      </w:r>
      <w:r w:rsidRPr="00014FB9">
        <w:rPr>
          <w:rFonts w:ascii="Baskerville Old Face" w:hAnsi="Baskerville Old Face" w:cs="Times New Roman"/>
          <w:sz w:val="32"/>
          <w:szCs w:val="32"/>
          <w:rtl/>
        </w:rPr>
        <w:t xml:space="preserve">. </w:t>
      </w:r>
    </w:p>
    <w:p w14:paraId="20914CFD" w14:textId="77777777" w:rsidR="00014FB9" w:rsidRPr="00014FB9" w:rsidRDefault="00014FB9" w:rsidP="00014FB9">
      <w:pPr>
        <w:autoSpaceDE w:val="0"/>
        <w:autoSpaceDN w:val="0"/>
        <w:adjustRightInd w:val="0"/>
        <w:spacing w:after="0" w:line="240" w:lineRule="auto"/>
        <w:jc w:val="right"/>
        <w:rPr>
          <w:rFonts w:ascii="Baskerville Old Face" w:hAnsi="Baskerville Old Face" w:cstheme="majorBidi"/>
          <w:sz w:val="32"/>
          <w:szCs w:val="32"/>
        </w:rPr>
      </w:pPr>
      <w:r w:rsidRPr="00014FB9">
        <w:rPr>
          <w:rFonts w:ascii="Baskerville Old Face" w:hAnsi="Baskerville Old Face" w:cstheme="majorBidi"/>
          <w:sz w:val="32"/>
          <w:szCs w:val="32"/>
        </w:rPr>
        <w:t>Despite an incidence rate of 16.66%, it is still lower than expected for women</w:t>
      </w:r>
      <w:r w:rsidRPr="00014FB9">
        <w:rPr>
          <w:rFonts w:ascii="Baskerville Old Face" w:hAnsi="Baskerville Old Face" w:cs="Times New Roman"/>
          <w:sz w:val="32"/>
          <w:szCs w:val="32"/>
          <w:rtl/>
        </w:rPr>
        <w:t xml:space="preserve">. </w:t>
      </w:r>
    </w:p>
    <w:p w14:paraId="36D22216" w14:textId="01434F6B" w:rsidR="00014FB9" w:rsidRPr="00700C06" w:rsidRDefault="00014FB9" w:rsidP="00014FB9">
      <w:pPr>
        <w:autoSpaceDE w:val="0"/>
        <w:autoSpaceDN w:val="0"/>
        <w:bidi w:val="0"/>
        <w:adjustRightInd w:val="0"/>
        <w:spacing w:after="0" w:line="240" w:lineRule="auto"/>
        <w:jc w:val="both"/>
        <w:rPr>
          <w:rFonts w:ascii="Baskerville Old Face" w:hAnsi="Baskerville Old Face" w:cstheme="majorBidi"/>
          <w:sz w:val="32"/>
          <w:szCs w:val="32"/>
        </w:rPr>
      </w:pPr>
      <w:r w:rsidRPr="00014FB9">
        <w:rPr>
          <w:rFonts w:ascii="Baskerville Old Face" w:hAnsi="Baskerville Old Face" w:cstheme="majorBidi"/>
          <w:sz w:val="32"/>
          <w:szCs w:val="32"/>
        </w:rPr>
        <w:t xml:space="preserve">Despite this, 10 women out of 12 presented with </w:t>
      </w:r>
      <w:proofErr w:type="spellStart"/>
      <w:r w:rsidRPr="00014FB9">
        <w:rPr>
          <w:rFonts w:ascii="Baskerville Old Face" w:hAnsi="Baskerville Old Face" w:cstheme="majorBidi"/>
          <w:sz w:val="32"/>
          <w:szCs w:val="32"/>
        </w:rPr>
        <w:t>bacteriuria</w:t>
      </w:r>
      <w:proofErr w:type="spellEnd"/>
      <w:r w:rsidRPr="00014FB9">
        <w:rPr>
          <w:rFonts w:ascii="Baskerville Old Face" w:hAnsi="Baskerville Old Face" w:cstheme="majorBidi"/>
          <w:sz w:val="32"/>
          <w:szCs w:val="32"/>
        </w:rPr>
        <w:t>, which indicates that the majority of them could be at risk of developing it.</w:t>
      </w:r>
    </w:p>
    <w:p w14:paraId="03040412" w14:textId="6E7EB8B8" w:rsidR="007F2BD1" w:rsidRDefault="00EB13A4" w:rsidP="00EB13A4">
      <w:pPr>
        <w:tabs>
          <w:tab w:val="left" w:pos="1200"/>
        </w:tabs>
        <w:autoSpaceDE w:val="0"/>
        <w:autoSpaceDN w:val="0"/>
        <w:bidi w:val="0"/>
        <w:adjustRightInd w:val="0"/>
        <w:spacing w:after="0" w:line="240" w:lineRule="auto"/>
        <w:rPr>
          <w:rFonts w:ascii="Baskerville Old Face" w:hAnsi="Baskerville Old Face" w:cstheme="majorBidi"/>
          <w:sz w:val="40"/>
          <w:szCs w:val="40"/>
          <w:lang w:bidi="ar-AE"/>
        </w:rPr>
      </w:pPr>
      <w:r>
        <w:rPr>
          <w:rFonts w:ascii="Baskerville Old Face" w:hAnsi="Baskerville Old Face" w:cstheme="majorBidi"/>
          <w:sz w:val="40"/>
          <w:szCs w:val="40"/>
          <w:lang w:bidi="ar-AE"/>
        </w:rPr>
        <w:tab/>
      </w:r>
    </w:p>
    <w:p w14:paraId="24FB0D98" w14:textId="77777777" w:rsidR="007F2BD1" w:rsidRDefault="007F2BD1" w:rsidP="00700C06">
      <w:pPr>
        <w:autoSpaceDE w:val="0"/>
        <w:autoSpaceDN w:val="0"/>
        <w:bidi w:val="0"/>
        <w:adjustRightInd w:val="0"/>
        <w:spacing w:after="0" w:line="240" w:lineRule="auto"/>
        <w:rPr>
          <w:rFonts w:ascii="Baskerville Old Face" w:hAnsi="Baskerville Old Face" w:cstheme="majorBidi"/>
          <w:sz w:val="40"/>
          <w:szCs w:val="40"/>
          <w:rtl/>
          <w:lang w:bidi="ar-AE"/>
        </w:rPr>
      </w:pPr>
    </w:p>
    <w:p w14:paraId="08132D6D" w14:textId="5F42B818" w:rsidR="007F2BD1" w:rsidRDefault="007F2BD1" w:rsidP="00195F2F">
      <w:pPr>
        <w:pStyle w:val="2"/>
        <w:numPr>
          <w:ilvl w:val="0"/>
          <w:numId w:val="3"/>
        </w:numPr>
        <w:tabs>
          <w:tab w:val="left" w:pos="1335"/>
        </w:tabs>
        <w:autoSpaceDE w:val="0"/>
        <w:autoSpaceDN w:val="0"/>
        <w:bidi w:val="0"/>
        <w:adjustRightInd w:val="0"/>
        <w:spacing w:line="240" w:lineRule="auto"/>
        <w:rPr>
          <w:sz w:val="36"/>
          <w:szCs w:val="36"/>
        </w:rPr>
      </w:pPr>
      <w:r w:rsidRPr="00F303CB">
        <w:rPr>
          <w:sz w:val="36"/>
          <w:szCs w:val="36"/>
        </w:rPr>
        <w:t>Conclusion :</w:t>
      </w:r>
      <w:r w:rsidR="006B250F" w:rsidRPr="00F303CB">
        <w:rPr>
          <w:sz w:val="36"/>
          <w:szCs w:val="36"/>
        </w:rPr>
        <w:t xml:space="preserve"> </w:t>
      </w:r>
    </w:p>
    <w:p w14:paraId="1D9D5F3E" w14:textId="259F8304" w:rsidR="002A2AB8" w:rsidRPr="00EB13A4" w:rsidRDefault="00A44894" w:rsidP="002A2AB8">
      <w:pPr>
        <w:bidi w:val="0"/>
        <w:rPr>
          <w:sz w:val="32"/>
          <w:szCs w:val="32"/>
        </w:rPr>
      </w:pPr>
      <w:r w:rsidRPr="00EB13A4">
        <w:rPr>
          <w:sz w:val="32"/>
          <w:szCs w:val="32"/>
        </w:rPr>
        <w:t xml:space="preserve">Our report focused on the asymptomatic </w:t>
      </w:r>
      <w:proofErr w:type="spellStart"/>
      <w:r w:rsidRPr="00EB13A4">
        <w:rPr>
          <w:sz w:val="32"/>
          <w:szCs w:val="32"/>
        </w:rPr>
        <w:t>bacteriuria</w:t>
      </w:r>
      <w:proofErr w:type="spellEnd"/>
      <w:r w:rsidRPr="00EB13A4">
        <w:rPr>
          <w:sz w:val="32"/>
          <w:szCs w:val="32"/>
        </w:rPr>
        <w:t xml:space="preserve"> and the prevalence of ASB in both genders, as our results show that the females are more affected with ASB than males with significant bacterial growth was confirmed as well as the risk factors that were discussed and confirmed that our results were right. For better future results, we should include more populations from different communities and we should use more tests for identifying the bacteria with emphasis on the ones that should be used in asymptomatic </w:t>
      </w:r>
      <w:proofErr w:type="spellStart"/>
      <w:r w:rsidRPr="00EB13A4">
        <w:rPr>
          <w:sz w:val="32"/>
          <w:szCs w:val="32"/>
        </w:rPr>
        <w:t>bacteriuria</w:t>
      </w:r>
      <w:proofErr w:type="spellEnd"/>
      <w:r w:rsidRPr="00EB13A4">
        <w:rPr>
          <w:sz w:val="32"/>
          <w:szCs w:val="32"/>
        </w:rPr>
        <w:t>.</w:t>
      </w:r>
    </w:p>
    <w:p w14:paraId="62C2636C" w14:textId="21ACD52D"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566D023F"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2EFC06D3"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159EA1A0"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01AB29DB"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1E7168EA"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7FD28EE1" w14:textId="77777777" w:rsidR="007F2BD1" w:rsidRDefault="007F2BD1" w:rsidP="00B0448C">
      <w:pPr>
        <w:autoSpaceDE w:val="0"/>
        <w:autoSpaceDN w:val="0"/>
        <w:bidi w:val="0"/>
        <w:adjustRightInd w:val="0"/>
        <w:spacing w:after="0" w:line="240" w:lineRule="auto"/>
        <w:jc w:val="right"/>
        <w:rPr>
          <w:rFonts w:ascii="Baskerville Old Face" w:hAnsi="Baskerville Old Face" w:cstheme="majorBidi"/>
          <w:sz w:val="40"/>
          <w:szCs w:val="40"/>
        </w:rPr>
      </w:pPr>
    </w:p>
    <w:p w14:paraId="11381C36" w14:textId="77777777" w:rsidR="00B0448C" w:rsidRDefault="00B0448C" w:rsidP="002411FE">
      <w:pPr>
        <w:tabs>
          <w:tab w:val="left" w:pos="7016"/>
        </w:tabs>
        <w:rPr>
          <w:rtl/>
          <w:lang w:bidi="ar-AE"/>
        </w:rPr>
      </w:pPr>
    </w:p>
    <w:p w14:paraId="20017666" w14:textId="77777777" w:rsidR="00B0448C" w:rsidRDefault="00B0448C" w:rsidP="00B0448C">
      <w:pPr>
        <w:tabs>
          <w:tab w:val="left" w:pos="7016"/>
        </w:tabs>
        <w:jc w:val="center"/>
        <w:rPr>
          <w:rFonts w:cs="Arial"/>
          <w:sz w:val="32"/>
          <w:szCs w:val="32"/>
          <w:lang w:bidi="ar-AE"/>
        </w:rPr>
      </w:pPr>
    </w:p>
    <w:p w14:paraId="7327D9A1" w14:textId="717ED9F1" w:rsidR="00B0448C" w:rsidRPr="00B0448C" w:rsidRDefault="00B0448C" w:rsidP="00B0448C">
      <w:pPr>
        <w:pStyle w:val="2"/>
        <w:numPr>
          <w:ilvl w:val="0"/>
          <w:numId w:val="3"/>
        </w:numPr>
        <w:bidi w:val="0"/>
        <w:rPr>
          <w:sz w:val="40"/>
          <w:szCs w:val="40"/>
          <w:lang w:bidi="ar-AE"/>
        </w:rPr>
      </w:pPr>
      <w:proofErr w:type="spellStart"/>
      <w:r w:rsidRPr="00B0448C">
        <w:rPr>
          <w:sz w:val="40"/>
          <w:szCs w:val="40"/>
          <w:lang w:bidi="ar-AE"/>
        </w:rPr>
        <w:t>R</w:t>
      </w:r>
      <w:r>
        <w:rPr>
          <w:sz w:val="40"/>
          <w:szCs w:val="40"/>
          <w:lang w:bidi="ar-AE"/>
        </w:rPr>
        <w:t>e</w:t>
      </w:r>
      <w:r w:rsidRPr="00B0448C">
        <w:rPr>
          <w:sz w:val="40"/>
          <w:szCs w:val="40"/>
          <w:lang w:bidi="ar-AE"/>
        </w:rPr>
        <w:t>frences</w:t>
      </w:r>
      <w:proofErr w:type="spellEnd"/>
    </w:p>
    <w:p w14:paraId="672893CF" w14:textId="7A58A4EF" w:rsidR="00B0448C" w:rsidRPr="00B0448C" w:rsidRDefault="00B0448C" w:rsidP="00B0448C">
      <w:pPr>
        <w:tabs>
          <w:tab w:val="left" w:pos="7016"/>
        </w:tabs>
        <w:jc w:val="right"/>
        <w:rPr>
          <w:sz w:val="32"/>
          <w:szCs w:val="32"/>
          <w:rtl/>
          <w:lang w:bidi="ar-AE"/>
        </w:rPr>
      </w:pPr>
      <w:r>
        <w:rPr>
          <w:sz w:val="32"/>
          <w:szCs w:val="32"/>
          <w:lang w:bidi="ar-AE"/>
        </w:rPr>
        <w:t xml:space="preserve">   </w:t>
      </w:r>
      <w:r w:rsidRPr="00B0448C">
        <w:rPr>
          <w:sz w:val="32"/>
          <w:szCs w:val="32"/>
          <w:lang w:bidi="ar-AE"/>
        </w:rPr>
        <w:t xml:space="preserve">1.Larcome J, Clinical evidence: Urinary tract infection in children . the BMJ. 1999 ; 319 </w:t>
      </w:r>
      <w:r>
        <w:rPr>
          <w:sz w:val="32"/>
          <w:szCs w:val="32"/>
          <w:lang w:bidi="ar-AE"/>
        </w:rPr>
        <w:t>1173 – 1175</w:t>
      </w:r>
    </w:p>
    <w:p w14:paraId="1ABB674F" w14:textId="2419F78D" w:rsidR="00B0448C" w:rsidRPr="00B0448C" w:rsidRDefault="00B0448C" w:rsidP="00B0448C">
      <w:pPr>
        <w:tabs>
          <w:tab w:val="left" w:pos="7016"/>
        </w:tabs>
        <w:jc w:val="right"/>
        <w:rPr>
          <w:sz w:val="28"/>
          <w:szCs w:val="28"/>
          <w:lang w:bidi="ar-AE"/>
        </w:rPr>
      </w:pPr>
      <w:r w:rsidRPr="00B0448C">
        <w:rPr>
          <w:rFonts w:cs="Arial"/>
          <w:sz w:val="28"/>
          <w:szCs w:val="28"/>
          <w:rtl/>
          <w:lang w:bidi="ar-AE"/>
        </w:rPr>
        <w:t>.</w:t>
      </w:r>
      <w:r w:rsidRPr="00B0448C">
        <w:rPr>
          <w:sz w:val="28"/>
          <w:szCs w:val="28"/>
          <w:lang w:bidi="ar-AE"/>
        </w:rPr>
        <w:t>2.Levinson W . medical microbiology and immunology : 14th  ed. London : Mc Graw Hill; 2016</w:t>
      </w:r>
    </w:p>
    <w:p w14:paraId="7E02A25A" w14:textId="6984370E" w:rsidR="00B0448C" w:rsidRPr="00B0448C" w:rsidRDefault="00B0448C" w:rsidP="00B0448C">
      <w:pPr>
        <w:tabs>
          <w:tab w:val="left" w:pos="7016"/>
        </w:tabs>
        <w:jc w:val="right"/>
        <w:rPr>
          <w:sz w:val="28"/>
          <w:szCs w:val="28"/>
          <w:rtl/>
          <w:lang w:bidi="ar-AE"/>
        </w:rPr>
      </w:pPr>
      <w:r w:rsidRPr="00B0448C">
        <w:rPr>
          <w:sz w:val="28"/>
          <w:szCs w:val="28"/>
          <w:lang w:bidi="ar-AE"/>
        </w:rPr>
        <w:t>3.Gupta K, Grigoryan L, Trautner B. Urinary tract infection. Annals of internal medicine. 2017 Oct 3;167(7):ITC49-64</w:t>
      </w:r>
    </w:p>
    <w:p w14:paraId="50953FB0" w14:textId="279A4681" w:rsidR="006439E8" w:rsidRPr="00B0448C" w:rsidRDefault="006439E8" w:rsidP="00B0448C">
      <w:pPr>
        <w:tabs>
          <w:tab w:val="left" w:pos="7016"/>
        </w:tabs>
        <w:jc w:val="right"/>
        <w:rPr>
          <w:rFonts w:asciiTheme="majorBidi" w:hAnsiTheme="majorBidi" w:cstheme="majorBidi"/>
          <w:sz w:val="28"/>
          <w:szCs w:val="28"/>
          <w:rtl/>
          <w:lang w:bidi="ar-AE"/>
        </w:rPr>
      </w:pPr>
      <w:r w:rsidRPr="00B0448C">
        <w:rPr>
          <w:sz w:val="28"/>
          <w:szCs w:val="28"/>
        </w:rPr>
        <w:t xml:space="preserve">4. </w:t>
      </w:r>
      <w:r w:rsidRPr="00B0448C">
        <w:rPr>
          <w:rFonts w:asciiTheme="majorBidi" w:hAnsiTheme="majorBidi" w:cs="Times New Roman"/>
          <w:sz w:val="28"/>
          <w:szCs w:val="28"/>
          <w:lang w:bidi="ar-AE"/>
        </w:rPr>
        <w:t>Hagan EC, Lloyd AL, Rasko DA, Faerber GJ, Mobley HL. Escherichia coli global gene expression in urine from women with urinary tract infection. PLoS pathogens. 2010 Nov 11;6(11):e1001187</w:t>
      </w:r>
      <w:r w:rsidRPr="00B0448C">
        <w:rPr>
          <w:rFonts w:asciiTheme="majorBidi" w:hAnsiTheme="majorBidi" w:cs="Times New Roman"/>
          <w:sz w:val="28"/>
          <w:szCs w:val="28"/>
          <w:rtl/>
          <w:lang w:bidi="ar-AE"/>
        </w:rPr>
        <w:t>..</w:t>
      </w:r>
    </w:p>
    <w:p w14:paraId="5FF02C25" w14:textId="77777777" w:rsidR="006439E8" w:rsidRPr="00753EF6" w:rsidRDefault="006439E8" w:rsidP="00B0448C">
      <w:pPr>
        <w:tabs>
          <w:tab w:val="left" w:pos="7016"/>
        </w:tabs>
        <w:jc w:val="right"/>
        <w:rPr>
          <w:rFonts w:asciiTheme="majorBidi" w:hAnsiTheme="majorBidi" w:cstheme="majorBidi"/>
          <w:sz w:val="24"/>
          <w:szCs w:val="24"/>
          <w:rtl/>
          <w:lang w:bidi="ar-AE"/>
        </w:rPr>
      </w:pPr>
    </w:p>
    <w:sectPr w:rsidR="006439E8" w:rsidRPr="00753EF6" w:rsidSect="003B38E9">
      <w:headerReference w:type="default" r:id="rId11"/>
      <w:footerReference w:type="default" r:id="rId1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651B61" w14:textId="77777777" w:rsidR="00C36581" w:rsidRDefault="00C36581" w:rsidP="00F93603">
      <w:pPr>
        <w:spacing w:after="0" w:line="240" w:lineRule="auto"/>
      </w:pPr>
      <w:r>
        <w:separator/>
      </w:r>
    </w:p>
  </w:endnote>
  <w:endnote w:type="continuationSeparator" w:id="0">
    <w:p w14:paraId="23D2BFCC" w14:textId="77777777" w:rsidR="00C36581" w:rsidRDefault="00C36581" w:rsidP="00F936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askerville Old Face">
    <w:panose1 w:val="02020602080505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0246918"/>
      <w:docPartObj>
        <w:docPartGallery w:val="Page Numbers (Bottom of Page)"/>
        <w:docPartUnique/>
      </w:docPartObj>
    </w:sdtPr>
    <w:sdtEndPr/>
    <w:sdtContent>
      <w:p w14:paraId="7E26827C" w14:textId="4844A85A" w:rsidR="003B38E9" w:rsidRDefault="003B38E9">
        <w:pPr>
          <w:pStyle w:val="a6"/>
          <w:jc w:val="center"/>
        </w:pPr>
        <w:r>
          <w:fldChar w:fldCharType="begin"/>
        </w:r>
        <w:r>
          <w:instrText>PAGE   \* MERGEFORMAT</w:instrText>
        </w:r>
        <w:r>
          <w:fldChar w:fldCharType="separate"/>
        </w:r>
        <w:r w:rsidR="004C6156" w:rsidRPr="004C6156">
          <w:rPr>
            <w:noProof/>
            <w:rtl/>
            <w:lang w:val="ar-SA"/>
          </w:rPr>
          <w:t>1</w:t>
        </w:r>
        <w:r>
          <w:fldChar w:fldCharType="end"/>
        </w:r>
      </w:p>
    </w:sdtContent>
  </w:sdt>
  <w:p w14:paraId="2668B9D2" w14:textId="77777777" w:rsidR="003B38E9" w:rsidRDefault="003B38E9">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D19572" w14:textId="77777777" w:rsidR="00C36581" w:rsidRDefault="00C36581" w:rsidP="00F93603">
      <w:pPr>
        <w:spacing w:after="0" w:line="240" w:lineRule="auto"/>
      </w:pPr>
      <w:r>
        <w:separator/>
      </w:r>
    </w:p>
  </w:footnote>
  <w:footnote w:type="continuationSeparator" w:id="0">
    <w:p w14:paraId="783E70ED" w14:textId="77777777" w:rsidR="00C36581" w:rsidRDefault="00C36581" w:rsidP="00F9360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6AF8BB" w14:textId="77777777" w:rsidR="00195F2F" w:rsidRDefault="00195F2F" w:rsidP="00195F2F">
    <w:pPr>
      <w:pStyle w:val="a5"/>
      <w:jc w:val="right"/>
      <w:rPr>
        <w:lang w:bidi="ar-A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22E41"/>
    <w:multiLevelType w:val="hybridMultilevel"/>
    <w:tmpl w:val="4798E1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46305B"/>
    <w:multiLevelType w:val="hybridMultilevel"/>
    <w:tmpl w:val="93245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9F923BD"/>
    <w:multiLevelType w:val="hybridMultilevel"/>
    <w:tmpl w:val="4C1ADFD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4F372A45"/>
    <w:multiLevelType w:val="hybridMultilevel"/>
    <w:tmpl w:val="0B6479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5C5B"/>
    <w:rsid w:val="00014FB9"/>
    <w:rsid w:val="00030901"/>
    <w:rsid w:val="00035389"/>
    <w:rsid w:val="00075AA4"/>
    <w:rsid w:val="0008033D"/>
    <w:rsid w:val="000E3258"/>
    <w:rsid w:val="00112279"/>
    <w:rsid w:val="00181E9A"/>
    <w:rsid w:val="00195F2F"/>
    <w:rsid w:val="002411FE"/>
    <w:rsid w:val="002A2AB8"/>
    <w:rsid w:val="00383F1D"/>
    <w:rsid w:val="003B38E9"/>
    <w:rsid w:val="003C0B6D"/>
    <w:rsid w:val="003E5775"/>
    <w:rsid w:val="004A0B8D"/>
    <w:rsid w:val="004B7884"/>
    <w:rsid w:val="004C6156"/>
    <w:rsid w:val="00501548"/>
    <w:rsid w:val="00537DD1"/>
    <w:rsid w:val="005E0CC6"/>
    <w:rsid w:val="005E323B"/>
    <w:rsid w:val="006439E8"/>
    <w:rsid w:val="00671125"/>
    <w:rsid w:val="006B250F"/>
    <w:rsid w:val="006C2CCC"/>
    <w:rsid w:val="006D3932"/>
    <w:rsid w:val="006F0450"/>
    <w:rsid w:val="00700C06"/>
    <w:rsid w:val="00707E0D"/>
    <w:rsid w:val="00753EF6"/>
    <w:rsid w:val="007F2BD1"/>
    <w:rsid w:val="00962B81"/>
    <w:rsid w:val="00985BBE"/>
    <w:rsid w:val="009C566D"/>
    <w:rsid w:val="009D5759"/>
    <w:rsid w:val="00A13108"/>
    <w:rsid w:val="00A13FBA"/>
    <w:rsid w:val="00A44894"/>
    <w:rsid w:val="00A51EB2"/>
    <w:rsid w:val="00A54BBD"/>
    <w:rsid w:val="00AC029D"/>
    <w:rsid w:val="00AC6E00"/>
    <w:rsid w:val="00B0448C"/>
    <w:rsid w:val="00C36581"/>
    <w:rsid w:val="00C75C5B"/>
    <w:rsid w:val="00C900FF"/>
    <w:rsid w:val="00CA4F54"/>
    <w:rsid w:val="00DD2BE0"/>
    <w:rsid w:val="00E03C07"/>
    <w:rsid w:val="00E7404B"/>
    <w:rsid w:val="00E83FE9"/>
    <w:rsid w:val="00EB13A4"/>
    <w:rsid w:val="00F05B76"/>
    <w:rsid w:val="00F303CB"/>
    <w:rsid w:val="00F9360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5A0E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4F54"/>
    <w:pPr>
      <w:bidi/>
    </w:pPr>
  </w:style>
  <w:style w:type="paragraph" w:styleId="1">
    <w:name w:val="heading 1"/>
    <w:basedOn w:val="a"/>
    <w:next w:val="a"/>
    <w:link w:val="1Char"/>
    <w:uiPriority w:val="9"/>
    <w:qFormat/>
    <w:rsid w:val="004A0B8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4A0B8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4A0B8D"/>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6C2CCC"/>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6C2CCC"/>
    <w:rPr>
      <w:rFonts w:ascii="Tahoma" w:hAnsi="Tahoma" w:cs="Tahoma"/>
      <w:sz w:val="16"/>
      <w:szCs w:val="16"/>
    </w:rPr>
  </w:style>
  <w:style w:type="table" w:styleId="a4">
    <w:name w:val="Table Grid"/>
    <w:basedOn w:val="a1"/>
    <w:uiPriority w:val="39"/>
    <w:rsid w:val="006C2C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0"/>
    <w:uiPriority w:val="99"/>
    <w:unhideWhenUsed/>
    <w:rsid w:val="00F93603"/>
    <w:pPr>
      <w:tabs>
        <w:tab w:val="center" w:pos="4153"/>
        <w:tab w:val="right" w:pos="8306"/>
      </w:tabs>
      <w:spacing w:after="0" w:line="240" w:lineRule="auto"/>
    </w:pPr>
  </w:style>
  <w:style w:type="character" w:customStyle="1" w:styleId="Char0">
    <w:name w:val="رأس الصفحة Char"/>
    <w:basedOn w:val="a0"/>
    <w:link w:val="a5"/>
    <w:uiPriority w:val="99"/>
    <w:rsid w:val="00F93603"/>
  </w:style>
  <w:style w:type="paragraph" w:styleId="a6">
    <w:name w:val="footer"/>
    <w:basedOn w:val="a"/>
    <w:link w:val="Char1"/>
    <w:uiPriority w:val="99"/>
    <w:unhideWhenUsed/>
    <w:rsid w:val="00F93603"/>
    <w:pPr>
      <w:tabs>
        <w:tab w:val="center" w:pos="4153"/>
        <w:tab w:val="right" w:pos="8306"/>
      </w:tabs>
      <w:spacing w:after="0" w:line="240" w:lineRule="auto"/>
    </w:pPr>
  </w:style>
  <w:style w:type="character" w:customStyle="1" w:styleId="Char1">
    <w:name w:val="تذييل الصفحة Char"/>
    <w:basedOn w:val="a0"/>
    <w:link w:val="a6"/>
    <w:uiPriority w:val="99"/>
    <w:rsid w:val="00F93603"/>
  </w:style>
  <w:style w:type="character" w:styleId="a7">
    <w:name w:val="Emphasis"/>
    <w:basedOn w:val="a0"/>
    <w:uiPriority w:val="20"/>
    <w:qFormat/>
    <w:rsid w:val="00075AA4"/>
    <w:rPr>
      <w:i/>
      <w:iCs/>
    </w:rPr>
  </w:style>
  <w:style w:type="character" w:customStyle="1" w:styleId="1Char">
    <w:name w:val="عنوان 1 Char"/>
    <w:basedOn w:val="a0"/>
    <w:link w:val="1"/>
    <w:uiPriority w:val="9"/>
    <w:rsid w:val="004A0B8D"/>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4A0B8D"/>
    <w:rPr>
      <w:rFonts w:asciiTheme="majorHAnsi" w:eastAsiaTheme="majorEastAsia" w:hAnsiTheme="majorHAnsi" w:cstheme="majorBidi"/>
      <w:b/>
      <w:bCs/>
      <w:color w:val="4F81BD" w:themeColor="accent1"/>
      <w:sz w:val="26"/>
      <w:szCs w:val="26"/>
    </w:rPr>
  </w:style>
  <w:style w:type="paragraph" w:styleId="a8">
    <w:name w:val="Title"/>
    <w:basedOn w:val="a"/>
    <w:next w:val="a"/>
    <w:link w:val="Char2"/>
    <w:uiPriority w:val="10"/>
    <w:qFormat/>
    <w:rsid w:val="004A0B8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2">
    <w:name w:val="العنوان Char"/>
    <w:basedOn w:val="a0"/>
    <w:link w:val="a8"/>
    <w:uiPriority w:val="10"/>
    <w:rsid w:val="004A0B8D"/>
    <w:rPr>
      <w:rFonts w:asciiTheme="majorHAnsi" w:eastAsiaTheme="majorEastAsia" w:hAnsiTheme="majorHAnsi" w:cstheme="majorBidi"/>
      <w:color w:val="17365D" w:themeColor="text2" w:themeShade="BF"/>
      <w:spacing w:val="5"/>
      <w:kern w:val="28"/>
      <w:sz w:val="52"/>
      <w:szCs w:val="52"/>
    </w:rPr>
  </w:style>
  <w:style w:type="character" w:customStyle="1" w:styleId="3Char">
    <w:name w:val="عنوان 3 Char"/>
    <w:basedOn w:val="a0"/>
    <w:link w:val="3"/>
    <w:uiPriority w:val="9"/>
    <w:rsid w:val="004A0B8D"/>
    <w:rPr>
      <w:rFonts w:asciiTheme="majorHAnsi" w:eastAsiaTheme="majorEastAsia" w:hAnsiTheme="majorHAnsi" w:cstheme="majorBidi"/>
      <w:b/>
      <w:bCs/>
      <w:color w:val="4F81BD" w:themeColor="accent1"/>
    </w:rPr>
  </w:style>
  <w:style w:type="paragraph" w:styleId="a9">
    <w:name w:val="List Paragraph"/>
    <w:basedOn w:val="a"/>
    <w:uiPriority w:val="34"/>
    <w:qFormat/>
    <w:rsid w:val="006B250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4F54"/>
    <w:pPr>
      <w:bidi/>
    </w:pPr>
  </w:style>
  <w:style w:type="paragraph" w:styleId="1">
    <w:name w:val="heading 1"/>
    <w:basedOn w:val="a"/>
    <w:next w:val="a"/>
    <w:link w:val="1Char"/>
    <w:uiPriority w:val="9"/>
    <w:qFormat/>
    <w:rsid w:val="004A0B8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4A0B8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4A0B8D"/>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6C2CCC"/>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6C2CCC"/>
    <w:rPr>
      <w:rFonts w:ascii="Tahoma" w:hAnsi="Tahoma" w:cs="Tahoma"/>
      <w:sz w:val="16"/>
      <w:szCs w:val="16"/>
    </w:rPr>
  </w:style>
  <w:style w:type="table" w:styleId="a4">
    <w:name w:val="Table Grid"/>
    <w:basedOn w:val="a1"/>
    <w:uiPriority w:val="39"/>
    <w:rsid w:val="006C2C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0"/>
    <w:uiPriority w:val="99"/>
    <w:unhideWhenUsed/>
    <w:rsid w:val="00F93603"/>
    <w:pPr>
      <w:tabs>
        <w:tab w:val="center" w:pos="4153"/>
        <w:tab w:val="right" w:pos="8306"/>
      </w:tabs>
      <w:spacing w:after="0" w:line="240" w:lineRule="auto"/>
    </w:pPr>
  </w:style>
  <w:style w:type="character" w:customStyle="1" w:styleId="Char0">
    <w:name w:val="رأس الصفحة Char"/>
    <w:basedOn w:val="a0"/>
    <w:link w:val="a5"/>
    <w:uiPriority w:val="99"/>
    <w:rsid w:val="00F93603"/>
  </w:style>
  <w:style w:type="paragraph" w:styleId="a6">
    <w:name w:val="footer"/>
    <w:basedOn w:val="a"/>
    <w:link w:val="Char1"/>
    <w:uiPriority w:val="99"/>
    <w:unhideWhenUsed/>
    <w:rsid w:val="00F93603"/>
    <w:pPr>
      <w:tabs>
        <w:tab w:val="center" w:pos="4153"/>
        <w:tab w:val="right" w:pos="8306"/>
      </w:tabs>
      <w:spacing w:after="0" w:line="240" w:lineRule="auto"/>
    </w:pPr>
  </w:style>
  <w:style w:type="character" w:customStyle="1" w:styleId="Char1">
    <w:name w:val="تذييل الصفحة Char"/>
    <w:basedOn w:val="a0"/>
    <w:link w:val="a6"/>
    <w:uiPriority w:val="99"/>
    <w:rsid w:val="00F93603"/>
  </w:style>
  <w:style w:type="character" w:styleId="a7">
    <w:name w:val="Emphasis"/>
    <w:basedOn w:val="a0"/>
    <w:uiPriority w:val="20"/>
    <w:qFormat/>
    <w:rsid w:val="00075AA4"/>
    <w:rPr>
      <w:i/>
      <w:iCs/>
    </w:rPr>
  </w:style>
  <w:style w:type="character" w:customStyle="1" w:styleId="1Char">
    <w:name w:val="عنوان 1 Char"/>
    <w:basedOn w:val="a0"/>
    <w:link w:val="1"/>
    <w:uiPriority w:val="9"/>
    <w:rsid w:val="004A0B8D"/>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4A0B8D"/>
    <w:rPr>
      <w:rFonts w:asciiTheme="majorHAnsi" w:eastAsiaTheme="majorEastAsia" w:hAnsiTheme="majorHAnsi" w:cstheme="majorBidi"/>
      <w:b/>
      <w:bCs/>
      <w:color w:val="4F81BD" w:themeColor="accent1"/>
      <w:sz w:val="26"/>
      <w:szCs w:val="26"/>
    </w:rPr>
  </w:style>
  <w:style w:type="paragraph" w:styleId="a8">
    <w:name w:val="Title"/>
    <w:basedOn w:val="a"/>
    <w:next w:val="a"/>
    <w:link w:val="Char2"/>
    <w:uiPriority w:val="10"/>
    <w:qFormat/>
    <w:rsid w:val="004A0B8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2">
    <w:name w:val="العنوان Char"/>
    <w:basedOn w:val="a0"/>
    <w:link w:val="a8"/>
    <w:uiPriority w:val="10"/>
    <w:rsid w:val="004A0B8D"/>
    <w:rPr>
      <w:rFonts w:asciiTheme="majorHAnsi" w:eastAsiaTheme="majorEastAsia" w:hAnsiTheme="majorHAnsi" w:cstheme="majorBidi"/>
      <w:color w:val="17365D" w:themeColor="text2" w:themeShade="BF"/>
      <w:spacing w:val="5"/>
      <w:kern w:val="28"/>
      <w:sz w:val="52"/>
      <w:szCs w:val="52"/>
    </w:rPr>
  </w:style>
  <w:style w:type="character" w:customStyle="1" w:styleId="3Char">
    <w:name w:val="عنوان 3 Char"/>
    <w:basedOn w:val="a0"/>
    <w:link w:val="3"/>
    <w:uiPriority w:val="9"/>
    <w:rsid w:val="004A0B8D"/>
    <w:rPr>
      <w:rFonts w:asciiTheme="majorHAnsi" w:eastAsiaTheme="majorEastAsia" w:hAnsiTheme="majorHAnsi" w:cstheme="majorBidi"/>
      <w:b/>
      <w:bCs/>
      <w:color w:val="4F81BD" w:themeColor="accent1"/>
    </w:rPr>
  </w:style>
  <w:style w:type="paragraph" w:styleId="a9">
    <w:name w:val="List Paragraph"/>
    <w:basedOn w:val="a"/>
    <w:uiPriority w:val="34"/>
    <w:qFormat/>
    <w:rsid w:val="006B250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650751">
      <w:bodyDiv w:val="1"/>
      <w:marLeft w:val="0"/>
      <w:marRight w:val="0"/>
      <w:marTop w:val="0"/>
      <w:marBottom w:val="0"/>
      <w:divBdr>
        <w:top w:val="none" w:sz="0" w:space="0" w:color="auto"/>
        <w:left w:val="none" w:sz="0" w:space="0" w:color="auto"/>
        <w:bottom w:val="none" w:sz="0" w:space="0" w:color="auto"/>
        <w:right w:val="none" w:sz="0" w:space="0" w:color="auto"/>
      </w:divBdr>
    </w:div>
    <w:div w:id="131757902">
      <w:bodyDiv w:val="1"/>
      <w:marLeft w:val="0"/>
      <w:marRight w:val="0"/>
      <w:marTop w:val="0"/>
      <w:marBottom w:val="0"/>
      <w:divBdr>
        <w:top w:val="none" w:sz="0" w:space="0" w:color="auto"/>
        <w:left w:val="none" w:sz="0" w:space="0" w:color="auto"/>
        <w:bottom w:val="none" w:sz="0" w:space="0" w:color="auto"/>
        <w:right w:val="none" w:sz="0" w:space="0" w:color="auto"/>
      </w:divBdr>
    </w:div>
    <w:div w:id="542446621">
      <w:bodyDiv w:val="1"/>
      <w:marLeft w:val="0"/>
      <w:marRight w:val="0"/>
      <w:marTop w:val="0"/>
      <w:marBottom w:val="0"/>
      <w:divBdr>
        <w:top w:val="none" w:sz="0" w:space="0" w:color="auto"/>
        <w:left w:val="none" w:sz="0" w:space="0" w:color="auto"/>
        <w:bottom w:val="none" w:sz="0" w:space="0" w:color="auto"/>
        <w:right w:val="none" w:sz="0" w:space="0" w:color="auto"/>
      </w:divBdr>
    </w:div>
    <w:div w:id="729959216">
      <w:bodyDiv w:val="1"/>
      <w:marLeft w:val="0"/>
      <w:marRight w:val="0"/>
      <w:marTop w:val="0"/>
      <w:marBottom w:val="0"/>
      <w:divBdr>
        <w:top w:val="none" w:sz="0" w:space="0" w:color="auto"/>
        <w:left w:val="none" w:sz="0" w:space="0" w:color="auto"/>
        <w:bottom w:val="none" w:sz="0" w:space="0" w:color="auto"/>
        <w:right w:val="none" w:sz="0" w:space="0" w:color="auto"/>
      </w:divBdr>
    </w:div>
    <w:div w:id="1204097633">
      <w:bodyDiv w:val="1"/>
      <w:marLeft w:val="0"/>
      <w:marRight w:val="0"/>
      <w:marTop w:val="0"/>
      <w:marBottom w:val="0"/>
      <w:divBdr>
        <w:top w:val="none" w:sz="0" w:space="0" w:color="auto"/>
        <w:left w:val="none" w:sz="0" w:space="0" w:color="auto"/>
        <w:bottom w:val="none" w:sz="0" w:space="0" w:color="auto"/>
        <w:right w:val="none" w:sz="0" w:space="0" w:color="auto"/>
      </w:divBdr>
    </w:div>
    <w:div w:id="1730571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image" Target="media/image2.jp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1C77D7-6C87-4F87-ABB8-F259829F93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575</TotalTime>
  <Pages>9</Pages>
  <Words>1465</Words>
  <Characters>8351</Characters>
  <Application>Microsoft Office Word</Application>
  <DocSecurity>0</DocSecurity>
  <Lines>69</Lines>
  <Paragraphs>19</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Ahmed-Under</Company>
  <LinksUpToDate>false</LinksUpToDate>
  <CharactersWithSpaces>9797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TST</dc:creator>
  <cp:lastModifiedBy>Windows User</cp:lastModifiedBy>
  <cp:revision>13</cp:revision>
  <cp:lastPrinted>2019-02-24T10:35:00Z</cp:lastPrinted>
  <dcterms:created xsi:type="dcterms:W3CDTF">2022-06-10T10:00:00Z</dcterms:created>
  <dcterms:modified xsi:type="dcterms:W3CDTF">2022-06-20T18:47:00Z</dcterms:modified>
</cp:coreProperties>
</file>