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DACC05" w14:textId="6F535B6C" w:rsidR="003A0284" w:rsidRPr="00DA643B" w:rsidRDefault="00DA643B" w:rsidP="00DA643B">
      <w:pPr>
        <w:autoSpaceDE w:val="0"/>
        <w:autoSpaceDN w:val="0"/>
        <w:bidi w:val="0"/>
        <w:adjustRightInd w:val="0"/>
        <w:spacing w:after="0" w:line="240" w:lineRule="auto"/>
        <w:rPr>
          <w:rFonts w:asciiTheme="majorBidi" w:hAnsiTheme="majorBidi" w:cstheme="majorBidi"/>
          <w:sz w:val="48"/>
          <w:szCs w:val="40"/>
        </w:rPr>
      </w:pPr>
      <w:bookmarkStart w:id="0" w:name="_GoBack"/>
      <w:r>
        <w:rPr>
          <w:rFonts w:asciiTheme="majorBidi" w:hAnsiTheme="majorBidi" w:cstheme="majorBidi"/>
          <w:noProof/>
          <w:sz w:val="48"/>
          <w:szCs w:val="40"/>
        </w:rPr>
        <w:drawing>
          <wp:anchor distT="0" distB="0" distL="114300" distR="114300" simplePos="0" relativeHeight="251658240" behindDoc="0" locked="0" layoutInCell="1" allowOverlap="1" wp14:anchorId="1957BB43" wp14:editId="29837E17">
            <wp:simplePos x="0" y="0"/>
            <wp:positionH relativeFrom="margin">
              <wp:align>center</wp:align>
            </wp:positionH>
            <wp:positionV relativeFrom="paragraph">
              <wp:posOffset>447675</wp:posOffset>
            </wp:positionV>
            <wp:extent cx="6504940" cy="188976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504940" cy="1889760"/>
                    </a:xfrm>
                    <a:prstGeom prst="rect">
                      <a:avLst/>
                    </a:prstGeom>
                    <a:noFill/>
                  </pic:spPr>
                </pic:pic>
              </a:graphicData>
            </a:graphic>
          </wp:anchor>
        </w:drawing>
      </w:r>
      <w:r w:rsidR="00E14D68">
        <w:rPr>
          <w:rFonts w:asciiTheme="majorHAnsi" w:hAnsiTheme="majorHAnsi" w:cs="TimesNewRomanPS-BoldMT"/>
          <w:sz w:val="52"/>
          <w:szCs w:val="42"/>
        </w:rPr>
        <w:t xml:space="preserve">              </w:t>
      </w:r>
      <w:r w:rsidR="003A0284">
        <w:rPr>
          <w:rFonts w:asciiTheme="majorHAnsi" w:hAnsiTheme="majorHAnsi" w:cs="TimesNewRomanPS-BoldMT"/>
          <w:sz w:val="52"/>
          <w:szCs w:val="42"/>
        </w:rPr>
        <w:t xml:space="preserve"> </w:t>
      </w:r>
      <w:r w:rsidR="00E14D68" w:rsidRPr="00967B92">
        <w:rPr>
          <w:rFonts w:asciiTheme="majorBidi" w:hAnsiTheme="majorBidi" w:cstheme="majorBidi"/>
          <w:sz w:val="48"/>
          <w:szCs w:val="40"/>
        </w:rPr>
        <w:t xml:space="preserve"> </w:t>
      </w:r>
    </w:p>
    <w:bookmarkEnd w:id="0"/>
    <w:p w14:paraId="32D1B030" w14:textId="77777777" w:rsidR="003A0284" w:rsidRDefault="003A0284" w:rsidP="003A0284">
      <w:pPr>
        <w:jc w:val="right"/>
      </w:pPr>
    </w:p>
    <w:p w14:paraId="3160E925" w14:textId="77777777" w:rsidR="003A0284" w:rsidRDefault="003A0284" w:rsidP="003A0284">
      <w:pPr>
        <w:jc w:val="right"/>
      </w:pPr>
    </w:p>
    <w:p w14:paraId="1A913509" w14:textId="77777777" w:rsidR="00980F57" w:rsidRPr="00980F57" w:rsidRDefault="003A0284" w:rsidP="00980F57">
      <w:pPr>
        <w:rPr>
          <w:sz w:val="44"/>
          <w:szCs w:val="44"/>
          <w:rtl/>
        </w:rPr>
      </w:pPr>
      <w:r w:rsidRPr="003A0284">
        <w:rPr>
          <w:rFonts w:cstheme="minorHAnsi"/>
          <w:sz w:val="44"/>
          <w:szCs w:val="44"/>
        </w:rPr>
        <w:t xml:space="preserve">   </w:t>
      </w:r>
    </w:p>
    <w:p w14:paraId="5A13353C" w14:textId="77777777" w:rsidR="002E290A" w:rsidRDefault="00FE4EEA" w:rsidP="002E290A">
      <w:pPr>
        <w:bidi w:val="0"/>
        <w:jc w:val="center"/>
        <w:rPr>
          <w:rFonts w:asciiTheme="majorBidi" w:hAnsiTheme="majorBidi" w:cstheme="majorBidi"/>
          <w:sz w:val="48"/>
          <w:szCs w:val="48"/>
          <w:lang w:val="en-GB"/>
        </w:rPr>
      </w:pPr>
      <w:r>
        <w:rPr>
          <w:rFonts w:asciiTheme="majorBidi" w:hAnsiTheme="majorBidi" w:cstheme="majorBidi"/>
          <w:sz w:val="48"/>
          <w:szCs w:val="48"/>
          <w:lang w:val="en-GB"/>
        </w:rPr>
        <w:t>Inciden</w:t>
      </w:r>
      <w:r w:rsidR="00E13082">
        <w:rPr>
          <w:rFonts w:asciiTheme="majorBidi" w:hAnsiTheme="majorBidi" w:cstheme="majorBidi"/>
          <w:sz w:val="48"/>
          <w:szCs w:val="48"/>
          <w:lang w:val="en-GB"/>
        </w:rPr>
        <w:t>ce</w:t>
      </w:r>
      <w:r>
        <w:rPr>
          <w:rFonts w:asciiTheme="majorBidi" w:hAnsiTheme="majorBidi" w:cstheme="majorBidi"/>
          <w:sz w:val="48"/>
          <w:szCs w:val="48"/>
          <w:lang w:val="en-GB"/>
        </w:rPr>
        <w:t xml:space="preserve"> </w:t>
      </w:r>
      <w:r w:rsidR="00DA643B">
        <w:rPr>
          <w:rFonts w:asciiTheme="majorBidi" w:hAnsiTheme="majorBidi" w:cstheme="majorBidi"/>
          <w:sz w:val="48"/>
          <w:szCs w:val="48"/>
          <w:lang w:val="en-GB"/>
        </w:rPr>
        <w:t xml:space="preserve">rate </w:t>
      </w:r>
      <w:r>
        <w:rPr>
          <w:rFonts w:asciiTheme="majorBidi" w:hAnsiTheme="majorBidi" w:cstheme="majorBidi"/>
          <w:sz w:val="48"/>
          <w:szCs w:val="48"/>
          <w:lang w:val="en-GB"/>
        </w:rPr>
        <w:t>of asymptomatic bacteriuria</w:t>
      </w:r>
    </w:p>
    <w:p w14:paraId="26A643AD" w14:textId="77777777" w:rsidR="002E290A" w:rsidRDefault="002E290A" w:rsidP="002E290A">
      <w:pPr>
        <w:bidi w:val="0"/>
        <w:jc w:val="center"/>
        <w:rPr>
          <w:rFonts w:asciiTheme="majorBidi" w:hAnsiTheme="majorBidi" w:cstheme="majorBidi"/>
          <w:sz w:val="48"/>
          <w:szCs w:val="48"/>
          <w:lang w:val="en-GB"/>
        </w:rPr>
      </w:pPr>
      <w:r>
        <w:rPr>
          <w:rFonts w:asciiTheme="majorBidi" w:hAnsiTheme="majorBidi" w:cstheme="majorBidi"/>
          <w:sz w:val="48"/>
          <w:szCs w:val="48"/>
          <w:lang w:val="en-GB"/>
        </w:rPr>
        <w:t>and urinary tract infection</w:t>
      </w:r>
    </w:p>
    <w:p w14:paraId="62C2CAFE" w14:textId="2DEE364F" w:rsidR="00895DAE" w:rsidRDefault="00895DAE" w:rsidP="002E290A">
      <w:pPr>
        <w:bidi w:val="0"/>
        <w:jc w:val="center"/>
        <w:rPr>
          <w:sz w:val="36"/>
          <w:szCs w:val="36"/>
        </w:rPr>
      </w:pPr>
      <w:r>
        <w:rPr>
          <w:sz w:val="36"/>
          <w:szCs w:val="36"/>
        </w:rPr>
        <w:t xml:space="preserve">                             </w:t>
      </w:r>
    </w:p>
    <w:p w14:paraId="65F24D3C" w14:textId="10E09056" w:rsidR="00895DAE" w:rsidRPr="00586E04" w:rsidRDefault="00895DAE" w:rsidP="00D85B53">
      <w:pPr>
        <w:rPr>
          <w:rFonts w:asciiTheme="majorBidi" w:hAnsiTheme="majorBidi" w:cstheme="majorBidi"/>
          <w:sz w:val="28"/>
          <w:szCs w:val="28"/>
          <w:rtl/>
        </w:rPr>
      </w:pPr>
      <w:r w:rsidRPr="00895DAE">
        <w:rPr>
          <w:rFonts w:asciiTheme="majorBidi" w:hAnsiTheme="majorBidi" w:cstheme="majorBidi"/>
          <w:sz w:val="32"/>
          <w:szCs w:val="32"/>
        </w:rPr>
        <w:t xml:space="preserve">  </w:t>
      </w:r>
      <w:r w:rsidRPr="00586E04">
        <w:rPr>
          <w:rFonts w:asciiTheme="majorBidi" w:hAnsiTheme="majorBidi" w:cstheme="majorBidi"/>
          <w:b/>
          <w:bCs/>
          <w:sz w:val="28"/>
          <w:szCs w:val="28"/>
        </w:rPr>
        <w:t>By</w:t>
      </w:r>
      <w:r w:rsidR="00D85B53">
        <w:rPr>
          <w:rFonts w:asciiTheme="majorBidi" w:hAnsiTheme="majorBidi" w:cstheme="majorBidi"/>
          <w:sz w:val="28"/>
          <w:szCs w:val="28"/>
        </w:rPr>
        <w:t xml:space="preserve"> </w:t>
      </w:r>
      <w:proofErr w:type="spellStart"/>
      <w:r w:rsidR="00D85B53">
        <w:rPr>
          <w:rFonts w:asciiTheme="majorBidi" w:hAnsiTheme="majorBidi" w:cstheme="majorBidi"/>
          <w:sz w:val="28"/>
          <w:szCs w:val="28"/>
        </w:rPr>
        <w:t>Jumanah</w:t>
      </w:r>
      <w:proofErr w:type="spellEnd"/>
      <w:r w:rsidR="00D85B53">
        <w:rPr>
          <w:rFonts w:asciiTheme="majorBidi" w:hAnsiTheme="majorBidi" w:cstheme="majorBidi"/>
          <w:sz w:val="28"/>
          <w:szCs w:val="28"/>
        </w:rPr>
        <w:t xml:space="preserve"> </w:t>
      </w:r>
      <w:proofErr w:type="spellStart"/>
      <w:r w:rsidR="00D85B53">
        <w:rPr>
          <w:rFonts w:asciiTheme="majorBidi" w:hAnsiTheme="majorBidi" w:cstheme="majorBidi"/>
          <w:sz w:val="28"/>
          <w:szCs w:val="28"/>
        </w:rPr>
        <w:t>rahal</w:t>
      </w:r>
      <w:proofErr w:type="spellEnd"/>
      <w:r w:rsidR="00D85B53">
        <w:rPr>
          <w:rFonts w:asciiTheme="majorBidi" w:hAnsiTheme="majorBidi" w:cstheme="majorBidi"/>
          <w:sz w:val="28"/>
          <w:szCs w:val="28"/>
        </w:rPr>
        <w:t xml:space="preserve"> 2651...</w:t>
      </w:r>
      <w:r w:rsidRPr="00586E04">
        <w:rPr>
          <w:rFonts w:asciiTheme="majorBidi" w:hAnsiTheme="majorBidi" w:cstheme="majorBidi"/>
          <w:sz w:val="28"/>
          <w:szCs w:val="28"/>
        </w:rPr>
        <w:t xml:space="preserve">  </w:t>
      </w:r>
      <w:r w:rsidR="001B39B9">
        <w:rPr>
          <w:rFonts w:asciiTheme="majorBidi" w:hAnsiTheme="majorBidi" w:cstheme="majorBidi"/>
          <w:sz w:val="28"/>
          <w:szCs w:val="28"/>
        </w:rPr>
        <w:t>2</w:t>
      </w:r>
      <w:r w:rsidR="00FB2AD8">
        <w:rPr>
          <w:rFonts w:asciiTheme="majorBidi" w:hAnsiTheme="majorBidi" w:cstheme="majorBidi"/>
          <w:sz w:val="28"/>
          <w:szCs w:val="28"/>
          <w:vertAlign w:val="superscript"/>
        </w:rPr>
        <w:t>r</w:t>
      </w:r>
      <w:r w:rsidR="00586E04" w:rsidRPr="00586E04">
        <w:rPr>
          <w:rFonts w:asciiTheme="majorBidi" w:hAnsiTheme="majorBidi" w:cstheme="majorBidi"/>
          <w:sz w:val="28"/>
          <w:szCs w:val="28"/>
          <w:vertAlign w:val="superscript"/>
        </w:rPr>
        <w:t>d</w:t>
      </w:r>
      <w:r w:rsidR="00586E04" w:rsidRPr="00586E04">
        <w:rPr>
          <w:rFonts w:asciiTheme="majorBidi" w:hAnsiTheme="majorBidi" w:cstheme="majorBidi"/>
          <w:sz w:val="28"/>
          <w:szCs w:val="28"/>
        </w:rPr>
        <w:t xml:space="preserve"> year medical science </w:t>
      </w:r>
      <w:r w:rsidR="00586E04">
        <w:rPr>
          <w:rFonts w:asciiTheme="majorBidi" w:hAnsiTheme="majorBidi" w:cstheme="majorBidi"/>
          <w:sz w:val="28"/>
          <w:szCs w:val="28"/>
        </w:rPr>
        <w:t xml:space="preserve">         </w:t>
      </w:r>
      <w:r w:rsidRPr="00586E04">
        <w:rPr>
          <w:rFonts w:asciiTheme="majorBidi" w:hAnsiTheme="majorBidi" w:cstheme="majorBidi"/>
          <w:sz w:val="28"/>
          <w:szCs w:val="28"/>
        </w:rPr>
        <w:t xml:space="preserve">         </w:t>
      </w:r>
    </w:p>
    <w:p w14:paraId="1B89E445" w14:textId="033F8E49" w:rsidR="00586E04" w:rsidRDefault="00586E04" w:rsidP="00D85B53">
      <w:pPr>
        <w:jc w:val="right"/>
        <w:rPr>
          <w:rFonts w:asciiTheme="majorBidi" w:hAnsiTheme="majorBidi" w:cstheme="majorBidi" w:hint="cs"/>
          <w:sz w:val="28"/>
          <w:szCs w:val="28"/>
          <w:rtl/>
        </w:rPr>
      </w:pPr>
      <w:r w:rsidRPr="00586E04">
        <w:rPr>
          <w:rFonts w:cs="Arial"/>
          <w:sz w:val="28"/>
          <w:szCs w:val="28"/>
        </w:rPr>
        <w:t xml:space="preserve">          </w:t>
      </w:r>
      <w:r>
        <w:rPr>
          <w:rFonts w:cs="Arial"/>
          <w:sz w:val="28"/>
          <w:szCs w:val="28"/>
        </w:rPr>
        <w:t xml:space="preserve">                               </w:t>
      </w:r>
      <w:r w:rsidRPr="00586E04">
        <w:rPr>
          <w:rFonts w:cs="Arial"/>
          <w:sz w:val="28"/>
          <w:szCs w:val="28"/>
        </w:rPr>
        <w:t xml:space="preserve"> </w:t>
      </w:r>
      <w:r w:rsidR="00DA643B" w:rsidRPr="00586E04">
        <w:rPr>
          <w:rFonts w:asciiTheme="majorBidi" w:hAnsiTheme="majorBidi" w:cstheme="majorBidi"/>
          <w:sz w:val="28"/>
          <w:szCs w:val="28"/>
        </w:rPr>
        <w:t>Supervisor:</w:t>
      </w:r>
      <w:r w:rsidR="00B40766">
        <w:rPr>
          <w:rFonts w:asciiTheme="majorBidi" w:hAnsiTheme="majorBidi" w:cstheme="majorBidi"/>
          <w:sz w:val="28"/>
          <w:szCs w:val="28"/>
        </w:rPr>
        <w:t xml:space="preserve"> </w:t>
      </w:r>
      <w:r w:rsidR="00D85B53">
        <w:rPr>
          <w:rFonts w:asciiTheme="majorBidi" w:hAnsiTheme="majorBidi" w:cstheme="majorBidi"/>
          <w:sz w:val="28"/>
          <w:szCs w:val="28"/>
        </w:rPr>
        <w:t xml:space="preserve"> </w:t>
      </w:r>
    </w:p>
    <w:p w14:paraId="6FC5DF1B" w14:textId="3CD4CCD0" w:rsidR="00D85B53" w:rsidRDefault="00D85B53" w:rsidP="00D85B53">
      <w:pPr>
        <w:jc w:val="center"/>
        <w:rPr>
          <w:rFonts w:asciiTheme="majorBidi" w:hAnsiTheme="majorBidi" w:cstheme="majorBidi"/>
          <w:sz w:val="28"/>
          <w:szCs w:val="28"/>
        </w:rPr>
      </w:pPr>
      <w:r w:rsidRPr="00D85B53">
        <w:rPr>
          <w:rFonts w:asciiTheme="majorBidi" w:hAnsiTheme="majorBidi" w:cs="Times New Roman" w:hint="cs"/>
          <w:sz w:val="28"/>
          <w:szCs w:val="28"/>
          <w:rtl/>
        </w:rPr>
        <w:t>د</w:t>
      </w:r>
      <w:r w:rsidRPr="00D85B53">
        <w:rPr>
          <w:rFonts w:asciiTheme="majorBidi" w:hAnsiTheme="majorBidi" w:cs="Times New Roman"/>
          <w:sz w:val="28"/>
          <w:szCs w:val="28"/>
          <w:rtl/>
        </w:rPr>
        <w:t>.</w:t>
      </w:r>
      <w:r>
        <w:rPr>
          <w:rFonts w:asciiTheme="majorBidi" w:hAnsiTheme="majorBidi" w:cs="Times New Roman" w:hint="cs"/>
          <w:sz w:val="28"/>
          <w:szCs w:val="28"/>
          <w:rtl/>
        </w:rPr>
        <w:t xml:space="preserve"> </w:t>
      </w:r>
      <w:r w:rsidRPr="00D85B53">
        <w:rPr>
          <w:rFonts w:asciiTheme="majorBidi" w:hAnsiTheme="majorBidi" w:cs="Times New Roman" w:hint="cs"/>
          <w:sz w:val="28"/>
          <w:szCs w:val="28"/>
          <w:rtl/>
        </w:rPr>
        <w:t>انتصار</w:t>
      </w:r>
      <w:r w:rsidRPr="00D85B53">
        <w:rPr>
          <w:rFonts w:asciiTheme="majorBidi" w:hAnsiTheme="majorBidi" w:cs="Times New Roman"/>
          <w:sz w:val="28"/>
          <w:szCs w:val="28"/>
          <w:rtl/>
        </w:rPr>
        <w:t xml:space="preserve"> </w:t>
      </w:r>
      <w:r w:rsidRPr="00D85B53">
        <w:rPr>
          <w:rFonts w:asciiTheme="majorBidi" w:hAnsiTheme="majorBidi" w:cs="Times New Roman" w:hint="cs"/>
          <w:sz w:val="28"/>
          <w:szCs w:val="28"/>
          <w:rtl/>
        </w:rPr>
        <w:t>الناجي</w:t>
      </w:r>
    </w:p>
    <w:p w14:paraId="3DAD33F6" w14:textId="77777777" w:rsidR="00D85B53" w:rsidRDefault="00DA643B" w:rsidP="00D85B53">
      <w:pPr>
        <w:jc w:val="center"/>
        <w:rPr>
          <w:rFonts w:asciiTheme="majorBidi" w:hAnsiTheme="majorBidi" w:cstheme="majorBidi"/>
          <w:sz w:val="28"/>
          <w:szCs w:val="28"/>
        </w:rPr>
      </w:pPr>
      <w:r>
        <w:rPr>
          <w:rFonts w:asciiTheme="majorBidi" w:hAnsiTheme="majorBidi" w:cstheme="majorBidi"/>
          <w:sz w:val="28"/>
          <w:szCs w:val="28"/>
        </w:rPr>
        <w:t xml:space="preserve"> </w:t>
      </w:r>
      <w:r w:rsidR="00586E04" w:rsidRPr="00586E04">
        <w:rPr>
          <w:rFonts w:asciiTheme="majorBidi" w:hAnsiTheme="majorBidi" w:cstheme="majorBidi"/>
          <w:sz w:val="28"/>
          <w:szCs w:val="28"/>
        </w:rPr>
        <w:t xml:space="preserve"> </w:t>
      </w:r>
      <w:r w:rsidR="00895DAE" w:rsidRPr="00586E04">
        <w:rPr>
          <w:rFonts w:asciiTheme="majorBidi" w:hAnsiTheme="majorBidi" w:cstheme="majorBidi"/>
          <w:sz w:val="28"/>
          <w:szCs w:val="28"/>
        </w:rPr>
        <w:t>assisted by</w:t>
      </w:r>
      <w:r w:rsidR="00586E04" w:rsidRPr="00586E04">
        <w:rPr>
          <w:rFonts w:asciiTheme="majorBidi" w:hAnsiTheme="majorBidi" w:cstheme="majorBidi"/>
          <w:sz w:val="28"/>
          <w:szCs w:val="28"/>
        </w:rPr>
        <w:t>:</w:t>
      </w:r>
    </w:p>
    <w:p w14:paraId="58B3F1C6" w14:textId="740C870D" w:rsidR="00D85B53" w:rsidRDefault="00D85B53" w:rsidP="00D85B53">
      <w:pPr>
        <w:jc w:val="center"/>
        <w:rPr>
          <w:rFonts w:asciiTheme="majorBidi" w:hAnsiTheme="majorBidi" w:cstheme="majorBidi" w:hint="cs"/>
          <w:sz w:val="28"/>
          <w:szCs w:val="28"/>
          <w:rtl/>
        </w:rPr>
      </w:pPr>
      <w:r>
        <w:rPr>
          <w:rFonts w:asciiTheme="majorBidi" w:hAnsiTheme="majorBidi" w:cstheme="majorBidi" w:hint="cs"/>
          <w:sz w:val="28"/>
          <w:szCs w:val="28"/>
          <w:rtl/>
        </w:rPr>
        <w:t xml:space="preserve">أ. ناجي </w:t>
      </w:r>
      <w:proofErr w:type="spellStart"/>
      <w:r>
        <w:rPr>
          <w:rFonts w:asciiTheme="majorBidi" w:hAnsiTheme="majorBidi" w:cstheme="majorBidi" w:hint="cs"/>
          <w:sz w:val="28"/>
          <w:szCs w:val="28"/>
          <w:rtl/>
        </w:rPr>
        <w:t>الحمري</w:t>
      </w:r>
      <w:proofErr w:type="spellEnd"/>
      <w:r>
        <w:rPr>
          <w:rFonts w:asciiTheme="majorBidi" w:hAnsiTheme="majorBidi" w:cstheme="majorBidi" w:hint="cs"/>
          <w:sz w:val="28"/>
          <w:szCs w:val="28"/>
          <w:rtl/>
        </w:rPr>
        <w:t xml:space="preserve"> </w:t>
      </w:r>
    </w:p>
    <w:p w14:paraId="6FA712FC" w14:textId="1FA5F5D6" w:rsidR="00D85B53" w:rsidRDefault="00D85B53" w:rsidP="00D85B53">
      <w:pPr>
        <w:jc w:val="center"/>
        <w:rPr>
          <w:rFonts w:asciiTheme="majorBidi" w:hAnsiTheme="majorBidi" w:cstheme="majorBidi" w:hint="cs"/>
          <w:sz w:val="28"/>
          <w:szCs w:val="28"/>
          <w:rtl/>
        </w:rPr>
      </w:pPr>
      <w:r>
        <w:rPr>
          <w:rFonts w:asciiTheme="majorBidi" w:hAnsiTheme="majorBidi" w:cstheme="majorBidi" w:hint="cs"/>
          <w:sz w:val="28"/>
          <w:szCs w:val="28"/>
          <w:rtl/>
        </w:rPr>
        <w:t xml:space="preserve">أ. أسماء </w:t>
      </w:r>
      <w:proofErr w:type="spellStart"/>
      <w:r>
        <w:rPr>
          <w:rFonts w:asciiTheme="majorBidi" w:hAnsiTheme="majorBidi" w:cstheme="majorBidi" w:hint="cs"/>
          <w:sz w:val="28"/>
          <w:szCs w:val="28"/>
          <w:rtl/>
        </w:rPr>
        <w:t>الكوافي</w:t>
      </w:r>
      <w:proofErr w:type="spellEnd"/>
      <w:r>
        <w:rPr>
          <w:rFonts w:asciiTheme="majorBidi" w:hAnsiTheme="majorBidi" w:cstheme="majorBidi" w:hint="cs"/>
          <w:sz w:val="28"/>
          <w:szCs w:val="28"/>
          <w:rtl/>
        </w:rPr>
        <w:t xml:space="preserve"> </w:t>
      </w:r>
    </w:p>
    <w:p w14:paraId="02D73243" w14:textId="4EA89874" w:rsidR="00D85B53" w:rsidRDefault="00D85B53" w:rsidP="00D85B53">
      <w:pPr>
        <w:rPr>
          <w:rFonts w:asciiTheme="majorBidi" w:hAnsiTheme="majorBidi" w:cstheme="majorBidi"/>
          <w:sz w:val="28"/>
          <w:szCs w:val="28"/>
        </w:rPr>
      </w:pPr>
    </w:p>
    <w:p w14:paraId="1406ED02" w14:textId="14AFF741" w:rsidR="00586E04" w:rsidRPr="00586E04" w:rsidRDefault="00586E04" w:rsidP="00D85B53">
      <w:pPr>
        <w:jc w:val="center"/>
        <w:rPr>
          <w:rFonts w:asciiTheme="majorBidi" w:hAnsiTheme="majorBidi" w:cstheme="majorBidi"/>
          <w:sz w:val="28"/>
          <w:szCs w:val="28"/>
        </w:rPr>
      </w:pPr>
      <w:r w:rsidRPr="00586E04">
        <w:rPr>
          <w:rFonts w:asciiTheme="majorBidi" w:hAnsiTheme="majorBidi" w:cstheme="majorBidi" w:hint="cs"/>
          <w:sz w:val="28"/>
          <w:szCs w:val="28"/>
          <w:rtl/>
        </w:rPr>
        <w:t xml:space="preserve">                                         </w:t>
      </w:r>
    </w:p>
    <w:p w14:paraId="68BF1335" w14:textId="77777777" w:rsidR="00895DAE" w:rsidRPr="00895DAE" w:rsidRDefault="00895DAE" w:rsidP="00895DAE">
      <w:pPr>
        <w:jc w:val="right"/>
        <w:rPr>
          <w:rFonts w:asciiTheme="majorBidi" w:hAnsiTheme="majorBidi" w:cstheme="majorBidi"/>
          <w:sz w:val="32"/>
          <w:szCs w:val="32"/>
          <w:rtl/>
        </w:rPr>
      </w:pPr>
      <w:r>
        <w:rPr>
          <w:rFonts w:asciiTheme="majorBidi" w:hAnsiTheme="majorBidi" w:cstheme="majorBidi" w:hint="cs"/>
          <w:sz w:val="32"/>
          <w:szCs w:val="32"/>
          <w:rtl/>
        </w:rPr>
        <w:t xml:space="preserve">   </w:t>
      </w:r>
    </w:p>
    <w:p w14:paraId="0550BBEA" w14:textId="77777777" w:rsidR="00895DAE" w:rsidRDefault="00895DAE" w:rsidP="00895DAE">
      <w:pPr>
        <w:jc w:val="right"/>
        <w:rPr>
          <w:rFonts w:asciiTheme="majorBidi" w:hAnsiTheme="majorBidi" w:cstheme="majorBidi"/>
          <w:sz w:val="36"/>
          <w:szCs w:val="36"/>
          <w:rtl/>
        </w:rPr>
      </w:pPr>
    </w:p>
    <w:p w14:paraId="0545A374" w14:textId="77777777" w:rsidR="00586E04" w:rsidRDefault="00586E04" w:rsidP="00895DAE">
      <w:pPr>
        <w:jc w:val="right"/>
        <w:rPr>
          <w:rFonts w:asciiTheme="majorBidi" w:hAnsiTheme="majorBidi" w:cstheme="majorBidi"/>
          <w:sz w:val="36"/>
          <w:szCs w:val="36"/>
          <w:rtl/>
        </w:rPr>
      </w:pPr>
    </w:p>
    <w:p w14:paraId="15B880A2" w14:textId="77777777" w:rsidR="00586E04" w:rsidRDefault="00586E04" w:rsidP="005E168B">
      <w:pPr>
        <w:jc w:val="center"/>
        <w:rPr>
          <w:rFonts w:asciiTheme="majorBidi" w:hAnsiTheme="majorBidi" w:cstheme="majorBidi"/>
          <w:sz w:val="36"/>
          <w:szCs w:val="36"/>
          <w:rtl/>
        </w:rPr>
      </w:pPr>
    </w:p>
    <w:p w14:paraId="622B91A1" w14:textId="77777777" w:rsidR="00586E04" w:rsidRDefault="00586E04" w:rsidP="00895DAE">
      <w:pPr>
        <w:jc w:val="right"/>
        <w:rPr>
          <w:rFonts w:asciiTheme="majorBidi" w:hAnsiTheme="majorBidi" w:cstheme="majorBidi"/>
          <w:sz w:val="36"/>
          <w:szCs w:val="36"/>
          <w:rtl/>
        </w:rPr>
      </w:pPr>
    </w:p>
    <w:p w14:paraId="3C7EB1F8" w14:textId="77777777" w:rsidR="00586E04" w:rsidRDefault="00586E04" w:rsidP="00895DAE">
      <w:pPr>
        <w:jc w:val="right"/>
        <w:rPr>
          <w:rFonts w:asciiTheme="majorBidi" w:hAnsiTheme="majorBidi" w:cstheme="majorBidi"/>
          <w:sz w:val="36"/>
          <w:szCs w:val="36"/>
          <w:rtl/>
        </w:rPr>
      </w:pPr>
    </w:p>
    <w:p w14:paraId="637E40D2" w14:textId="77777777" w:rsidR="00586E04" w:rsidRDefault="00586E04" w:rsidP="00895DAE">
      <w:pPr>
        <w:jc w:val="right"/>
        <w:rPr>
          <w:rFonts w:asciiTheme="majorBidi" w:hAnsiTheme="majorBidi" w:cstheme="majorBidi"/>
          <w:sz w:val="36"/>
          <w:szCs w:val="36"/>
        </w:rPr>
      </w:pPr>
    </w:p>
    <w:p w14:paraId="52267BC0" w14:textId="77777777" w:rsidR="00724D16" w:rsidRDefault="00586E04" w:rsidP="00A36748">
      <w:pPr>
        <w:jc w:val="right"/>
        <w:rPr>
          <w:rFonts w:asciiTheme="majorBidi" w:hAnsiTheme="majorBidi" w:cstheme="majorBidi"/>
          <w:sz w:val="28"/>
          <w:szCs w:val="28"/>
        </w:rPr>
      </w:pPr>
      <w:r w:rsidRPr="00586E04">
        <w:rPr>
          <w:rFonts w:asciiTheme="majorBidi" w:hAnsiTheme="majorBidi" w:cstheme="majorBidi"/>
          <w:sz w:val="28"/>
          <w:szCs w:val="28"/>
        </w:rPr>
        <w:t xml:space="preserve">Date of submission: </w:t>
      </w:r>
    </w:p>
    <w:p w14:paraId="5523E58D" w14:textId="77777777" w:rsidR="00724D16" w:rsidRDefault="00724D16" w:rsidP="00A36748">
      <w:pPr>
        <w:jc w:val="right"/>
        <w:rPr>
          <w:rFonts w:asciiTheme="majorBidi" w:hAnsiTheme="majorBidi" w:cstheme="majorBidi"/>
          <w:sz w:val="28"/>
          <w:szCs w:val="28"/>
        </w:rPr>
      </w:pPr>
    </w:p>
    <w:p w14:paraId="44D1284A" w14:textId="29665050" w:rsidR="00A36748" w:rsidRDefault="00586E04" w:rsidP="00A36748">
      <w:pPr>
        <w:jc w:val="right"/>
        <w:rPr>
          <w:rFonts w:asciiTheme="majorBidi" w:hAnsiTheme="majorBidi" w:cstheme="majorBidi"/>
          <w:sz w:val="28"/>
          <w:szCs w:val="28"/>
        </w:rPr>
      </w:pPr>
      <w:r w:rsidRPr="00586E04">
        <w:rPr>
          <w:rFonts w:asciiTheme="majorBidi" w:hAnsiTheme="majorBidi" w:cstheme="majorBidi"/>
          <w:sz w:val="28"/>
          <w:szCs w:val="28"/>
        </w:rPr>
        <w:t xml:space="preserve">  </w:t>
      </w:r>
      <w:bookmarkStart w:id="1" w:name="_Hlk3030201"/>
    </w:p>
    <w:p w14:paraId="1AC52CD3" w14:textId="07C8FE51" w:rsidR="00586E04" w:rsidRPr="00222E8F" w:rsidRDefault="00586E04" w:rsidP="00A36748">
      <w:pPr>
        <w:jc w:val="right"/>
        <w:rPr>
          <w:rFonts w:asciiTheme="majorBidi" w:hAnsiTheme="majorBidi" w:cstheme="majorBidi"/>
          <w:sz w:val="28"/>
          <w:szCs w:val="28"/>
          <w:rtl/>
        </w:rPr>
      </w:pPr>
      <w:r w:rsidRPr="00011833">
        <w:rPr>
          <w:rFonts w:asciiTheme="majorBidi" w:eastAsia="Times New Roman" w:hAnsiTheme="majorBidi" w:cstheme="majorBidi"/>
          <w:b/>
          <w:bCs/>
          <w:sz w:val="32"/>
          <w:szCs w:val="32"/>
        </w:rPr>
        <w:t>Abstract</w:t>
      </w:r>
    </w:p>
    <w:p w14:paraId="239BD285" w14:textId="384A8776" w:rsidR="00012EBA" w:rsidRPr="000D7268" w:rsidRDefault="00724D16" w:rsidP="001767FE">
      <w:pPr>
        <w:bidi w:val="0"/>
        <w:spacing w:after="160"/>
        <w:jc w:val="both"/>
        <w:rPr>
          <w:rFonts w:asciiTheme="majorBidi" w:hAnsiTheme="majorBidi" w:cstheme="majorBidi"/>
          <w:color w:val="000000"/>
          <w:sz w:val="24"/>
          <w:szCs w:val="24"/>
        </w:rPr>
      </w:pPr>
      <w:r w:rsidRPr="000D7268">
        <w:rPr>
          <w:rFonts w:asciiTheme="majorBidi" w:hAnsiTheme="majorBidi" w:cstheme="majorBidi"/>
          <w:color w:val="000000"/>
          <w:sz w:val="24"/>
          <w:szCs w:val="24"/>
        </w:rPr>
        <w:t>A urinary tract infection (UTI) is a collective term for infections that involve any part of the urinary tract. It is one of the most common infections in local primary care. The incidence of UTIs in adult males aged under 50 years is low, with adult women being 30 times more likely than men to develop a UTI.</w:t>
      </w:r>
      <w:r w:rsidR="00DE1244" w:rsidRPr="000D7268">
        <w:rPr>
          <w:rFonts w:asciiTheme="majorBidi" w:hAnsiTheme="majorBidi" w:cstheme="majorBidi"/>
          <w:color w:val="000000"/>
          <w:sz w:val="24"/>
          <w:szCs w:val="24"/>
        </w:rPr>
        <w:t xml:space="preserve"> Bacteriuria, or the presence of bacteria in urine, is associated with both asymptomatic and symptomatic urinary tract infection and underpins much of the dynamic of microbial colonization of the urinary tract. The prevalence of bacteriuria in dissimilar patient groups such as healthy adults, institutionalized elderly, pregnant women, and immune-compromised patients varies widely.</w:t>
      </w:r>
    </w:p>
    <w:p w14:paraId="2FB74C0D" w14:textId="77777777" w:rsidR="00DE1244" w:rsidRDefault="00DE1244" w:rsidP="00DE1244">
      <w:pPr>
        <w:bidi w:val="0"/>
        <w:spacing w:after="160"/>
        <w:rPr>
          <w:rFonts w:asciiTheme="majorBidi" w:eastAsia="Times New Roman" w:hAnsiTheme="majorBidi" w:cstheme="majorBidi"/>
          <w:b/>
          <w:bCs/>
          <w:sz w:val="32"/>
          <w:szCs w:val="32"/>
        </w:rPr>
      </w:pPr>
    </w:p>
    <w:p w14:paraId="7F416EE4" w14:textId="77777777" w:rsidR="00012EBA" w:rsidRDefault="00012EBA" w:rsidP="00012EBA">
      <w:pPr>
        <w:bidi w:val="0"/>
        <w:spacing w:after="160"/>
        <w:rPr>
          <w:rFonts w:asciiTheme="majorBidi" w:eastAsia="Times New Roman" w:hAnsiTheme="majorBidi" w:cstheme="majorBidi"/>
          <w:b/>
          <w:bCs/>
          <w:sz w:val="32"/>
          <w:szCs w:val="32"/>
        </w:rPr>
      </w:pPr>
    </w:p>
    <w:p w14:paraId="472AB603" w14:textId="77777777" w:rsidR="00012EBA" w:rsidRDefault="00012EBA" w:rsidP="00012EBA">
      <w:pPr>
        <w:bidi w:val="0"/>
        <w:spacing w:after="160"/>
        <w:rPr>
          <w:rFonts w:asciiTheme="majorBidi" w:eastAsia="Times New Roman" w:hAnsiTheme="majorBidi" w:cstheme="majorBidi"/>
          <w:b/>
          <w:bCs/>
          <w:sz w:val="32"/>
          <w:szCs w:val="32"/>
        </w:rPr>
      </w:pPr>
    </w:p>
    <w:p w14:paraId="1E16BCE6" w14:textId="77777777" w:rsidR="00012EBA" w:rsidRDefault="00012EBA" w:rsidP="00012EBA">
      <w:pPr>
        <w:bidi w:val="0"/>
        <w:spacing w:after="160"/>
        <w:rPr>
          <w:rFonts w:asciiTheme="majorBidi" w:eastAsia="Times New Roman" w:hAnsiTheme="majorBidi" w:cstheme="majorBidi"/>
          <w:b/>
          <w:bCs/>
          <w:sz w:val="32"/>
          <w:szCs w:val="32"/>
        </w:rPr>
      </w:pPr>
    </w:p>
    <w:p w14:paraId="2A68C65C" w14:textId="77777777" w:rsidR="00012EBA" w:rsidRDefault="00012EBA" w:rsidP="00012EBA">
      <w:pPr>
        <w:bidi w:val="0"/>
        <w:spacing w:after="160"/>
        <w:rPr>
          <w:rFonts w:asciiTheme="majorBidi" w:eastAsia="Times New Roman" w:hAnsiTheme="majorBidi" w:cstheme="majorBidi"/>
          <w:b/>
          <w:bCs/>
          <w:sz w:val="32"/>
          <w:szCs w:val="32"/>
        </w:rPr>
      </w:pPr>
    </w:p>
    <w:p w14:paraId="48A3E64C" w14:textId="77777777" w:rsidR="00012EBA" w:rsidRDefault="00012EBA" w:rsidP="00012EBA">
      <w:pPr>
        <w:bidi w:val="0"/>
        <w:spacing w:after="160"/>
        <w:rPr>
          <w:rFonts w:asciiTheme="majorBidi" w:eastAsia="Times New Roman" w:hAnsiTheme="majorBidi" w:cstheme="majorBidi"/>
          <w:b/>
          <w:bCs/>
          <w:sz w:val="32"/>
          <w:szCs w:val="32"/>
        </w:rPr>
      </w:pPr>
    </w:p>
    <w:p w14:paraId="2DEDFE2B" w14:textId="77777777" w:rsidR="00012EBA" w:rsidRDefault="00012EBA" w:rsidP="00012EBA">
      <w:pPr>
        <w:bidi w:val="0"/>
        <w:spacing w:after="160"/>
        <w:rPr>
          <w:rFonts w:asciiTheme="majorBidi" w:eastAsia="Times New Roman" w:hAnsiTheme="majorBidi" w:cstheme="majorBidi"/>
          <w:b/>
          <w:bCs/>
          <w:sz w:val="32"/>
          <w:szCs w:val="32"/>
        </w:rPr>
      </w:pPr>
    </w:p>
    <w:p w14:paraId="12F32112" w14:textId="77777777" w:rsidR="00012EBA" w:rsidRDefault="00012EBA" w:rsidP="00012EBA">
      <w:pPr>
        <w:bidi w:val="0"/>
        <w:spacing w:after="160"/>
        <w:rPr>
          <w:rFonts w:asciiTheme="majorBidi" w:eastAsia="Times New Roman" w:hAnsiTheme="majorBidi" w:cstheme="majorBidi"/>
          <w:b/>
          <w:bCs/>
          <w:sz w:val="32"/>
          <w:szCs w:val="32"/>
        </w:rPr>
      </w:pPr>
    </w:p>
    <w:p w14:paraId="393EF44A" w14:textId="77777777" w:rsidR="00012EBA" w:rsidRDefault="00012EBA" w:rsidP="00012EBA">
      <w:pPr>
        <w:bidi w:val="0"/>
        <w:spacing w:after="160"/>
        <w:rPr>
          <w:rFonts w:asciiTheme="majorBidi" w:eastAsia="Times New Roman" w:hAnsiTheme="majorBidi" w:cstheme="majorBidi"/>
          <w:b/>
          <w:bCs/>
          <w:sz w:val="32"/>
          <w:szCs w:val="32"/>
        </w:rPr>
      </w:pPr>
    </w:p>
    <w:p w14:paraId="7623D05F" w14:textId="77777777" w:rsidR="00012EBA" w:rsidRDefault="00012EBA" w:rsidP="00012EBA">
      <w:pPr>
        <w:bidi w:val="0"/>
        <w:spacing w:after="160"/>
        <w:rPr>
          <w:rFonts w:asciiTheme="majorBidi" w:eastAsia="Times New Roman" w:hAnsiTheme="majorBidi" w:cstheme="majorBidi"/>
          <w:b/>
          <w:bCs/>
          <w:sz w:val="32"/>
          <w:szCs w:val="32"/>
        </w:rPr>
      </w:pPr>
    </w:p>
    <w:p w14:paraId="608C86D8" w14:textId="77777777" w:rsidR="00012EBA" w:rsidRDefault="00012EBA" w:rsidP="00012EBA">
      <w:pPr>
        <w:bidi w:val="0"/>
        <w:spacing w:after="160"/>
        <w:rPr>
          <w:rFonts w:asciiTheme="majorBidi" w:eastAsia="Times New Roman" w:hAnsiTheme="majorBidi" w:cstheme="majorBidi"/>
          <w:b/>
          <w:bCs/>
          <w:sz w:val="32"/>
          <w:szCs w:val="32"/>
        </w:rPr>
      </w:pPr>
    </w:p>
    <w:p w14:paraId="3C88A34A" w14:textId="77777777" w:rsidR="00012EBA" w:rsidRDefault="00012EBA" w:rsidP="00012EBA">
      <w:pPr>
        <w:bidi w:val="0"/>
        <w:spacing w:after="160"/>
        <w:rPr>
          <w:rFonts w:asciiTheme="majorBidi" w:eastAsia="Times New Roman" w:hAnsiTheme="majorBidi" w:cstheme="majorBidi"/>
          <w:b/>
          <w:bCs/>
          <w:sz w:val="32"/>
          <w:szCs w:val="32"/>
        </w:rPr>
      </w:pPr>
    </w:p>
    <w:p w14:paraId="028D333D" w14:textId="77777777" w:rsidR="00012EBA" w:rsidRDefault="00012EBA" w:rsidP="00012EBA">
      <w:pPr>
        <w:bidi w:val="0"/>
        <w:spacing w:after="160"/>
        <w:rPr>
          <w:rFonts w:asciiTheme="majorBidi" w:eastAsia="Times New Roman" w:hAnsiTheme="majorBidi" w:cstheme="majorBidi"/>
          <w:b/>
          <w:bCs/>
          <w:sz w:val="32"/>
          <w:szCs w:val="32"/>
        </w:rPr>
      </w:pPr>
    </w:p>
    <w:p w14:paraId="4B781F14" w14:textId="77777777" w:rsidR="002E290A" w:rsidRDefault="002E290A" w:rsidP="00E32FD4">
      <w:pPr>
        <w:bidi w:val="0"/>
        <w:spacing w:after="160"/>
        <w:rPr>
          <w:rFonts w:asciiTheme="majorBidi" w:eastAsia="Times New Roman" w:hAnsiTheme="majorBidi" w:cstheme="majorBidi"/>
          <w:b/>
          <w:bCs/>
          <w:sz w:val="32"/>
          <w:szCs w:val="32"/>
        </w:rPr>
      </w:pPr>
    </w:p>
    <w:p w14:paraId="43A3DA03" w14:textId="537F088E" w:rsidR="00586E04" w:rsidRPr="00012EBA" w:rsidRDefault="005E168B" w:rsidP="002E290A">
      <w:pPr>
        <w:bidi w:val="0"/>
        <w:spacing w:after="160"/>
        <w:rPr>
          <w:rFonts w:asciiTheme="majorBidi" w:eastAsia="Times New Roman" w:hAnsiTheme="majorBidi" w:cstheme="majorBidi"/>
          <w:b/>
          <w:bCs/>
          <w:color w:val="44546A" w:themeColor="text2"/>
          <w:sz w:val="28"/>
          <w:szCs w:val="28"/>
        </w:rPr>
      </w:pPr>
      <w:r w:rsidRPr="00012EBA">
        <w:rPr>
          <w:rFonts w:asciiTheme="majorBidi" w:eastAsia="Times New Roman" w:hAnsiTheme="majorBidi" w:cstheme="majorBidi"/>
          <w:b/>
          <w:bCs/>
          <w:sz w:val="28"/>
          <w:szCs w:val="28"/>
        </w:rPr>
        <w:t>I</w:t>
      </w:r>
      <w:r w:rsidR="00586E04" w:rsidRPr="00012EBA">
        <w:rPr>
          <w:rFonts w:asciiTheme="majorBidi" w:eastAsia="Times New Roman" w:hAnsiTheme="majorBidi" w:cstheme="majorBidi"/>
          <w:b/>
          <w:bCs/>
          <w:sz w:val="28"/>
          <w:szCs w:val="28"/>
        </w:rPr>
        <w:t>ntroduction</w:t>
      </w:r>
    </w:p>
    <w:p w14:paraId="3D215D8A" w14:textId="77777777" w:rsidR="0008117E" w:rsidRDefault="0008117E" w:rsidP="00012EBA">
      <w:pPr>
        <w:bidi w:val="0"/>
        <w:spacing w:after="160"/>
        <w:jc w:val="both"/>
        <w:rPr>
          <w:rFonts w:asciiTheme="majorBidi" w:hAnsiTheme="majorBidi" w:cstheme="majorBidi"/>
          <w:color w:val="000000"/>
          <w:sz w:val="24"/>
          <w:szCs w:val="24"/>
          <w:shd w:val="clear" w:color="auto" w:fill="FFFFFF"/>
        </w:rPr>
      </w:pPr>
      <w:bookmarkStart w:id="2" w:name="_Hlk3030246"/>
    </w:p>
    <w:p w14:paraId="743261AD" w14:textId="2BCDC4D7" w:rsidR="0008117E" w:rsidRDefault="0008117E" w:rsidP="0008117E">
      <w:pPr>
        <w:bidi w:val="0"/>
        <w:spacing w:after="160"/>
        <w:jc w:val="both"/>
        <w:rPr>
          <w:rFonts w:asciiTheme="majorBidi" w:hAnsiTheme="majorBidi" w:cstheme="majorBidi"/>
          <w:color w:val="000000"/>
          <w:sz w:val="24"/>
          <w:szCs w:val="24"/>
          <w:shd w:val="clear" w:color="auto" w:fill="FFFFFF"/>
        </w:rPr>
      </w:pPr>
      <w:bookmarkStart w:id="3" w:name="_Hlk106421908"/>
      <w:bookmarkStart w:id="4" w:name="_Hlk106286695"/>
      <w:r w:rsidRPr="0008117E">
        <w:rPr>
          <w:rFonts w:asciiTheme="majorBidi" w:hAnsiTheme="majorBidi" w:cstheme="majorBidi"/>
          <w:color w:val="000000"/>
          <w:sz w:val="24"/>
          <w:szCs w:val="24"/>
          <w:shd w:val="clear" w:color="auto" w:fill="FFFFFF"/>
        </w:rPr>
        <w:t>Bacteriuria is the presence of bacteria in the urine and can be classified as symptomatic or asymptomatic. A patient with asymptomatic bacteriuria is defined as having colonization with one or more organisms in a urine specimen without symptoms or infection</w:t>
      </w:r>
      <w:bookmarkEnd w:id="3"/>
      <w:r w:rsidRPr="0008117E">
        <w:rPr>
          <w:rFonts w:asciiTheme="majorBidi" w:hAnsiTheme="majorBidi" w:cstheme="majorBidi"/>
          <w:color w:val="000000"/>
          <w:sz w:val="24"/>
          <w:szCs w:val="24"/>
          <w:shd w:val="clear" w:color="auto" w:fill="FFFFFF"/>
        </w:rPr>
        <w:t>. Symptomatic bacteriuria is associated with an infection in the urinary tract, usually by a single organism</w:t>
      </w:r>
      <w:r>
        <w:rPr>
          <w:rFonts w:asciiTheme="majorBidi" w:hAnsiTheme="majorBidi" w:cstheme="majorBidi"/>
          <w:color w:val="000000"/>
          <w:sz w:val="24"/>
          <w:szCs w:val="24"/>
          <w:shd w:val="clear" w:color="auto" w:fill="FFFFFF"/>
        </w:rPr>
        <w:t>.</w:t>
      </w:r>
      <w:r w:rsidR="001767FE">
        <w:rPr>
          <w:rFonts w:asciiTheme="majorBidi" w:hAnsiTheme="majorBidi" w:cstheme="majorBidi"/>
          <w:color w:val="000000"/>
          <w:sz w:val="24"/>
          <w:szCs w:val="24"/>
          <w:shd w:val="clear" w:color="auto" w:fill="FFFFFF"/>
        </w:rPr>
        <w:t xml:space="preserve"> </w:t>
      </w:r>
      <w:r w:rsidR="001767FE" w:rsidRPr="001767FE">
        <w:rPr>
          <w:rFonts w:asciiTheme="majorBidi" w:hAnsiTheme="majorBidi" w:cstheme="majorBidi"/>
          <w:color w:val="000000"/>
          <w:sz w:val="24"/>
          <w:szCs w:val="24"/>
          <w:shd w:val="clear" w:color="auto" w:fill="FFFFFF"/>
          <w:vertAlign w:val="superscript"/>
        </w:rPr>
        <w:t>(1)</w:t>
      </w:r>
    </w:p>
    <w:bookmarkEnd w:id="4"/>
    <w:p w14:paraId="73E34238" w14:textId="78431A83" w:rsidR="0008117E" w:rsidRDefault="0008117E" w:rsidP="007E79BA">
      <w:pPr>
        <w:bidi w:val="0"/>
        <w:spacing w:after="160"/>
        <w:jc w:val="both"/>
        <w:rPr>
          <w:rFonts w:asciiTheme="majorBidi" w:eastAsia="Times New Roman" w:hAnsiTheme="majorBidi" w:cstheme="majorBidi"/>
          <w:sz w:val="24"/>
          <w:szCs w:val="24"/>
        </w:rPr>
      </w:pPr>
      <w:r w:rsidRPr="0008117E">
        <w:rPr>
          <w:rFonts w:asciiTheme="majorBidi" w:hAnsiTheme="majorBidi" w:cstheme="majorBidi"/>
          <w:color w:val="000000"/>
          <w:sz w:val="24"/>
          <w:szCs w:val="24"/>
          <w:shd w:val="clear" w:color="auto" w:fill="FFFFFF"/>
        </w:rPr>
        <w:t xml:space="preserve">Urinary tract infection (UTI) is a collective term that describes any infection involving any part of the urinary tract, namely the kidneys, ureters, bladder and urethra. The urinary tract can be divided into the upper (kidneys and ureters) and lower </w:t>
      </w:r>
      <w:r w:rsidR="002E290A" w:rsidRPr="0008117E">
        <w:rPr>
          <w:rFonts w:asciiTheme="majorBidi" w:hAnsiTheme="majorBidi" w:cstheme="majorBidi"/>
          <w:color w:val="000000"/>
          <w:sz w:val="24"/>
          <w:szCs w:val="24"/>
          <w:shd w:val="clear" w:color="auto" w:fill="FFFFFF"/>
        </w:rPr>
        <w:t xml:space="preserve">tract </w:t>
      </w:r>
      <w:r w:rsidR="002E290A">
        <w:rPr>
          <w:rFonts w:asciiTheme="majorBidi" w:hAnsiTheme="majorBidi" w:cstheme="majorBidi"/>
          <w:color w:val="000000"/>
          <w:sz w:val="24"/>
          <w:szCs w:val="24"/>
          <w:shd w:val="clear" w:color="auto" w:fill="FFFFFF"/>
        </w:rPr>
        <w:t>(</w:t>
      </w:r>
      <w:r w:rsidRPr="0008117E">
        <w:rPr>
          <w:rFonts w:asciiTheme="majorBidi" w:hAnsiTheme="majorBidi" w:cstheme="majorBidi"/>
          <w:color w:val="000000"/>
          <w:sz w:val="24"/>
          <w:szCs w:val="24"/>
          <w:shd w:val="clear" w:color="auto" w:fill="FFFFFF"/>
        </w:rPr>
        <w:t>bladder and urethra)</w:t>
      </w:r>
      <w:r>
        <w:rPr>
          <w:rFonts w:asciiTheme="majorBidi" w:eastAsia="Times New Roman" w:hAnsiTheme="majorBidi" w:cstheme="majorBidi"/>
          <w:sz w:val="24"/>
          <w:szCs w:val="24"/>
        </w:rPr>
        <w:t>.</w:t>
      </w:r>
      <w:r w:rsidR="001767FE">
        <w:rPr>
          <w:rFonts w:asciiTheme="majorBidi" w:eastAsia="Times New Roman" w:hAnsiTheme="majorBidi" w:cstheme="majorBidi"/>
          <w:sz w:val="24"/>
          <w:szCs w:val="24"/>
        </w:rPr>
        <w:t xml:space="preserve"> </w:t>
      </w:r>
      <w:r w:rsidR="001767FE" w:rsidRPr="001767FE">
        <w:rPr>
          <w:rFonts w:asciiTheme="majorBidi" w:eastAsia="Times New Roman" w:hAnsiTheme="majorBidi" w:cstheme="majorBidi"/>
          <w:sz w:val="24"/>
          <w:szCs w:val="24"/>
          <w:vertAlign w:val="superscript"/>
        </w:rPr>
        <w:t>(1-2)</w:t>
      </w:r>
    </w:p>
    <w:p w14:paraId="0CB700CC" w14:textId="3397956F" w:rsidR="0008117E" w:rsidRDefault="0008117E" w:rsidP="00012EBA">
      <w:pPr>
        <w:bidi w:val="0"/>
        <w:spacing w:after="160"/>
        <w:jc w:val="both"/>
        <w:rPr>
          <w:rFonts w:asciiTheme="majorBidi" w:hAnsiTheme="majorBidi" w:cstheme="majorBidi"/>
          <w:sz w:val="24"/>
          <w:szCs w:val="24"/>
        </w:rPr>
      </w:pPr>
      <w:r w:rsidRPr="0008117E">
        <w:rPr>
          <w:rFonts w:asciiTheme="majorBidi" w:eastAsia="Times New Roman" w:hAnsiTheme="majorBidi" w:cstheme="majorBidi"/>
          <w:sz w:val="24"/>
          <w:szCs w:val="24"/>
        </w:rPr>
        <w:t xml:space="preserve">The urinary tract is a common source of infection in children and infants and is the most common bacterial infection in children &lt; 2 years of age, both in the community and hospital </w:t>
      </w:r>
      <w:r w:rsidR="001767FE" w:rsidRPr="0008117E">
        <w:rPr>
          <w:rFonts w:asciiTheme="majorBidi" w:eastAsia="Times New Roman" w:hAnsiTheme="majorBidi" w:cstheme="majorBidi"/>
          <w:sz w:val="24"/>
          <w:szCs w:val="24"/>
        </w:rPr>
        <w:t>setting. During</w:t>
      </w:r>
      <w:r w:rsidRPr="0008117E">
        <w:rPr>
          <w:rFonts w:asciiTheme="majorBidi" w:eastAsia="Times New Roman" w:hAnsiTheme="majorBidi" w:cstheme="majorBidi"/>
          <w:sz w:val="24"/>
          <w:szCs w:val="24"/>
        </w:rPr>
        <w:t xml:space="preserve"> the first six months of life, UTIs are more common in boys. The outcome is usually benign, but UTIs can progress to renal scarring in early infancy, especially when associated with congenital anomalies of the urinary tract. Renal scarring may lead to complications in adulthood including hypertension, proteinuria, renal damage and even chronic renal failure, which requires dialysis treatment.</w:t>
      </w:r>
      <w:r w:rsidR="001767FE">
        <w:rPr>
          <w:rFonts w:asciiTheme="majorBidi" w:eastAsia="Times New Roman" w:hAnsiTheme="majorBidi" w:cstheme="majorBidi"/>
          <w:sz w:val="24"/>
          <w:szCs w:val="24"/>
        </w:rPr>
        <w:t xml:space="preserve"> </w:t>
      </w:r>
      <w:r w:rsidR="001767FE" w:rsidRPr="001767FE">
        <w:rPr>
          <w:rFonts w:asciiTheme="majorBidi" w:eastAsia="Times New Roman" w:hAnsiTheme="majorBidi" w:cstheme="majorBidi"/>
          <w:sz w:val="24"/>
          <w:szCs w:val="24"/>
          <w:vertAlign w:val="superscript"/>
        </w:rPr>
        <w:t>(2)</w:t>
      </w:r>
    </w:p>
    <w:p w14:paraId="27FBD31A" w14:textId="0B510ED8" w:rsidR="0008117E" w:rsidRDefault="0008117E" w:rsidP="00012EBA">
      <w:pPr>
        <w:autoSpaceDE w:val="0"/>
        <w:autoSpaceDN w:val="0"/>
        <w:bidi w:val="0"/>
        <w:adjustRightInd w:val="0"/>
        <w:spacing w:after="0"/>
        <w:jc w:val="both"/>
        <w:rPr>
          <w:rFonts w:asciiTheme="majorBidi" w:hAnsiTheme="majorBidi" w:cstheme="majorBidi"/>
          <w:color w:val="000000"/>
          <w:sz w:val="24"/>
          <w:szCs w:val="24"/>
        </w:rPr>
      </w:pPr>
      <w:r>
        <w:rPr>
          <w:rFonts w:asciiTheme="majorBidi" w:hAnsiTheme="majorBidi" w:cstheme="majorBidi"/>
          <w:sz w:val="24"/>
          <w:szCs w:val="24"/>
        </w:rPr>
        <w:t>I</w:t>
      </w:r>
      <w:r w:rsidRPr="0008117E">
        <w:rPr>
          <w:rFonts w:asciiTheme="majorBidi" w:hAnsiTheme="majorBidi" w:cstheme="majorBidi"/>
          <w:sz w:val="24"/>
          <w:szCs w:val="24"/>
        </w:rPr>
        <w:t xml:space="preserve">n general, 40% of women develop a UTI at some point in their life. In Singapore, 4% of young adult women are affected and the incidence increases to 7% at 50 years of age. Adult women are 30 times more likely than men to develop a UTI, with almost half of them experiencing at least one episode of UTI during their lifetime. It is reported that one in three women have their first episode of UTI by the age of 24 years. UTIs are </w:t>
      </w:r>
      <w:r w:rsidR="001767FE" w:rsidRPr="0008117E">
        <w:rPr>
          <w:rFonts w:asciiTheme="majorBidi" w:hAnsiTheme="majorBidi" w:cstheme="majorBidi"/>
          <w:sz w:val="24"/>
          <w:szCs w:val="24"/>
        </w:rPr>
        <w:t>most seen</w:t>
      </w:r>
      <w:r w:rsidRPr="0008117E">
        <w:rPr>
          <w:rFonts w:asciiTheme="majorBidi" w:hAnsiTheme="majorBidi" w:cstheme="majorBidi"/>
          <w:sz w:val="24"/>
          <w:szCs w:val="24"/>
        </w:rPr>
        <w:t xml:space="preserve"> in sexually active young women. Other susceptible adults include the elderly and patients requiring urethral catheterization.</w:t>
      </w:r>
      <w:r w:rsidR="001767FE">
        <w:rPr>
          <w:rFonts w:asciiTheme="majorBidi" w:hAnsiTheme="majorBidi" w:cstheme="majorBidi"/>
          <w:sz w:val="24"/>
          <w:szCs w:val="24"/>
        </w:rPr>
        <w:t xml:space="preserve"> </w:t>
      </w:r>
      <w:r w:rsidR="001767FE" w:rsidRPr="001767FE">
        <w:rPr>
          <w:rFonts w:asciiTheme="majorBidi" w:hAnsiTheme="majorBidi" w:cstheme="majorBidi"/>
          <w:sz w:val="24"/>
          <w:szCs w:val="24"/>
          <w:vertAlign w:val="superscript"/>
        </w:rPr>
        <w:t>(3)</w:t>
      </w:r>
      <w:r w:rsidR="001767FE">
        <w:rPr>
          <w:rFonts w:asciiTheme="majorBidi" w:hAnsiTheme="majorBidi" w:cstheme="majorBidi"/>
          <w:sz w:val="24"/>
          <w:szCs w:val="24"/>
        </w:rPr>
        <w:t xml:space="preserve"> </w:t>
      </w:r>
    </w:p>
    <w:p w14:paraId="3A40CD83" w14:textId="77777777" w:rsidR="0008117E" w:rsidRDefault="0008117E" w:rsidP="0008117E">
      <w:pPr>
        <w:autoSpaceDE w:val="0"/>
        <w:autoSpaceDN w:val="0"/>
        <w:bidi w:val="0"/>
        <w:adjustRightInd w:val="0"/>
        <w:spacing w:after="0"/>
        <w:jc w:val="both"/>
        <w:rPr>
          <w:rFonts w:asciiTheme="majorBidi" w:hAnsiTheme="majorBidi" w:cstheme="majorBidi"/>
          <w:color w:val="000000"/>
          <w:sz w:val="24"/>
          <w:szCs w:val="24"/>
        </w:rPr>
      </w:pPr>
    </w:p>
    <w:p w14:paraId="5742AA57" w14:textId="1FEDF1AE" w:rsidR="008A367D" w:rsidRPr="00012EBA" w:rsidRDefault="008A367D" w:rsidP="0008117E">
      <w:pPr>
        <w:autoSpaceDE w:val="0"/>
        <w:autoSpaceDN w:val="0"/>
        <w:bidi w:val="0"/>
        <w:adjustRightInd w:val="0"/>
        <w:spacing w:after="0"/>
        <w:jc w:val="both"/>
        <w:rPr>
          <w:rFonts w:asciiTheme="majorBidi" w:hAnsiTheme="majorBidi" w:cstheme="majorBidi"/>
          <w:color w:val="000000"/>
          <w:sz w:val="24"/>
          <w:szCs w:val="24"/>
        </w:rPr>
      </w:pPr>
      <w:r w:rsidRPr="00012EBA">
        <w:rPr>
          <w:rFonts w:asciiTheme="majorBidi" w:hAnsiTheme="majorBidi" w:cstheme="majorBidi"/>
          <w:color w:val="000000"/>
          <w:sz w:val="24"/>
          <w:szCs w:val="24"/>
        </w:rPr>
        <w:t xml:space="preserve">Aim of study to show </w:t>
      </w:r>
      <w:r w:rsidR="0008117E">
        <w:rPr>
          <w:rFonts w:asciiTheme="majorBidi" w:hAnsiTheme="majorBidi" w:cstheme="majorBidi"/>
          <w:color w:val="000000"/>
          <w:sz w:val="24"/>
          <w:szCs w:val="24"/>
        </w:rPr>
        <w:t>incident rate of asymptomatic</w:t>
      </w:r>
      <w:r w:rsidR="00724D16">
        <w:rPr>
          <w:rFonts w:asciiTheme="majorBidi" w:hAnsiTheme="majorBidi" w:cstheme="majorBidi"/>
          <w:color w:val="000000"/>
          <w:sz w:val="24"/>
          <w:szCs w:val="24"/>
        </w:rPr>
        <w:t xml:space="preserve"> bacterial</w:t>
      </w:r>
      <w:r w:rsidR="0008117E">
        <w:rPr>
          <w:rFonts w:asciiTheme="majorBidi" w:hAnsiTheme="majorBidi" w:cstheme="majorBidi"/>
          <w:color w:val="000000"/>
          <w:sz w:val="24"/>
          <w:szCs w:val="24"/>
        </w:rPr>
        <w:t xml:space="preserve"> infection </w:t>
      </w:r>
      <w:r w:rsidR="00724D16">
        <w:rPr>
          <w:rFonts w:asciiTheme="majorBidi" w:hAnsiTheme="majorBidi" w:cstheme="majorBidi"/>
          <w:color w:val="000000"/>
          <w:sz w:val="24"/>
          <w:szCs w:val="24"/>
        </w:rPr>
        <w:t xml:space="preserve">among Libyan </w:t>
      </w:r>
      <w:r w:rsidR="00E13082">
        <w:rPr>
          <w:rFonts w:asciiTheme="majorBidi" w:hAnsiTheme="majorBidi" w:cstheme="majorBidi"/>
          <w:color w:val="000000"/>
          <w:sz w:val="24"/>
          <w:szCs w:val="24"/>
        </w:rPr>
        <w:t>students</w:t>
      </w:r>
      <w:r w:rsidR="00012EBA" w:rsidRPr="00012EBA">
        <w:rPr>
          <w:rFonts w:asciiTheme="majorBidi" w:hAnsiTheme="majorBidi" w:cstheme="majorBidi"/>
          <w:color w:val="000000"/>
          <w:sz w:val="24"/>
          <w:szCs w:val="24"/>
        </w:rPr>
        <w:t>.</w:t>
      </w:r>
      <w:r w:rsidRPr="00012EBA">
        <w:rPr>
          <w:rFonts w:asciiTheme="majorBidi" w:hAnsiTheme="majorBidi" w:cstheme="majorBidi"/>
          <w:color w:val="000000"/>
          <w:sz w:val="24"/>
          <w:szCs w:val="24"/>
        </w:rPr>
        <w:t xml:space="preserve">  </w:t>
      </w:r>
    </w:p>
    <w:p w14:paraId="35F27C11" w14:textId="77777777" w:rsidR="00980F57" w:rsidRDefault="00980F57" w:rsidP="00107145">
      <w:pPr>
        <w:autoSpaceDE w:val="0"/>
        <w:autoSpaceDN w:val="0"/>
        <w:bidi w:val="0"/>
        <w:adjustRightInd w:val="0"/>
        <w:spacing w:after="0"/>
        <w:jc w:val="both"/>
        <w:rPr>
          <w:rFonts w:asciiTheme="majorBidi" w:eastAsia="Times New Roman" w:hAnsiTheme="majorBidi" w:cstheme="majorBidi"/>
          <w:b/>
          <w:bCs/>
          <w:sz w:val="32"/>
          <w:szCs w:val="32"/>
        </w:rPr>
      </w:pPr>
    </w:p>
    <w:p w14:paraId="1D349B14" w14:textId="77777777" w:rsidR="00980F57" w:rsidRDefault="00980F57" w:rsidP="00980F57">
      <w:pPr>
        <w:autoSpaceDE w:val="0"/>
        <w:autoSpaceDN w:val="0"/>
        <w:bidi w:val="0"/>
        <w:adjustRightInd w:val="0"/>
        <w:spacing w:after="0"/>
        <w:jc w:val="both"/>
        <w:rPr>
          <w:rFonts w:asciiTheme="majorBidi" w:eastAsia="Times New Roman" w:hAnsiTheme="majorBidi" w:cstheme="majorBidi"/>
          <w:b/>
          <w:bCs/>
          <w:sz w:val="32"/>
          <w:szCs w:val="32"/>
        </w:rPr>
      </w:pPr>
    </w:p>
    <w:p w14:paraId="1C7BA0E0" w14:textId="27EE2DDA" w:rsidR="00107145" w:rsidRDefault="005D4AE9" w:rsidP="00980F57">
      <w:pPr>
        <w:autoSpaceDE w:val="0"/>
        <w:autoSpaceDN w:val="0"/>
        <w:bidi w:val="0"/>
        <w:adjustRightInd w:val="0"/>
        <w:spacing w:after="0"/>
        <w:jc w:val="both"/>
        <w:rPr>
          <w:rFonts w:asciiTheme="majorBidi" w:eastAsia="Times New Roman" w:hAnsiTheme="majorBidi" w:cstheme="majorBidi"/>
          <w:b/>
          <w:bCs/>
          <w:sz w:val="32"/>
          <w:szCs w:val="32"/>
        </w:rPr>
      </w:pPr>
      <w:r w:rsidRPr="00011833">
        <w:rPr>
          <w:rFonts w:asciiTheme="majorBidi" w:eastAsia="Times New Roman" w:hAnsiTheme="majorBidi" w:cstheme="majorBidi"/>
          <w:b/>
          <w:bCs/>
          <w:sz w:val="32"/>
          <w:szCs w:val="32"/>
        </w:rPr>
        <w:lastRenderedPageBreak/>
        <w:t xml:space="preserve">Methods and material </w:t>
      </w:r>
    </w:p>
    <w:p w14:paraId="7761D8DC" w14:textId="77777777" w:rsidR="009B3FBB" w:rsidRDefault="009B3FBB" w:rsidP="009B3FBB">
      <w:pPr>
        <w:autoSpaceDE w:val="0"/>
        <w:autoSpaceDN w:val="0"/>
        <w:bidi w:val="0"/>
        <w:adjustRightInd w:val="0"/>
        <w:spacing w:after="0"/>
        <w:jc w:val="both"/>
        <w:rPr>
          <w:rFonts w:asciiTheme="majorBidi" w:hAnsiTheme="majorBidi" w:cstheme="majorBidi"/>
          <w:color w:val="000000"/>
        </w:rPr>
      </w:pPr>
    </w:p>
    <w:p w14:paraId="583E1140" w14:textId="77777777" w:rsidR="00DE1244" w:rsidRPr="00DE1244" w:rsidRDefault="00DE1244" w:rsidP="001767FE">
      <w:pPr>
        <w:bidi w:val="0"/>
        <w:spacing w:after="160" w:line="240" w:lineRule="auto"/>
        <w:jc w:val="both"/>
        <w:rPr>
          <w:rFonts w:asciiTheme="majorBidi" w:eastAsia="Times New Roman" w:hAnsiTheme="majorBidi" w:cstheme="majorBidi"/>
          <w:sz w:val="24"/>
          <w:szCs w:val="24"/>
        </w:rPr>
      </w:pPr>
      <w:r w:rsidRPr="00DE1244">
        <w:rPr>
          <w:rFonts w:asciiTheme="majorBidi" w:eastAsia="Times New Roman" w:hAnsiTheme="majorBidi" w:cstheme="majorBidi"/>
          <w:sz w:val="24"/>
          <w:szCs w:val="24"/>
        </w:rPr>
        <w:t>We take a sample of urine from 63 participant (33 females and 30 male) then we flame a calibrated wire loop, and we Mix the urine with insert the loop vertically into the urine to allow the urine to adhere to the loop</w:t>
      </w:r>
      <w:r w:rsidRPr="00DE1244">
        <w:rPr>
          <w:rFonts w:asciiTheme="majorBidi" w:eastAsia="Times New Roman" w:hAnsiTheme="majorBidi" w:cs="Times New Roman"/>
          <w:sz w:val="24"/>
          <w:szCs w:val="24"/>
          <w:rtl/>
        </w:rPr>
        <w:t>.</w:t>
      </w:r>
    </w:p>
    <w:p w14:paraId="6028A7D4" w14:textId="77777777" w:rsidR="00DE1244" w:rsidRPr="00DE1244" w:rsidRDefault="00DE1244" w:rsidP="001767FE">
      <w:pPr>
        <w:bidi w:val="0"/>
        <w:spacing w:after="160" w:line="240" w:lineRule="auto"/>
        <w:jc w:val="both"/>
        <w:rPr>
          <w:rFonts w:asciiTheme="majorBidi" w:eastAsia="Times New Roman" w:hAnsiTheme="majorBidi" w:cstheme="majorBidi"/>
          <w:sz w:val="24"/>
          <w:szCs w:val="24"/>
        </w:rPr>
      </w:pPr>
      <w:r w:rsidRPr="00DE1244">
        <w:rPr>
          <w:rFonts w:asciiTheme="majorBidi" w:eastAsia="Times New Roman" w:hAnsiTheme="majorBidi" w:cstheme="majorBidi"/>
          <w:sz w:val="24"/>
          <w:szCs w:val="24"/>
        </w:rPr>
        <w:t>spread the urine over the surface of the agar plate without flaming insert the loop vertically into the urine again to transfer of loopful to a second plate</w:t>
      </w:r>
      <w:r w:rsidRPr="00DE1244">
        <w:rPr>
          <w:rFonts w:asciiTheme="majorBidi" w:eastAsia="Times New Roman" w:hAnsiTheme="majorBidi" w:cs="Times New Roman"/>
          <w:sz w:val="24"/>
          <w:szCs w:val="24"/>
          <w:rtl/>
        </w:rPr>
        <w:t xml:space="preserve">. </w:t>
      </w:r>
    </w:p>
    <w:p w14:paraId="12BB5938" w14:textId="77777777" w:rsidR="00DE1244" w:rsidRPr="00DE1244" w:rsidRDefault="00DE1244" w:rsidP="001767FE">
      <w:pPr>
        <w:bidi w:val="0"/>
        <w:spacing w:after="160" w:line="240" w:lineRule="auto"/>
        <w:jc w:val="both"/>
        <w:rPr>
          <w:rFonts w:asciiTheme="majorBidi" w:eastAsia="Times New Roman" w:hAnsiTheme="majorBidi" w:cstheme="majorBidi"/>
          <w:sz w:val="24"/>
          <w:szCs w:val="24"/>
        </w:rPr>
      </w:pPr>
    </w:p>
    <w:p w14:paraId="22FFF61C" w14:textId="025ECDB6" w:rsidR="00E2581A" w:rsidRPr="00E2581A" w:rsidRDefault="00DE1244" w:rsidP="001767FE">
      <w:pPr>
        <w:bidi w:val="0"/>
        <w:spacing w:after="160" w:line="240" w:lineRule="auto"/>
        <w:jc w:val="both"/>
        <w:rPr>
          <w:rFonts w:asciiTheme="majorBidi" w:eastAsia="Times New Roman" w:hAnsiTheme="majorBidi" w:cs="Times New Roman"/>
          <w:sz w:val="24"/>
          <w:szCs w:val="24"/>
          <w:rtl/>
          <w:lang w:bidi="ar-LY"/>
        </w:rPr>
      </w:pPr>
      <w:r w:rsidRPr="00DE1244">
        <w:rPr>
          <w:rFonts w:asciiTheme="majorBidi" w:eastAsia="Times New Roman" w:hAnsiTheme="majorBidi" w:cstheme="majorBidi"/>
          <w:sz w:val="24"/>
          <w:szCs w:val="24"/>
        </w:rPr>
        <w:t>Then incubate for 24hr at 37 C in air Colonies are counted on each plate. The number of CFUs is multiplied by 1000(if a 0.001 ml loop used) or by 100 (if a 0.01 ml loop was used) to determine the number of microorganisms per ml in the original specimen</w:t>
      </w:r>
      <w:r w:rsidRPr="00DE1244">
        <w:rPr>
          <w:rFonts w:asciiTheme="majorBidi" w:eastAsia="Times New Roman" w:hAnsiTheme="majorBidi" w:cs="Times New Roman"/>
          <w:sz w:val="24"/>
          <w:szCs w:val="24"/>
          <w:rtl/>
        </w:rPr>
        <w:t>.</w:t>
      </w:r>
      <w:r w:rsidR="00E2581A">
        <w:rPr>
          <w:rFonts w:asciiTheme="majorBidi" w:eastAsia="Times New Roman" w:hAnsiTheme="majorBidi" w:cs="Times New Roman"/>
          <w:sz w:val="24"/>
          <w:szCs w:val="24"/>
        </w:rPr>
        <w:t xml:space="preserve"> </w:t>
      </w:r>
      <w:r w:rsidR="0010691D">
        <w:rPr>
          <w:rFonts w:asciiTheme="majorBidi" w:eastAsia="Times New Roman" w:hAnsiTheme="majorBidi" w:cs="Times New Roman"/>
          <w:sz w:val="24"/>
          <w:szCs w:val="24"/>
        </w:rPr>
        <w:t>Then we analysis the data using SPSS</w:t>
      </w:r>
      <w:r w:rsidR="00DA643B">
        <w:rPr>
          <w:rFonts w:asciiTheme="majorBidi" w:eastAsia="Times New Roman" w:hAnsiTheme="majorBidi" w:cs="Times New Roman"/>
          <w:sz w:val="24"/>
          <w:szCs w:val="24"/>
        </w:rPr>
        <w:t>.</w:t>
      </w:r>
    </w:p>
    <w:p w14:paraId="5E1EBDA3" w14:textId="77777777" w:rsidR="008A367D" w:rsidRDefault="008A367D" w:rsidP="00012EBA">
      <w:pPr>
        <w:spacing w:after="160" w:line="240" w:lineRule="auto"/>
        <w:rPr>
          <w:rFonts w:asciiTheme="majorBidi" w:hAnsiTheme="majorBidi" w:cstheme="majorBidi"/>
          <w:sz w:val="26"/>
          <w:szCs w:val="26"/>
        </w:rPr>
      </w:pPr>
    </w:p>
    <w:p w14:paraId="74698C84" w14:textId="0264E329" w:rsidR="00107145" w:rsidRDefault="00572928" w:rsidP="00DE1244">
      <w:pPr>
        <w:spacing w:after="160" w:line="240" w:lineRule="auto"/>
        <w:jc w:val="right"/>
        <w:rPr>
          <w:rFonts w:asciiTheme="majorBidi" w:eastAsia="Times New Roman" w:hAnsiTheme="majorBidi" w:cstheme="majorBidi"/>
          <w:b/>
          <w:bCs/>
          <w:sz w:val="32"/>
          <w:szCs w:val="32"/>
        </w:rPr>
      </w:pPr>
      <w:r w:rsidRPr="00011833">
        <w:rPr>
          <w:rFonts w:asciiTheme="majorBidi" w:eastAsia="Times New Roman" w:hAnsiTheme="majorBidi" w:cstheme="majorBidi"/>
          <w:b/>
          <w:bCs/>
          <w:sz w:val="32"/>
          <w:szCs w:val="32"/>
        </w:rPr>
        <w:t>Resul</w:t>
      </w:r>
      <w:r w:rsidR="007506CF">
        <w:rPr>
          <w:rFonts w:asciiTheme="majorBidi" w:eastAsia="Times New Roman" w:hAnsiTheme="majorBidi" w:cstheme="majorBidi"/>
          <w:b/>
          <w:bCs/>
          <w:sz w:val="32"/>
          <w:szCs w:val="32"/>
        </w:rPr>
        <w:t>t</w:t>
      </w:r>
    </w:p>
    <w:p w14:paraId="71FC06BD" w14:textId="3E52D52E" w:rsidR="00012EBA" w:rsidRPr="00012EBA" w:rsidRDefault="00E2581A" w:rsidP="00012EBA">
      <w:pPr>
        <w:autoSpaceDE w:val="0"/>
        <w:autoSpaceDN w:val="0"/>
        <w:bidi w:val="0"/>
        <w:adjustRightInd w:val="0"/>
        <w:spacing w:after="0"/>
        <w:jc w:val="both"/>
        <w:rPr>
          <w:rFonts w:asciiTheme="majorBidi" w:eastAsia="Times New Roman" w:hAnsiTheme="majorBidi" w:cstheme="majorBidi"/>
          <w:sz w:val="24"/>
          <w:szCs w:val="24"/>
        </w:rPr>
      </w:pPr>
      <w:r w:rsidRPr="00E2581A">
        <w:rPr>
          <w:rFonts w:asciiTheme="majorBidi" w:eastAsia="Times New Roman" w:hAnsiTheme="majorBidi" w:cs="Times New Roman"/>
          <w:noProof/>
          <w:sz w:val="26"/>
          <w:szCs w:val="26"/>
          <w:rtl/>
        </w:rPr>
        <w:drawing>
          <wp:inline distT="0" distB="0" distL="0" distR="0" wp14:anchorId="0AC91823" wp14:editId="3A25825B">
            <wp:extent cx="5274310" cy="1669415"/>
            <wp:effectExtent l="0" t="0" r="2540" b="6985"/>
            <wp:docPr id="1" name="Picture 1"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able&#10;&#10;Description automatically generated"/>
                    <pic:cNvPicPr/>
                  </pic:nvPicPr>
                  <pic:blipFill>
                    <a:blip r:embed="rId10"/>
                    <a:stretch>
                      <a:fillRect/>
                    </a:stretch>
                  </pic:blipFill>
                  <pic:spPr>
                    <a:xfrm>
                      <a:off x="0" y="0"/>
                      <a:ext cx="5274310" cy="1669415"/>
                    </a:xfrm>
                    <a:prstGeom prst="rect">
                      <a:avLst/>
                    </a:prstGeom>
                  </pic:spPr>
                </pic:pic>
              </a:graphicData>
            </a:graphic>
          </wp:inline>
        </w:drawing>
      </w:r>
    </w:p>
    <w:p w14:paraId="176E2C51" w14:textId="47E1372E" w:rsidR="00107145" w:rsidRPr="00980F57" w:rsidRDefault="00980F57" w:rsidP="00012EBA">
      <w:pPr>
        <w:spacing w:after="160" w:line="240" w:lineRule="auto"/>
        <w:jc w:val="right"/>
        <w:rPr>
          <w:rFonts w:asciiTheme="majorBidi" w:eastAsia="Times New Roman" w:hAnsiTheme="majorBidi" w:cstheme="majorBidi"/>
          <w:sz w:val="26"/>
          <w:szCs w:val="26"/>
          <w:rtl/>
        </w:rPr>
      </w:pPr>
      <w:r w:rsidRPr="00980F57">
        <w:rPr>
          <w:rFonts w:asciiTheme="majorBidi" w:eastAsia="Times New Roman" w:hAnsiTheme="majorBidi" w:cstheme="majorBidi"/>
          <w:sz w:val="26"/>
          <w:szCs w:val="26"/>
        </w:rPr>
        <w:t xml:space="preserve"> </w:t>
      </w:r>
    </w:p>
    <w:bookmarkEnd w:id="2"/>
    <w:p w14:paraId="0188197A" w14:textId="05636211" w:rsidR="00586E04" w:rsidRPr="00012EBA" w:rsidRDefault="009550AB" w:rsidP="007B6FE6">
      <w:pPr>
        <w:bidi w:val="0"/>
        <w:spacing w:after="160" w:line="300" w:lineRule="auto"/>
        <w:jc w:val="both"/>
        <w:rPr>
          <w:rFonts w:asciiTheme="majorBidi" w:eastAsia="Times New Roman" w:hAnsiTheme="majorBidi" w:cstheme="majorBidi"/>
          <w:b/>
          <w:bCs/>
          <w:sz w:val="28"/>
          <w:szCs w:val="28"/>
        </w:rPr>
      </w:pPr>
      <w:r w:rsidRPr="00012EBA">
        <w:rPr>
          <w:rFonts w:asciiTheme="majorBidi" w:eastAsia="Times New Roman" w:hAnsiTheme="majorBidi" w:cstheme="majorBidi"/>
          <w:b/>
          <w:bCs/>
          <w:sz w:val="28"/>
          <w:szCs w:val="28"/>
        </w:rPr>
        <w:t xml:space="preserve">Discussion </w:t>
      </w:r>
      <w:r w:rsidR="00586E04" w:rsidRPr="00012EBA">
        <w:rPr>
          <w:rFonts w:asciiTheme="majorBidi" w:eastAsia="Times New Roman" w:hAnsiTheme="majorBidi" w:cstheme="majorBidi"/>
          <w:b/>
          <w:bCs/>
          <w:sz w:val="28"/>
          <w:szCs w:val="28"/>
        </w:rPr>
        <w:t xml:space="preserve"> </w:t>
      </w:r>
    </w:p>
    <w:p w14:paraId="6A7B7E24" w14:textId="431860EC" w:rsidR="00A97767" w:rsidRDefault="00BD541B" w:rsidP="00E2581A">
      <w:pPr>
        <w:bidi w:val="0"/>
        <w:spacing w:after="160" w:line="240" w:lineRule="auto"/>
        <w:jc w:val="both"/>
        <w:rPr>
          <w:rFonts w:asciiTheme="majorBidi" w:eastAsia="Times New Roman" w:hAnsiTheme="majorBidi" w:cstheme="majorBidi"/>
          <w:sz w:val="24"/>
          <w:szCs w:val="24"/>
        </w:rPr>
      </w:pPr>
      <w:bookmarkStart w:id="5" w:name="_Hlk106421981"/>
      <w:bookmarkStart w:id="6" w:name="_Hlk106345348"/>
      <w:r w:rsidRPr="00BD541B">
        <w:rPr>
          <w:rFonts w:asciiTheme="majorBidi" w:eastAsia="Times New Roman" w:hAnsiTheme="majorBidi" w:cstheme="majorBidi"/>
          <w:sz w:val="24"/>
          <w:szCs w:val="24"/>
        </w:rPr>
        <w:t>Asymptomatic bacteriuria is very common in clinical practice. While few infants and toddlers have asymptomatic bacteriuria, the incidence increases with age</w:t>
      </w:r>
      <w:bookmarkEnd w:id="5"/>
      <w:r w:rsidRPr="00BD541B">
        <w:rPr>
          <w:rFonts w:asciiTheme="majorBidi" w:eastAsia="Times New Roman" w:hAnsiTheme="majorBidi" w:cstheme="majorBidi"/>
          <w:sz w:val="24"/>
          <w:szCs w:val="24"/>
        </w:rPr>
        <w:t xml:space="preserve">. The incidence is up to 15% or greater in women and men </w:t>
      </w:r>
      <w:r w:rsidR="00F91F59" w:rsidRPr="00BD541B">
        <w:rPr>
          <w:rFonts w:asciiTheme="majorBidi" w:eastAsia="Times New Roman" w:hAnsiTheme="majorBidi" w:cstheme="majorBidi"/>
          <w:sz w:val="24"/>
          <w:szCs w:val="24"/>
        </w:rPr>
        <w:t>aged</w:t>
      </w:r>
      <w:r w:rsidRPr="00BD541B">
        <w:rPr>
          <w:rFonts w:asciiTheme="majorBidi" w:eastAsia="Times New Roman" w:hAnsiTheme="majorBidi" w:cstheme="majorBidi"/>
          <w:sz w:val="24"/>
          <w:szCs w:val="24"/>
        </w:rPr>
        <w:t xml:space="preserve"> 65 to 80 years and as high as 40% to 50% after age 80.  Most patients with asymptomatic bacteriuria will never develop symptomatic urinary tract infections and will have no adverse consequences from asymptomatic bacteriuria</w:t>
      </w:r>
      <w:r w:rsidR="001767FE">
        <w:rPr>
          <w:rFonts w:asciiTheme="majorBidi" w:eastAsia="Times New Roman" w:hAnsiTheme="majorBidi" w:cstheme="majorBidi"/>
          <w:sz w:val="24"/>
          <w:szCs w:val="24"/>
        </w:rPr>
        <w:t xml:space="preserve">. </w:t>
      </w:r>
      <w:r w:rsidR="001767FE" w:rsidRPr="001767FE">
        <w:rPr>
          <w:rFonts w:asciiTheme="majorBidi" w:eastAsia="Times New Roman" w:hAnsiTheme="majorBidi" w:cstheme="majorBidi"/>
          <w:sz w:val="24"/>
          <w:szCs w:val="24"/>
          <w:vertAlign w:val="superscript"/>
        </w:rPr>
        <w:t>(1)</w:t>
      </w:r>
      <w:r w:rsidR="001767FE">
        <w:rPr>
          <w:rFonts w:asciiTheme="majorBidi" w:eastAsia="Times New Roman" w:hAnsiTheme="majorBidi" w:cstheme="majorBidi"/>
          <w:sz w:val="24"/>
          <w:szCs w:val="24"/>
        </w:rPr>
        <w:t xml:space="preserve"> </w:t>
      </w:r>
    </w:p>
    <w:bookmarkEnd w:id="6"/>
    <w:p w14:paraId="7C971159" w14:textId="37B65FDD" w:rsidR="00A97767" w:rsidRDefault="00F0043C" w:rsidP="00E2581A">
      <w:pPr>
        <w:bidi w:val="0"/>
        <w:spacing w:after="160" w:line="240" w:lineRule="auto"/>
        <w:jc w:val="both"/>
        <w:rPr>
          <w:rFonts w:asciiTheme="majorBidi" w:eastAsia="Times New Roman" w:hAnsiTheme="majorBidi" w:cstheme="majorBidi"/>
          <w:sz w:val="24"/>
          <w:szCs w:val="24"/>
        </w:rPr>
      </w:pPr>
      <w:r>
        <w:rPr>
          <w:rFonts w:asciiTheme="majorBidi" w:eastAsia="Times New Roman" w:hAnsiTheme="majorBidi" w:cstheme="majorBidi"/>
          <w:sz w:val="24"/>
          <w:szCs w:val="24"/>
        </w:rPr>
        <w:t xml:space="preserve">As shown in this study </w:t>
      </w:r>
      <w:r w:rsidR="00EB0706">
        <w:rPr>
          <w:rFonts w:asciiTheme="majorBidi" w:eastAsia="Times New Roman" w:hAnsiTheme="majorBidi" w:cstheme="majorBidi"/>
          <w:sz w:val="24"/>
          <w:szCs w:val="24"/>
        </w:rPr>
        <w:t>there’s</w:t>
      </w:r>
      <w:r>
        <w:rPr>
          <w:rFonts w:asciiTheme="majorBidi" w:eastAsia="Times New Roman" w:hAnsiTheme="majorBidi" w:cstheme="majorBidi"/>
          <w:sz w:val="24"/>
          <w:szCs w:val="24"/>
        </w:rPr>
        <w:t xml:space="preserve"> significant </w:t>
      </w:r>
      <w:r w:rsidR="00EB0706">
        <w:rPr>
          <w:rFonts w:asciiTheme="majorBidi" w:eastAsia="Times New Roman" w:hAnsiTheme="majorBidi" w:cstheme="majorBidi"/>
          <w:sz w:val="24"/>
          <w:szCs w:val="24"/>
        </w:rPr>
        <w:t xml:space="preserve">bacteria overgrowth in urinary sample in </w:t>
      </w:r>
      <w:r w:rsidR="00F91F59">
        <w:rPr>
          <w:rFonts w:asciiTheme="majorBidi" w:eastAsia="Times New Roman" w:hAnsiTheme="majorBidi" w:cstheme="majorBidi"/>
          <w:sz w:val="24"/>
          <w:szCs w:val="24"/>
        </w:rPr>
        <w:t xml:space="preserve">college </w:t>
      </w:r>
      <w:r w:rsidR="00EB0706">
        <w:rPr>
          <w:rFonts w:asciiTheme="majorBidi" w:eastAsia="Times New Roman" w:hAnsiTheme="majorBidi" w:cstheme="majorBidi"/>
          <w:sz w:val="24"/>
          <w:szCs w:val="24"/>
        </w:rPr>
        <w:t>student which means a</w:t>
      </w:r>
      <w:r w:rsidR="00A97767" w:rsidRPr="00A97767">
        <w:rPr>
          <w:rFonts w:asciiTheme="majorBidi" w:eastAsia="Times New Roman" w:hAnsiTheme="majorBidi" w:cstheme="majorBidi"/>
          <w:sz w:val="24"/>
          <w:szCs w:val="24"/>
        </w:rPr>
        <w:t xml:space="preserve">symptomatic bacteriuria is common, with varying prevalence by age, sex, sexual activity, and the presence of genitourinary abnormalities. In healthy women, the prevalence of bacteriuria increases with age, from about 1 percent in females five to 14 years of age to more than 20 percent in women at least 80 years of age living in the </w:t>
      </w:r>
      <w:r w:rsidR="00B956F2" w:rsidRPr="00A97767">
        <w:rPr>
          <w:rFonts w:asciiTheme="majorBidi" w:eastAsia="Times New Roman" w:hAnsiTheme="majorBidi" w:cstheme="majorBidi"/>
          <w:sz w:val="24"/>
          <w:szCs w:val="24"/>
        </w:rPr>
        <w:t>community.</w:t>
      </w:r>
      <w:r w:rsidR="00B956F2" w:rsidRPr="00B956F2">
        <w:rPr>
          <w:rFonts w:asciiTheme="majorBidi" w:eastAsia="Times New Roman" w:hAnsiTheme="majorBidi" w:cstheme="majorBidi"/>
          <w:sz w:val="24"/>
          <w:szCs w:val="24"/>
          <w:vertAlign w:val="superscript"/>
        </w:rPr>
        <w:t xml:space="preserve"> (2)</w:t>
      </w:r>
      <w:r w:rsidR="00A97767" w:rsidRPr="00A97767">
        <w:rPr>
          <w:rFonts w:asciiTheme="majorBidi" w:eastAsia="Times New Roman" w:hAnsiTheme="majorBidi" w:cstheme="majorBidi"/>
          <w:sz w:val="24"/>
          <w:szCs w:val="24"/>
        </w:rPr>
        <w:t xml:space="preserve"> Escherichia coli is </w:t>
      </w:r>
      <w:bookmarkStart w:id="7" w:name="_Hlk106422149"/>
      <w:r w:rsidR="00A97767" w:rsidRPr="00A97767">
        <w:rPr>
          <w:rFonts w:asciiTheme="majorBidi" w:eastAsia="Times New Roman" w:hAnsiTheme="majorBidi" w:cstheme="majorBidi"/>
          <w:sz w:val="24"/>
          <w:szCs w:val="24"/>
        </w:rPr>
        <w:t>the most common organism isolated from patients with asymptomatic bacteriuria</w:t>
      </w:r>
      <w:bookmarkEnd w:id="7"/>
      <w:r w:rsidR="00A97767" w:rsidRPr="00A97767">
        <w:rPr>
          <w:rFonts w:asciiTheme="majorBidi" w:eastAsia="Times New Roman" w:hAnsiTheme="majorBidi" w:cstheme="majorBidi"/>
          <w:sz w:val="24"/>
          <w:szCs w:val="24"/>
        </w:rPr>
        <w:t>. Infecting organisms are diverse and include Enterobacteriaceae, Pseudomonas aeruginosa, Enterococcus species, and group B streptococcus. Organisms isolated in patients with asymptomatic bacteriuria will be influenced by patient variables: healthy persons will likely have</w:t>
      </w:r>
      <w:r w:rsidR="00A97767">
        <w:rPr>
          <w:rFonts w:asciiTheme="majorBidi" w:eastAsia="Times New Roman" w:hAnsiTheme="majorBidi" w:cstheme="majorBidi"/>
          <w:sz w:val="24"/>
          <w:szCs w:val="24"/>
        </w:rPr>
        <w:t xml:space="preserve"> </w:t>
      </w:r>
      <w:r w:rsidR="00DE1244">
        <w:rPr>
          <w:rFonts w:asciiTheme="majorBidi" w:eastAsia="Times New Roman" w:hAnsiTheme="majorBidi" w:cstheme="majorBidi"/>
          <w:sz w:val="24"/>
          <w:szCs w:val="24"/>
        </w:rPr>
        <w:t>E.</w:t>
      </w:r>
      <w:r w:rsidR="00DE1244" w:rsidRPr="00A97767">
        <w:rPr>
          <w:rFonts w:asciiTheme="majorBidi" w:eastAsia="Times New Roman" w:hAnsiTheme="majorBidi" w:cstheme="majorBidi"/>
          <w:sz w:val="24"/>
          <w:szCs w:val="24"/>
        </w:rPr>
        <w:t xml:space="preserve"> coli</w:t>
      </w:r>
      <w:r w:rsidR="00A97767" w:rsidRPr="00A97767">
        <w:rPr>
          <w:rFonts w:asciiTheme="majorBidi" w:eastAsia="Times New Roman" w:hAnsiTheme="majorBidi" w:cstheme="majorBidi"/>
          <w:sz w:val="24"/>
          <w:szCs w:val="24"/>
        </w:rPr>
        <w:t xml:space="preserve">, whereas a nursing home resident with a catheter is </w:t>
      </w:r>
      <w:r w:rsidR="00A97767" w:rsidRPr="00A97767">
        <w:rPr>
          <w:rFonts w:asciiTheme="majorBidi" w:eastAsia="Times New Roman" w:hAnsiTheme="majorBidi" w:cstheme="majorBidi"/>
          <w:sz w:val="24"/>
          <w:szCs w:val="24"/>
        </w:rPr>
        <w:lastRenderedPageBreak/>
        <w:t xml:space="preserve">more likely to have multi-drug–resistant </w:t>
      </w:r>
      <w:proofErr w:type="spellStart"/>
      <w:r w:rsidR="00A97767" w:rsidRPr="00A97767">
        <w:rPr>
          <w:rFonts w:asciiTheme="majorBidi" w:eastAsia="Times New Roman" w:hAnsiTheme="majorBidi" w:cstheme="majorBidi"/>
          <w:sz w:val="24"/>
          <w:szCs w:val="24"/>
        </w:rPr>
        <w:t>polymicrobic</w:t>
      </w:r>
      <w:proofErr w:type="spellEnd"/>
      <w:r w:rsidR="00A97767" w:rsidRPr="00A97767">
        <w:rPr>
          <w:rFonts w:asciiTheme="majorBidi" w:eastAsia="Times New Roman" w:hAnsiTheme="majorBidi" w:cstheme="majorBidi"/>
          <w:sz w:val="24"/>
          <w:szCs w:val="24"/>
        </w:rPr>
        <w:t xml:space="preserve"> flora</w:t>
      </w:r>
      <w:r w:rsidR="00DE1244">
        <w:rPr>
          <w:rFonts w:asciiTheme="majorBidi" w:eastAsia="Times New Roman" w:hAnsiTheme="majorBidi" w:cstheme="majorBidi"/>
          <w:sz w:val="24"/>
          <w:szCs w:val="24"/>
        </w:rPr>
        <w:t xml:space="preserve"> </w:t>
      </w:r>
      <w:r w:rsidR="00A97767" w:rsidRPr="00A97767">
        <w:rPr>
          <w:rFonts w:asciiTheme="majorBidi" w:eastAsia="Times New Roman" w:hAnsiTheme="majorBidi" w:cstheme="majorBidi"/>
          <w:sz w:val="24"/>
          <w:szCs w:val="24"/>
        </w:rPr>
        <w:t>(</w:t>
      </w:r>
      <w:proofErr w:type="spellStart"/>
      <w:r w:rsidR="00A97767" w:rsidRPr="00A97767">
        <w:rPr>
          <w:rFonts w:asciiTheme="majorBidi" w:eastAsia="Times New Roman" w:hAnsiTheme="majorBidi" w:cstheme="majorBidi"/>
          <w:sz w:val="24"/>
          <w:szCs w:val="24"/>
        </w:rPr>
        <w:t>e.g.,P</w:t>
      </w:r>
      <w:proofErr w:type="spellEnd"/>
      <w:r w:rsidR="00A97767" w:rsidRPr="00A97767">
        <w:rPr>
          <w:rFonts w:asciiTheme="majorBidi" w:eastAsia="Times New Roman" w:hAnsiTheme="majorBidi" w:cstheme="majorBidi"/>
          <w:sz w:val="24"/>
          <w:szCs w:val="24"/>
        </w:rPr>
        <w:t>. aeruginosa). Enterococcus species and gram-negative bacilli are common in men.</w:t>
      </w:r>
      <w:r w:rsidR="00B956F2">
        <w:rPr>
          <w:rFonts w:asciiTheme="majorBidi" w:eastAsia="Times New Roman" w:hAnsiTheme="majorBidi" w:cstheme="majorBidi"/>
          <w:sz w:val="24"/>
          <w:szCs w:val="24"/>
        </w:rPr>
        <w:t xml:space="preserve"> </w:t>
      </w:r>
      <w:r w:rsidR="00B956F2" w:rsidRPr="00B956F2">
        <w:rPr>
          <w:rFonts w:asciiTheme="majorBidi" w:eastAsia="Times New Roman" w:hAnsiTheme="majorBidi" w:cstheme="majorBidi"/>
          <w:sz w:val="24"/>
          <w:szCs w:val="24"/>
          <w:vertAlign w:val="superscript"/>
        </w:rPr>
        <w:t>(3)</w:t>
      </w:r>
    </w:p>
    <w:p w14:paraId="6C85D991" w14:textId="4AF03575" w:rsidR="002E290A" w:rsidRDefault="00EB0706" w:rsidP="00E2581A">
      <w:pPr>
        <w:bidi w:val="0"/>
        <w:spacing w:after="160" w:line="240" w:lineRule="auto"/>
        <w:jc w:val="both"/>
        <w:rPr>
          <w:rFonts w:asciiTheme="majorBidi" w:eastAsia="Times New Roman" w:hAnsiTheme="majorBidi" w:cstheme="majorBidi"/>
          <w:sz w:val="24"/>
          <w:szCs w:val="24"/>
        </w:rPr>
      </w:pPr>
      <w:bookmarkStart w:id="8" w:name="_Hlk106422335"/>
      <w:r w:rsidRPr="00EB0706">
        <w:rPr>
          <w:rFonts w:asciiTheme="majorBidi" w:eastAsia="Times New Roman" w:hAnsiTheme="majorBidi" w:cstheme="majorBidi"/>
          <w:sz w:val="24"/>
          <w:szCs w:val="24"/>
        </w:rPr>
        <w:t>Asymptomatic bacteriuria</w:t>
      </w:r>
      <w:r w:rsidR="00FC2C94">
        <w:rPr>
          <w:rFonts w:asciiTheme="majorBidi" w:eastAsia="Times New Roman" w:hAnsiTheme="majorBidi" w:cstheme="majorBidi"/>
          <w:sz w:val="24"/>
          <w:szCs w:val="24"/>
        </w:rPr>
        <w:t xml:space="preserve"> in pregnancy</w:t>
      </w:r>
      <w:r w:rsidRPr="00EB0706">
        <w:rPr>
          <w:rFonts w:asciiTheme="majorBidi" w:eastAsia="Times New Roman" w:hAnsiTheme="majorBidi" w:cstheme="majorBidi"/>
          <w:sz w:val="24"/>
          <w:szCs w:val="24"/>
        </w:rPr>
        <w:t xml:space="preserve"> has been associated with an increased risk of premature delivery and low birth weight</w:t>
      </w:r>
      <w:bookmarkEnd w:id="8"/>
      <w:r w:rsidR="002E290A">
        <w:rPr>
          <w:rFonts w:asciiTheme="majorBidi" w:eastAsia="Times New Roman" w:hAnsiTheme="majorBidi" w:cstheme="majorBidi"/>
          <w:sz w:val="24"/>
          <w:szCs w:val="24"/>
        </w:rPr>
        <w:t xml:space="preserve"> in pregnancy</w:t>
      </w:r>
      <w:r w:rsidRPr="00EB0706">
        <w:rPr>
          <w:rFonts w:asciiTheme="majorBidi" w:eastAsia="Times New Roman" w:hAnsiTheme="majorBidi" w:cstheme="majorBidi"/>
          <w:sz w:val="24"/>
          <w:szCs w:val="24"/>
        </w:rPr>
        <w:t xml:space="preserve">. </w:t>
      </w:r>
    </w:p>
    <w:p w14:paraId="36C29C28" w14:textId="23A09392" w:rsidR="00EB0706" w:rsidRDefault="00EB0706" w:rsidP="002E290A">
      <w:pPr>
        <w:bidi w:val="0"/>
        <w:spacing w:after="160" w:line="240" w:lineRule="auto"/>
        <w:jc w:val="both"/>
        <w:rPr>
          <w:rFonts w:asciiTheme="majorBidi" w:eastAsia="Times New Roman" w:hAnsiTheme="majorBidi" w:cstheme="majorBidi"/>
          <w:sz w:val="24"/>
          <w:szCs w:val="24"/>
        </w:rPr>
      </w:pPr>
      <w:r w:rsidRPr="00EB0706">
        <w:rPr>
          <w:rFonts w:asciiTheme="majorBidi" w:eastAsia="Times New Roman" w:hAnsiTheme="majorBidi" w:cstheme="majorBidi"/>
          <w:sz w:val="24"/>
          <w:szCs w:val="24"/>
        </w:rPr>
        <w:t>Treatment of asymptomatic bacteriuria during pregnancy reduces these complications and improves perinatal morbidity and mortality.</w:t>
      </w:r>
      <w:r w:rsidR="002E290A">
        <w:rPr>
          <w:rFonts w:asciiTheme="majorBidi" w:eastAsia="Times New Roman" w:hAnsiTheme="majorBidi" w:cstheme="majorBidi"/>
          <w:sz w:val="24"/>
          <w:szCs w:val="24"/>
        </w:rPr>
        <w:t xml:space="preserve"> </w:t>
      </w:r>
      <w:r w:rsidRPr="00EB0706">
        <w:rPr>
          <w:rFonts w:asciiTheme="majorBidi" w:eastAsia="Times New Roman" w:hAnsiTheme="majorBidi" w:cstheme="majorBidi"/>
          <w:sz w:val="24"/>
          <w:szCs w:val="24"/>
        </w:rPr>
        <w:t>Without treatment, asymptomatic bacteriuria will persist in more than 80% of women and may progress to symptomatic urinary tract infection or acute pyelonephritis. Screening for asymptomatic bacteriuria with a urine culture is recommended during the first prenatal visit and is repeated only in high-risk women, such as those with a history of recurrent urinary infections or urinary tract anomalies.</w:t>
      </w:r>
      <w:r w:rsidR="00B956F2">
        <w:rPr>
          <w:rFonts w:asciiTheme="majorBidi" w:eastAsia="Times New Roman" w:hAnsiTheme="majorBidi" w:cstheme="majorBidi"/>
          <w:sz w:val="24"/>
          <w:szCs w:val="24"/>
        </w:rPr>
        <w:t xml:space="preserve"> </w:t>
      </w:r>
      <w:r w:rsidR="00B956F2" w:rsidRPr="00B956F2">
        <w:rPr>
          <w:rFonts w:asciiTheme="majorBidi" w:eastAsia="Times New Roman" w:hAnsiTheme="majorBidi" w:cstheme="majorBidi"/>
          <w:sz w:val="24"/>
          <w:szCs w:val="24"/>
          <w:vertAlign w:val="superscript"/>
        </w:rPr>
        <w:t xml:space="preserve">(4) </w:t>
      </w:r>
    </w:p>
    <w:p w14:paraId="749CC1B6" w14:textId="3CC0517D" w:rsidR="00A073D8" w:rsidRDefault="00A073D8" w:rsidP="00E2581A">
      <w:pPr>
        <w:bidi w:val="0"/>
        <w:spacing w:after="160" w:line="240" w:lineRule="auto"/>
        <w:jc w:val="both"/>
        <w:rPr>
          <w:rFonts w:asciiTheme="majorBidi" w:eastAsia="Times New Roman" w:hAnsiTheme="majorBidi" w:cstheme="majorBidi"/>
          <w:sz w:val="24"/>
          <w:szCs w:val="24"/>
        </w:rPr>
      </w:pPr>
    </w:p>
    <w:p w14:paraId="3902F151" w14:textId="1890B12A" w:rsidR="00A073D8" w:rsidRDefault="00A073D8" w:rsidP="00E2581A">
      <w:pPr>
        <w:bidi w:val="0"/>
        <w:spacing w:after="160" w:line="240" w:lineRule="auto"/>
        <w:jc w:val="both"/>
        <w:rPr>
          <w:rFonts w:asciiTheme="majorBidi" w:eastAsia="Times New Roman" w:hAnsiTheme="majorBidi" w:cstheme="majorBidi"/>
          <w:sz w:val="24"/>
          <w:szCs w:val="24"/>
        </w:rPr>
      </w:pPr>
      <w:r w:rsidRPr="00A073D8">
        <w:rPr>
          <w:rFonts w:asciiTheme="majorBidi" w:eastAsia="Times New Roman" w:hAnsiTheme="majorBidi" w:cstheme="majorBidi"/>
          <w:sz w:val="24"/>
          <w:szCs w:val="24"/>
        </w:rPr>
        <w:t>Urinary tract infections are responsible for an estimated 7 million office visits, 1 million emergency room visits, and 100,000 hospitalizations each year, and account for 25% of all infections in geriatric patients. Healthcare providers often confuse asymptomatic bacteriuria (ASB),</w:t>
      </w:r>
      <w:r>
        <w:rPr>
          <w:rFonts w:asciiTheme="majorBidi" w:eastAsia="Times New Roman" w:hAnsiTheme="majorBidi" w:cstheme="majorBidi"/>
          <w:sz w:val="24"/>
          <w:szCs w:val="24"/>
        </w:rPr>
        <w:t xml:space="preserve"> </w:t>
      </w:r>
      <w:r w:rsidRPr="00A073D8">
        <w:rPr>
          <w:rFonts w:asciiTheme="majorBidi" w:eastAsia="Times New Roman" w:hAnsiTheme="majorBidi" w:cstheme="majorBidi"/>
          <w:sz w:val="24"/>
          <w:szCs w:val="24"/>
        </w:rPr>
        <w:t xml:space="preserve">with UTI, and unnecessary antibiotic treatment of ASB in older adults is </w:t>
      </w:r>
      <w:r w:rsidR="00E2581A" w:rsidRPr="00A073D8">
        <w:rPr>
          <w:rFonts w:asciiTheme="majorBidi" w:eastAsia="Times New Roman" w:hAnsiTheme="majorBidi" w:cstheme="majorBidi"/>
          <w:sz w:val="24"/>
          <w:szCs w:val="24"/>
        </w:rPr>
        <w:t>common.</w:t>
      </w:r>
      <w:r w:rsidRPr="00A073D8">
        <w:rPr>
          <w:rFonts w:asciiTheme="majorBidi" w:eastAsia="Times New Roman" w:hAnsiTheme="majorBidi" w:cstheme="majorBidi"/>
          <w:sz w:val="24"/>
          <w:szCs w:val="24"/>
        </w:rPr>
        <w:t xml:space="preserve"> In the United States, the prevalence of antimicrobial resistance in urinary organisms in the community is increasing. Colonization with multidrug resistant organisms is high in nursing home settings, and these organisms spread to other settings along with the colonized patients [6]. Multi-drug resistant bacteria implicated in UTIs include extended-spectrum beta-lactamase (ESBL) producing organisms, carbapenem-resistant </w:t>
      </w:r>
      <w:r w:rsidR="00E2581A" w:rsidRPr="00A073D8">
        <w:rPr>
          <w:rFonts w:asciiTheme="majorBidi" w:eastAsia="Times New Roman" w:hAnsiTheme="majorBidi" w:cstheme="majorBidi"/>
          <w:sz w:val="24"/>
          <w:szCs w:val="24"/>
        </w:rPr>
        <w:t>Enterobacteriaceae</w:t>
      </w:r>
      <w:r w:rsidRPr="00A073D8">
        <w:rPr>
          <w:rFonts w:asciiTheme="majorBidi" w:eastAsia="Times New Roman" w:hAnsiTheme="majorBidi" w:cstheme="majorBidi"/>
          <w:sz w:val="24"/>
          <w:szCs w:val="24"/>
        </w:rPr>
        <w:t xml:space="preserve"> (CRE), and now colistin-resistant Gram-negative bacilli. At the same time, we increasingly recognize that commonly prescribed antibiotics are associated with severe and sometimes life-threatening adverse events. These trends highlight the need for renewed emphasis on antimicrobial stewardship in the treatment of UTIs, including increased recognition and a proper understanding of ASB.</w:t>
      </w:r>
      <w:r w:rsidR="00B956F2">
        <w:rPr>
          <w:rFonts w:asciiTheme="majorBidi" w:eastAsia="Times New Roman" w:hAnsiTheme="majorBidi" w:cstheme="majorBidi"/>
          <w:sz w:val="24"/>
          <w:szCs w:val="24"/>
        </w:rPr>
        <w:t xml:space="preserve"> </w:t>
      </w:r>
      <w:r w:rsidR="00B956F2" w:rsidRPr="00B956F2">
        <w:rPr>
          <w:rFonts w:asciiTheme="majorBidi" w:eastAsia="Times New Roman" w:hAnsiTheme="majorBidi" w:cstheme="majorBidi"/>
          <w:sz w:val="24"/>
          <w:szCs w:val="24"/>
          <w:vertAlign w:val="superscript"/>
        </w:rPr>
        <w:t>(5)</w:t>
      </w:r>
    </w:p>
    <w:p w14:paraId="33FF6635" w14:textId="6800D2DF" w:rsidR="00F0043C" w:rsidRDefault="00F0043C" w:rsidP="00E2581A">
      <w:pPr>
        <w:bidi w:val="0"/>
        <w:spacing w:after="160" w:line="240" w:lineRule="auto"/>
        <w:jc w:val="both"/>
        <w:rPr>
          <w:rFonts w:asciiTheme="majorBidi" w:eastAsia="Times New Roman" w:hAnsiTheme="majorBidi" w:cstheme="majorBidi"/>
          <w:sz w:val="24"/>
          <w:szCs w:val="24"/>
        </w:rPr>
      </w:pPr>
    </w:p>
    <w:p w14:paraId="02A6AA21" w14:textId="193EA2BA" w:rsidR="00F0043C" w:rsidRDefault="00F0043C" w:rsidP="00E2581A">
      <w:pPr>
        <w:bidi w:val="0"/>
        <w:spacing w:after="160" w:line="240" w:lineRule="auto"/>
        <w:jc w:val="both"/>
        <w:rPr>
          <w:rFonts w:asciiTheme="majorBidi" w:eastAsia="Times New Roman" w:hAnsiTheme="majorBidi" w:cstheme="majorBidi"/>
          <w:sz w:val="24"/>
          <w:szCs w:val="24"/>
        </w:rPr>
      </w:pPr>
      <w:r w:rsidRPr="00F0043C">
        <w:rPr>
          <w:rFonts w:asciiTheme="majorBidi" w:eastAsia="Times New Roman" w:hAnsiTheme="majorBidi" w:cstheme="majorBidi"/>
          <w:sz w:val="24"/>
          <w:szCs w:val="24"/>
        </w:rPr>
        <w:t>For patients with a UTI, antibiotics provide symptomatic relief and may help prevent</w:t>
      </w:r>
      <w:r>
        <w:rPr>
          <w:rFonts w:asciiTheme="majorBidi" w:eastAsia="Times New Roman" w:hAnsiTheme="majorBidi" w:cstheme="majorBidi"/>
          <w:sz w:val="24"/>
          <w:szCs w:val="24"/>
        </w:rPr>
        <w:t xml:space="preserve"> </w:t>
      </w:r>
      <w:r w:rsidRPr="00F0043C">
        <w:rPr>
          <w:rFonts w:asciiTheme="majorBidi" w:eastAsia="Times New Roman" w:hAnsiTheme="majorBidi" w:cstheme="majorBidi"/>
          <w:sz w:val="24"/>
          <w:szCs w:val="24"/>
        </w:rPr>
        <w:t>complications such as pyelonephritis, perinephric abscess, and bacteremia. The</w:t>
      </w:r>
      <w:r>
        <w:rPr>
          <w:rFonts w:asciiTheme="majorBidi" w:eastAsia="Times New Roman" w:hAnsiTheme="majorBidi" w:cstheme="majorBidi"/>
          <w:sz w:val="24"/>
          <w:szCs w:val="24"/>
        </w:rPr>
        <w:t xml:space="preserve"> </w:t>
      </w:r>
      <w:r w:rsidRPr="00F0043C">
        <w:rPr>
          <w:rFonts w:asciiTheme="majorBidi" w:eastAsia="Times New Roman" w:hAnsiTheme="majorBidi" w:cstheme="majorBidi"/>
          <w:sz w:val="24"/>
          <w:szCs w:val="24"/>
        </w:rPr>
        <w:t>2010</w:t>
      </w:r>
      <w:r w:rsidRPr="00F0043C">
        <w:rPr>
          <w:rFonts w:asciiTheme="majorBidi" w:eastAsia="Times New Roman" w:hAnsiTheme="majorBidi" w:cs="Times New Roman"/>
          <w:sz w:val="24"/>
          <w:szCs w:val="24"/>
          <w:rtl/>
        </w:rPr>
        <w:t xml:space="preserve"> </w:t>
      </w:r>
      <w:r w:rsidRPr="00F0043C">
        <w:rPr>
          <w:rFonts w:asciiTheme="majorBidi" w:eastAsia="Times New Roman" w:hAnsiTheme="majorBidi" w:cstheme="majorBidi"/>
          <w:sz w:val="24"/>
          <w:szCs w:val="24"/>
        </w:rPr>
        <w:t xml:space="preserve">Infectious Diseases Society of America guidelines recommend </w:t>
      </w:r>
      <w:r w:rsidR="002E290A">
        <w:rPr>
          <w:rFonts w:asciiTheme="majorBidi" w:eastAsia="Times New Roman" w:hAnsiTheme="majorBidi" w:cstheme="majorBidi"/>
          <w:sz w:val="24"/>
          <w:szCs w:val="24"/>
        </w:rPr>
        <w:t>3</w:t>
      </w:r>
      <w:r w:rsidRPr="00F0043C">
        <w:rPr>
          <w:rFonts w:asciiTheme="majorBidi" w:eastAsia="Times New Roman" w:hAnsiTheme="majorBidi" w:cstheme="majorBidi"/>
          <w:sz w:val="24"/>
          <w:szCs w:val="24"/>
        </w:rPr>
        <w:t xml:space="preserve"> agents for</w:t>
      </w:r>
      <w:r>
        <w:rPr>
          <w:rFonts w:asciiTheme="majorBidi" w:eastAsia="Times New Roman" w:hAnsiTheme="majorBidi" w:cstheme="majorBidi"/>
          <w:sz w:val="24"/>
          <w:szCs w:val="24"/>
        </w:rPr>
        <w:t xml:space="preserve"> </w:t>
      </w:r>
      <w:r w:rsidRPr="00F0043C">
        <w:rPr>
          <w:rFonts w:asciiTheme="majorBidi" w:eastAsia="Times New Roman" w:hAnsiTheme="majorBidi" w:cstheme="majorBidi"/>
          <w:sz w:val="24"/>
          <w:szCs w:val="24"/>
        </w:rPr>
        <w:t>the treatment of uncomplicated cystitis in women: nitrofurantoin; Fosfomycin;</w:t>
      </w:r>
      <w:r>
        <w:rPr>
          <w:rFonts w:asciiTheme="majorBidi" w:eastAsia="Times New Roman" w:hAnsiTheme="majorBidi" w:cstheme="majorBidi"/>
          <w:sz w:val="24"/>
          <w:szCs w:val="24"/>
        </w:rPr>
        <w:t xml:space="preserve"> </w:t>
      </w:r>
      <w:r w:rsidRPr="00F0043C">
        <w:rPr>
          <w:rFonts w:asciiTheme="majorBidi" w:eastAsia="Times New Roman" w:hAnsiTheme="majorBidi" w:cstheme="majorBidi"/>
          <w:sz w:val="24"/>
          <w:szCs w:val="24"/>
        </w:rPr>
        <w:t>pivmecillinam</w:t>
      </w:r>
      <w:r w:rsidR="00B956F2">
        <w:rPr>
          <w:rFonts w:asciiTheme="majorBidi" w:eastAsia="Times New Roman" w:hAnsiTheme="majorBidi" w:cstheme="majorBidi"/>
          <w:sz w:val="24"/>
          <w:szCs w:val="24"/>
        </w:rPr>
        <w:t xml:space="preserve">. </w:t>
      </w:r>
      <w:r w:rsidR="00B956F2" w:rsidRPr="00B956F2">
        <w:rPr>
          <w:rFonts w:asciiTheme="majorBidi" w:eastAsia="Times New Roman" w:hAnsiTheme="majorBidi" w:cstheme="majorBidi"/>
          <w:sz w:val="24"/>
          <w:szCs w:val="24"/>
          <w:vertAlign w:val="superscript"/>
        </w:rPr>
        <w:t>(4-5)</w:t>
      </w:r>
    </w:p>
    <w:p w14:paraId="62A912A8" w14:textId="77777777" w:rsidR="00A97767" w:rsidRPr="00012EBA" w:rsidRDefault="00A97767" w:rsidP="00A97767">
      <w:pPr>
        <w:bidi w:val="0"/>
        <w:spacing w:after="160" w:line="240" w:lineRule="auto"/>
        <w:rPr>
          <w:rFonts w:asciiTheme="majorBidi" w:eastAsia="Times New Roman" w:hAnsiTheme="majorBidi" w:cstheme="majorBidi"/>
          <w:sz w:val="24"/>
          <w:szCs w:val="24"/>
        </w:rPr>
      </w:pPr>
    </w:p>
    <w:p w14:paraId="6BC53D26" w14:textId="389AC79E" w:rsidR="00DD0029" w:rsidRPr="00DD0029" w:rsidRDefault="00544AF0" w:rsidP="00E2581A">
      <w:pPr>
        <w:bidi w:val="0"/>
        <w:spacing w:after="160" w:line="240" w:lineRule="auto"/>
        <w:jc w:val="both"/>
        <w:rPr>
          <w:rFonts w:asciiTheme="majorBidi" w:eastAsia="Times New Roman" w:hAnsiTheme="majorBidi" w:cstheme="majorBidi"/>
          <w:sz w:val="26"/>
          <w:szCs w:val="26"/>
          <w:rtl/>
        </w:rPr>
      </w:pPr>
      <w:r w:rsidRPr="00D948E2">
        <w:rPr>
          <w:rFonts w:asciiTheme="majorBidi" w:hAnsiTheme="majorBidi" w:cstheme="majorBidi"/>
          <w:b/>
          <w:bCs/>
          <w:color w:val="000000"/>
          <w:sz w:val="32"/>
          <w:szCs w:val="32"/>
        </w:rPr>
        <w:t>C</w:t>
      </w:r>
      <w:r w:rsidR="00F06F5B" w:rsidRPr="00D948E2">
        <w:rPr>
          <w:rFonts w:asciiTheme="majorBidi" w:hAnsiTheme="majorBidi" w:cstheme="majorBidi"/>
          <w:b/>
          <w:bCs/>
          <w:color w:val="000000"/>
          <w:sz w:val="32"/>
          <w:szCs w:val="32"/>
        </w:rPr>
        <w:t>onclusion</w:t>
      </w:r>
    </w:p>
    <w:p w14:paraId="0FF6A8F1" w14:textId="0643A8AC" w:rsidR="00DA643B" w:rsidRDefault="00FE4EEA" w:rsidP="00FE4EEA">
      <w:pPr>
        <w:autoSpaceDE w:val="0"/>
        <w:autoSpaceDN w:val="0"/>
        <w:bidi w:val="0"/>
        <w:adjustRightInd w:val="0"/>
        <w:spacing w:after="0" w:line="240" w:lineRule="auto"/>
        <w:jc w:val="both"/>
        <w:rPr>
          <w:rFonts w:asciiTheme="majorBidi" w:hAnsiTheme="majorBidi" w:cstheme="majorBidi"/>
          <w:color w:val="000000"/>
          <w:sz w:val="26"/>
          <w:szCs w:val="26"/>
        </w:rPr>
      </w:pPr>
      <w:r w:rsidRPr="00FE4EEA">
        <w:rPr>
          <w:rFonts w:asciiTheme="majorBidi" w:hAnsiTheme="majorBidi" w:cstheme="majorBidi"/>
          <w:color w:val="000000"/>
          <w:sz w:val="26"/>
          <w:szCs w:val="26"/>
        </w:rPr>
        <w:t>Bacteriuria is the presence of bacteria in the urine and can be classified as symptomatic or asymptomatic. A patient with asymptomatic bacteriuria is defined as having colonization with one or more organisms in a urine specimen without symptoms or infection</w:t>
      </w:r>
      <w:r>
        <w:rPr>
          <w:rFonts w:asciiTheme="majorBidi" w:hAnsiTheme="majorBidi" w:cstheme="majorBidi"/>
          <w:color w:val="000000"/>
          <w:sz w:val="26"/>
          <w:szCs w:val="26"/>
        </w:rPr>
        <w:t xml:space="preserve">. </w:t>
      </w:r>
      <w:r w:rsidRPr="00FE4EEA">
        <w:rPr>
          <w:rFonts w:asciiTheme="majorBidi" w:hAnsiTheme="majorBidi" w:cstheme="majorBidi"/>
          <w:color w:val="000000"/>
          <w:sz w:val="26"/>
          <w:szCs w:val="26"/>
        </w:rPr>
        <w:t>Asymptomatic bacteriuria is very common in clinical practice. While few infants and toddlers have asymptomatic bacteriuria, the incidence increases with age</w:t>
      </w:r>
      <w:r w:rsidR="00F91F59">
        <w:rPr>
          <w:rFonts w:asciiTheme="majorBidi" w:hAnsiTheme="majorBidi" w:cstheme="majorBidi"/>
          <w:color w:val="000000"/>
          <w:sz w:val="26"/>
          <w:szCs w:val="26"/>
        </w:rPr>
        <w:t xml:space="preserve">. </w:t>
      </w:r>
      <w:r w:rsidR="00F91F59" w:rsidRPr="00F91F59">
        <w:rPr>
          <w:rFonts w:asciiTheme="majorBidi" w:hAnsiTheme="majorBidi" w:cstheme="majorBidi"/>
          <w:color w:val="000000"/>
          <w:sz w:val="26"/>
          <w:szCs w:val="26"/>
        </w:rPr>
        <w:t>As shown in this study there’s significant bacteria overgrowth in urinary sample</w:t>
      </w:r>
      <w:r w:rsidR="00F91F59">
        <w:rPr>
          <w:rFonts w:asciiTheme="majorBidi" w:hAnsiTheme="majorBidi" w:cstheme="majorBidi"/>
          <w:color w:val="000000"/>
          <w:sz w:val="26"/>
          <w:szCs w:val="26"/>
        </w:rPr>
        <w:t xml:space="preserve"> and</w:t>
      </w:r>
      <w:r w:rsidR="00F91F59" w:rsidRPr="00F91F59">
        <w:t xml:space="preserve"> </w:t>
      </w:r>
      <w:r w:rsidR="00F91F59" w:rsidRPr="00F91F59">
        <w:rPr>
          <w:rFonts w:asciiTheme="majorBidi" w:hAnsiTheme="majorBidi" w:cstheme="majorBidi"/>
          <w:color w:val="000000"/>
          <w:sz w:val="26"/>
          <w:szCs w:val="26"/>
        </w:rPr>
        <w:t>Escherichia coli</w:t>
      </w:r>
      <w:r w:rsidR="00F91F59">
        <w:rPr>
          <w:rFonts w:asciiTheme="majorBidi" w:hAnsiTheme="majorBidi" w:cstheme="majorBidi"/>
          <w:color w:val="000000"/>
          <w:sz w:val="26"/>
          <w:szCs w:val="26"/>
        </w:rPr>
        <w:t xml:space="preserve"> is </w:t>
      </w:r>
      <w:r w:rsidR="00F91F59" w:rsidRPr="00F91F59">
        <w:rPr>
          <w:rFonts w:asciiTheme="majorBidi" w:hAnsiTheme="majorBidi" w:cstheme="majorBidi"/>
          <w:color w:val="000000"/>
          <w:sz w:val="26"/>
          <w:szCs w:val="26"/>
        </w:rPr>
        <w:t>the most common organism isolated from patients with asymptomatic bacteriuria</w:t>
      </w:r>
      <w:r w:rsidR="00DA643B">
        <w:rPr>
          <w:rFonts w:asciiTheme="majorBidi" w:hAnsiTheme="majorBidi" w:cstheme="majorBidi"/>
          <w:color w:val="000000"/>
          <w:sz w:val="26"/>
          <w:szCs w:val="26"/>
        </w:rPr>
        <w:t>.</w:t>
      </w:r>
      <w:r w:rsidR="00DA643B" w:rsidRPr="00DA643B">
        <w:t xml:space="preserve"> </w:t>
      </w:r>
      <w:r w:rsidR="00DA643B" w:rsidRPr="00DA643B">
        <w:rPr>
          <w:rFonts w:asciiTheme="majorBidi" w:hAnsiTheme="majorBidi" w:cstheme="majorBidi"/>
          <w:color w:val="000000"/>
          <w:sz w:val="26"/>
          <w:szCs w:val="26"/>
        </w:rPr>
        <w:lastRenderedPageBreak/>
        <w:t>Asymptomatic bacteriuria has been associated with an increased risk of premature delivery and low birth weight</w:t>
      </w:r>
    </w:p>
    <w:p w14:paraId="09F15233" w14:textId="36E5262F" w:rsidR="00FE4EEA" w:rsidRDefault="00F91F59" w:rsidP="00DA643B">
      <w:pPr>
        <w:autoSpaceDE w:val="0"/>
        <w:autoSpaceDN w:val="0"/>
        <w:bidi w:val="0"/>
        <w:adjustRightInd w:val="0"/>
        <w:spacing w:after="0" w:line="240" w:lineRule="auto"/>
        <w:jc w:val="both"/>
        <w:rPr>
          <w:rFonts w:asciiTheme="majorBidi" w:hAnsiTheme="majorBidi" w:cstheme="majorBidi"/>
          <w:color w:val="000000"/>
          <w:sz w:val="26"/>
          <w:szCs w:val="26"/>
        </w:rPr>
      </w:pPr>
      <w:r>
        <w:rPr>
          <w:rFonts w:asciiTheme="majorBidi" w:hAnsiTheme="majorBidi" w:cstheme="majorBidi"/>
          <w:color w:val="000000"/>
          <w:sz w:val="26"/>
          <w:szCs w:val="26"/>
        </w:rPr>
        <w:t xml:space="preserve"> </w:t>
      </w:r>
    </w:p>
    <w:p w14:paraId="5DEC4830" w14:textId="4B515331" w:rsidR="00F06F5B" w:rsidRPr="006E2B47" w:rsidRDefault="00CF05BB" w:rsidP="00FE4EEA">
      <w:pPr>
        <w:autoSpaceDE w:val="0"/>
        <w:autoSpaceDN w:val="0"/>
        <w:bidi w:val="0"/>
        <w:adjustRightInd w:val="0"/>
        <w:spacing w:after="0" w:line="240" w:lineRule="auto"/>
        <w:jc w:val="both"/>
        <w:rPr>
          <w:rFonts w:asciiTheme="majorBidi" w:hAnsiTheme="majorBidi" w:cstheme="majorBidi"/>
          <w:color w:val="000000"/>
          <w:sz w:val="26"/>
          <w:szCs w:val="26"/>
          <w:rtl/>
        </w:rPr>
      </w:pPr>
      <w:r>
        <w:rPr>
          <w:rFonts w:asciiTheme="majorBidi" w:hAnsiTheme="majorBidi" w:cstheme="majorBidi"/>
          <w:color w:val="000000"/>
          <w:sz w:val="26"/>
          <w:szCs w:val="26"/>
        </w:rPr>
        <w:t xml:space="preserve">                            </w:t>
      </w:r>
    </w:p>
    <w:p w14:paraId="1F27AB54" w14:textId="26AFC5C1" w:rsidR="007B6FE6" w:rsidRPr="00DD0029" w:rsidRDefault="00967B92" w:rsidP="00F91F59">
      <w:pPr>
        <w:autoSpaceDE w:val="0"/>
        <w:autoSpaceDN w:val="0"/>
        <w:bidi w:val="0"/>
        <w:adjustRightInd w:val="0"/>
        <w:spacing w:after="0" w:line="240" w:lineRule="auto"/>
        <w:jc w:val="both"/>
        <w:rPr>
          <w:rFonts w:asciiTheme="majorBidi" w:hAnsiTheme="majorBidi" w:cstheme="majorBidi"/>
          <w:color w:val="000000"/>
          <w:sz w:val="26"/>
          <w:szCs w:val="26"/>
        </w:rPr>
      </w:pPr>
      <w:r w:rsidRPr="00DD0029">
        <w:rPr>
          <w:rFonts w:asciiTheme="majorBidi" w:hAnsiTheme="majorBidi" w:cstheme="majorBidi"/>
          <w:b/>
          <w:bCs/>
          <w:color w:val="000000"/>
          <w:sz w:val="26"/>
          <w:szCs w:val="26"/>
        </w:rPr>
        <w:t xml:space="preserve">The </w:t>
      </w:r>
      <w:r w:rsidR="00D948E2" w:rsidRPr="00DD0029">
        <w:rPr>
          <w:rFonts w:asciiTheme="majorBidi" w:hAnsiTheme="majorBidi" w:cstheme="majorBidi"/>
          <w:b/>
          <w:bCs/>
          <w:color w:val="000000"/>
          <w:sz w:val="26"/>
          <w:szCs w:val="26"/>
        </w:rPr>
        <w:t xml:space="preserve">Future studies </w:t>
      </w:r>
      <w:r w:rsidR="00D948E2" w:rsidRPr="00DD0029">
        <w:rPr>
          <w:rFonts w:asciiTheme="majorBidi" w:hAnsiTheme="majorBidi" w:cstheme="majorBidi"/>
          <w:color w:val="000000"/>
          <w:sz w:val="26"/>
          <w:szCs w:val="26"/>
        </w:rPr>
        <w:t xml:space="preserve">are designed to </w:t>
      </w:r>
      <w:r w:rsidR="00F91F59">
        <w:rPr>
          <w:rFonts w:asciiTheme="majorBidi" w:hAnsiTheme="majorBidi" w:cstheme="majorBidi"/>
          <w:color w:val="000000"/>
          <w:sz w:val="26"/>
          <w:szCs w:val="26"/>
        </w:rPr>
        <w:t>decrease</w:t>
      </w:r>
      <w:r w:rsidR="00D948E2" w:rsidRPr="00DD0029">
        <w:rPr>
          <w:rFonts w:asciiTheme="majorBidi" w:hAnsiTheme="majorBidi" w:cstheme="majorBidi"/>
          <w:color w:val="000000"/>
          <w:sz w:val="26"/>
          <w:szCs w:val="26"/>
        </w:rPr>
        <w:t xml:space="preserve"> </w:t>
      </w:r>
      <w:r w:rsidR="00F91F59">
        <w:rPr>
          <w:rFonts w:asciiTheme="majorBidi" w:hAnsiTheme="majorBidi" w:cstheme="majorBidi"/>
          <w:color w:val="000000"/>
          <w:sz w:val="26"/>
          <w:szCs w:val="26"/>
        </w:rPr>
        <w:t xml:space="preserve">incident of asymptomatic and correct using of antibiotics </w:t>
      </w:r>
    </w:p>
    <w:p w14:paraId="1F335964" w14:textId="77777777" w:rsidR="00DD0029" w:rsidRDefault="00DD0029" w:rsidP="00011833">
      <w:pPr>
        <w:autoSpaceDE w:val="0"/>
        <w:autoSpaceDN w:val="0"/>
        <w:bidi w:val="0"/>
        <w:adjustRightInd w:val="0"/>
        <w:spacing w:after="0" w:line="240" w:lineRule="auto"/>
        <w:jc w:val="both"/>
        <w:rPr>
          <w:rFonts w:ascii="Calibri" w:eastAsia="Times New Roman" w:hAnsi="Calibri" w:cs="Arial"/>
          <w:b/>
          <w:bCs/>
          <w:sz w:val="32"/>
          <w:szCs w:val="32"/>
        </w:rPr>
      </w:pPr>
    </w:p>
    <w:p w14:paraId="66E64DE7" w14:textId="77777777" w:rsidR="00DA643B" w:rsidRDefault="00DA643B" w:rsidP="00E2581A">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46427087" w14:textId="77777777" w:rsidR="002E290A" w:rsidRDefault="002E290A" w:rsidP="002E290A">
      <w:pPr>
        <w:autoSpaceDE w:val="0"/>
        <w:autoSpaceDN w:val="0"/>
        <w:bidi w:val="0"/>
        <w:adjustRightInd w:val="0"/>
        <w:spacing w:after="0" w:line="240" w:lineRule="auto"/>
        <w:jc w:val="both"/>
        <w:rPr>
          <w:rFonts w:asciiTheme="majorBidi" w:eastAsia="Times New Roman" w:hAnsiTheme="majorBidi" w:cstheme="majorBidi"/>
          <w:b/>
          <w:bCs/>
          <w:sz w:val="32"/>
          <w:szCs w:val="32"/>
        </w:rPr>
      </w:pPr>
    </w:p>
    <w:p w14:paraId="37FF53F3" w14:textId="32F042E1" w:rsidR="00586E04" w:rsidRDefault="00586E04" w:rsidP="002E290A">
      <w:pPr>
        <w:autoSpaceDE w:val="0"/>
        <w:autoSpaceDN w:val="0"/>
        <w:bidi w:val="0"/>
        <w:adjustRightInd w:val="0"/>
        <w:spacing w:after="0" w:line="240" w:lineRule="auto"/>
        <w:jc w:val="both"/>
        <w:rPr>
          <w:rFonts w:asciiTheme="majorBidi" w:hAnsiTheme="majorBidi" w:cstheme="majorBidi"/>
          <w:color w:val="000000"/>
          <w:sz w:val="24"/>
          <w:szCs w:val="24"/>
        </w:rPr>
      </w:pPr>
      <w:r w:rsidRPr="00AB7618">
        <w:rPr>
          <w:rFonts w:asciiTheme="majorBidi" w:eastAsia="Times New Roman" w:hAnsiTheme="majorBidi" w:cstheme="majorBidi"/>
          <w:b/>
          <w:bCs/>
          <w:sz w:val="32"/>
          <w:szCs w:val="32"/>
        </w:rPr>
        <w:t xml:space="preserve">References </w:t>
      </w:r>
    </w:p>
    <w:p w14:paraId="3661A25E" w14:textId="77777777" w:rsidR="00AB7618" w:rsidRPr="00AB7618" w:rsidRDefault="00AB7618" w:rsidP="00AB7618">
      <w:pPr>
        <w:autoSpaceDE w:val="0"/>
        <w:autoSpaceDN w:val="0"/>
        <w:bidi w:val="0"/>
        <w:adjustRightInd w:val="0"/>
        <w:spacing w:after="0" w:line="240" w:lineRule="auto"/>
        <w:jc w:val="both"/>
        <w:rPr>
          <w:rFonts w:asciiTheme="majorBidi" w:hAnsiTheme="majorBidi" w:cstheme="majorBidi"/>
          <w:color w:val="000000"/>
          <w:sz w:val="24"/>
          <w:szCs w:val="24"/>
        </w:rPr>
      </w:pPr>
    </w:p>
    <w:p w14:paraId="7E9D44B8" w14:textId="3D2294FA" w:rsidR="005A6704" w:rsidRPr="005A6704" w:rsidRDefault="005A6704" w:rsidP="00900DD5">
      <w:pPr>
        <w:pStyle w:val="a7"/>
        <w:numPr>
          <w:ilvl w:val="0"/>
          <w:numId w:val="2"/>
        </w:numPr>
        <w:bidi w:val="0"/>
        <w:spacing w:after="160" w:line="300" w:lineRule="auto"/>
        <w:jc w:val="both"/>
        <w:rPr>
          <w:rFonts w:asciiTheme="majorBidi" w:eastAsia="Times New Roman" w:hAnsiTheme="majorBidi" w:cstheme="majorBidi"/>
          <w:b/>
          <w:bCs/>
          <w:sz w:val="26"/>
          <w:szCs w:val="26"/>
        </w:rPr>
      </w:pPr>
      <w:proofErr w:type="spellStart"/>
      <w:r w:rsidRPr="005A6704">
        <w:rPr>
          <w:rFonts w:asciiTheme="majorBidi" w:hAnsiTheme="majorBidi" w:cstheme="majorBidi"/>
          <w:color w:val="000000"/>
          <w:sz w:val="26"/>
          <w:szCs w:val="26"/>
          <w:shd w:val="clear" w:color="auto" w:fill="FFFFFF"/>
        </w:rPr>
        <w:t>Crader</w:t>
      </w:r>
      <w:proofErr w:type="spellEnd"/>
      <w:r w:rsidRPr="005A6704">
        <w:rPr>
          <w:rFonts w:asciiTheme="majorBidi" w:hAnsiTheme="majorBidi" w:cstheme="majorBidi"/>
          <w:color w:val="000000"/>
          <w:sz w:val="26"/>
          <w:szCs w:val="26"/>
          <w:shd w:val="clear" w:color="auto" w:fill="FFFFFF"/>
        </w:rPr>
        <w:t xml:space="preserve"> MF, </w:t>
      </w:r>
      <w:proofErr w:type="spellStart"/>
      <w:r w:rsidRPr="005A6704">
        <w:rPr>
          <w:rFonts w:asciiTheme="majorBidi" w:hAnsiTheme="majorBidi" w:cstheme="majorBidi"/>
          <w:color w:val="000000"/>
          <w:sz w:val="26"/>
          <w:szCs w:val="26"/>
          <w:shd w:val="clear" w:color="auto" w:fill="FFFFFF"/>
        </w:rPr>
        <w:t>Kharsa</w:t>
      </w:r>
      <w:proofErr w:type="spellEnd"/>
      <w:r w:rsidRPr="005A6704">
        <w:rPr>
          <w:rFonts w:asciiTheme="majorBidi" w:hAnsiTheme="majorBidi" w:cstheme="majorBidi"/>
          <w:color w:val="000000"/>
          <w:sz w:val="26"/>
          <w:szCs w:val="26"/>
          <w:shd w:val="clear" w:color="auto" w:fill="FFFFFF"/>
        </w:rPr>
        <w:t xml:space="preserve"> A, Leslie SW. Bacteriuria. In: </w:t>
      </w:r>
      <w:proofErr w:type="spellStart"/>
      <w:r w:rsidRPr="005A6704">
        <w:rPr>
          <w:rFonts w:asciiTheme="majorBidi" w:hAnsiTheme="majorBidi" w:cstheme="majorBidi"/>
          <w:color w:val="000000"/>
          <w:sz w:val="26"/>
          <w:szCs w:val="26"/>
          <w:shd w:val="clear" w:color="auto" w:fill="FFFFFF"/>
        </w:rPr>
        <w:t>StatPearls</w:t>
      </w:r>
      <w:proofErr w:type="spellEnd"/>
      <w:r w:rsidRPr="005A6704">
        <w:rPr>
          <w:rFonts w:asciiTheme="majorBidi" w:hAnsiTheme="majorBidi" w:cstheme="majorBidi"/>
          <w:color w:val="000000"/>
          <w:sz w:val="26"/>
          <w:szCs w:val="26"/>
          <w:shd w:val="clear" w:color="auto" w:fill="FFFFFF"/>
        </w:rPr>
        <w:t xml:space="preserve">. Treasure Island (FL): </w:t>
      </w:r>
      <w:proofErr w:type="spellStart"/>
      <w:r w:rsidRPr="005A6704">
        <w:rPr>
          <w:rFonts w:asciiTheme="majorBidi" w:hAnsiTheme="majorBidi" w:cstheme="majorBidi"/>
          <w:color w:val="000000"/>
          <w:sz w:val="26"/>
          <w:szCs w:val="26"/>
          <w:shd w:val="clear" w:color="auto" w:fill="FFFFFF"/>
        </w:rPr>
        <w:t>StatPearls</w:t>
      </w:r>
      <w:proofErr w:type="spellEnd"/>
      <w:r w:rsidRPr="005A6704">
        <w:rPr>
          <w:rFonts w:asciiTheme="majorBidi" w:hAnsiTheme="majorBidi" w:cstheme="majorBidi"/>
          <w:color w:val="000000"/>
          <w:sz w:val="26"/>
          <w:szCs w:val="26"/>
          <w:shd w:val="clear" w:color="auto" w:fill="FFFFFF"/>
        </w:rPr>
        <w:t xml:space="preserve"> Publishing; November 27, 2021.</w:t>
      </w:r>
    </w:p>
    <w:p w14:paraId="72BA1A0D" w14:textId="77777777" w:rsidR="005A6704" w:rsidRPr="005A6704" w:rsidRDefault="005A6704" w:rsidP="005A6704">
      <w:pPr>
        <w:pStyle w:val="a7"/>
        <w:bidi w:val="0"/>
        <w:spacing w:after="160" w:line="300" w:lineRule="auto"/>
        <w:ind w:left="360"/>
        <w:jc w:val="both"/>
        <w:rPr>
          <w:rFonts w:asciiTheme="majorBidi" w:eastAsia="Times New Roman" w:hAnsiTheme="majorBidi" w:cstheme="majorBidi"/>
          <w:b/>
          <w:bCs/>
          <w:sz w:val="26"/>
          <w:szCs w:val="26"/>
        </w:rPr>
      </w:pPr>
    </w:p>
    <w:p w14:paraId="24B6A59A" w14:textId="53E0AEAB" w:rsidR="005A6704" w:rsidRPr="005A6704" w:rsidRDefault="005A6704" w:rsidP="007B6FE6">
      <w:pPr>
        <w:pStyle w:val="a7"/>
        <w:numPr>
          <w:ilvl w:val="0"/>
          <w:numId w:val="2"/>
        </w:numPr>
        <w:shd w:val="clear" w:color="auto" w:fill="FFFFFF"/>
        <w:bidi w:val="0"/>
        <w:spacing w:before="166" w:after="166" w:line="240" w:lineRule="auto"/>
        <w:jc w:val="both"/>
        <w:rPr>
          <w:rFonts w:asciiTheme="majorBidi" w:hAnsiTheme="majorBidi" w:cstheme="majorBidi"/>
          <w:color w:val="000000"/>
          <w:sz w:val="26"/>
          <w:szCs w:val="26"/>
        </w:rPr>
      </w:pPr>
      <w:r w:rsidRPr="005A6704">
        <w:rPr>
          <w:rFonts w:asciiTheme="majorBidi" w:hAnsiTheme="majorBidi" w:cstheme="majorBidi"/>
          <w:color w:val="000000"/>
          <w:sz w:val="26"/>
          <w:szCs w:val="26"/>
          <w:shd w:val="clear" w:color="auto" w:fill="FFFFFF"/>
        </w:rPr>
        <w:t xml:space="preserve">Rowe TA, </w:t>
      </w:r>
      <w:proofErr w:type="spellStart"/>
      <w:r w:rsidRPr="005A6704">
        <w:rPr>
          <w:rFonts w:asciiTheme="majorBidi" w:hAnsiTheme="majorBidi" w:cstheme="majorBidi"/>
          <w:color w:val="000000"/>
          <w:sz w:val="26"/>
          <w:szCs w:val="26"/>
          <w:shd w:val="clear" w:color="auto" w:fill="FFFFFF"/>
        </w:rPr>
        <w:t>Juthani</w:t>
      </w:r>
      <w:proofErr w:type="spellEnd"/>
      <w:r w:rsidRPr="005A6704">
        <w:rPr>
          <w:rFonts w:asciiTheme="majorBidi" w:hAnsiTheme="majorBidi" w:cstheme="majorBidi"/>
          <w:color w:val="000000"/>
          <w:sz w:val="26"/>
          <w:szCs w:val="26"/>
          <w:shd w:val="clear" w:color="auto" w:fill="FFFFFF"/>
        </w:rPr>
        <w:t>-Mehta M. Urinary tract infection in older adults. Aging health. 2013;9(5):10.2217/ahe.13.38. doi:10.2217/ahe.13.38</w:t>
      </w:r>
    </w:p>
    <w:p w14:paraId="6D99B787" w14:textId="77777777" w:rsidR="005A6704" w:rsidRPr="005A6704" w:rsidRDefault="005A6704" w:rsidP="005A6704">
      <w:pPr>
        <w:pStyle w:val="a7"/>
        <w:shd w:val="clear" w:color="auto" w:fill="FFFFFF"/>
        <w:bidi w:val="0"/>
        <w:spacing w:before="166" w:after="166" w:line="240" w:lineRule="auto"/>
        <w:ind w:left="360"/>
        <w:jc w:val="both"/>
        <w:rPr>
          <w:rFonts w:asciiTheme="majorBidi" w:hAnsiTheme="majorBidi" w:cstheme="majorBidi"/>
          <w:color w:val="000000"/>
          <w:sz w:val="26"/>
          <w:szCs w:val="26"/>
        </w:rPr>
      </w:pPr>
    </w:p>
    <w:p w14:paraId="06ACE0D4" w14:textId="26D1BD27" w:rsidR="006E2B47" w:rsidRDefault="00A97767" w:rsidP="005A6704">
      <w:pPr>
        <w:pStyle w:val="a7"/>
        <w:numPr>
          <w:ilvl w:val="0"/>
          <w:numId w:val="2"/>
        </w:numPr>
        <w:shd w:val="clear" w:color="auto" w:fill="FFFFFF"/>
        <w:bidi w:val="0"/>
        <w:spacing w:before="166" w:after="166" w:line="240" w:lineRule="auto"/>
        <w:jc w:val="both"/>
        <w:rPr>
          <w:rStyle w:val="element-citation"/>
          <w:rFonts w:asciiTheme="majorBidi" w:hAnsiTheme="majorBidi" w:cstheme="majorBidi"/>
          <w:color w:val="000000"/>
          <w:sz w:val="26"/>
          <w:szCs w:val="26"/>
        </w:rPr>
      </w:pPr>
      <w:r w:rsidRPr="005A6704">
        <w:rPr>
          <w:rStyle w:val="element-citation"/>
          <w:rFonts w:asciiTheme="majorBidi" w:hAnsiTheme="majorBidi" w:cstheme="majorBidi"/>
          <w:color w:val="000000"/>
          <w:sz w:val="26"/>
          <w:szCs w:val="26"/>
        </w:rPr>
        <w:t>Colgan R, Nicolle LE, McGlone A, Hooton TM. Asymptomatic bacteriuria in adults. Am Fam Physician. 2006;74(6):985-990.  (methods)</w:t>
      </w:r>
    </w:p>
    <w:p w14:paraId="0D23F148" w14:textId="77777777" w:rsidR="00FE4EEA" w:rsidRPr="00FE4EEA" w:rsidRDefault="00FE4EEA" w:rsidP="00FE4EEA">
      <w:pPr>
        <w:pStyle w:val="a7"/>
        <w:rPr>
          <w:rStyle w:val="element-citation"/>
          <w:rFonts w:asciiTheme="majorBidi" w:hAnsiTheme="majorBidi" w:cstheme="majorBidi"/>
          <w:color w:val="000000"/>
          <w:sz w:val="26"/>
          <w:szCs w:val="26"/>
        </w:rPr>
      </w:pPr>
    </w:p>
    <w:p w14:paraId="575258C2" w14:textId="199D8015" w:rsidR="00FE4EEA" w:rsidRDefault="00FE4EEA" w:rsidP="00FE4EEA">
      <w:pPr>
        <w:pStyle w:val="a7"/>
        <w:numPr>
          <w:ilvl w:val="0"/>
          <w:numId w:val="2"/>
        </w:numPr>
        <w:shd w:val="clear" w:color="auto" w:fill="FFFFFF"/>
        <w:bidi w:val="0"/>
        <w:spacing w:before="166" w:after="166" w:line="240" w:lineRule="auto"/>
        <w:jc w:val="both"/>
        <w:rPr>
          <w:rStyle w:val="element-citation"/>
          <w:rFonts w:asciiTheme="majorBidi" w:hAnsiTheme="majorBidi" w:cstheme="majorBidi"/>
          <w:color w:val="000000"/>
          <w:sz w:val="26"/>
          <w:szCs w:val="26"/>
        </w:rPr>
      </w:pPr>
      <w:r w:rsidRPr="00FE4EEA">
        <w:rPr>
          <w:rStyle w:val="element-citation"/>
          <w:rFonts w:asciiTheme="majorBidi" w:hAnsiTheme="majorBidi" w:cstheme="majorBidi"/>
          <w:color w:val="000000"/>
          <w:sz w:val="26"/>
          <w:szCs w:val="26"/>
        </w:rPr>
        <w:t>Schaeffer EM. Infection and Inflammation of the Genitourinary Tract. J Urol. 2021;205(2):610. doi:10.1097/JU.0000000000001498</w:t>
      </w:r>
    </w:p>
    <w:p w14:paraId="2E465194" w14:textId="77777777" w:rsidR="00FE4EEA" w:rsidRPr="00FE4EEA" w:rsidRDefault="00FE4EEA" w:rsidP="00FE4EEA">
      <w:pPr>
        <w:pStyle w:val="a7"/>
        <w:rPr>
          <w:rStyle w:val="element-citation"/>
          <w:rFonts w:asciiTheme="majorBidi" w:hAnsiTheme="majorBidi" w:cstheme="majorBidi"/>
          <w:color w:val="000000"/>
          <w:sz w:val="26"/>
          <w:szCs w:val="26"/>
        </w:rPr>
      </w:pPr>
    </w:p>
    <w:p w14:paraId="4A4759A1" w14:textId="39D578C2" w:rsidR="00FE4EEA" w:rsidRPr="005A6704" w:rsidRDefault="00FE4EEA" w:rsidP="00FE4EEA">
      <w:pPr>
        <w:pStyle w:val="a7"/>
        <w:numPr>
          <w:ilvl w:val="0"/>
          <w:numId w:val="2"/>
        </w:numPr>
        <w:shd w:val="clear" w:color="auto" w:fill="FFFFFF"/>
        <w:bidi w:val="0"/>
        <w:spacing w:before="166" w:after="166" w:line="240" w:lineRule="auto"/>
        <w:jc w:val="both"/>
        <w:rPr>
          <w:rStyle w:val="element-citation"/>
          <w:rFonts w:asciiTheme="majorBidi" w:hAnsiTheme="majorBidi" w:cstheme="majorBidi"/>
          <w:color w:val="000000"/>
          <w:sz w:val="26"/>
          <w:szCs w:val="26"/>
        </w:rPr>
      </w:pPr>
      <w:r w:rsidRPr="00FE4EEA">
        <w:rPr>
          <w:rStyle w:val="element-citation"/>
          <w:rFonts w:asciiTheme="majorBidi" w:hAnsiTheme="majorBidi" w:cstheme="majorBidi"/>
          <w:color w:val="000000"/>
          <w:sz w:val="26"/>
          <w:szCs w:val="26"/>
        </w:rPr>
        <w:t xml:space="preserve">Bono MJ, </w:t>
      </w:r>
      <w:proofErr w:type="spellStart"/>
      <w:r w:rsidRPr="00FE4EEA">
        <w:rPr>
          <w:rStyle w:val="element-citation"/>
          <w:rFonts w:asciiTheme="majorBidi" w:hAnsiTheme="majorBidi" w:cstheme="majorBidi"/>
          <w:color w:val="000000"/>
          <w:sz w:val="26"/>
          <w:szCs w:val="26"/>
        </w:rPr>
        <w:t>Reygaert</w:t>
      </w:r>
      <w:proofErr w:type="spellEnd"/>
      <w:r w:rsidRPr="00FE4EEA">
        <w:rPr>
          <w:rStyle w:val="element-citation"/>
          <w:rFonts w:asciiTheme="majorBidi" w:hAnsiTheme="majorBidi" w:cstheme="majorBidi"/>
          <w:color w:val="000000"/>
          <w:sz w:val="26"/>
          <w:szCs w:val="26"/>
        </w:rPr>
        <w:t xml:space="preserve"> WC. Urinary Tract Infection. In: </w:t>
      </w:r>
      <w:proofErr w:type="spellStart"/>
      <w:r w:rsidRPr="00FE4EEA">
        <w:rPr>
          <w:rStyle w:val="element-citation"/>
          <w:rFonts w:asciiTheme="majorBidi" w:hAnsiTheme="majorBidi" w:cstheme="majorBidi"/>
          <w:color w:val="000000"/>
          <w:sz w:val="26"/>
          <w:szCs w:val="26"/>
        </w:rPr>
        <w:t>StatPearls</w:t>
      </w:r>
      <w:proofErr w:type="spellEnd"/>
      <w:r w:rsidRPr="00FE4EEA">
        <w:rPr>
          <w:rStyle w:val="element-citation"/>
          <w:rFonts w:asciiTheme="majorBidi" w:hAnsiTheme="majorBidi" w:cstheme="majorBidi"/>
          <w:color w:val="000000"/>
          <w:sz w:val="26"/>
          <w:szCs w:val="26"/>
        </w:rPr>
        <w:t xml:space="preserve">. Treasure Island (FL): </w:t>
      </w:r>
      <w:proofErr w:type="spellStart"/>
      <w:r w:rsidRPr="00FE4EEA">
        <w:rPr>
          <w:rStyle w:val="element-citation"/>
          <w:rFonts w:asciiTheme="majorBidi" w:hAnsiTheme="majorBidi" w:cstheme="majorBidi"/>
          <w:color w:val="000000"/>
          <w:sz w:val="26"/>
          <w:szCs w:val="26"/>
        </w:rPr>
        <w:t>StatPearls</w:t>
      </w:r>
      <w:proofErr w:type="spellEnd"/>
      <w:r w:rsidRPr="00FE4EEA">
        <w:rPr>
          <w:rStyle w:val="element-citation"/>
          <w:rFonts w:asciiTheme="majorBidi" w:hAnsiTheme="majorBidi" w:cstheme="majorBidi"/>
          <w:color w:val="000000"/>
          <w:sz w:val="26"/>
          <w:szCs w:val="26"/>
        </w:rPr>
        <w:t xml:space="preserve"> Publishing; June 23, 2021.</w:t>
      </w:r>
    </w:p>
    <w:p w14:paraId="581DA0BC" w14:textId="4B91ED7E" w:rsidR="00643C91" w:rsidRPr="00643C91" w:rsidRDefault="00643C91" w:rsidP="00900DD5">
      <w:pPr>
        <w:pStyle w:val="a7"/>
        <w:shd w:val="clear" w:color="auto" w:fill="FFFFFF"/>
        <w:bidi w:val="0"/>
        <w:spacing w:before="166" w:after="166" w:line="240" w:lineRule="auto"/>
        <w:ind w:firstLine="4290"/>
        <w:jc w:val="both"/>
        <w:rPr>
          <w:rFonts w:asciiTheme="majorBidi" w:hAnsiTheme="majorBidi" w:cstheme="majorBidi"/>
          <w:color w:val="000000"/>
          <w:sz w:val="26"/>
          <w:szCs w:val="26"/>
        </w:rPr>
      </w:pPr>
    </w:p>
    <w:bookmarkEnd w:id="1"/>
    <w:p w14:paraId="2BE79F7D" w14:textId="225AD661" w:rsidR="00900DD5" w:rsidRDefault="00900DD5" w:rsidP="00900DD5">
      <w:pPr>
        <w:pStyle w:val="a7"/>
        <w:bidi w:val="0"/>
        <w:spacing w:after="160" w:line="300" w:lineRule="auto"/>
        <w:jc w:val="both"/>
        <w:rPr>
          <w:rFonts w:asciiTheme="majorBidi" w:hAnsiTheme="majorBidi" w:cstheme="majorBidi"/>
          <w:sz w:val="26"/>
          <w:szCs w:val="26"/>
        </w:rPr>
      </w:pPr>
      <w:r>
        <w:rPr>
          <w:rFonts w:asciiTheme="majorBidi" w:hAnsiTheme="majorBidi" w:cstheme="majorBidi"/>
          <w:sz w:val="26"/>
          <w:szCs w:val="26"/>
        </w:rPr>
        <w:t xml:space="preserve">                       </w:t>
      </w:r>
    </w:p>
    <w:p w14:paraId="11DF097A" w14:textId="75B53AE1" w:rsidR="00900DD5" w:rsidRDefault="00900DD5" w:rsidP="00900DD5">
      <w:pPr>
        <w:pStyle w:val="a7"/>
        <w:bidi w:val="0"/>
        <w:spacing w:after="160" w:line="300" w:lineRule="auto"/>
        <w:jc w:val="both"/>
        <w:rPr>
          <w:rFonts w:asciiTheme="majorBidi" w:hAnsiTheme="majorBidi" w:cstheme="majorBidi"/>
          <w:sz w:val="26"/>
          <w:szCs w:val="26"/>
        </w:rPr>
      </w:pPr>
      <w:r>
        <w:rPr>
          <w:rFonts w:asciiTheme="majorBidi" w:hAnsiTheme="majorBidi" w:cstheme="majorBidi"/>
          <w:sz w:val="26"/>
          <w:szCs w:val="26"/>
        </w:rPr>
        <w:t xml:space="preserve">                                     </w:t>
      </w:r>
    </w:p>
    <w:p w14:paraId="44A0BA5B" w14:textId="4159B38F" w:rsidR="00900DD5" w:rsidRDefault="00900DD5" w:rsidP="00900DD5">
      <w:pPr>
        <w:bidi w:val="0"/>
        <w:spacing w:after="160" w:line="300" w:lineRule="auto"/>
        <w:jc w:val="both"/>
        <w:rPr>
          <w:rFonts w:asciiTheme="majorBidi" w:hAnsiTheme="majorBidi" w:cstheme="majorBidi"/>
          <w:sz w:val="26"/>
          <w:szCs w:val="26"/>
        </w:rPr>
      </w:pPr>
    </w:p>
    <w:p w14:paraId="294A5D53" w14:textId="24EB13F8" w:rsidR="00900DD5" w:rsidRDefault="00900DD5" w:rsidP="00900DD5">
      <w:pPr>
        <w:bidi w:val="0"/>
        <w:spacing w:after="160" w:line="300" w:lineRule="auto"/>
        <w:jc w:val="both"/>
        <w:rPr>
          <w:rFonts w:asciiTheme="majorBidi" w:hAnsiTheme="majorBidi" w:cstheme="majorBidi"/>
          <w:sz w:val="26"/>
          <w:szCs w:val="26"/>
        </w:rPr>
      </w:pPr>
    </w:p>
    <w:p w14:paraId="6FD51D32" w14:textId="1ED96029" w:rsidR="00900DD5" w:rsidRDefault="00900DD5" w:rsidP="00900DD5">
      <w:pPr>
        <w:bidi w:val="0"/>
        <w:spacing w:after="160" w:line="300" w:lineRule="auto"/>
        <w:jc w:val="both"/>
        <w:rPr>
          <w:rFonts w:asciiTheme="majorBidi" w:hAnsiTheme="majorBidi" w:cstheme="majorBidi"/>
          <w:sz w:val="26"/>
          <w:szCs w:val="26"/>
        </w:rPr>
      </w:pPr>
    </w:p>
    <w:p w14:paraId="22B61E9A" w14:textId="77777777" w:rsidR="00EE3A31" w:rsidRDefault="00EE3A31" w:rsidP="00EE3A31">
      <w:pPr>
        <w:bidi w:val="0"/>
        <w:spacing w:after="160" w:line="300" w:lineRule="auto"/>
        <w:jc w:val="both"/>
        <w:rPr>
          <w:rFonts w:asciiTheme="majorBidi" w:hAnsiTheme="majorBidi" w:cstheme="majorBidi"/>
          <w:sz w:val="26"/>
          <w:szCs w:val="26"/>
        </w:rPr>
      </w:pPr>
    </w:p>
    <w:p w14:paraId="40C477F0" w14:textId="4C3A050F" w:rsidR="00900DD5" w:rsidRDefault="00900DD5" w:rsidP="00900DD5">
      <w:pPr>
        <w:bidi w:val="0"/>
        <w:spacing w:after="160" w:line="300" w:lineRule="auto"/>
        <w:jc w:val="both"/>
        <w:rPr>
          <w:rFonts w:asciiTheme="majorBidi" w:hAnsiTheme="majorBidi" w:cstheme="majorBidi"/>
          <w:sz w:val="26"/>
          <w:szCs w:val="26"/>
        </w:rPr>
      </w:pPr>
    </w:p>
    <w:p w14:paraId="4E639051" w14:textId="5CA450DC" w:rsidR="00D948E2" w:rsidRDefault="00D948E2" w:rsidP="00AB7618">
      <w:pPr>
        <w:spacing w:after="160" w:line="300" w:lineRule="auto"/>
        <w:rPr>
          <w:rFonts w:ascii="Calibri" w:eastAsia="Times New Roman" w:hAnsi="Calibri" w:cs="Arial"/>
          <w:b/>
          <w:bCs/>
          <w:sz w:val="24"/>
          <w:szCs w:val="24"/>
          <w:rtl/>
        </w:rPr>
      </w:pPr>
    </w:p>
    <w:p w14:paraId="26BEF52B" w14:textId="5773F459" w:rsidR="00D948E2" w:rsidRPr="00586E04" w:rsidRDefault="00900DD5" w:rsidP="00D948E2">
      <w:pPr>
        <w:spacing w:after="160" w:line="300" w:lineRule="auto"/>
        <w:jc w:val="right"/>
        <w:rPr>
          <w:sz w:val="36"/>
          <w:szCs w:val="36"/>
          <w:rtl/>
        </w:rPr>
      </w:pPr>
      <w:r>
        <w:rPr>
          <w:rFonts w:hint="cs"/>
          <w:sz w:val="36"/>
          <w:szCs w:val="36"/>
          <w:rtl/>
        </w:rPr>
        <w:t xml:space="preserve">       </w:t>
      </w:r>
    </w:p>
    <w:sectPr w:rsidR="00D948E2" w:rsidRPr="00586E04" w:rsidSect="00CF676B">
      <w:footerReference w:type="default" r:id="rId11"/>
      <w:pgSz w:w="11906" w:h="16838"/>
      <w:pgMar w:top="1440" w:right="1800" w:bottom="1440" w:left="1800" w:header="708" w:footer="567" w:gutter="0"/>
      <w:pgBorders w:offsetFrom="page">
        <w:top w:val="dotted" w:sz="4" w:space="24" w:color="auto"/>
        <w:left w:val="dotted" w:sz="4" w:space="24" w:color="auto"/>
        <w:bottom w:val="dotted" w:sz="4" w:space="24" w:color="auto"/>
        <w:right w:val="dotted" w:sz="4" w:space="24" w:color="auto"/>
      </w:pgBorders>
      <w:pgNumType w:start="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D2E19E" w14:textId="77777777" w:rsidR="00011718" w:rsidRDefault="00011718" w:rsidP="00DA7D3B">
      <w:pPr>
        <w:spacing w:after="0" w:line="240" w:lineRule="auto"/>
      </w:pPr>
      <w:r>
        <w:separator/>
      </w:r>
    </w:p>
  </w:endnote>
  <w:endnote w:type="continuationSeparator" w:id="0">
    <w:p w14:paraId="5C799C53" w14:textId="77777777" w:rsidR="00011718" w:rsidRDefault="00011718" w:rsidP="00DA7D3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altName w:val="Arial"/>
    <w:charset w:val="00"/>
    <w:family w:val="swiss"/>
    <w:pitch w:val="variable"/>
    <w:sig w:usb0="00000000" w:usb1="C000247B" w:usb2="00000009" w:usb3="00000000" w:csb0="000001FF" w:csb1="00000000"/>
  </w:font>
  <w:font w:name="TimesNewRomanPS-BoldMT">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5760942"/>
      <w:docPartObj>
        <w:docPartGallery w:val="Page Numbers (Bottom of Page)"/>
        <w:docPartUnique/>
      </w:docPartObj>
    </w:sdtPr>
    <w:sdtEndPr>
      <w:rPr>
        <w:noProof/>
      </w:rPr>
    </w:sdtEndPr>
    <w:sdtContent>
      <w:p w14:paraId="5B3DA21A" w14:textId="6FFDE63F" w:rsidR="00A36748" w:rsidRDefault="00A36748">
        <w:pPr>
          <w:pStyle w:val="a5"/>
          <w:jc w:val="center"/>
        </w:pPr>
        <w:r>
          <w:fldChar w:fldCharType="begin"/>
        </w:r>
        <w:r>
          <w:instrText xml:space="preserve"> PAGE   \* MERGEFORMAT </w:instrText>
        </w:r>
        <w:r>
          <w:fldChar w:fldCharType="separate"/>
        </w:r>
        <w:r w:rsidR="00D85B53">
          <w:rPr>
            <w:noProof/>
            <w:rtl/>
          </w:rPr>
          <w:t>5</w:t>
        </w:r>
        <w:r>
          <w:rPr>
            <w:noProof/>
          </w:rPr>
          <w:fldChar w:fldCharType="end"/>
        </w:r>
      </w:p>
    </w:sdtContent>
  </w:sdt>
  <w:p w14:paraId="1DE98490" w14:textId="77777777" w:rsidR="00A36748" w:rsidRDefault="00A36748"/>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9E9EC2" w14:textId="77777777" w:rsidR="00011718" w:rsidRDefault="00011718" w:rsidP="00DA7D3B">
      <w:pPr>
        <w:spacing w:after="0" w:line="240" w:lineRule="auto"/>
      </w:pPr>
      <w:r>
        <w:separator/>
      </w:r>
    </w:p>
  </w:footnote>
  <w:footnote w:type="continuationSeparator" w:id="0">
    <w:p w14:paraId="7D21E669" w14:textId="77777777" w:rsidR="00011718" w:rsidRDefault="00011718" w:rsidP="00DA7D3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A776F4"/>
    <w:multiLevelType w:val="hybridMultilevel"/>
    <w:tmpl w:val="9FECBC0C"/>
    <w:lvl w:ilvl="0" w:tplc="C84EFFC8">
      <w:start w:val="1"/>
      <w:numFmt w:val="decimal"/>
      <w:lvlText w:val="%1."/>
      <w:lvlJc w:val="left"/>
      <w:pPr>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9D068C9"/>
    <w:multiLevelType w:val="hybridMultilevel"/>
    <w:tmpl w:val="1B94576A"/>
    <w:lvl w:ilvl="0" w:tplc="F5567E50">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gutterAtTop/>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4D68"/>
    <w:rsid w:val="00001D82"/>
    <w:rsid w:val="00006FB3"/>
    <w:rsid w:val="00011718"/>
    <w:rsid w:val="00011833"/>
    <w:rsid w:val="00012EBA"/>
    <w:rsid w:val="000513F2"/>
    <w:rsid w:val="000523FB"/>
    <w:rsid w:val="00052C76"/>
    <w:rsid w:val="00072EE6"/>
    <w:rsid w:val="0007424A"/>
    <w:rsid w:val="00077828"/>
    <w:rsid w:val="0008117E"/>
    <w:rsid w:val="0008361D"/>
    <w:rsid w:val="000A146C"/>
    <w:rsid w:val="000D7268"/>
    <w:rsid w:val="0010691D"/>
    <w:rsid w:val="00107145"/>
    <w:rsid w:val="00140BCA"/>
    <w:rsid w:val="001468FF"/>
    <w:rsid w:val="001767FE"/>
    <w:rsid w:val="001775B1"/>
    <w:rsid w:val="001B39B9"/>
    <w:rsid w:val="002049C9"/>
    <w:rsid w:val="00222E8F"/>
    <w:rsid w:val="00253841"/>
    <w:rsid w:val="00263943"/>
    <w:rsid w:val="00266F56"/>
    <w:rsid w:val="002809F9"/>
    <w:rsid w:val="00290BE8"/>
    <w:rsid w:val="002A5051"/>
    <w:rsid w:val="002E290A"/>
    <w:rsid w:val="002E7997"/>
    <w:rsid w:val="00316858"/>
    <w:rsid w:val="0033724B"/>
    <w:rsid w:val="00371381"/>
    <w:rsid w:val="003A0284"/>
    <w:rsid w:val="00402188"/>
    <w:rsid w:val="0041495D"/>
    <w:rsid w:val="00452ACC"/>
    <w:rsid w:val="00456C46"/>
    <w:rsid w:val="00471C6D"/>
    <w:rsid w:val="00475CA0"/>
    <w:rsid w:val="004E3026"/>
    <w:rsid w:val="00507165"/>
    <w:rsid w:val="00511C9F"/>
    <w:rsid w:val="00541579"/>
    <w:rsid w:val="00544AF0"/>
    <w:rsid w:val="00572928"/>
    <w:rsid w:val="00586E04"/>
    <w:rsid w:val="005A6704"/>
    <w:rsid w:val="005B49F9"/>
    <w:rsid w:val="005D4AE9"/>
    <w:rsid w:val="005E168B"/>
    <w:rsid w:val="00616B95"/>
    <w:rsid w:val="00643C91"/>
    <w:rsid w:val="006D1F06"/>
    <w:rsid w:val="006E2B47"/>
    <w:rsid w:val="006F512A"/>
    <w:rsid w:val="006F666D"/>
    <w:rsid w:val="00707EFD"/>
    <w:rsid w:val="00724D16"/>
    <w:rsid w:val="00726D65"/>
    <w:rsid w:val="007506CF"/>
    <w:rsid w:val="007B1AC8"/>
    <w:rsid w:val="007B6FE6"/>
    <w:rsid w:val="007E1D7A"/>
    <w:rsid w:val="007E79BA"/>
    <w:rsid w:val="00895DAE"/>
    <w:rsid w:val="008A367D"/>
    <w:rsid w:val="008B3E7F"/>
    <w:rsid w:val="008F0C3E"/>
    <w:rsid w:val="00900BE8"/>
    <w:rsid w:val="00900DD5"/>
    <w:rsid w:val="00942CA7"/>
    <w:rsid w:val="009550AB"/>
    <w:rsid w:val="00967B92"/>
    <w:rsid w:val="00980F57"/>
    <w:rsid w:val="009B3FBB"/>
    <w:rsid w:val="009D6079"/>
    <w:rsid w:val="009D6978"/>
    <w:rsid w:val="009F4384"/>
    <w:rsid w:val="00A073D8"/>
    <w:rsid w:val="00A26491"/>
    <w:rsid w:val="00A36748"/>
    <w:rsid w:val="00A837F0"/>
    <w:rsid w:val="00A90D25"/>
    <w:rsid w:val="00A95905"/>
    <w:rsid w:val="00A97767"/>
    <w:rsid w:val="00AA664D"/>
    <w:rsid w:val="00AA6CB1"/>
    <w:rsid w:val="00AB1482"/>
    <w:rsid w:val="00AB7618"/>
    <w:rsid w:val="00B1091A"/>
    <w:rsid w:val="00B40766"/>
    <w:rsid w:val="00B956F2"/>
    <w:rsid w:val="00BB3EEF"/>
    <w:rsid w:val="00BB49CF"/>
    <w:rsid w:val="00BB7E4E"/>
    <w:rsid w:val="00BD5295"/>
    <w:rsid w:val="00BD541B"/>
    <w:rsid w:val="00C47CAB"/>
    <w:rsid w:val="00C807D5"/>
    <w:rsid w:val="00CA0B1A"/>
    <w:rsid w:val="00CB1A65"/>
    <w:rsid w:val="00CD0139"/>
    <w:rsid w:val="00CF05BB"/>
    <w:rsid w:val="00CF1008"/>
    <w:rsid w:val="00CF676B"/>
    <w:rsid w:val="00CF74C6"/>
    <w:rsid w:val="00D00C93"/>
    <w:rsid w:val="00D3353C"/>
    <w:rsid w:val="00D81679"/>
    <w:rsid w:val="00D85B53"/>
    <w:rsid w:val="00D948E2"/>
    <w:rsid w:val="00DA643B"/>
    <w:rsid w:val="00DA7D3B"/>
    <w:rsid w:val="00DB39A2"/>
    <w:rsid w:val="00DD0029"/>
    <w:rsid w:val="00DE1244"/>
    <w:rsid w:val="00E04E08"/>
    <w:rsid w:val="00E13082"/>
    <w:rsid w:val="00E14D68"/>
    <w:rsid w:val="00E2581A"/>
    <w:rsid w:val="00E32FD4"/>
    <w:rsid w:val="00E3377B"/>
    <w:rsid w:val="00E72B29"/>
    <w:rsid w:val="00E8259C"/>
    <w:rsid w:val="00EA0356"/>
    <w:rsid w:val="00EA31BC"/>
    <w:rsid w:val="00EA6D58"/>
    <w:rsid w:val="00EB0706"/>
    <w:rsid w:val="00EB2C04"/>
    <w:rsid w:val="00EE3A31"/>
    <w:rsid w:val="00F0043C"/>
    <w:rsid w:val="00F06F5B"/>
    <w:rsid w:val="00F23CBD"/>
    <w:rsid w:val="00F32E45"/>
    <w:rsid w:val="00F54DCB"/>
    <w:rsid w:val="00F91F59"/>
    <w:rsid w:val="00FA7776"/>
    <w:rsid w:val="00FB2AD8"/>
    <w:rsid w:val="00FC2C94"/>
    <w:rsid w:val="00FE4EEA"/>
    <w:rsid w:val="00FF48D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14E4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EB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14D68"/>
    <w:pPr>
      <w:spacing w:after="0" w:line="240" w:lineRule="auto"/>
    </w:pPr>
    <w:rPr>
      <w:rFonts w:ascii="Segoe UI" w:hAnsi="Segoe UI" w:cs="Segoe UI"/>
      <w:sz w:val="18"/>
      <w:szCs w:val="18"/>
    </w:rPr>
  </w:style>
  <w:style w:type="character" w:customStyle="1" w:styleId="Char">
    <w:name w:val="نص في بالون Char"/>
    <w:basedOn w:val="a0"/>
    <w:link w:val="a3"/>
    <w:uiPriority w:val="99"/>
    <w:semiHidden/>
    <w:rsid w:val="00E14D68"/>
    <w:rPr>
      <w:rFonts w:ascii="Segoe UI" w:hAnsi="Segoe UI" w:cs="Segoe UI"/>
      <w:sz w:val="18"/>
      <w:szCs w:val="18"/>
    </w:rPr>
  </w:style>
  <w:style w:type="character" w:styleId="Hyperlink">
    <w:name w:val="Hyperlink"/>
    <w:basedOn w:val="a0"/>
    <w:uiPriority w:val="99"/>
    <w:semiHidden/>
    <w:unhideWhenUsed/>
    <w:rsid w:val="005E168B"/>
    <w:rPr>
      <w:color w:val="0000FF"/>
      <w:u w:val="single"/>
    </w:rPr>
  </w:style>
  <w:style w:type="paragraph" w:styleId="a4">
    <w:name w:val="header"/>
    <w:basedOn w:val="a"/>
    <w:link w:val="Char0"/>
    <w:uiPriority w:val="99"/>
    <w:unhideWhenUsed/>
    <w:rsid w:val="00DA7D3B"/>
    <w:pPr>
      <w:tabs>
        <w:tab w:val="center" w:pos="4153"/>
        <w:tab w:val="right" w:pos="8306"/>
      </w:tabs>
      <w:spacing w:after="0" w:line="240" w:lineRule="auto"/>
    </w:pPr>
  </w:style>
  <w:style w:type="character" w:customStyle="1" w:styleId="Char0">
    <w:name w:val="رأس الصفحة Char"/>
    <w:basedOn w:val="a0"/>
    <w:link w:val="a4"/>
    <w:uiPriority w:val="99"/>
    <w:rsid w:val="00DA7D3B"/>
  </w:style>
  <w:style w:type="paragraph" w:styleId="a5">
    <w:name w:val="footer"/>
    <w:basedOn w:val="a"/>
    <w:link w:val="Char1"/>
    <w:uiPriority w:val="99"/>
    <w:unhideWhenUsed/>
    <w:rsid w:val="00DA7D3B"/>
    <w:pPr>
      <w:tabs>
        <w:tab w:val="center" w:pos="4153"/>
        <w:tab w:val="right" w:pos="8306"/>
      </w:tabs>
      <w:spacing w:after="0" w:line="240" w:lineRule="auto"/>
    </w:pPr>
  </w:style>
  <w:style w:type="character" w:customStyle="1" w:styleId="Char1">
    <w:name w:val="تذييل الصفحة Char"/>
    <w:basedOn w:val="a0"/>
    <w:link w:val="a5"/>
    <w:uiPriority w:val="99"/>
    <w:rsid w:val="00DA7D3B"/>
  </w:style>
  <w:style w:type="character" w:customStyle="1" w:styleId="ref-journal">
    <w:name w:val="ref-journal"/>
    <w:basedOn w:val="a0"/>
    <w:rsid w:val="00371381"/>
  </w:style>
  <w:style w:type="character" w:styleId="a6">
    <w:name w:val="Emphasis"/>
    <w:basedOn w:val="a0"/>
    <w:uiPriority w:val="20"/>
    <w:qFormat/>
    <w:rsid w:val="00371381"/>
    <w:rPr>
      <w:i/>
      <w:iCs/>
    </w:rPr>
  </w:style>
  <w:style w:type="character" w:customStyle="1" w:styleId="ref-vol">
    <w:name w:val="ref-vol"/>
    <w:basedOn w:val="a0"/>
    <w:rsid w:val="00371381"/>
  </w:style>
  <w:style w:type="paragraph" w:styleId="a7">
    <w:name w:val="List Paragraph"/>
    <w:basedOn w:val="a"/>
    <w:uiPriority w:val="34"/>
    <w:qFormat/>
    <w:rsid w:val="00371381"/>
    <w:pPr>
      <w:ind w:left="720"/>
      <w:contextualSpacing/>
    </w:pPr>
  </w:style>
  <w:style w:type="character" w:customStyle="1" w:styleId="ref-title">
    <w:name w:val="ref-title"/>
    <w:basedOn w:val="a0"/>
    <w:rsid w:val="00371381"/>
  </w:style>
  <w:style w:type="character" w:customStyle="1" w:styleId="element-citation">
    <w:name w:val="element-citation"/>
    <w:basedOn w:val="a0"/>
    <w:rsid w:val="00EA6D58"/>
  </w:style>
  <w:style w:type="character" w:customStyle="1" w:styleId="nowrap">
    <w:name w:val="nowrap"/>
    <w:basedOn w:val="a0"/>
    <w:rsid w:val="00EA6D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12EBA"/>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E14D68"/>
    <w:pPr>
      <w:spacing w:after="0" w:line="240" w:lineRule="auto"/>
    </w:pPr>
    <w:rPr>
      <w:rFonts w:ascii="Segoe UI" w:hAnsi="Segoe UI" w:cs="Segoe UI"/>
      <w:sz w:val="18"/>
      <w:szCs w:val="18"/>
    </w:rPr>
  </w:style>
  <w:style w:type="character" w:customStyle="1" w:styleId="Char">
    <w:name w:val="نص في بالون Char"/>
    <w:basedOn w:val="a0"/>
    <w:link w:val="a3"/>
    <w:uiPriority w:val="99"/>
    <w:semiHidden/>
    <w:rsid w:val="00E14D68"/>
    <w:rPr>
      <w:rFonts w:ascii="Segoe UI" w:hAnsi="Segoe UI" w:cs="Segoe UI"/>
      <w:sz w:val="18"/>
      <w:szCs w:val="18"/>
    </w:rPr>
  </w:style>
  <w:style w:type="character" w:styleId="Hyperlink">
    <w:name w:val="Hyperlink"/>
    <w:basedOn w:val="a0"/>
    <w:uiPriority w:val="99"/>
    <w:semiHidden/>
    <w:unhideWhenUsed/>
    <w:rsid w:val="005E168B"/>
    <w:rPr>
      <w:color w:val="0000FF"/>
      <w:u w:val="single"/>
    </w:rPr>
  </w:style>
  <w:style w:type="paragraph" w:styleId="a4">
    <w:name w:val="header"/>
    <w:basedOn w:val="a"/>
    <w:link w:val="Char0"/>
    <w:uiPriority w:val="99"/>
    <w:unhideWhenUsed/>
    <w:rsid w:val="00DA7D3B"/>
    <w:pPr>
      <w:tabs>
        <w:tab w:val="center" w:pos="4153"/>
        <w:tab w:val="right" w:pos="8306"/>
      </w:tabs>
      <w:spacing w:after="0" w:line="240" w:lineRule="auto"/>
    </w:pPr>
  </w:style>
  <w:style w:type="character" w:customStyle="1" w:styleId="Char0">
    <w:name w:val="رأس الصفحة Char"/>
    <w:basedOn w:val="a0"/>
    <w:link w:val="a4"/>
    <w:uiPriority w:val="99"/>
    <w:rsid w:val="00DA7D3B"/>
  </w:style>
  <w:style w:type="paragraph" w:styleId="a5">
    <w:name w:val="footer"/>
    <w:basedOn w:val="a"/>
    <w:link w:val="Char1"/>
    <w:uiPriority w:val="99"/>
    <w:unhideWhenUsed/>
    <w:rsid w:val="00DA7D3B"/>
    <w:pPr>
      <w:tabs>
        <w:tab w:val="center" w:pos="4153"/>
        <w:tab w:val="right" w:pos="8306"/>
      </w:tabs>
      <w:spacing w:after="0" w:line="240" w:lineRule="auto"/>
    </w:pPr>
  </w:style>
  <w:style w:type="character" w:customStyle="1" w:styleId="Char1">
    <w:name w:val="تذييل الصفحة Char"/>
    <w:basedOn w:val="a0"/>
    <w:link w:val="a5"/>
    <w:uiPriority w:val="99"/>
    <w:rsid w:val="00DA7D3B"/>
  </w:style>
  <w:style w:type="character" w:customStyle="1" w:styleId="ref-journal">
    <w:name w:val="ref-journal"/>
    <w:basedOn w:val="a0"/>
    <w:rsid w:val="00371381"/>
  </w:style>
  <w:style w:type="character" w:styleId="a6">
    <w:name w:val="Emphasis"/>
    <w:basedOn w:val="a0"/>
    <w:uiPriority w:val="20"/>
    <w:qFormat/>
    <w:rsid w:val="00371381"/>
    <w:rPr>
      <w:i/>
      <w:iCs/>
    </w:rPr>
  </w:style>
  <w:style w:type="character" w:customStyle="1" w:styleId="ref-vol">
    <w:name w:val="ref-vol"/>
    <w:basedOn w:val="a0"/>
    <w:rsid w:val="00371381"/>
  </w:style>
  <w:style w:type="paragraph" w:styleId="a7">
    <w:name w:val="List Paragraph"/>
    <w:basedOn w:val="a"/>
    <w:uiPriority w:val="34"/>
    <w:qFormat/>
    <w:rsid w:val="00371381"/>
    <w:pPr>
      <w:ind w:left="720"/>
      <w:contextualSpacing/>
    </w:pPr>
  </w:style>
  <w:style w:type="character" w:customStyle="1" w:styleId="ref-title">
    <w:name w:val="ref-title"/>
    <w:basedOn w:val="a0"/>
    <w:rsid w:val="00371381"/>
  </w:style>
  <w:style w:type="character" w:customStyle="1" w:styleId="element-citation">
    <w:name w:val="element-citation"/>
    <w:basedOn w:val="a0"/>
    <w:rsid w:val="00EA6D58"/>
  </w:style>
  <w:style w:type="character" w:customStyle="1" w:styleId="nowrap">
    <w:name w:val="nowrap"/>
    <w:basedOn w:val="a0"/>
    <w:rsid w:val="00EA6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039406">
      <w:bodyDiv w:val="1"/>
      <w:marLeft w:val="0"/>
      <w:marRight w:val="0"/>
      <w:marTop w:val="0"/>
      <w:marBottom w:val="0"/>
      <w:divBdr>
        <w:top w:val="none" w:sz="0" w:space="0" w:color="auto"/>
        <w:left w:val="none" w:sz="0" w:space="0" w:color="auto"/>
        <w:bottom w:val="none" w:sz="0" w:space="0" w:color="auto"/>
        <w:right w:val="none" w:sz="0" w:space="0" w:color="auto"/>
      </w:divBdr>
    </w:div>
    <w:div w:id="1777559583">
      <w:bodyDiv w:val="1"/>
      <w:marLeft w:val="0"/>
      <w:marRight w:val="0"/>
      <w:marTop w:val="0"/>
      <w:marBottom w:val="0"/>
      <w:divBdr>
        <w:top w:val="none" w:sz="0" w:space="0" w:color="auto"/>
        <w:left w:val="none" w:sz="0" w:space="0" w:color="auto"/>
        <w:bottom w:val="none" w:sz="0" w:space="0" w:color="auto"/>
        <w:right w:val="none" w:sz="0" w:space="0" w:color="auto"/>
      </w:divBdr>
      <w:divsChild>
        <w:div w:id="1312444311">
          <w:marLeft w:val="0"/>
          <w:marRight w:val="0"/>
          <w:marTop w:val="166"/>
          <w:marBottom w:val="166"/>
          <w:divBdr>
            <w:top w:val="none" w:sz="0" w:space="0" w:color="auto"/>
            <w:left w:val="none" w:sz="0" w:space="0" w:color="auto"/>
            <w:bottom w:val="none" w:sz="0" w:space="0" w:color="auto"/>
            <w:right w:val="none" w:sz="0" w:space="0" w:color="auto"/>
          </w:divBdr>
        </w:div>
        <w:div w:id="1630549349">
          <w:marLeft w:val="0"/>
          <w:marRight w:val="0"/>
          <w:marTop w:val="166"/>
          <w:marBottom w:val="166"/>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F89419-1B96-49A3-8B6E-3C7E5DCB5F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1353</Words>
  <Characters>7718</Characters>
  <Application>Microsoft Office Word</Application>
  <DocSecurity>0</DocSecurity>
  <Lines>64</Lines>
  <Paragraphs>18</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vector>
  </TitlesOfParts>
  <Company>فراس الصعيو</Company>
  <LinksUpToDate>false</LinksUpToDate>
  <CharactersWithSpaces>9053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TOSHIBA</cp:lastModifiedBy>
  <cp:revision>2</cp:revision>
  <cp:lastPrinted>2019-03-09T01:37:00Z</cp:lastPrinted>
  <dcterms:created xsi:type="dcterms:W3CDTF">2022-06-20T20:51:00Z</dcterms:created>
  <dcterms:modified xsi:type="dcterms:W3CDTF">2022-06-20T20:51:00Z</dcterms:modified>
</cp:coreProperties>
</file>