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C74CA60" wp14:editId="2784AD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3DFC9EC" wp14:editId="5B523980">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8">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rsidR="006C2CCC" w:rsidRDefault="006C2CCC" w:rsidP="00F93603">
      <w:pPr>
        <w:jc w:val="center"/>
        <w:rPr>
          <w:rFonts w:asciiTheme="majorBidi" w:hAnsiTheme="majorBidi" w:cstheme="majorBidi"/>
          <w:sz w:val="24"/>
          <w:szCs w:val="24"/>
        </w:rPr>
      </w:pPr>
    </w:p>
    <w:p w:rsidR="00AC7C8A" w:rsidRPr="00F80E43" w:rsidRDefault="00AC7C8A" w:rsidP="00F80E43">
      <w:pPr>
        <w:jc w:val="center"/>
        <w:rPr>
          <w:rFonts w:asciiTheme="majorBidi" w:hAnsiTheme="majorBidi" w:cstheme="majorBidi"/>
          <w:b/>
          <w:bCs/>
          <w:color w:val="FF0000"/>
          <w:sz w:val="40"/>
          <w:szCs w:val="40"/>
        </w:rPr>
      </w:pPr>
      <w:r w:rsidRPr="00F80E43">
        <w:rPr>
          <w:rFonts w:asciiTheme="majorBidi" w:hAnsiTheme="majorBidi" w:cstheme="majorBidi"/>
          <w:b/>
          <w:bCs/>
          <w:color w:val="FF0000"/>
          <w:sz w:val="40"/>
          <w:szCs w:val="40"/>
        </w:rPr>
        <w:t>Lap report</w:t>
      </w:r>
    </w:p>
    <w:p w:rsidR="00AC7C8A" w:rsidRPr="00AC7C8A" w:rsidRDefault="00AC7C8A" w:rsidP="00F05B76">
      <w:pPr>
        <w:jc w:val="center"/>
        <w:rPr>
          <w:rFonts w:asciiTheme="majorBidi" w:hAnsiTheme="majorBidi" w:cstheme="majorBidi"/>
          <w:color w:val="FF0000"/>
          <w:sz w:val="36"/>
          <w:szCs w:val="36"/>
        </w:rPr>
      </w:pPr>
      <w:r>
        <w:rPr>
          <w:rFonts w:asciiTheme="majorBidi" w:hAnsiTheme="majorBidi" w:cstheme="majorBidi"/>
          <w:color w:val="FF0000"/>
          <w:sz w:val="36"/>
          <w:szCs w:val="36"/>
        </w:rPr>
        <w:t xml:space="preserve">The </w:t>
      </w:r>
      <w:r w:rsidRPr="00AC7C8A">
        <w:rPr>
          <w:rFonts w:asciiTheme="majorBidi" w:hAnsiTheme="majorBidi" w:cstheme="majorBidi"/>
          <w:color w:val="FF0000"/>
          <w:sz w:val="36"/>
          <w:szCs w:val="36"/>
        </w:rPr>
        <w:t xml:space="preserve">rate of occurrence of </w:t>
      </w:r>
      <w:r w:rsidRPr="00AC7C8A">
        <w:rPr>
          <w:rFonts w:asciiTheme="majorBidi" w:eastAsiaTheme="minorBidi" w:hAnsiTheme="majorBidi" w:cstheme="majorBidi"/>
          <w:color w:val="FF0000"/>
          <w:sz w:val="36"/>
          <w:szCs w:val="36"/>
        </w:rPr>
        <w:t xml:space="preserve">asymptomatic </w:t>
      </w:r>
      <w:proofErr w:type="spellStart"/>
      <w:r w:rsidRPr="00AC7C8A">
        <w:rPr>
          <w:rFonts w:asciiTheme="majorBidi" w:eastAsiaTheme="minorBidi" w:hAnsiTheme="majorBidi" w:cstheme="majorBidi"/>
          <w:color w:val="FF0000"/>
          <w:sz w:val="36"/>
          <w:szCs w:val="36"/>
        </w:rPr>
        <w:t>bacteriuria</w:t>
      </w:r>
      <w:proofErr w:type="spellEnd"/>
      <w:r w:rsidRPr="00AC7C8A">
        <w:rPr>
          <w:rFonts w:asciiTheme="majorBidi" w:hAnsiTheme="majorBidi" w:cstheme="majorBidi"/>
          <w:color w:val="FF0000"/>
          <w:sz w:val="36"/>
          <w:szCs w:val="36"/>
        </w:rPr>
        <w:t xml:space="preserve"> </w:t>
      </w:r>
      <w:r w:rsidRPr="00AC7C8A">
        <w:rPr>
          <w:rFonts w:asciiTheme="majorBidi" w:eastAsiaTheme="minorBidi" w:hAnsiTheme="majorBidi" w:cstheme="majorBidi"/>
          <w:color w:val="FF0000"/>
          <w:sz w:val="36"/>
          <w:szCs w:val="36"/>
        </w:rPr>
        <w:t>within LIMU students</w:t>
      </w:r>
    </w:p>
    <w:p w:rsidR="00AC7C8A" w:rsidRPr="00F05B76" w:rsidRDefault="005C4AC5" w:rsidP="00F05B76">
      <w:pPr>
        <w:jc w:val="center"/>
        <w:rPr>
          <w:rFonts w:asciiTheme="majorBidi" w:hAnsiTheme="majorBidi" w:cstheme="majorBidi"/>
          <w:b/>
          <w:bCs/>
          <w:sz w:val="28"/>
          <w:szCs w:val="28"/>
        </w:rPr>
      </w:pPr>
      <w:r>
        <w:rPr>
          <w:rFonts w:asciiTheme="majorBidi" w:hAnsiTheme="majorBidi" w:cstheme="majorBidi"/>
          <w:b/>
          <w:bCs/>
          <w:sz w:val="28"/>
          <w:szCs w:val="28"/>
        </w:rPr>
        <w:t>Dr.Asma</w:t>
      </w:r>
      <w:bookmarkStart w:id="0" w:name="_GoBack"/>
      <w:bookmarkEnd w:id="0"/>
    </w:p>
    <w:p w:rsidR="00F05B76" w:rsidRPr="00F05B76" w:rsidRDefault="00753EF6" w:rsidP="00F05B76">
      <w:pPr>
        <w:jc w:val="right"/>
        <w:rPr>
          <w:rFonts w:asciiTheme="majorBidi" w:hAnsiTheme="majorBidi" w:cstheme="majorBidi"/>
          <w:b/>
          <w:bCs/>
          <w:sz w:val="24"/>
          <w:szCs w:val="24"/>
          <w:rtl/>
        </w:rPr>
      </w:pPr>
      <w:r>
        <w:rPr>
          <w:rFonts w:asciiTheme="majorBidi" w:hAnsiTheme="majorBidi" w:cstheme="majorBidi"/>
          <w:sz w:val="24"/>
          <w:szCs w:val="24"/>
          <w:rtl/>
        </w:rPr>
        <w:tab/>
      </w:r>
      <w:r w:rsidR="00F05B76">
        <w:rPr>
          <w:rFonts w:asciiTheme="majorBidi" w:hAnsiTheme="majorBidi" w:cstheme="majorBidi" w:hint="cs"/>
          <w:b/>
          <w:bCs/>
          <w:sz w:val="24"/>
          <w:szCs w:val="24"/>
          <w:rtl/>
        </w:rPr>
        <w:t xml:space="preserve">                   </w:t>
      </w:r>
    </w:p>
    <w:p w:rsidR="00F05B76" w:rsidRPr="00F80E43" w:rsidRDefault="00F05B76" w:rsidP="00753EF6">
      <w:pPr>
        <w:tabs>
          <w:tab w:val="left" w:pos="2891"/>
        </w:tabs>
        <w:rPr>
          <w:rFonts w:asciiTheme="majorBidi" w:hAnsiTheme="majorBidi" w:cstheme="majorBidi"/>
          <w:b/>
          <w:bCs/>
          <w:sz w:val="24"/>
          <w:szCs w:val="24"/>
          <w:rtl/>
        </w:rPr>
      </w:pPr>
    </w:p>
    <w:p w:rsidR="006C2CCC" w:rsidRPr="00F80E43" w:rsidRDefault="00AF28AD" w:rsidP="00AF28AD">
      <w:pPr>
        <w:jc w:val="center"/>
        <w:rPr>
          <w:rFonts w:asciiTheme="majorBidi" w:hAnsiTheme="majorBidi" w:cstheme="majorBidi"/>
          <w:b/>
          <w:bCs/>
          <w:sz w:val="28"/>
          <w:szCs w:val="28"/>
          <w:rtl/>
        </w:rPr>
      </w:pPr>
      <w:r w:rsidRPr="00F80E43">
        <w:rPr>
          <w:rFonts w:asciiTheme="majorBidi" w:hAnsiTheme="majorBidi" w:cstheme="majorBidi"/>
          <w:b/>
          <w:bCs/>
          <w:sz w:val="28"/>
          <w:szCs w:val="28"/>
        </w:rPr>
        <w:t xml:space="preserve">Name: </w:t>
      </w:r>
      <w:proofErr w:type="spellStart"/>
      <w:r w:rsidRPr="00F80E43">
        <w:rPr>
          <w:rFonts w:asciiTheme="majorBidi" w:hAnsiTheme="majorBidi" w:cstheme="majorBidi"/>
          <w:b/>
          <w:bCs/>
          <w:sz w:val="28"/>
          <w:szCs w:val="28"/>
        </w:rPr>
        <w:t>Abdulgader</w:t>
      </w:r>
      <w:proofErr w:type="spellEnd"/>
      <w:r w:rsidRPr="00F80E43">
        <w:rPr>
          <w:rFonts w:asciiTheme="majorBidi" w:hAnsiTheme="majorBidi" w:cstheme="majorBidi"/>
          <w:b/>
          <w:bCs/>
          <w:sz w:val="28"/>
          <w:szCs w:val="28"/>
        </w:rPr>
        <w:t xml:space="preserve"> </w:t>
      </w:r>
      <w:proofErr w:type="spellStart"/>
      <w:r w:rsidRPr="00F80E43">
        <w:rPr>
          <w:rFonts w:asciiTheme="majorBidi" w:hAnsiTheme="majorBidi" w:cstheme="majorBidi"/>
          <w:b/>
          <w:bCs/>
          <w:sz w:val="28"/>
          <w:szCs w:val="28"/>
        </w:rPr>
        <w:t>almukahal</w:t>
      </w:r>
      <w:proofErr w:type="spellEnd"/>
    </w:p>
    <w:p w:rsidR="007F2BD1" w:rsidRPr="00F80E43" w:rsidRDefault="007F2BD1" w:rsidP="00F93603">
      <w:pPr>
        <w:spacing w:line="480" w:lineRule="auto"/>
        <w:jc w:val="center"/>
        <w:rPr>
          <w:rFonts w:asciiTheme="majorBidi" w:hAnsiTheme="majorBidi" w:cstheme="majorBidi"/>
          <w:b/>
          <w:bCs/>
          <w:sz w:val="28"/>
          <w:szCs w:val="28"/>
          <w:rtl/>
        </w:rPr>
      </w:pPr>
      <w:r w:rsidRPr="00F80E43">
        <w:rPr>
          <w:rFonts w:asciiTheme="majorBidi" w:hAnsiTheme="majorBidi" w:cstheme="majorBidi"/>
          <w:b/>
          <w:bCs/>
          <w:sz w:val="28"/>
          <w:szCs w:val="28"/>
        </w:rPr>
        <w:t>Number</w:t>
      </w:r>
      <w:r w:rsidR="00AF28AD" w:rsidRPr="00F80E43">
        <w:rPr>
          <w:rFonts w:asciiTheme="majorBidi" w:hAnsiTheme="majorBidi" w:cstheme="majorBidi"/>
          <w:b/>
          <w:bCs/>
          <w:sz w:val="28"/>
          <w:szCs w:val="28"/>
        </w:rPr>
        <w:t>:</w:t>
      </w:r>
      <w:r w:rsidRPr="00F80E43">
        <w:rPr>
          <w:rFonts w:asciiTheme="majorBidi" w:hAnsiTheme="majorBidi" w:cstheme="majorBidi"/>
          <w:b/>
          <w:bCs/>
          <w:sz w:val="28"/>
          <w:szCs w:val="28"/>
        </w:rPr>
        <w:t xml:space="preserve"> </w:t>
      </w:r>
      <w:r w:rsidR="00AF28AD" w:rsidRPr="00F80E43">
        <w:rPr>
          <w:rFonts w:asciiTheme="majorBidi" w:hAnsiTheme="majorBidi" w:cstheme="majorBidi"/>
          <w:b/>
          <w:bCs/>
          <w:sz w:val="28"/>
          <w:szCs w:val="28"/>
        </w:rPr>
        <w:t>2833</w:t>
      </w:r>
    </w:p>
    <w:p w:rsidR="007F2BD1" w:rsidRPr="00F80E43" w:rsidRDefault="007F2BD1" w:rsidP="00AF28AD">
      <w:pPr>
        <w:spacing w:line="480" w:lineRule="auto"/>
        <w:jc w:val="center"/>
        <w:rPr>
          <w:rFonts w:asciiTheme="majorBidi" w:hAnsiTheme="majorBidi" w:cstheme="majorBidi"/>
          <w:b/>
          <w:bCs/>
          <w:sz w:val="28"/>
          <w:szCs w:val="28"/>
        </w:rPr>
      </w:pPr>
      <w:r w:rsidRPr="00F80E43">
        <w:rPr>
          <w:rFonts w:asciiTheme="majorBidi" w:hAnsiTheme="majorBidi" w:cstheme="majorBidi"/>
          <w:b/>
          <w:bCs/>
          <w:sz w:val="28"/>
          <w:szCs w:val="28"/>
        </w:rPr>
        <w:t xml:space="preserve">Date of Submission: </w:t>
      </w:r>
      <w:r w:rsidR="001112FA" w:rsidRPr="00F80E43">
        <w:rPr>
          <w:rFonts w:asciiTheme="majorBidi" w:hAnsiTheme="majorBidi" w:cstheme="majorBidi"/>
          <w:b/>
          <w:bCs/>
          <w:sz w:val="28"/>
          <w:szCs w:val="28"/>
        </w:rPr>
        <w:t>20</w:t>
      </w:r>
      <w:r w:rsidRPr="00F80E43">
        <w:rPr>
          <w:rFonts w:asciiTheme="majorBidi" w:hAnsiTheme="majorBidi" w:cstheme="majorBidi"/>
          <w:b/>
          <w:bCs/>
          <w:sz w:val="28"/>
          <w:szCs w:val="28"/>
        </w:rPr>
        <w:t>/</w:t>
      </w:r>
      <w:r w:rsidR="00AF28AD" w:rsidRPr="00F80E43">
        <w:rPr>
          <w:rFonts w:asciiTheme="majorBidi" w:hAnsiTheme="majorBidi" w:cstheme="majorBidi"/>
          <w:b/>
          <w:bCs/>
          <w:sz w:val="28"/>
          <w:szCs w:val="28"/>
        </w:rPr>
        <w:t>6</w:t>
      </w:r>
      <w:r w:rsidRPr="00F80E43">
        <w:rPr>
          <w:rFonts w:asciiTheme="majorBidi" w:hAnsiTheme="majorBidi" w:cstheme="majorBidi"/>
          <w:b/>
          <w:bCs/>
          <w:sz w:val="28"/>
          <w:szCs w:val="28"/>
        </w:rPr>
        <w:t xml:space="preserve">/ 2022  </w:t>
      </w:r>
    </w:p>
    <w:p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7F2BD1" w:rsidRDefault="007F2BD1" w:rsidP="00F93603">
      <w:pPr>
        <w:spacing w:line="480" w:lineRule="auto"/>
        <w:jc w:val="center"/>
        <w:rPr>
          <w:rFonts w:asciiTheme="majorBidi" w:hAnsiTheme="majorBidi" w:cstheme="majorBidi"/>
          <w:sz w:val="28"/>
          <w:szCs w:val="28"/>
        </w:rPr>
      </w:pPr>
    </w:p>
    <w:p w:rsidR="00F05B76" w:rsidRDefault="00F05B76" w:rsidP="00F93603">
      <w:pPr>
        <w:spacing w:line="480" w:lineRule="auto"/>
        <w:jc w:val="center"/>
        <w:rPr>
          <w:rFonts w:asciiTheme="majorBidi" w:hAnsiTheme="majorBidi" w:cstheme="majorBidi"/>
          <w:sz w:val="28"/>
          <w:szCs w:val="28"/>
        </w:rPr>
      </w:pPr>
    </w:p>
    <w:p w:rsidR="00F93603" w:rsidRPr="003C0B6D" w:rsidRDefault="00F93603" w:rsidP="00F93603">
      <w:pPr>
        <w:spacing w:line="480" w:lineRule="auto"/>
        <w:rPr>
          <w:rFonts w:asciiTheme="majorBidi" w:hAnsiTheme="majorBidi" w:cstheme="majorBidi"/>
          <w:sz w:val="28"/>
          <w:szCs w:val="28"/>
          <w:lang w:bidi="ar-LY"/>
        </w:rPr>
      </w:pPr>
    </w:p>
    <w:p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526B5F" w:rsidRDefault="00526B5F" w:rsidP="007F2BD1">
      <w:pPr>
        <w:autoSpaceDE w:val="0"/>
        <w:autoSpaceDN w:val="0"/>
        <w:bidi w:val="0"/>
        <w:adjustRightInd w:val="0"/>
        <w:spacing w:after="0" w:line="240" w:lineRule="auto"/>
        <w:rPr>
          <w:rFonts w:ascii="Baskerville Old Face" w:hAnsi="Baskerville Old Face" w:cstheme="majorBidi"/>
          <w:sz w:val="40"/>
          <w:szCs w:val="40"/>
        </w:rPr>
      </w:pPr>
    </w:p>
    <w:p w:rsidR="00F80E43" w:rsidRDefault="00F80E43" w:rsidP="00526B5F">
      <w:pPr>
        <w:autoSpaceDE w:val="0"/>
        <w:autoSpaceDN w:val="0"/>
        <w:bidi w:val="0"/>
        <w:adjustRightInd w:val="0"/>
        <w:spacing w:after="0" w:line="240" w:lineRule="auto"/>
        <w:rPr>
          <w:rFonts w:ascii="Baskerville Old Face" w:hAnsi="Baskerville Old Face" w:cstheme="majorBidi"/>
          <w:sz w:val="40"/>
          <w:szCs w:val="40"/>
        </w:rPr>
      </w:pPr>
    </w:p>
    <w:p w:rsidR="007F2BD1" w:rsidRPr="00F80E43" w:rsidRDefault="007F2BD1" w:rsidP="00F80E43">
      <w:pPr>
        <w:autoSpaceDE w:val="0"/>
        <w:autoSpaceDN w:val="0"/>
        <w:bidi w:val="0"/>
        <w:adjustRightInd w:val="0"/>
        <w:spacing w:after="0" w:line="240" w:lineRule="auto"/>
        <w:rPr>
          <w:rFonts w:ascii="Baskerville Old Face" w:hAnsi="Baskerville Old Face" w:cstheme="majorBidi"/>
          <w:b/>
          <w:bCs/>
          <w:color w:val="FF0000"/>
          <w:sz w:val="48"/>
          <w:szCs w:val="48"/>
        </w:rPr>
      </w:pPr>
      <w:proofErr w:type="gramStart"/>
      <w:r w:rsidRPr="00F80E43">
        <w:rPr>
          <w:rFonts w:cstheme="minorHAnsi"/>
          <w:b/>
          <w:bCs/>
          <w:color w:val="FF0000"/>
          <w:sz w:val="48"/>
          <w:szCs w:val="48"/>
        </w:rPr>
        <w:lastRenderedPageBreak/>
        <w:t>Abstract</w:t>
      </w:r>
      <w:r w:rsidRPr="00F80E43">
        <w:rPr>
          <w:rFonts w:ascii="Baskerville Old Face" w:hAnsi="Baskerville Old Face" w:cstheme="majorBidi"/>
          <w:b/>
          <w:bCs/>
          <w:color w:val="FF0000"/>
          <w:sz w:val="48"/>
          <w:szCs w:val="48"/>
        </w:rPr>
        <w:t xml:space="preserve"> :</w:t>
      </w:r>
      <w:proofErr w:type="gramEnd"/>
      <w:r w:rsidRPr="00F80E43">
        <w:rPr>
          <w:rFonts w:ascii="Baskerville Old Face" w:hAnsi="Baskerville Old Face" w:cstheme="majorBidi"/>
          <w:b/>
          <w:bCs/>
          <w:color w:val="FF0000"/>
          <w:sz w:val="48"/>
          <w:szCs w:val="48"/>
        </w:rPr>
        <w:t xml:space="preserve"> </w:t>
      </w:r>
    </w:p>
    <w:p w:rsidR="00F80E43" w:rsidRDefault="00F80E43" w:rsidP="00F80E43">
      <w:pPr>
        <w:autoSpaceDE w:val="0"/>
        <w:autoSpaceDN w:val="0"/>
        <w:bidi w:val="0"/>
        <w:adjustRightInd w:val="0"/>
        <w:spacing w:after="0" w:line="240" w:lineRule="auto"/>
        <w:rPr>
          <w:rFonts w:ascii="Baskerville Old Face" w:hAnsi="Baskerville Old Face" w:cstheme="majorBidi"/>
          <w:sz w:val="40"/>
          <w:szCs w:val="40"/>
        </w:rPr>
      </w:pPr>
    </w:p>
    <w:p w:rsidR="007F2BD1" w:rsidRDefault="00794D86" w:rsidP="00F80E43">
      <w:pPr>
        <w:autoSpaceDE w:val="0"/>
        <w:autoSpaceDN w:val="0"/>
        <w:bidi w:val="0"/>
        <w:adjustRightInd w:val="0"/>
        <w:spacing w:after="0" w:line="240" w:lineRule="auto"/>
        <w:ind w:firstLine="720"/>
        <w:rPr>
          <w:rFonts w:ascii="Baskerville Old Face" w:hAnsi="Baskerville Old Face" w:cstheme="majorBidi"/>
          <w:sz w:val="40"/>
          <w:szCs w:val="40"/>
        </w:rPr>
      </w:pPr>
      <w:r w:rsidRPr="00794D86">
        <w:rPr>
          <w:rFonts w:ascii="Baskerville Old Face" w:hAnsi="Baskerville Old Face" w:cstheme="majorBidi"/>
          <w:sz w:val="40"/>
          <w:szCs w:val="40"/>
        </w:rPr>
        <w:t xml:space="preserve">Asymptomatic </w:t>
      </w:r>
      <w:proofErr w:type="spellStart"/>
      <w:r w:rsidRPr="00794D86">
        <w:rPr>
          <w:rFonts w:ascii="Baskerville Old Face" w:hAnsi="Baskerville Old Face" w:cstheme="majorBidi"/>
          <w:sz w:val="40"/>
          <w:szCs w:val="40"/>
        </w:rPr>
        <w:t>bacteriuria</w:t>
      </w:r>
      <w:proofErr w:type="spellEnd"/>
      <w:r w:rsidRPr="00794D86">
        <w:rPr>
          <w:rFonts w:ascii="Baskerville Old Face" w:hAnsi="Baskerville Old Face" w:cstheme="majorBidi"/>
          <w:sz w:val="40"/>
          <w:szCs w:val="40"/>
        </w:rPr>
        <w:t xml:space="preserve"> is the presence of bacteria in correctly collected urine of a patient who has no signs or symptoms of a urinary tract infection (UTI).The incidence rate of asymptomatic </w:t>
      </w:r>
      <w:proofErr w:type="spellStart"/>
      <w:r w:rsidRPr="00794D86">
        <w:rPr>
          <w:rFonts w:ascii="Baskerville Old Face" w:hAnsi="Baskerville Old Face" w:cstheme="majorBidi"/>
          <w:sz w:val="40"/>
          <w:szCs w:val="40"/>
        </w:rPr>
        <w:t>bacteriuria</w:t>
      </w:r>
      <w:proofErr w:type="spellEnd"/>
      <w:r w:rsidRPr="00794D86">
        <w:rPr>
          <w:rFonts w:ascii="Baskerville Old Face" w:hAnsi="Baskerville Old Face" w:cstheme="majorBidi"/>
          <w:sz w:val="40"/>
          <w:szCs w:val="40"/>
        </w:rPr>
        <w:t xml:space="preserve"> in a population of 24 persons </w:t>
      </w:r>
      <w:proofErr w:type="gramStart"/>
      <w:r w:rsidRPr="00794D86">
        <w:rPr>
          <w:rFonts w:ascii="Baskerville Old Face" w:hAnsi="Baskerville Old Face" w:cstheme="majorBidi"/>
          <w:sz w:val="40"/>
          <w:szCs w:val="40"/>
        </w:rPr>
        <w:t>was measured</w:t>
      </w:r>
      <w:proofErr w:type="gramEnd"/>
      <w:r w:rsidRPr="00794D86">
        <w:rPr>
          <w:rFonts w:ascii="Baskerville Old Face" w:hAnsi="Baskerville Old Face" w:cstheme="majorBidi"/>
          <w:sz w:val="40"/>
          <w:szCs w:val="40"/>
        </w:rPr>
        <w:t xml:space="preserve"> in this study. Urine samples </w:t>
      </w:r>
      <w:proofErr w:type="gramStart"/>
      <w:r w:rsidRPr="00794D86">
        <w:rPr>
          <w:rFonts w:ascii="Baskerville Old Face" w:hAnsi="Baskerville Old Face" w:cstheme="majorBidi"/>
          <w:sz w:val="40"/>
          <w:szCs w:val="40"/>
        </w:rPr>
        <w:t>were obtained</w:t>
      </w:r>
      <w:proofErr w:type="gramEnd"/>
      <w:r w:rsidRPr="00794D86">
        <w:rPr>
          <w:rFonts w:ascii="Baskerville Old Face" w:hAnsi="Baskerville Old Face" w:cstheme="majorBidi"/>
          <w:sz w:val="40"/>
          <w:szCs w:val="40"/>
        </w:rPr>
        <w:t xml:space="preserve"> halfway through the urinating process from 24 subjects, 12 males and 12 females. </w:t>
      </w:r>
      <w:proofErr w:type="gramStart"/>
      <w:r w:rsidRPr="00794D86">
        <w:rPr>
          <w:rFonts w:ascii="Baskerville Old Face" w:hAnsi="Baskerville Old Face" w:cstheme="majorBidi"/>
          <w:sz w:val="40"/>
          <w:szCs w:val="40"/>
        </w:rPr>
        <w:t xml:space="preserve">There were two hypotheses: one was that there is a relationship between the two variables, and the other was that there </w:t>
      </w:r>
      <w:proofErr w:type="spellStart"/>
      <w:r w:rsidRPr="00794D86">
        <w:rPr>
          <w:rFonts w:ascii="Baskerville Old Face" w:hAnsi="Baskerville Old Face" w:cstheme="majorBidi"/>
          <w:sz w:val="40"/>
          <w:szCs w:val="40"/>
        </w:rPr>
        <w:t>isn't.The</w:t>
      </w:r>
      <w:proofErr w:type="spellEnd"/>
      <w:r w:rsidRPr="00794D86">
        <w:rPr>
          <w:rFonts w:ascii="Baskerville Old Face" w:hAnsi="Baskerville Old Face" w:cstheme="majorBidi"/>
          <w:sz w:val="40"/>
          <w:szCs w:val="40"/>
        </w:rPr>
        <w:t xml:space="preserve"> null hypothesis is rejected since the p-value is less than 0.05, indicating that A relationship between gender and asymptomatic </w:t>
      </w:r>
      <w:proofErr w:type="spellStart"/>
      <w:r w:rsidRPr="00794D86">
        <w:rPr>
          <w:rFonts w:ascii="Baskerville Old Face" w:hAnsi="Baskerville Old Face" w:cstheme="majorBidi"/>
          <w:sz w:val="40"/>
          <w:szCs w:val="40"/>
        </w:rPr>
        <w:t>bacteriuria</w:t>
      </w:r>
      <w:proofErr w:type="spellEnd"/>
      <w:r w:rsidRPr="00794D86">
        <w:rPr>
          <w:rFonts w:ascii="Baskerville Old Face" w:hAnsi="Baskerville Old Face" w:cstheme="majorBidi"/>
          <w:sz w:val="40"/>
          <w:szCs w:val="40"/>
        </w:rPr>
        <w:t xml:space="preserve"> was discovered in this </w:t>
      </w:r>
      <w:proofErr w:type="spellStart"/>
      <w:r w:rsidRPr="00794D86">
        <w:rPr>
          <w:rFonts w:ascii="Baskerville Old Face" w:hAnsi="Baskerville Old Face" w:cstheme="majorBidi"/>
          <w:sz w:val="40"/>
          <w:szCs w:val="40"/>
        </w:rPr>
        <w:t>study.This</w:t>
      </w:r>
      <w:proofErr w:type="spellEnd"/>
      <w:r w:rsidRPr="00794D86">
        <w:rPr>
          <w:rFonts w:ascii="Baskerville Old Face" w:hAnsi="Baskerville Old Face" w:cstheme="majorBidi"/>
          <w:sz w:val="40"/>
          <w:szCs w:val="40"/>
        </w:rPr>
        <w:t xml:space="preserve"> study discovered a relationship between gender and asymptomatic </w:t>
      </w:r>
      <w:proofErr w:type="spellStart"/>
      <w:r w:rsidRPr="00794D86">
        <w:rPr>
          <w:rFonts w:ascii="Baskerville Old Face" w:hAnsi="Baskerville Old Face" w:cstheme="majorBidi"/>
          <w:sz w:val="40"/>
          <w:szCs w:val="40"/>
        </w:rPr>
        <w:t>bacteriuria</w:t>
      </w:r>
      <w:proofErr w:type="spellEnd"/>
      <w:r w:rsidRPr="00794D86">
        <w:rPr>
          <w:rFonts w:ascii="Baskerville Old Face" w:hAnsi="Baskerville Old Face" w:cstheme="majorBidi"/>
          <w:sz w:val="40"/>
          <w:szCs w:val="40"/>
        </w:rPr>
        <w:t>, suggesting that females are more susceptible to the infection.</w:t>
      </w:r>
      <w:proofErr w:type="gramEnd"/>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526B5F" w:rsidRDefault="00526B5F" w:rsidP="007F2BD1">
      <w:pPr>
        <w:autoSpaceDE w:val="0"/>
        <w:autoSpaceDN w:val="0"/>
        <w:bidi w:val="0"/>
        <w:adjustRightInd w:val="0"/>
        <w:spacing w:after="0" w:line="240" w:lineRule="auto"/>
        <w:rPr>
          <w:rFonts w:ascii="Baskerville Old Face" w:hAnsi="Baskerville Old Face" w:cstheme="majorBidi"/>
          <w:sz w:val="40"/>
          <w:szCs w:val="40"/>
        </w:rPr>
      </w:pPr>
    </w:p>
    <w:p w:rsidR="00526B5F" w:rsidRDefault="00526B5F" w:rsidP="00526B5F">
      <w:pPr>
        <w:autoSpaceDE w:val="0"/>
        <w:autoSpaceDN w:val="0"/>
        <w:bidi w:val="0"/>
        <w:adjustRightInd w:val="0"/>
        <w:spacing w:after="0" w:line="240" w:lineRule="auto"/>
        <w:rPr>
          <w:rFonts w:ascii="Baskerville Old Face" w:hAnsi="Baskerville Old Face" w:cstheme="majorBidi"/>
          <w:sz w:val="40"/>
          <w:szCs w:val="40"/>
        </w:rPr>
      </w:pPr>
    </w:p>
    <w:p w:rsidR="00D91F7B" w:rsidRDefault="00D91F7B" w:rsidP="00526B5F">
      <w:pPr>
        <w:autoSpaceDE w:val="0"/>
        <w:autoSpaceDN w:val="0"/>
        <w:bidi w:val="0"/>
        <w:adjustRightInd w:val="0"/>
        <w:spacing w:after="0" w:line="240" w:lineRule="auto"/>
        <w:rPr>
          <w:rFonts w:ascii="Baskerville Old Face" w:hAnsi="Baskerville Old Face" w:cstheme="majorBidi"/>
          <w:sz w:val="40"/>
          <w:szCs w:val="40"/>
        </w:rPr>
      </w:pPr>
    </w:p>
    <w:p w:rsidR="007F2BD1" w:rsidRPr="00F80E43" w:rsidRDefault="007F2BD1" w:rsidP="00D91F7B">
      <w:pPr>
        <w:autoSpaceDE w:val="0"/>
        <w:autoSpaceDN w:val="0"/>
        <w:bidi w:val="0"/>
        <w:adjustRightInd w:val="0"/>
        <w:spacing w:after="0" w:line="240" w:lineRule="auto"/>
        <w:rPr>
          <w:rFonts w:ascii="Baskerville Old Face" w:hAnsi="Baskerville Old Face" w:cstheme="majorBidi"/>
          <w:color w:val="FF0000"/>
          <w:sz w:val="40"/>
          <w:szCs w:val="40"/>
        </w:rPr>
      </w:pPr>
      <w:proofErr w:type="gramStart"/>
      <w:r w:rsidRPr="00F80E43">
        <w:rPr>
          <w:rFonts w:cstheme="minorHAnsi"/>
          <w:b/>
          <w:bCs/>
          <w:color w:val="FF0000"/>
          <w:sz w:val="40"/>
          <w:szCs w:val="40"/>
        </w:rPr>
        <w:lastRenderedPageBreak/>
        <w:t>Introduction</w:t>
      </w:r>
      <w:r w:rsidRPr="00F80E43">
        <w:rPr>
          <w:rFonts w:ascii="Baskerville Old Face" w:hAnsi="Baskerville Old Face" w:cstheme="majorBidi"/>
          <w:color w:val="FF0000"/>
          <w:sz w:val="40"/>
          <w:szCs w:val="40"/>
        </w:rPr>
        <w:t xml:space="preserve"> :</w:t>
      </w:r>
      <w:proofErr w:type="gramEnd"/>
    </w:p>
    <w:p w:rsidR="00D91F7B" w:rsidRDefault="00D91F7B" w:rsidP="00D91F7B">
      <w:pPr>
        <w:autoSpaceDE w:val="0"/>
        <w:autoSpaceDN w:val="0"/>
        <w:bidi w:val="0"/>
        <w:adjustRightInd w:val="0"/>
        <w:spacing w:after="0" w:line="240" w:lineRule="auto"/>
        <w:rPr>
          <w:rFonts w:ascii="Baskerville Old Face" w:hAnsi="Baskerville Old Face" w:cstheme="majorBidi"/>
          <w:sz w:val="40"/>
          <w:szCs w:val="40"/>
        </w:rPr>
      </w:pPr>
    </w:p>
    <w:p w:rsidR="007F2BD1" w:rsidRPr="00D91F7B" w:rsidRDefault="00526B5F" w:rsidP="00D91F7B">
      <w:pPr>
        <w:autoSpaceDE w:val="0"/>
        <w:autoSpaceDN w:val="0"/>
        <w:bidi w:val="0"/>
        <w:adjustRightInd w:val="0"/>
        <w:spacing w:after="0" w:line="240" w:lineRule="auto"/>
        <w:ind w:firstLine="720"/>
        <w:rPr>
          <w:rFonts w:ascii="Baskerville Old Face" w:hAnsi="Baskerville Old Face" w:cstheme="majorBidi"/>
          <w:sz w:val="28"/>
          <w:szCs w:val="28"/>
        </w:rPr>
      </w:pPr>
      <w:r w:rsidRPr="00D91F7B">
        <w:rPr>
          <w:rFonts w:ascii="Baskerville Old Face" w:hAnsi="Baskerville Old Face" w:cstheme="majorBidi"/>
          <w:sz w:val="28"/>
          <w:szCs w:val="28"/>
        </w:rPr>
        <w:t xml:space="preserve">A positive urine culture acquired from a patient who does not show symptoms of a urinary tract infection </w:t>
      </w:r>
      <w:proofErr w:type="gramStart"/>
      <w:r w:rsidRPr="00D91F7B">
        <w:rPr>
          <w:rFonts w:ascii="Baskerville Old Face" w:hAnsi="Baskerville Old Face" w:cstheme="majorBidi"/>
          <w:sz w:val="28"/>
          <w:szCs w:val="28"/>
        </w:rPr>
        <w:t>is referred</w:t>
      </w:r>
      <w:proofErr w:type="gramEnd"/>
      <w:r w:rsidRPr="00D91F7B">
        <w:rPr>
          <w:rFonts w:ascii="Baskerville Old Face" w:hAnsi="Baskerville Old Face" w:cstheme="majorBidi"/>
          <w:sz w:val="28"/>
          <w:szCs w:val="28"/>
        </w:rPr>
        <w:t xml:space="preserve"> to as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Antibiotic therapy is ineffective for most people with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because they have no symptoms or negative consequences. A urinary catheter, old age, pregnancy, sexual activity, and genitourinary disorders are all possible causes of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without symptoms. If the midstream catch clean method </w:t>
      </w:r>
      <w:proofErr w:type="gramStart"/>
      <w:r w:rsidRPr="00D91F7B">
        <w:rPr>
          <w:rFonts w:ascii="Baskerville Old Face" w:hAnsi="Baskerville Old Face" w:cstheme="majorBidi"/>
          <w:sz w:val="28"/>
          <w:szCs w:val="28"/>
        </w:rPr>
        <w:t>was employed</w:t>
      </w:r>
      <w:proofErr w:type="gramEnd"/>
      <w:r w:rsidRPr="00D91F7B">
        <w:rPr>
          <w:rFonts w:ascii="Baskerville Old Face" w:hAnsi="Baskerville Old Face" w:cstheme="majorBidi"/>
          <w:sz w:val="28"/>
          <w:szCs w:val="28"/>
        </w:rPr>
        <w:t xml:space="preserve">, the presence of 100,000 or more colony-forming units in a urine culture can be used to identify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if the sample was catheterized, the presence of 100 or more colony-forming units can be used to diagnosis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w:t>
      </w:r>
      <w:r w:rsidRPr="00D91F7B">
        <w:rPr>
          <w:sz w:val="28"/>
          <w:szCs w:val="28"/>
        </w:rPr>
        <w:t xml:space="preserve"> </w:t>
      </w:r>
      <w:r w:rsidRPr="00D91F7B">
        <w:rPr>
          <w:rFonts w:ascii="Baskerville Old Face" w:hAnsi="Baskerville Old Face" w:cstheme="majorBidi"/>
          <w:sz w:val="28"/>
          <w:szCs w:val="28"/>
        </w:rPr>
        <w:t xml:space="preserve">The purpose of this study was to examine if there was a link between gender and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among 24 LIMU students, half of whom were male and half of whom were female. If there was, a statistical analysis </w:t>
      </w:r>
      <w:proofErr w:type="gramStart"/>
      <w:r w:rsidRPr="00D91F7B">
        <w:rPr>
          <w:rFonts w:ascii="Baskerville Old Face" w:hAnsi="Baskerville Old Face" w:cstheme="majorBidi"/>
          <w:sz w:val="28"/>
          <w:szCs w:val="28"/>
        </w:rPr>
        <w:t>was carried out</w:t>
      </w:r>
      <w:proofErr w:type="gramEnd"/>
      <w:r w:rsidRPr="00D91F7B">
        <w:rPr>
          <w:rFonts w:ascii="Baskerville Old Face" w:hAnsi="Baskerville Old Face" w:cstheme="majorBidi"/>
          <w:sz w:val="28"/>
          <w:szCs w:val="28"/>
        </w:rPr>
        <w:t xml:space="preserve"> to see how significant the link was. The null hypothesis claims there is no link between asymptomatic </w:t>
      </w:r>
      <w:proofErr w:type="spellStart"/>
      <w:r w:rsidRPr="00D91F7B">
        <w:rPr>
          <w:rFonts w:ascii="Baskerville Old Face" w:hAnsi="Baskerville Old Face" w:cstheme="majorBidi"/>
          <w:sz w:val="28"/>
          <w:szCs w:val="28"/>
        </w:rPr>
        <w:t>bacteriuria</w:t>
      </w:r>
      <w:proofErr w:type="spellEnd"/>
      <w:r w:rsidRPr="00D91F7B">
        <w:rPr>
          <w:rFonts w:ascii="Baskerville Old Face" w:hAnsi="Baskerville Old Face" w:cstheme="majorBidi"/>
          <w:sz w:val="28"/>
          <w:szCs w:val="28"/>
        </w:rPr>
        <w:t xml:space="preserve"> and gender, whereas the alternative hypothesis claims there is.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AF28AD" w:rsidRPr="008F0710" w:rsidRDefault="007F2BD1" w:rsidP="00AF28AD">
      <w:pPr>
        <w:autoSpaceDE w:val="0"/>
        <w:autoSpaceDN w:val="0"/>
        <w:bidi w:val="0"/>
        <w:adjustRightInd w:val="0"/>
        <w:spacing w:after="0" w:line="240" w:lineRule="auto"/>
        <w:rPr>
          <w:rFonts w:cstheme="minorHAnsi"/>
          <w:b/>
          <w:bCs/>
          <w:color w:val="FF0000"/>
          <w:sz w:val="40"/>
          <w:szCs w:val="40"/>
        </w:rPr>
      </w:pPr>
      <w:r w:rsidRPr="008F0710">
        <w:rPr>
          <w:rFonts w:cstheme="minorHAnsi"/>
          <w:b/>
          <w:bCs/>
          <w:color w:val="FF0000"/>
          <w:sz w:val="40"/>
          <w:szCs w:val="40"/>
        </w:rPr>
        <w:t xml:space="preserve">Materials and </w:t>
      </w:r>
      <w:proofErr w:type="gramStart"/>
      <w:r w:rsidRPr="008F0710">
        <w:rPr>
          <w:rFonts w:cstheme="minorHAnsi"/>
          <w:b/>
          <w:bCs/>
          <w:color w:val="FF0000"/>
          <w:sz w:val="40"/>
          <w:szCs w:val="40"/>
        </w:rPr>
        <w:t>Methods :</w:t>
      </w:r>
      <w:proofErr w:type="gramEnd"/>
    </w:p>
    <w:p w:rsidR="00D91F7B" w:rsidRDefault="00D91F7B" w:rsidP="00D91F7B">
      <w:pPr>
        <w:autoSpaceDE w:val="0"/>
        <w:autoSpaceDN w:val="0"/>
        <w:bidi w:val="0"/>
        <w:adjustRightInd w:val="0"/>
        <w:spacing w:after="0" w:line="240" w:lineRule="auto"/>
        <w:rPr>
          <w:rFonts w:ascii="Baskerville Old Face" w:hAnsi="Baskerville Old Face" w:cstheme="majorBidi"/>
          <w:sz w:val="40"/>
          <w:szCs w:val="40"/>
        </w:rPr>
      </w:pPr>
    </w:p>
    <w:p w:rsidR="00A41A80" w:rsidRPr="00D91F7B" w:rsidRDefault="001112FA" w:rsidP="00D91F7B">
      <w:pPr>
        <w:autoSpaceDE w:val="0"/>
        <w:autoSpaceDN w:val="0"/>
        <w:bidi w:val="0"/>
        <w:adjustRightInd w:val="0"/>
        <w:spacing w:after="0" w:line="240" w:lineRule="auto"/>
        <w:ind w:firstLine="720"/>
        <w:rPr>
          <w:rFonts w:asciiTheme="majorHAnsi" w:hAnsiTheme="majorHAnsi" w:cstheme="majorBidi"/>
          <w:sz w:val="28"/>
          <w:szCs w:val="28"/>
        </w:rPr>
      </w:pPr>
      <w:r w:rsidRPr="00D91F7B">
        <w:rPr>
          <w:rFonts w:asciiTheme="majorHAnsi" w:hAnsiTheme="majorHAnsi" w:cstheme="majorBidi"/>
          <w:sz w:val="28"/>
          <w:szCs w:val="28"/>
        </w:rPr>
        <w:t xml:space="preserve">To acquire the best results, urine samples </w:t>
      </w:r>
      <w:proofErr w:type="gramStart"/>
      <w:r w:rsidRPr="00D91F7B">
        <w:rPr>
          <w:rFonts w:asciiTheme="majorHAnsi" w:hAnsiTheme="majorHAnsi" w:cstheme="majorBidi"/>
          <w:sz w:val="28"/>
          <w:szCs w:val="28"/>
        </w:rPr>
        <w:t>were taken</w:t>
      </w:r>
      <w:proofErr w:type="gramEnd"/>
      <w:r w:rsidRPr="00D91F7B">
        <w:rPr>
          <w:rFonts w:asciiTheme="majorHAnsi" w:hAnsiTheme="majorHAnsi" w:cstheme="majorBidi"/>
          <w:sz w:val="28"/>
          <w:szCs w:val="28"/>
        </w:rPr>
        <w:t xml:space="preserve"> halfway through the peeing process from 24 persons, 12 males and 12 females. The culture </w:t>
      </w:r>
      <w:proofErr w:type="gramStart"/>
      <w:r w:rsidRPr="00D91F7B">
        <w:rPr>
          <w:rFonts w:asciiTheme="majorHAnsi" w:hAnsiTheme="majorHAnsi" w:cstheme="majorBidi"/>
          <w:sz w:val="28"/>
          <w:szCs w:val="28"/>
        </w:rPr>
        <w:t>was started</w:t>
      </w:r>
      <w:proofErr w:type="gramEnd"/>
      <w:r w:rsidRPr="00D91F7B">
        <w:rPr>
          <w:rFonts w:asciiTheme="majorHAnsi" w:hAnsiTheme="majorHAnsi" w:cstheme="majorBidi"/>
          <w:sz w:val="28"/>
          <w:szCs w:val="28"/>
        </w:rPr>
        <w:t xml:space="preserve"> just a few minutes after the sample was taken, with the intention of finishing in less than an hour. A urine sample test tube, a calibrated wire loop, a Bunsen burner, an incubator, and an agar plate containing culture media, preferably CLED or </w:t>
      </w:r>
      <w:proofErr w:type="spellStart"/>
      <w:r w:rsidRPr="00D91F7B">
        <w:rPr>
          <w:rFonts w:asciiTheme="majorHAnsi" w:hAnsiTheme="majorHAnsi" w:cstheme="majorBidi"/>
          <w:sz w:val="28"/>
          <w:szCs w:val="28"/>
        </w:rPr>
        <w:t>MacConkey</w:t>
      </w:r>
      <w:proofErr w:type="spellEnd"/>
      <w:r w:rsidRPr="00D91F7B">
        <w:rPr>
          <w:rFonts w:asciiTheme="majorHAnsi" w:hAnsiTheme="majorHAnsi" w:cstheme="majorBidi"/>
          <w:sz w:val="28"/>
          <w:szCs w:val="28"/>
        </w:rPr>
        <w:t xml:space="preserve"> agar because they detect most gram negative bacilli, staphylococci, streptococci, and enterococci, are all required.</w:t>
      </w:r>
      <w:r w:rsidRPr="00D91F7B">
        <w:rPr>
          <w:sz w:val="28"/>
          <w:szCs w:val="28"/>
        </w:rPr>
        <w:t xml:space="preserve"> </w:t>
      </w:r>
      <w:proofErr w:type="gramStart"/>
      <w:r w:rsidRPr="00D91F7B">
        <w:rPr>
          <w:rFonts w:asciiTheme="majorHAnsi" w:hAnsiTheme="majorHAnsi" w:cstheme="majorBidi"/>
          <w:sz w:val="28"/>
          <w:szCs w:val="28"/>
        </w:rPr>
        <w:t xml:space="preserve">The loop was heated and the urine was </w:t>
      </w:r>
      <w:proofErr w:type="spellStart"/>
      <w:r w:rsidRPr="00D91F7B">
        <w:rPr>
          <w:rFonts w:asciiTheme="majorHAnsi" w:hAnsiTheme="majorHAnsi" w:cstheme="majorBidi"/>
          <w:sz w:val="28"/>
          <w:szCs w:val="28"/>
        </w:rPr>
        <w:t>stired</w:t>
      </w:r>
      <w:proofErr w:type="spellEnd"/>
      <w:r w:rsidRPr="00D91F7B">
        <w:rPr>
          <w:rFonts w:asciiTheme="majorHAnsi" w:hAnsiTheme="majorHAnsi" w:cstheme="majorBidi"/>
          <w:sz w:val="28"/>
          <w:szCs w:val="28"/>
        </w:rPr>
        <w:t xml:space="preserve">, then the loop was inserted vertically into the urine to allow it to adhere to the loop, then it was spread by touching the tip to the center of the plate and dragging across the diameter, the loop was put  again in the urine and spread in a </w:t>
      </w:r>
      <w:proofErr w:type="spellStart"/>
      <w:r w:rsidRPr="00D91F7B">
        <w:rPr>
          <w:rFonts w:asciiTheme="majorHAnsi" w:hAnsiTheme="majorHAnsi" w:cstheme="majorBidi"/>
          <w:sz w:val="28"/>
          <w:szCs w:val="28"/>
        </w:rPr>
        <w:t>Zig-Zag</w:t>
      </w:r>
      <w:proofErr w:type="spellEnd"/>
      <w:r w:rsidRPr="00D91F7B">
        <w:rPr>
          <w:rFonts w:asciiTheme="majorHAnsi" w:hAnsiTheme="majorHAnsi" w:cstheme="majorBidi"/>
          <w:sz w:val="28"/>
          <w:szCs w:val="28"/>
        </w:rPr>
        <w:t xml:space="preserve"> pattern, and the plate was incubated in the air at 37 C for 24 hours.</w:t>
      </w:r>
      <w:proofErr w:type="gramEnd"/>
      <w:r w:rsidRPr="00D91F7B">
        <w:rPr>
          <w:rFonts w:asciiTheme="majorHAnsi" w:hAnsiTheme="majorHAnsi" w:cstheme="majorBidi"/>
          <w:sz w:val="28"/>
          <w:szCs w:val="28"/>
        </w:rPr>
        <w:t xml:space="preserve"> The number of colonies was counted and was multiplies by 100 due to the employment of a 0.01 ml loop if the Colony forming unit is ≥1 × 10^5 CFU/mL then there is a significant growth</w:t>
      </w:r>
    </w:p>
    <w:p w:rsidR="00571249" w:rsidRPr="008F0710" w:rsidRDefault="00D91F7B" w:rsidP="00D91F7B">
      <w:pPr>
        <w:ind w:left="720"/>
        <w:jc w:val="right"/>
        <w:rPr>
          <w:rFonts w:eastAsia="Arial" w:cstheme="minorHAnsi"/>
          <w:b/>
          <w:bCs/>
          <w:color w:val="FF0000"/>
          <w:sz w:val="28"/>
          <w:szCs w:val="28"/>
          <w:rtl/>
        </w:rPr>
      </w:pPr>
      <w:r w:rsidRPr="008F0710">
        <w:rPr>
          <w:rFonts w:eastAsia="Arial" w:cstheme="minorHAnsi"/>
          <w:b/>
          <w:bCs/>
          <w:color w:val="FF0000"/>
          <w:sz w:val="28"/>
          <w:szCs w:val="28"/>
        </w:rPr>
        <w:lastRenderedPageBreak/>
        <w:t>Results and statistical analysis:</w:t>
      </w:r>
    </w:p>
    <w:tbl>
      <w:tblPr>
        <w:tblStyle w:val="a4"/>
        <w:bidiVisual/>
        <w:tblW w:w="8295" w:type="dxa"/>
        <w:tblInd w:w="720" w:type="dxa"/>
        <w:tblLayout w:type="fixed"/>
        <w:tblLook w:val="06A0" w:firstRow="1" w:lastRow="0" w:firstColumn="1" w:lastColumn="0" w:noHBand="1" w:noVBand="1"/>
      </w:tblPr>
      <w:tblGrid>
        <w:gridCol w:w="3120"/>
        <w:gridCol w:w="2535"/>
        <w:gridCol w:w="1410"/>
        <w:gridCol w:w="1230"/>
      </w:tblGrid>
      <w:tr w:rsidR="00D91F7B" w:rsidTr="00D91F7B">
        <w:trPr>
          <w:trHeight w:val="300"/>
        </w:trPr>
        <w:tc>
          <w:tcPr>
            <w:tcW w:w="312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Significant growth</w:t>
            </w:r>
          </w:p>
        </w:tc>
        <w:tc>
          <w:tcPr>
            <w:tcW w:w="2535" w:type="dxa"/>
          </w:tcPr>
          <w:p w:rsidR="00D91F7B" w:rsidRDefault="00D91F7B" w:rsidP="000E55E8">
            <w:pPr>
              <w:jc w:val="center"/>
              <w:rPr>
                <w:rFonts w:ascii="Arial" w:eastAsia="Arial" w:hAnsi="Arial" w:cs="Arial"/>
                <w:sz w:val="24"/>
                <w:szCs w:val="24"/>
              </w:rPr>
            </w:pPr>
            <w:r w:rsidRPr="724B46D6">
              <w:rPr>
                <w:rFonts w:ascii="Arial" w:eastAsia="Arial" w:hAnsi="Arial" w:cs="Arial"/>
                <w:sz w:val="24"/>
                <w:szCs w:val="24"/>
              </w:rPr>
              <w:t>Insignificant growth</w:t>
            </w:r>
          </w:p>
        </w:tc>
        <w:tc>
          <w:tcPr>
            <w:tcW w:w="141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No growth</w:t>
            </w:r>
          </w:p>
        </w:tc>
        <w:tc>
          <w:tcPr>
            <w:tcW w:w="1230" w:type="dxa"/>
          </w:tcPr>
          <w:p w:rsidR="00D91F7B" w:rsidRDefault="00D91F7B" w:rsidP="000E55E8">
            <w:pPr>
              <w:rPr>
                <w:rFonts w:ascii="Arial" w:eastAsia="Arial" w:hAnsi="Arial" w:cs="Arial"/>
                <w:sz w:val="24"/>
                <w:szCs w:val="24"/>
              </w:rPr>
            </w:pPr>
          </w:p>
        </w:tc>
      </w:tr>
      <w:tr w:rsidR="00D91F7B" w:rsidTr="00D91F7B">
        <w:tc>
          <w:tcPr>
            <w:tcW w:w="312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0</w:t>
            </w:r>
          </w:p>
        </w:tc>
        <w:tc>
          <w:tcPr>
            <w:tcW w:w="2535"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3</w:t>
            </w:r>
          </w:p>
        </w:tc>
        <w:tc>
          <w:tcPr>
            <w:tcW w:w="141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9</w:t>
            </w:r>
          </w:p>
        </w:tc>
        <w:tc>
          <w:tcPr>
            <w:tcW w:w="123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Males</w:t>
            </w:r>
          </w:p>
        </w:tc>
      </w:tr>
      <w:tr w:rsidR="00D91F7B" w:rsidTr="00D91F7B">
        <w:tc>
          <w:tcPr>
            <w:tcW w:w="3120" w:type="dxa"/>
          </w:tcPr>
          <w:p w:rsidR="00D91F7B" w:rsidRDefault="00D91F7B" w:rsidP="000E55E8">
            <w:pPr>
              <w:jc w:val="center"/>
            </w:pPr>
            <w:r w:rsidRPr="77564129">
              <w:rPr>
                <w:rFonts w:ascii="Arial" w:eastAsia="Arial" w:hAnsi="Arial" w:cs="Arial"/>
                <w:sz w:val="24"/>
                <w:szCs w:val="24"/>
              </w:rPr>
              <w:t>2</w:t>
            </w:r>
          </w:p>
        </w:tc>
        <w:tc>
          <w:tcPr>
            <w:tcW w:w="2535"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8</w:t>
            </w:r>
          </w:p>
        </w:tc>
        <w:tc>
          <w:tcPr>
            <w:tcW w:w="141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2</w:t>
            </w:r>
          </w:p>
        </w:tc>
        <w:tc>
          <w:tcPr>
            <w:tcW w:w="1230" w:type="dxa"/>
          </w:tcPr>
          <w:p w:rsidR="00D91F7B" w:rsidRDefault="00D91F7B" w:rsidP="000E55E8">
            <w:pPr>
              <w:jc w:val="center"/>
              <w:rPr>
                <w:rFonts w:ascii="Arial" w:eastAsia="Arial" w:hAnsi="Arial" w:cs="Arial"/>
                <w:sz w:val="24"/>
                <w:szCs w:val="24"/>
              </w:rPr>
            </w:pPr>
            <w:r w:rsidRPr="77564129">
              <w:rPr>
                <w:rFonts w:ascii="Arial" w:eastAsia="Arial" w:hAnsi="Arial" w:cs="Arial"/>
                <w:sz w:val="24"/>
                <w:szCs w:val="24"/>
              </w:rPr>
              <w:t>Females</w:t>
            </w:r>
          </w:p>
        </w:tc>
      </w:tr>
    </w:tbl>
    <w:p w:rsidR="00196ED9" w:rsidRDefault="00196ED9" w:rsidP="00196ED9">
      <w:pPr>
        <w:jc w:val="right"/>
        <w:rPr>
          <w:rFonts w:ascii="Arial" w:eastAsia="Arial" w:hAnsi="Arial" w:cs="Arial"/>
          <w:sz w:val="24"/>
          <w:szCs w:val="24"/>
        </w:rPr>
      </w:pPr>
      <w:r w:rsidRPr="127F0CF0">
        <w:rPr>
          <w:rFonts w:ascii="Arial" w:eastAsia="Arial" w:hAnsi="Arial" w:cs="Arial"/>
          <w:sz w:val="20"/>
          <w:szCs w:val="20"/>
        </w:rPr>
        <w:t xml:space="preserve">Table 1: </w:t>
      </w:r>
      <w:r w:rsidRPr="00196ED9">
        <w:rPr>
          <w:rFonts w:ascii="Arial" w:eastAsia="Arial" w:hAnsi="Arial" w:cs="Arial"/>
          <w:sz w:val="24"/>
          <w:szCs w:val="24"/>
        </w:rPr>
        <w:t xml:space="preserve">Gender variations have an impact on the prevalence of asymptomatic </w:t>
      </w:r>
      <w:proofErr w:type="spellStart"/>
      <w:r w:rsidRPr="00196ED9">
        <w:rPr>
          <w:rFonts w:ascii="Arial" w:eastAsia="Arial" w:hAnsi="Arial" w:cs="Arial"/>
          <w:sz w:val="24"/>
          <w:szCs w:val="24"/>
        </w:rPr>
        <w:t>bacteriuria</w:t>
      </w:r>
      <w:proofErr w:type="spellEnd"/>
      <w:r>
        <w:rPr>
          <w:rFonts w:ascii="Arial" w:eastAsia="Arial" w:hAnsi="Arial" w:cs="Arial"/>
          <w:sz w:val="24"/>
          <w:szCs w:val="24"/>
        </w:rPr>
        <w:t>.</w:t>
      </w:r>
    </w:p>
    <w:p w:rsidR="00196ED9" w:rsidRDefault="00196ED9" w:rsidP="00196ED9">
      <w:pPr>
        <w:jc w:val="right"/>
        <w:rPr>
          <w:rFonts w:ascii="Arial" w:eastAsia="Arial" w:hAnsi="Arial" w:cs="Arial"/>
          <w:sz w:val="24"/>
          <w:szCs w:val="24"/>
        </w:rPr>
      </w:pPr>
    </w:p>
    <w:p w:rsidR="00FC2B27" w:rsidRPr="00196ED9" w:rsidRDefault="00196ED9" w:rsidP="00196ED9">
      <w:pPr>
        <w:jc w:val="right"/>
        <w:rPr>
          <w:rFonts w:ascii="Arial" w:eastAsia="Arial" w:hAnsi="Arial" w:cs="Arial"/>
          <w:sz w:val="24"/>
          <w:szCs w:val="24"/>
        </w:rPr>
      </w:pPr>
      <w:r w:rsidRPr="00196ED9">
        <w:rPr>
          <w:rFonts w:ascii="Arial" w:eastAsia="Arial" w:hAnsi="Arial" w:cs="Arial"/>
          <w:sz w:val="24"/>
          <w:szCs w:val="24"/>
        </w:rPr>
        <w:t xml:space="preserve">There is a relationship between gender and asymptomatic </w:t>
      </w:r>
      <w:proofErr w:type="spellStart"/>
      <w:r w:rsidRPr="00196ED9">
        <w:rPr>
          <w:rFonts w:ascii="Arial" w:eastAsia="Arial" w:hAnsi="Arial" w:cs="Arial"/>
          <w:sz w:val="24"/>
          <w:szCs w:val="24"/>
        </w:rPr>
        <w:t>bacteriuria</w:t>
      </w:r>
      <w:proofErr w:type="spellEnd"/>
      <w:r w:rsidRPr="00196ED9">
        <w:rPr>
          <w:rFonts w:ascii="Arial" w:eastAsia="Arial" w:hAnsi="Arial" w:cs="Arial"/>
          <w:sz w:val="24"/>
          <w:szCs w:val="24"/>
        </w:rPr>
        <w:t xml:space="preserve">, as indicated in Table 1. A Chi-Square test </w:t>
      </w:r>
      <w:proofErr w:type="gramStart"/>
      <w:r w:rsidRPr="00196ED9">
        <w:rPr>
          <w:rFonts w:ascii="Arial" w:eastAsia="Arial" w:hAnsi="Arial" w:cs="Arial"/>
          <w:sz w:val="24"/>
          <w:szCs w:val="24"/>
        </w:rPr>
        <w:t>was conducted</w:t>
      </w:r>
      <w:proofErr w:type="gramEnd"/>
      <w:r w:rsidRPr="00196ED9">
        <w:rPr>
          <w:rFonts w:ascii="Arial" w:eastAsia="Arial" w:hAnsi="Arial" w:cs="Arial"/>
          <w:sz w:val="24"/>
          <w:szCs w:val="24"/>
        </w:rPr>
        <w:t xml:space="preserve"> to assess if the association was significant. The hypothesis was that there is a link between the two variables, but the null hypothesis says there </w:t>
      </w:r>
      <w:proofErr w:type="gramStart"/>
      <w:r w:rsidRPr="00196ED9">
        <w:rPr>
          <w:rFonts w:ascii="Arial" w:eastAsia="Arial" w:hAnsi="Arial" w:cs="Arial"/>
          <w:sz w:val="24"/>
          <w:szCs w:val="24"/>
        </w:rPr>
        <w:t>isn't</w:t>
      </w:r>
      <w:proofErr w:type="gramEnd"/>
      <w:r w:rsidRPr="00196ED9">
        <w:rPr>
          <w:rFonts w:ascii="Arial" w:eastAsia="Arial" w:hAnsi="Arial" w:cs="Arial"/>
          <w:sz w:val="24"/>
          <w:szCs w:val="24"/>
        </w:rPr>
        <w:t xml:space="preserve">. However, because the requirement of less than 20% of cells having an anticipated value of less than five </w:t>
      </w:r>
      <w:proofErr w:type="gramStart"/>
      <w:r w:rsidRPr="00196ED9">
        <w:rPr>
          <w:rFonts w:ascii="Arial" w:eastAsia="Arial" w:hAnsi="Arial" w:cs="Arial"/>
          <w:sz w:val="24"/>
          <w:szCs w:val="24"/>
        </w:rPr>
        <w:t>was not met</w:t>
      </w:r>
      <w:proofErr w:type="gramEnd"/>
      <w:r w:rsidRPr="00196ED9">
        <w:rPr>
          <w:rFonts w:ascii="Arial" w:eastAsia="Arial" w:hAnsi="Arial" w:cs="Arial"/>
          <w:sz w:val="24"/>
          <w:szCs w:val="24"/>
        </w:rPr>
        <w:t>, a fisher test was utilized instead</w:t>
      </w:r>
      <w:r w:rsidRPr="00196ED9">
        <w:rPr>
          <w:rFonts w:ascii="Arial" w:eastAsia="Arial" w:hAnsi="Arial" w:cs="Arial"/>
          <w:sz w:val="24"/>
          <w:szCs w:val="24"/>
          <w:rtl/>
        </w:rPr>
        <w:t>.</w:t>
      </w:r>
    </w:p>
    <w:p w:rsidR="00571249" w:rsidRPr="006B72AB" w:rsidRDefault="00571249" w:rsidP="00571249">
      <w:pPr>
        <w:autoSpaceDE w:val="0"/>
        <w:autoSpaceDN w:val="0"/>
        <w:adjustRightInd w:val="0"/>
        <w:spacing w:after="0" w:line="240" w:lineRule="auto"/>
        <w:rPr>
          <w:rFonts w:ascii="Times New Roman" w:hAnsi="Times New Roman" w:cs="Times New Roman"/>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571249" w:rsidRPr="006B72AB" w:rsidTr="00196ED9">
        <w:trPr>
          <w:cantSplit/>
        </w:trPr>
        <w:tc>
          <w:tcPr>
            <w:tcW w:w="8808" w:type="dxa"/>
            <w:gridSpan w:val="7"/>
            <w:tcBorders>
              <w:top w:val="nil"/>
              <w:left w:val="nil"/>
              <w:bottom w:val="nil"/>
              <w:right w:val="nil"/>
            </w:tcBorders>
            <w:shd w:val="clear" w:color="auto" w:fill="FFFFFF"/>
            <w:vAlign w:val="center"/>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010205"/>
                <w:rtl/>
              </w:rPr>
            </w:pPr>
          </w:p>
        </w:tc>
      </w:tr>
      <w:tr w:rsidR="00571249" w:rsidRPr="006B72AB" w:rsidTr="00196ED9">
        <w:trPr>
          <w:cantSplit/>
        </w:trPr>
        <w:tc>
          <w:tcPr>
            <w:tcW w:w="3673" w:type="dxa"/>
            <w:gridSpan w:val="3"/>
            <w:vMerge w:val="restart"/>
            <w:tcBorders>
              <w:top w:val="nil"/>
              <w:left w:val="nil"/>
              <w:bottom w:val="nil"/>
              <w:right w:val="nil"/>
            </w:tcBorders>
            <w:shd w:val="clear" w:color="auto" w:fill="FFFFFF"/>
            <w:vAlign w:val="bottom"/>
          </w:tcPr>
          <w:p w:rsidR="00571249" w:rsidRPr="006B72AB" w:rsidRDefault="00571249" w:rsidP="00CF6D85">
            <w:pPr>
              <w:autoSpaceDE w:val="0"/>
              <w:autoSpaceDN w:val="0"/>
              <w:adjustRightInd w:val="0"/>
              <w:spacing w:after="0" w:line="240" w:lineRule="auto"/>
              <w:rPr>
                <w:rFonts w:ascii="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vAlign w:val="bottom"/>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571249" w:rsidRPr="006B72AB" w:rsidTr="00196ED9">
        <w:trPr>
          <w:cantSplit/>
        </w:trPr>
        <w:tc>
          <w:tcPr>
            <w:tcW w:w="3673" w:type="dxa"/>
            <w:gridSpan w:val="3"/>
            <w:vMerge/>
            <w:tcBorders>
              <w:top w:val="nil"/>
              <w:left w:val="nil"/>
              <w:bottom w:val="nil"/>
              <w:right w:val="nil"/>
            </w:tcBorders>
            <w:shd w:val="clear" w:color="auto" w:fill="FFFFFF"/>
            <w:vAlign w:val="bottom"/>
          </w:tcPr>
          <w:p w:rsidR="00571249" w:rsidRPr="006B72AB" w:rsidRDefault="00571249" w:rsidP="00CF6D85">
            <w:pPr>
              <w:autoSpaceDE w:val="0"/>
              <w:autoSpaceDN w:val="0"/>
              <w:adjustRightInd w:val="0"/>
              <w:spacing w:after="0" w:line="240" w:lineRule="auto"/>
              <w:rPr>
                <w:rFonts w:ascii="Arial"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571249" w:rsidRPr="006B72AB" w:rsidRDefault="00571249" w:rsidP="00CF6D8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rsidR="00571249" w:rsidRPr="006B72AB" w:rsidRDefault="00571249" w:rsidP="00CF6D85">
            <w:pPr>
              <w:autoSpaceDE w:val="0"/>
              <w:autoSpaceDN w:val="0"/>
              <w:adjustRightInd w:val="0"/>
              <w:spacing w:after="0" w:line="240" w:lineRule="auto"/>
              <w:rPr>
                <w:rFonts w:ascii="Arial" w:hAnsi="Arial" w:cs="Arial"/>
                <w:color w:val="264A60"/>
                <w:sz w:val="18"/>
                <w:szCs w:val="18"/>
              </w:rPr>
            </w:pPr>
          </w:p>
        </w:tc>
      </w:tr>
      <w:tr w:rsidR="00571249" w:rsidRPr="006B72AB" w:rsidTr="00196ED9">
        <w:trPr>
          <w:cantSplit/>
        </w:trPr>
        <w:tc>
          <w:tcPr>
            <w:tcW w:w="922" w:type="dxa"/>
            <w:vMerge w:val="restart"/>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571249" w:rsidRPr="006B72AB" w:rsidTr="00196ED9">
        <w:trPr>
          <w:cantSplit/>
        </w:trPr>
        <w:tc>
          <w:tcPr>
            <w:tcW w:w="922" w:type="dxa"/>
            <w:vMerge/>
            <w:tcBorders>
              <w:top w:val="single" w:sz="8" w:space="0" w:color="152935"/>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571249" w:rsidRPr="006B72AB" w:rsidTr="00196ED9">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571249" w:rsidRPr="006B72AB" w:rsidTr="00196ED9">
        <w:trPr>
          <w:cantSplit/>
        </w:trPr>
        <w:tc>
          <w:tcPr>
            <w:tcW w:w="1859" w:type="dxa"/>
            <w:gridSpan w:val="2"/>
            <w:vMerge/>
            <w:tcBorders>
              <w:top w:val="single" w:sz="8" w:space="0" w:color="AEAEAE"/>
              <w:left w:val="nil"/>
              <w:bottom w:val="single" w:sz="8" w:space="0" w:color="152935"/>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571249" w:rsidRPr="006B72AB" w:rsidTr="00196ED9">
        <w:trPr>
          <w:cantSplit/>
        </w:trPr>
        <w:tc>
          <w:tcPr>
            <w:tcW w:w="1859" w:type="dxa"/>
            <w:gridSpan w:val="2"/>
            <w:vMerge/>
            <w:tcBorders>
              <w:top w:val="single" w:sz="8" w:space="0" w:color="AEAEAE"/>
              <w:left w:val="nil"/>
              <w:bottom w:val="single" w:sz="8" w:space="0" w:color="152935"/>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571249" w:rsidRPr="006B72AB" w:rsidTr="00196ED9">
        <w:trPr>
          <w:cantSplit/>
        </w:trPr>
        <w:tc>
          <w:tcPr>
            <w:tcW w:w="1859" w:type="dxa"/>
            <w:gridSpan w:val="2"/>
            <w:vMerge/>
            <w:tcBorders>
              <w:top w:val="single" w:sz="8" w:space="0" w:color="AEAEAE"/>
              <w:left w:val="nil"/>
              <w:bottom w:val="single" w:sz="8" w:space="0" w:color="152935"/>
              <w:right w:val="nil"/>
            </w:tcBorders>
            <w:shd w:val="clear" w:color="auto" w:fill="E0E0E0"/>
          </w:tcPr>
          <w:p w:rsidR="00571249" w:rsidRPr="006B72AB" w:rsidRDefault="00571249" w:rsidP="00CF6D85">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rsidR="00571249" w:rsidRPr="006B72AB" w:rsidRDefault="00571249" w:rsidP="00CF6D8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single" w:sz="8" w:space="0" w:color="152935"/>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rsidR="00571249" w:rsidRPr="006B72AB" w:rsidRDefault="00571249" w:rsidP="00CF6D8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196ED9" w:rsidRDefault="00196ED9" w:rsidP="00196ED9">
      <w:pPr>
        <w:ind w:left="720"/>
        <w:jc w:val="right"/>
        <w:rPr>
          <w:rFonts w:ascii="Arial" w:eastAsia="Arial" w:hAnsi="Arial" w:cs="Arial"/>
          <w:sz w:val="24"/>
          <w:szCs w:val="24"/>
        </w:rPr>
      </w:pPr>
      <w:r w:rsidRPr="0734547F">
        <w:rPr>
          <w:rFonts w:ascii="Arial" w:eastAsia="Arial" w:hAnsi="Arial" w:cs="Arial"/>
          <w:sz w:val="20"/>
          <w:szCs w:val="20"/>
        </w:rPr>
        <w:t>Table 2:</w:t>
      </w:r>
      <w:r w:rsidRPr="00087156">
        <w:t xml:space="preserve"> </w:t>
      </w:r>
      <w:r w:rsidRPr="00087156">
        <w:rPr>
          <w:rFonts w:ascii="Arial" w:eastAsia="Arial" w:hAnsi="Arial" w:cs="Arial"/>
          <w:sz w:val="24"/>
          <w:szCs w:val="24"/>
        </w:rPr>
        <w:t>The relationship between bacterial growth and gender.</w:t>
      </w:r>
      <w:r w:rsidRPr="0734547F">
        <w:rPr>
          <w:rFonts w:ascii="Arial" w:eastAsia="Arial" w:hAnsi="Arial" w:cs="Arial"/>
          <w:sz w:val="24"/>
          <w:szCs w:val="24"/>
        </w:rPr>
        <w:t xml:space="preserve">  </w:t>
      </w:r>
    </w:p>
    <w:p w:rsidR="00571249" w:rsidRPr="00196ED9" w:rsidRDefault="00571249" w:rsidP="00571249">
      <w:pPr>
        <w:autoSpaceDE w:val="0"/>
        <w:autoSpaceDN w:val="0"/>
        <w:adjustRightInd w:val="0"/>
        <w:spacing w:after="0" w:line="400" w:lineRule="atLeast"/>
        <w:rPr>
          <w:rFonts w:ascii="Times New Roman" w:hAnsi="Times New Roman" w:cs="Times New Roman"/>
          <w:sz w:val="24"/>
          <w:szCs w:val="24"/>
        </w:rPr>
      </w:pPr>
    </w:p>
    <w:p w:rsidR="00571249" w:rsidRDefault="00571249" w:rsidP="00571249">
      <w:pPr>
        <w:autoSpaceDE w:val="0"/>
        <w:autoSpaceDN w:val="0"/>
        <w:bidi w:val="0"/>
        <w:adjustRightInd w:val="0"/>
        <w:spacing w:after="0" w:line="240" w:lineRule="auto"/>
        <w:rPr>
          <w:rFonts w:ascii="Baskerville Old Face" w:hAnsi="Baskerville Old Face" w:cstheme="majorBidi"/>
          <w:sz w:val="40"/>
          <w:szCs w:val="40"/>
        </w:rPr>
      </w:pPr>
    </w:p>
    <w:p w:rsidR="00571249" w:rsidRDefault="00571249" w:rsidP="00196ED9">
      <w:pPr>
        <w:autoSpaceDE w:val="0"/>
        <w:autoSpaceDN w:val="0"/>
        <w:bidi w:val="0"/>
        <w:adjustRightInd w:val="0"/>
        <w:spacing w:after="0" w:line="240" w:lineRule="auto"/>
        <w:jc w:val="center"/>
        <w:rPr>
          <w:rFonts w:ascii="Baskerville Old Face" w:hAnsi="Baskerville Old Face" w:cstheme="majorBidi"/>
          <w:sz w:val="40"/>
          <w:szCs w:val="40"/>
        </w:rPr>
      </w:pPr>
    </w:p>
    <w:p w:rsidR="00571249" w:rsidRDefault="00571249" w:rsidP="00571249">
      <w:pPr>
        <w:autoSpaceDE w:val="0"/>
        <w:autoSpaceDN w:val="0"/>
        <w:bidi w:val="0"/>
        <w:adjustRightInd w:val="0"/>
        <w:spacing w:after="0" w:line="240" w:lineRule="auto"/>
        <w:rPr>
          <w:rFonts w:ascii="Baskerville Old Face" w:hAnsi="Baskerville Old Face" w:cstheme="majorBidi"/>
          <w:sz w:val="40"/>
          <w:szCs w:val="40"/>
        </w:rPr>
      </w:pPr>
    </w:p>
    <w:p w:rsidR="00571249" w:rsidRDefault="00571249" w:rsidP="00571249">
      <w:pPr>
        <w:autoSpaceDE w:val="0"/>
        <w:autoSpaceDN w:val="0"/>
        <w:bidi w:val="0"/>
        <w:adjustRightInd w:val="0"/>
        <w:spacing w:after="0" w:line="240" w:lineRule="auto"/>
        <w:rPr>
          <w:rFonts w:ascii="Baskerville Old Face" w:hAnsi="Baskerville Old Face" w:cstheme="majorBidi"/>
          <w:sz w:val="40"/>
          <w:szCs w:val="40"/>
        </w:rPr>
      </w:pPr>
    </w:p>
    <w:tbl>
      <w:tblPr>
        <w:tblpPr w:leftFromText="180" w:rightFromText="180" w:tblpY="420"/>
        <w:tblW w:w="15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200"/>
      </w:tblGrid>
      <w:tr w:rsidR="00571249" w:rsidRPr="006B72AB" w:rsidTr="00571249">
        <w:trPr>
          <w:cantSplit/>
          <w:trHeight w:val="82"/>
        </w:trPr>
        <w:tc>
          <w:tcPr>
            <w:tcW w:w="15200" w:type="dxa"/>
            <w:tcBorders>
              <w:top w:val="nil"/>
              <w:left w:val="nil"/>
              <w:bottom w:val="nil"/>
              <w:right w:val="nil"/>
            </w:tcBorders>
            <w:shd w:val="clear" w:color="auto" w:fill="FFFFFF"/>
          </w:tcPr>
          <w:p w:rsidR="00571249" w:rsidRPr="006B72AB" w:rsidRDefault="00571249" w:rsidP="00CF6D85">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c. The standardized statistic is 2.840.</w:t>
            </w:r>
          </w:p>
        </w:tc>
      </w:tr>
    </w:tbl>
    <w:p w:rsidR="00571249" w:rsidRDefault="00571249" w:rsidP="00571249">
      <w:pPr>
        <w:autoSpaceDE w:val="0"/>
        <w:autoSpaceDN w:val="0"/>
        <w:adjustRightInd w:val="0"/>
        <w:spacing w:after="0" w:line="400" w:lineRule="atLeast"/>
        <w:rPr>
          <w:rFonts w:ascii="Times New Roman" w:hAnsi="Times New Roman" w:cs="Times New Roman"/>
          <w:sz w:val="24"/>
          <w:szCs w:val="24"/>
        </w:rPr>
      </w:pPr>
    </w:p>
    <w:p w:rsidR="00196ED9" w:rsidRDefault="00196ED9" w:rsidP="00196ED9">
      <w:pPr>
        <w:autoSpaceDE w:val="0"/>
        <w:autoSpaceDN w:val="0"/>
        <w:bidi w:val="0"/>
        <w:adjustRightInd w:val="0"/>
        <w:spacing w:after="0" w:line="240" w:lineRule="auto"/>
        <w:jc w:val="center"/>
        <w:rPr>
          <w:rFonts w:ascii="Baskerville Old Face" w:hAnsi="Baskerville Old Face" w:cstheme="majorBidi"/>
          <w:sz w:val="40"/>
          <w:szCs w:val="40"/>
        </w:rPr>
      </w:pPr>
      <w:r w:rsidRPr="001112FA">
        <w:rPr>
          <w:rFonts w:ascii="Baskerville Old Face" w:hAnsi="Baskerville Old Face" w:cstheme="majorBidi"/>
          <w:sz w:val="40"/>
          <w:szCs w:val="40"/>
        </w:rPr>
        <w:lastRenderedPageBreak/>
        <w:t>Chi-Square test</w:t>
      </w:r>
    </w:p>
    <w:p w:rsidR="00571249" w:rsidRDefault="00571249" w:rsidP="00196ED9">
      <w:pPr>
        <w:autoSpaceDE w:val="0"/>
        <w:autoSpaceDN w:val="0"/>
        <w:bidi w:val="0"/>
        <w:adjustRightInd w:val="0"/>
        <w:spacing w:after="0" w:line="240" w:lineRule="auto"/>
        <w:rPr>
          <w:rFonts w:ascii="Baskerville Old Face" w:hAnsi="Baskerville Old Face" w:cstheme="majorBidi"/>
          <w:sz w:val="40"/>
          <w:szCs w:val="40"/>
        </w:rPr>
      </w:pPr>
    </w:p>
    <w:p w:rsidR="00196ED9" w:rsidRDefault="00196ED9" w:rsidP="00196ED9">
      <w:pPr>
        <w:ind w:left="720"/>
        <w:jc w:val="right"/>
        <w:rPr>
          <w:rFonts w:asciiTheme="minorBidi" w:eastAsiaTheme="minorBidi" w:hAnsiTheme="minorBidi"/>
          <w:sz w:val="24"/>
          <w:szCs w:val="24"/>
          <w:rtl/>
        </w:rPr>
      </w:pPr>
      <w:r w:rsidRPr="724B46D6">
        <w:rPr>
          <w:rFonts w:asciiTheme="minorBidi" w:eastAsiaTheme="minorBidi" w:hAnsiTheme="minorBidi"/>
          <w:sz w:val="24"/>
          <w:szCs w:val="24"/>
        </w:rPr>
        <w:t>Table 3</w:t>
      </w:r>
      <w:r>
        <w:rPr>
          <w:rFonts w:asciiTheme="minorBidi" w:eastAsiaTheme="minorBidi" w:hAnsiTheme="minorBidi"/>
          <w:sz w:val="24"/>
          <w:szCs w:val="24"/>
        </w:rPr>
        <w:t>:</w:t>
      </w:r>
      <w:r w:rsidRPr="724B46D6">
        <w:rPr>
          <w:rFonts w:asciiTheme="minorBidi" w:eastAsiaTheme="minorBidi" w:hAnsiTheme="minorBidi"/>
          <w:sz w:val="24"/>
          <w:szCs w:val="24"/>
        </w:rPr>
        <w:t xml:space="preserve"> </w:t>
      </w:r>
      <w:r w:rsidRPr="00087156">
        <w:rPr>
          <w:rFonts w:asciiTheme="minorBidi" w:eastAsiaTheme="minorBidi" w:hAnsiTheme="minorBidi"/>
          <w:sz w:val="24"/>
          <w:szCs w:val="24"/>
        </w:rPr>
        <w:t xml:space="preserve">The null hypothesis </w:t>
      </w:r>
      <w:proofErr w:type="gramStart"/>
      <w:r w:rsidRPr="00087156">
        <w:rPr>
          <w:rFonts w:asciiTheme="minorBidi" w:eastAsiaTheme="minorBidi" w:hAnsiTheme="minorBidi"/>
          <w:sz w:val="24"/>
          <w:szCs w:val="24"/>
        </w:rPr>
        <w:t>was rejected</w:t>
      </w:r>
      <w:proofErr w:type="gramEnd"/>
      <w:r w:rsidRPr="00087156">
        <w:rPr>
          <w:rFonts w:asciiTheme="minorBidi" w:eastAsiaTheme="minorBidi" w:hAnsiTheme="minorBidi"/>
          <w:sz w:val="24"/>
          <w:szCs w:val="24"/>
        </w:rPr>
        <w:t xml:space="preserve"> since the p-value was less than 0.05, indicating that there is a relationship between gender and the prevalence of asymptomatic </w:t>
      </w:r>
      <w:proofErr w:type="spellStart"/>
      <w:r w:rsidRPr="00087156">
        <w:rPr>
          <w:rFonts w:asciiTheme="minorBidi" w:eastAsiaTheme="minorBidi" w:hAnsiTheme="minorBidi"/>
          <w:sz w:val="24"/>
          <w:szCs w:val="24"/>
        </w:rPr>
        <w:t>bacteriuria</w:t>
      </w:r>
      <w:proofErr w:type="spellEnd"/>
      <w:r w:rsidRPr="00087156">
        <w:rPr>
          <w:rFonts w:asciiTheme="minorBidi" w:eastAsiaTheme="minorBidi" w:hAnsiTheme="minorBidi" w:cs="Arial"/>
          <w:sz w:val="24"/>
          <w:szCs w:val="24"/>
          <w:rtl/>
        </w:rPr>
        <w:t>.</w:t>
      </w:r>
    </w:p>
    <w:p w:rsidR="00196ED9" w:rsidRDefault="00196ED9" w:rsidP="00196ED9">
      <w:pPr>
        <w:ind w:left="720"/>
        <w:jc w:val="right"/>
        <w:rPr>
          <w:rFonts w:asciiTheme="minorBidi" w:eastAsiaTheme="minorBidi" w:hAnsiTheme="minorBidi"/>
          <w:sz w:val="24"/>
          <w:szCs w:val="24"/>
          <w:rtl/>
        </w:rPr>
      </w:pPr>
    </w:p>
    <w:p w:rsidR="00571249" w:rsidRDefault="00571249" w:rsidP="00196ED9">
      <w:pPr>
        <w:autoSpaceDE w:val="0"/>
        <w:autoSpaceDN w:val="0"/>
        <w:bidi w:val="0"/>
        <w:adjustRightInd w:val="0"/>
        <w:spacing w:after="0" w:line="240" w:lineRule="auto"/>
        <w:rPr>
          <w:rFonts w:ascii="Baskerville Old Face" w:hAnsi="Baskerville Old Face" w:cstheme="majorBidi"/>
          <w:sz w:val="40"/>
          <w:szCs w:val="40"/>
        </w:rPr>
      </w:pPr>
    </w:p>
    <w:tbl>
      <w:tblPr>
        <w:tblpPr w:leftFromText="180" w:rightFromText="180" w:vertAnchor="page" w:horzAnchor="page" w:tblpX="1" w:tblpY="2178"/>
        <w:tblW w:w="103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71"/>
        <w:gridCol w:w="1581"/>
        <w:gridCol w:w="650"/>
        <w:gridCol w:w="743"/>
        <w:gridCol w:w="1022"/>
        <w:gridCol w:w="836"/>
        <w:gridCol w:w="928"/>
        <w:gridCol w:w="932"/>
        <w:gridCol w:w="1227"/>
        <w:gridCol w:w="1023"/>
        <w:gridCol w:w="1027"/>
      </w:tblGrid>
      <w:tr w:rsidR="00571249" w:rsidRPr="006B72AB" w:rsidTr="00441A35">
        <w:trPr>
          <w:cantSplit/>
          <w:trHeight w:val="252"/>
        </w:trPr>
        <w:tc>
          <w:tcPr>
            <w:tcW w:w="1952" w:type="dxa"/>
            <w:gridSpan w:val="2"/>
            <w:vMerge w:val="restart"/>
            <w:tcBorders>
              <w:top w:val="nil"/>
              <w:left w:val="nil"/>
              <w:bottom w:val="nil"/>
              <w:right w:val="nil"/>
            </w:tcBorders>
            <w:shd w:val="clear" w:color="auto" w:fill="FFFFFF"/>
            <w:vAlign w:val="bottom"/>
          </w:tcPr>
          <w:p w:rsidR="00571249" w:rsidRPr="00D27E39"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650" w:type="dxa"/>
            <w:vMerge w:val="restart"/>
            <w:tcBorders>
              <w:top w:val="nil"/>
              <w:left w:val="nil"/>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Value</w:t>
            </w:r>
          </w:p>
        </w:tc>
        <w:tc>
          <w:tcPr>
            <w:tcW w:w="743" w:type="dxa"/>
            <w:vMerge w:val="restart"/>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proofErr w:type="spellStart"/>
            <w:r w:rsidRPr="006B72AB">
              <w:rPr>
                <w:rFonts w:ascii="Arial" w:hAnsi="Arial" w:cs="Arial"/>
                <w:color w:val="264A60"/>
                <w:sz w:val="18"/>
                <w:szCs w:val="18"/>
              </w:rPr>
              <w:t>df</w:t>
            </w:r>
            <w:proofErr w:type="spellEnd"/>
          </w:p>
        </w:tc>
        <w:tc>
          <w:tcPr>
            <w:tcW w:w="1022" w:type="dxa"/>
            <w:vMerge w:val="restart"/>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Asymptotic Significance (2-sided)</w:t>
            </w:r>
          </w:p>
        </w:tc>
        <w:tc>
          <w:tcPr>
            <w:tcW w:w="2696" w:type="dxa"/>
            <w:gridSpan w:val="3"/>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Monte Carlo Sig. (2-sided)</w:t>
            </w:r>
          </w:p>
        </w:tc>
        <w:tc>
          <w:tcPr>
            <w:tcW w:w="3277" w:type="dxa"/>
            <w:gridSpan w:val="3"/>
            <w:tcBorders>
              <w:top w:val="nil"/>
              <w:left w:val="single" w:sz="8" w:space="0" w:color="E0E0E0"/>
              <w:bottom w:val="nil"/>
              <w:right w:val="nil"/>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Monte Carlo Sig. (1-sided)</w:t>
            </w:r>
          </w:p>
        </w:tc>
      </w:tr>
      <w:tr w:rsidR="00571249" w:rsidRPr="006B72AB" w:rsidTr="00441A35">
        <w:trPr>
          <w:cantSplit/>
          <w:trHeight w:val="237"/>
        </w:trPr>
        <w:tc>
          <w:tcPr>
            <w:tcW w:w="1952" w:type="dxa"/>
            <w:gridSpan w:val="2"/>
            <w:vMerge/>
            <w:tcBorders>
              <w:top w:val="nil"/>
              <w:left w:val="nil"/>
              <w:bottom w:val="nil"/>
              <w:right w:val="nil"/>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743"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1022"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836" w:type="dxa"/>
            <w:vMerge w:val="restart"/>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Significance</w:t>
            </w:r>
          </w:p>
        </w:tc>
        <w:tc>
          <w:tcPr>
            <w:tcW w:w="1860" w:type="dxa"/>
            <w:gridSpan w:val="2"/>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99% Confidence Interval</w:t>
            </w:r>
          </w:p>
        </w:tc>
        <w:tc>
          <w:tcPr>
            <w:tcW w:w="1227" w:type="dxa"/>
            <w:vMerge w:val="restart"/>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Significance</w:t>
            </w:r>
          </w:p>
        </w:tc>
        <w:tc>
          <w:tcPr>
            <w:tcW w:w="2050" w:type="dxa"/>
            <w:gridSpan w:val="2"/>
            <w:tcBorders>
              <w:top w:val="nil"/>
              <w:left w:val="single" w:sz="8" w:space="0" w:color="E0E0E0"/>
              <w:bottom w:val="nil"/>
              <w:right w:val="nil"/>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99% Confidence Interval</w:t>
            </w:r>
          </w:p>
        </w:tc>
      </w:tr>
      <w:tr w:rsidR="00571249" w:rsidRPr="006B72AB" w:rsidTr="00441A35">
        <w:trPr>
          <w:cantSplit/>
          <w:trHeight w:val="252"/>
        </w:trPr>
        <w:tc>
          <w:tcPr>
            <w:tcW w:w="1952" w:type="dxa"/>
            <w:gridSpan w:val="2"/>
            <w:vMerge/>
            <w:tcBorders>
              <w:top w:val="nil"/>
              <w:left w:val="nil"/>
              <w:bottom w:val="nil"/>
              <w:right w:val="nil"/>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743"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1022"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836"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928" w:type="dxa"/>
            <w:tcBorders>
              <w:top w:val="nil"/>
              <w:left w:val="single" w:sz="8" w:space="0" w:color="E0E0E0"/>
              <w:bottom w:val="single" w:sz="8" w:space="0" w:color="152935"/>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Lower Bound</w:t>
            </w:r>
          </w:p>
        </w:tc>
        <w:tc>
          <w:tcPr>
            <w:tcW w:w="932" w:type="dxa"/>
            <w:tcBorders>
              <w:top w:val="nil"/>
              <w:left w:val="single" w:sz="8" w:space="0" w:color="E0E0E0"/>
              <w:bottom w:val="single" w:sz="8" w:space="0" w:color="152935"/>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Upper Bound</w:t>
            </w:r>
          </w:p>
        </w:tc>
        <w:tc>
          <w:tcPr>
            <w:tcW w:w="1227" w:type="dxa"/>
            <w:vMerge/>
            <w:tcBorders>
              <w:top w:val="nil"/>
              <w:left w:val="single" w:sz="8" w:space="0" w:color="E0E0E0"/>
              <w:bottom w:val="nil"/>
              <w:right w:val="single" w:sz="8" w:space="0" w:color="E0E0E0"/>
            </w:tcBorders>
            <w:shd w:val="clear" w:color="auto" w:fill="FFFFFF"/>
            <w:vAlign w:val="bottom"/>
          </w:tcPr>
          <w:p w:rsidR="00571249" w:rsidRPr="006B72AB" w:rsidRDefault="00571249" w:rsidP="00441A35">
            <w:pPr>
              <w:autoSpaceDE w:val="0"/>
              <w:autoSpaceDN w:val="0"/>
              <w:adjustRightInd w:val="0"/>
              <w:spacing w:after="0" w:line="240" w:lineRule="auto"/>
              <w:jc w:val="right"/>
              <w:rPr>
                <w:rFonts w:ascii="Arial" w:hAnsi="Arial" w:cs="Arial"/>
                <w:color w:val="264A60"/>
                <w:sz w:val="18"/>
                <w:szCs w:val="18"/>
              </w:rPr>
            </w:pPr>
          </w:p>
        </w:tc>
        <w:tc>
          <w:tcPr>
            <w:tcW w:w="1023" w:type="dxa"/>
            <w:tcBorders>
              <w:top w:val="nil"/>
              <w:left w:val="single" w:sz="8" w:space="0" w:color="E0E0E0"/>
              <w:bottom w:val="single" w:sz="8" w:space="0" w:color="152935"/>
              <w:right w:val="single" w:sz="8" w:space="0" w:color="E0E0E0"/>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Lower Bound</w:t>
            </w:r>
          </w:p>
        </w:tc>
        <w:tc>
          <w:tcPr>
            <w:tcW w:w="1027" w:type="dxa"/>
            <w:tcBorders>
              <w:top w:val="nil"/>
              <w:left w:val="single" w:sz="8" w:space="0" w:color="E0E0E0"/>
              <w:bottom w:val="single" w:sz="8" w:space="0" w:color="152935"/>
              <w:right w:val="nil"/>
            </w:tcBorders>
            <w:shd w:val="clear" w:color="auto" w:fill="FFFFFF"/>
            <w:vAlign w:val="bottom"/>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Upper Bound</w:t>
            </w:r>
          </w:p>
        </w:tc>
      </w:tr>
      <w:tr w:rsidR="00571249" w:rsidRPr="006B72AB" w:rsidTr="00441A35">
        <w:trPr>
          <w:gridBefore w:val="1"/>
          <w:wBefore w:w="371" w:type="dxa"/>
          <w:cantSplit/>
          <w:trHeight w:val="237"/>
        </w:trPr>
        <w:tc>
          <w:tcPr>
            <w:tcW w:w="1581" w:type="dxa"/>
            <w:tcBorders>
              <w:top w:val="single" w:sz="8" w:space="0" w:color="152935"/>
              <w:left w:val="nil"/>
              <w:bottom w:val="single" w:sz="8" w:space="0" w:color="AEAEAE"/>
              <w:right w:val="nil"/>
            </w:tcBorders>
            <w:shd w:val="clear" w:color="auto" w:fill="E0E0E0"/>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Pearson Chi-Square</w:t>
            </w:r>
          </w:p>
        </w:tc>
        <w:tc>
          <w:tcPr>
            <w:tcW w:w="650" w:type="dxa"/>
            <w:tcBorders>
              <w:top w:val="single" w:sz="8" w:space="0" w:color="152935"/>
              <w:left w:val="nil"/>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743"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2"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836"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928"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32" w:type="dxa"/>
            <w:tcBorders>
              <w:top w:val="single" w:sz="8" w:space="0" w:color="152935"/>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22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3"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7" w:type="dxa"/>
            <w:tcBorders>
              <w:top w:val="single" w:sz="8" w:space="0" w:color="152935"/>
              <w:left w:val="single" w:sz="8" w:space="0" w:color="E0E0E0"/>
              <w:bottom w:val="single" w:sz="8" w:space="0" w:color="AEAEAE"/>
              <w:right w:val="nil"/>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r>
      <w:tr w:rsidR="00571249" w:rsidRPr="006B72AB" w:rsidTr="00441A35">
        <w:trPr>
          <w:gridBefore w:val="1"/>
          <w:wBefore w:w="371" w:type="dxa"/>
          <w:cantSplit/>
          <w:trHeight w:val="252"/>
        </w:trPr>
        <w:tc>
          <w:tcPr>
            <w:tcW w:w="1581" w:type="dxa"/>
            <w:tcBorders>
              <w:top w:val="single" w:sz="8" w:space="0" w:color="AEAEAE"/>
              <w:left w:val="nil"/>
              <w:bottom w:val="single" w:sz="8" w:space="0" w:color="AEAEAE"/>
              <w:right w:val="nil"/>
            </w:tcBorders>
            <w:shd w:val="clear" w:color="auto" w:fill="E0E0E0"/>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Likelihood Ratio</w:t>
            </w:r>
          </w:p>
        </w:tc>
        <w:tc>
          <w:tcPr>
            <w:tcW w:w="650"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743"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2"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83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928"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122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r>
      <w:tr w:rsidR="00571249" w:rsidRPr="006B72AB" w:rsidTr="00441A35">
        <w:trPr>
          <w:gridBefore w:val="1"/>
          <w:wBefore w:w="371" w:type="dxa"/>
          <w:cantSplit/>
          <w:trHeight w:val="237"/>
        </w:trPr>
        <w:tc>
          <w:tcPr>
            <w:tcW w:w="1581" w:type="dxa"/>
            <w:tcBorders>
              <w:top w:val="single" w:sz="8" w:space="0" w:color="AEAEAE"/>
              <w:left w:val="nil"/>
              <w:bottom w:val="single" w:sz="8" w:space="0" w:color="AEAEAE"/>
              <w:right w:val="nil"/>
            </w:tcBorders>
            <w:shd w:val="clear" w:color="auto" w:fill="E0E0E0"/>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Fisher's Exact Test</w:t>
            </w:r>
          </w:p>
        </w:tc>
        <w:tc>
          <w:tcPr>
            <w:tcW w:w="650"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74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83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928"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22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7" w:type="dxa"/>
            <w:tcBorders>
              <w:top w:val="single" w:sz="8" w:space="0" w:color="AEAEAE"/>
              <w:left w:val="single" w:sz="8" w:space="0" w:color="E0E0E0"/>
              <w:bottom w:val="single" w:sz="8" w:space="0" w:color="AEAEAE"/>
              <w:right w:val="nil"/>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r>
      <w:tr w:rsidR="00571249" w:rsidRPr="006B72AB" w:rsidTr="00441A35">
        <w:trPr>
          <w:gridBefore w:val="1"/>
          <w:wBefore w:w="371" w:type="dxa"/>
          <w:cantSplit/>
          <w:trHeight w:val="252"/>
        </w:trPr>
        <w:tc>
          <w:tcPr>
            <w:tcW w:w="1581" w:type="dxa"/>
            <w:tcBorders>
              <w:top w:val="single" w:sz="8" w:space="0" w:color="AEAEAE"/>
              <w:left w:val="nil"/>
              <w:bottom w:val="single" w:sz="8" w:space="0" w:color="AEAEAE"/>
              <w:right w:val="nil"/>
            </w:tcBorders>
            <w:shd w:val="clear" w:color="auto" w:fill="E0E0E0"/>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Linear-by-Linear Association</w:t>
            </w:r>
          </w:p>
        </w:tc>
        <w:tc>
          <w:tcPr>
            <w:tcW w:w="650" w:type="dxa"/>
            <w:tcBorders>
              <w:top w:val="single" w:sz="8" w:space="0" w:color="AEAEAE"/>
              <w:left w:val="nil"/>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743"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1022"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836"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928"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1227"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1023" w:type="dxa"/>
            <w:tcBorders>
              <w:top w:val="single" w:sz="8" w:space="0" w:color="AEAEAE"/>
              <w:left w:val="single" w:sz="8" w:space="0" w:color="E0E0E0"/>
              <w:bottom w:val="single" w:sz="8" w:space="0" w:color="AEAEAE"/>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1027" w:type="dxa"/>
            <w:tcBorders>
              <w:top w:val="single" w:sz="8" w:space="0" w:color="AEAEAE"/>
              <w:left w:val="single" w:sz="8" w:space="0" w:color="E0E0E0"/>
              <w:bottom w:val="single" w:sz="8" w:space="0" w:color="AEAEAE"/>
              <w:right w:val="nil"/>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571249" w:rsidRPr="006B72AB" w:rsidTr="00441A35">
        <w:trPr>
          <w:gridBefore w:val="1"/>
          <w:wBefore w:w="371" w:type="dxa"/>
          <w:cantSplit/>
          <w:trHeight w:val="237"/>
        </w:trPr>
        <w:tc>
          <w:tcPr>
            <w:tcW w:w="1581" w:type="dxa"/>
            <w:tcBorders>
              <w:top w:val="single" w:sz="8" w:space="0" w:color="AEAEAE"/>
              <w:left w:val="nil"/>
              <w:bottom w:val="single" w:sz="8" w:space="0" w:color="152935"/>
              <w:right w:val="nil"/>
            </w:tcBorders>
            <w:shd w:val="clear" w:color="auto" w:fill="E0E0E0"/>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264A60"/>
                <w:sz w:val="18"/>
                <w:szCs w:val="18"/>
              </w:rPr>
            </w:pPr>
            <w:r w:rsidRPr="006B72AB">
              <w:rPr>
                <w:rFonts w:ascii="Arial" w:hAnsi="Arial" w:cs="Arial"/>
                <w:color w:val="264A60"/>
                <w:sz w:val="18"/>
                <w:szCs w:val="18"/>
              </w:rPr>
              <w:t>N of Valid Cases</w:t>
            </w:r>
          </w:p>
        </w:tc>
        <w:tc>
          <w:tcPr>
            <w:tcW w:w="650" w:type="dxa"/>
            <w:tcBorders>
              <w:top w:val="single" w:sz="8" w:space="0" w:color="AEAEAE"/>
              <w:left w:val="nil"/>
              <w:bottom w:val="single" w:sz="8" w:space="0" w:color="152935"/>
              <w:right w:val="single" w:sz="8" w:space="0" w:color="E0E0E0"/>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74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83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92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93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22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c>
          <w:tcPr>
            <w:tcW w:w="1027" w:type="dxa"/>
            <w:tcBorders>
              <w:top w:val="single" w:sz="8" w:space="0" w:color="AEAEAE"/>
              <w:left w:val="single" w:sz="8" w:space="0" w:color="E0E0E0"/>
              <w:bottom w:val="single" w:sz="8" w:space="0" w:color="152935"/>
              <w:right w:val="nil"/>
            </w:tcBorders>
            <w:shd w:val="clear" w:color="auto" w:fill="FFFFFF"/>
            <w:vAlign w:val="center"/>
          </w:tcPr>
          <w:p w:rsidR="00571249" w:rsidRPr="006B72AB" w:rsidRDefault="00571249" w:rsidP="00441A35">
            <w:pPr>
              <w:autoSpaceDE w:val="0"/>
              <w:autoSpaceDN w:val="0"/>
              <w:adjustRightInd w:val="0"/>
              <w:spacing w:after="0" w:line="240" w:lineRule="auto"/>
              <w:jc w:val="right"/>
              <w:rPr>
                <w:rFonts w:ascii="Times New Roman" w:hAnsi="Times New Roman" w:cs="Times New Roman"/>
                <w:sz w:val="24"/>
                <w:szCs w:val="24"/>
              </w:rPr>
            </w:pPr>
          </w:p>
        </w:tc>
      </w:tr>
      <w:tr w:rsidR="00571249" w:rsidRPr="006B72AB" w:rsidTr="00441A35">
        <w:trPr>
          <w:gridBefore w:val="1"/>
          <w:wBefore w:w="371" w:type="dxa"/>
          <w:cantSplit/>
          <w:trHeight w:val="252"/>
        </w:trPr>
        <w:tc>
          <w:tcPr>
            <w:tcW w:w="9969" w:type="dxa"/>
            <w:gridSpan w:val="10"/>
            <w:tcBorders>
              <w:top w:val="nil"/>
              <w:left w:val="nil"/>
              <w:bottom w:val="nil"/>
              <w:right w:val="nil"/>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a. 2 cells (33.3%) have expected count less than 5. The minimum expected count is 1.00.</w:t>
            </w:r>
          </w:p>
        </w:tc>
      </w:tr>
      <w:tr w:rsidR="00571249" w:rsidRPr="006B72AB" w:rsidTr="00441A35">
        <w:trPr>
          <w:gridBefore w:val="1"/>
          <w:wBefore w:w="371" w:type="dxa"/>
          <w:cantSplit/>
          <w:trHeight w:val="237"/>
        </w:trPr>
        <w:tc>
          <w:tcPr>
            <w:tcW w:w="9969" w:type="dxa"/>
            <w:gridSpan w:val="10"/>
            <w:tcBorders>
              <w:top w:val="nil"/>
              <w:left w:val="nil"/>
              <w:bottom w:val="nil"/>
              <w:right w:val="nil"/>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b. Based on 10000 sampled tables with starting seed 2000000.</w:t>
            </w:r>
          </w:p>
        </w:tc>
      </w:tr>
      <w:tr w:rsidR="00571249" w:rsidRPr="006B72AB" w:rsidTr="00441A35">
        <w:trPr>
          <w:gridBefore w:val="1"/>
          <w:wBefore w:w="371" w:type="dxa"/>
          <w:cantSplit/>
          <w:trHeight w:val="252"/>
        </w:trPr>
        <w:tc>
          <w:tcPr>
            <w:tcW w:w="9969" w:type="dxa"/>
            <w:gridSpan w:val="10"/>
            <w:tcBorders>
              <w:top w:val="nil"/>
              <w:left w:val="nil"/>
              <w:bottom w:val="nil"/>
              <w:right w:val="nil"/>
            </w:tcBorders>
            <w:shd w:val="clear" w:color="auto" w:fill="FFFFFF"/>
          </w:tcPr>
          <w:p w:rsidR="00571249" w:rsidRPr="006B72AB" w:rsidRDefault="00571249" w:rsidP="00441A3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c. The standardized statistic is 2.840.</w:t>
            </w:r>
          </w:p>
        </w:tc>
      </w:tr>
    </w:tbl>
    <w:p w:rsidR="00571249" w:rsidRDefault="00571249" w:rsidP="00571249">
      <w:pPr>
        <w:autoSpaceDE w:val="0"/>
        <w:autoSpaceDN w:val="0"/>
        <w:bidi w:val="0"/>
        <w:adjustRightInd w:val="0"/>
        <w:spacing w:after="0" w:line="240" w:lineRule="auto"/>
        <w:jc w:val="right"/>
        <w:rPr>
          <w:rFonts w:ascii="Baskerville Old Face" w:hAnsi="Baskerville Old Face" w:cstheme="majorBidi"/>
          <w:sz w:val="40"/>
          <w:szCs w:val="40"/>
        </w:rPr>
      </w:pPr>
    </w:p>
    <w:tbl>
      <w:tblPr>
        <w:tblStyle w:val="a4"/>
        <w:tblpPr w:leftFromText="180" w:rightFromText="180" w:vertAnchor="text" w:horzAnchor="margin" w:tblpXSpec="center" w:tblpY="186"/>
        <w:tblW w:w="11431" w:type="dxa"/>
        <w:tblLook w:val="0000" w:firstRow="0" w:lastRow="0" w:firstColumn="0" w:lastColumn="0" w:noHBand="0" w:noVBand="0"/>
      </w:tblPr>
      <w:tblGrid>
        <w:gridCol w:w="2866"/>
        <w:gridCol w:w="2274"/>
        <w:gridCol w:w="1969"/>
        <w:gridCol w:w="1859"/>
        <w:gridCol w:w="2463"/>
      </w:tblGrid>
      <w:tr w:rsidR="00D00CF3" w:rsidTr="00D00CF3">
        <w:trPr>
          <w:gridBefore w:val="1"/>
          <w:wBefore w:w="2866" w:type="dxa"/>
          <w:trHeight w:val="305"/>
        </w:trPr>
        <w:tc>
          <w:tcPr>
            <w:tcW w:w="8565" w:type="dxa"/>
            <w:gridSpan w:val="4"/>
          </w:tcPr>
          <w:p w:rsidR="00D00CF3" w:rsidRPr="00C17E02" w:rsidRDefault="00D00CF3" w:rsidP="00D00CF3">
            <w:pPr>
              <w:autoSpaceDE w:val="0"/>
              <w:autoSpaceDN w:val="0"/>
              <w:bidi w:val="0"/>
              <w:adjustRightInd w:val="0"/>
              <w:jc w:val="center"/>
              <w:rPr>
                <w:rFonts w:ascii="Baskerville Old Face" w:hAnsi="Baskerville Old Face" w:cstheme="majorBidi"/>
                <w:sz w:val="30"/>
                <w:szCs w:val="30"/>
              </w:rPr>
            </w:pPr>
            <w:r w:rsidRPr="00C17E02">
              <w:rPr>
                <w:rFonts w:ascii="Baskerville Old Face" w:hAnsi="Baskerville Old Face" w:cstheme="majorBidi"/>
                <w:sz w:val="30"/>
                <w:szCs w:val="30"/>
              </w:rPr>
              <w:t>CFU/mL</w:t>
            </w:r>
          </w:p>
        </w:tc>
      </w:tr>
      <w:tr w:rsidR="00D00CF3" w:rsidTr="00D00CF3">
        <w:tblPrEx>
          <w:tblLook w:val="04A0" w:firstRow="1" w:lastRow="0" w:firstColumn="1" w:lastColumn="0" w:noHBand="0" w:noVBand="1"/>
        </w:tblPrEx>
        <w:trPr>
          <w:trHeight w:val="571"/>
        </w:trPr>
        <w:tc>
          <w:tcPr>
            <w:tcW w:w="2866" w:type="dxa"/>
            <w:vMerge w:val="restart"/>
          </w:tcPr>
          <w:p w:rsidR="00D00CF3" w:rsidRPr="00AB7542" w:rsidRDefault="00D00CF3" w:rsidP="00D00CF3">
            <w:pPr>
              <w:autoSpaceDE w:val="0"/>
              <w:autoSpaceDN w:val="0"/>
              <w:bidi w:val="0"/>
              <w:adjustRightInd w:val="0"/>
              <w:jc w:val="center"/>
              <w:rPr>
                <w:rFonts w:ascii="Baskerville Old Face" w:hAnsi="Baskerville Old Face" w:cstheme="majorBidi"/>
                <w:b/>
                <w:bCs/>
                <w:sz w:val="40"/>
                <w:szCs w:val="40"/>
              </w:rPr>
            </w:pPr>
          </w:p>
          <w:p w:rsidR="00D00CF3" w:rsidRPr="00AB7542" w:rsidRDefault="00D00CF3" w:rsidP="00D00CF3">
            <w:pPr>
              <w:autoSpaceDE w:val="0"/>
              <w:autoSpaceDN w:val="0"/>
              <w:bidi w:val="0"/>
              <w:adjustRightInd w:val="0"/>
              <w:jc w:val="center"/>
              <w:rPr>
                <w:rFonts w:ascii="Baskerville Old Face" w:hAnsi="Baskerville Old Face" w:cstheme="majorBidi"/>
                <w:b/>
                <w:bCs/>
                <w:sz w:val="40"/>
                <w:szCs w:val="40"/>
              </w:rPr>
            </w:pPr>
            <w:r w:rsidRPr="00AB7542">
              <w:rPr>
                <w:rFonts w:ascii="Baskerville Old Face" w:hAnsi="Baskerville Old Face" w:cstheme="majorBidi"/>
                <w:b/>
                <w:bCs/>
                <w:sz w:val="40"/>
                <w:szCs w:val="40"/>
              </w:rPr>
              <w:t>Characteristic</w:t>
            </w:r>
          </w:p>
          <w:p w:rsidR="00D00CF3" w:rsidRPr="00AB7542" w:rsidRDefault="00D00CF3" w:rsidP="00D00CF3">
            <w:pPr>
              <w:bidi w:val="0"/>
              <w:rPr>
                <w:rFonts w:ascii="Baskerville Old Face" w:hAnsi="Baskerville Old Face" w:cstheme="majorBidi"/>
                <w:b/>
                <w:bCs/>
                <w:sz w:val="40"/>
                <w:szCs w:val="40"/>
              </w:rPr>
            </w:pPr>
          </w:p>
        </w:tc>
        <w:tc>
          <w:tcPr>
            <w:tcW w:w="2274" w:type="dxa"/>
            <w:shd w:val="clear" w:color="auto" w:fill="auto"/>
          </w:tcPr>
          <w:p w:rsidR="00D00CF3" w:rsidRPr="00AB7542" w:rsidRDefault="00D00CF3" w:rsidP="00D00CF3">
            <w:pPr>
              <w:autoSpaceDE w:val="0"/>
              <w:autoSpaceDN w:val="0"/>
              <w:bidi w:val="0"/>
              <w:adjustRightInd w:val="0"/>
              <w:rPr>
                <w:rFonts w:ascii="Baskerville Old Face" w:hAnsi="Baskerville Old Face" w:cstheme="majorBidi"/>
                <w:b/>
                <w:bCs/>
                <w:sz w:val="32"/>
                <w:szCs w:val="32"/>
              </w:rPr>
            </w:pPr>
            <w:r w:rsidRPr="00AB7542">
              <w:rPr>
                <w:rFonts w:ascii="Baskerville Old Face" w:hAnsi="Baskerville Old Face" w:cstheme="majorBidi"/>
                <w:b/>
                <w:bCs/>
                <w:sz w:val="32"/>
                <w:szCs w:val="32"/>
              </w:rPr>
              <w:t>No growth</w:t>
            </w:r>
          </w:p>
        </w:tc>
        <w:tc>
          <w:tcPr>
            <w:tcW w:w="1969" w:type="dxa"/>
            <w:shd w:val="clear" w:color="auto" w:fill="auto"/>
          </w:tcPr>
          <w:p w:rsidR="00D00CF3" w:rsidRPr="00AB7542" w:rsidRDefault="00D00CF3" w:rsidP="00D00CF3">
            <w:pPr>
              <w:autoSpaceDE w:val="0"/>
              <w:autoSpaceDN w:val="0"/>
              <w:bidi w:val="0"/>
              <w:adjustRightInd w:val="0"/>
              <w:rPr>
                <w:rFonts w:ascii="Baskerville Old Face" w:hAnsi="Baskerville Old Face" w:cstheme="majorBidi"/>
                <w:b/>
                <w:bCs/>
                <w:sz w:val="32"/>
                <w:szCs w:val="32"/>
              </w:rPr>
            </w:pPr>
            <w:r w:rsidRPr="00AB7542">
              <w:rPr>
                <w:rFonts w:ascii="Baskerville Old Face" w:hAnsi="Baskerville Old Face" w:cstheme="majorBidi"/>
                <w:b/>
                <w:bCs/>
                <w:sz w:val="32"/>
                <w:szCs w:val="32"/>
              </w:rPr>
              <w:t>Overall, no significant growth</w:t>
            </w:r>
          </w:p>
          <w:p w:rsidR="00D00CF3" w:rsidRDefault="00D00CF3" w:rsidP="00D00CF3">
            <w:pPr>
              <w:bidi w:val="0"/>
              <w:rPr>
                <w:rFonts w:ascii="Baskerville Old Face" w:hAnsi="Baskerville Old Face" w:cstheme="majorBidi"/>
                <w:sz w:val="40"/>
                <w:szCs w:val="40"/>
              </w:rPr>
            </w:pPr>
          </w:p>
        </w:tc>
        <w:tc>
          <w:tcPr>
            <w:tcW w:w="1859" w:type="dxa"/>
            <w:shd w:val="clear" w:color="auto" w:fill="auto"/>
          </w:tcPr>
          <w:p w:rsidR="00D00CF3" w:rsidRPr="00AB7542" w:rsidRDefault="00D00CF3" w:rsidP="00D00CF3">
            <w:pPr>
              <w:autoSpaceDE w:val="0"/>
              <w:autoSpaceDN w:val="0"/>
              <w:bidi w:val="0"/>
              <w:adjustRightInd w:val="0"/>
              <w:rPr>
                <w:rFonts w:ascii="Baskerville Old Face" w:hAnsi="Baskerville Old Face" w:cstheme="majorBidi"/>
                <w:b/>
                <w:bCs/>
                <w:sz w:val="32"/>
                <w:szCs w:val="32"/>
              </w:rPr>
            </w:pPr>
            <w:r w:rsidRPr="00AB7542">
              <w:rPr>
                <w:rFonts w:ascii="Baskerville Old Face" w:hAnsi="Baskerville Old Face" w:cstheme="majorBidi"/>
                <w:b/>
                <w:bCs/>
                <w:sz w:val="32"/>
                <w:szCs w:val="32"/>
              </w:rPr>
              <w:t>significant growth</w:t>
            </w:r>
          </w:p>
          <w:p w:rsidR="00D00CF3" w:rsidRDefault="00D00CF3" w:rsidP="00D00CF3">
            <w:pPr>
              <w:bidi w:val="0"/>
              <w:rPr>
                <w:rFonts w:ascii="Baskerville Old Face" w:hAnsi="Baskerville Old Face" w:cstheme="majorBidi"/>
                <w:sz w:val="40"/>
                <w:szCs w:val="40"/>
              </w:rPr>
            </w:pPr>
          </w:p>
        </w:tc>
        <w:tc>
          <w:tcPr>
            <w:tcW w:w="2463" w:type="dxa"/>
            <w:vMerge w:val="restart"/>
            <w:shd w:val="clear" w:color="auto" w:fill="auto"/>
          </w:tcPr>
          <w:p w:rsidR="00D00CF3" w:rsidRDefault="00D00CF3" w:rsidP="00D00CF3">
            <w:pPr>
              <w:autoSpaceDE w:val="0"/>
              <w:autoSpaceDN w:val="0"/>
              <w:bidi w:val="0"/>
              <w:adjustRightInd w:val="0"/>
              <w:rPr>
                <w:rFonts w:ascii="Baskerville Old Face" w:hAnsi="Baskerville Old Face" w:cstheme="majorBidi"/>
                <w:sz w:val="40"/>
                <w:szCs w:val="40"/>
              </w:rPr>
            </w:pPr>
          </w:p>
          <w:p w:rsidR="00D00CF3" w:rsidRDefault="00D00CF3" w:rsidP="00D00CF3">
            <w:pPr>
              <w:autoSpaceDE w:val="0"/>
              <w:autoSpaceDN w:val="0"/>
              <w:bidi w:val="0"/>
              <w:adjustRightInd w:val="0"/>
              <w:rPr>
                <w:rFonts w:ascii="Baskerville Old Face" w:hAnsi="Baskerville Old Face" w:cstheme="majorBidi"/>
                <w:sz w:val="40"/>
                <w:szCs w:val="40"/>
              </w:rPr>
            </w:pPr>
          </w:p>
          <w:p w:rsidR="00D00CF3" w:rsidRPr="00AB7542" w:rsidRDefault="00D00CF3" w:rsidP="00D00CF3">
            <w:pPr>
              <w:autoSpaceDE w:val="0"/>
              <w:autoSpaceDN w:val="0"/>
              <w:bidi w:val="0"/>
              <w:adjustRightInd w:val="0"/>
              <w:rPr>
                <w:rFonts w:ascii="Baskerville Old Face" w:hAnsi="Baskerville Old Face" w:cstheme="majorBidi"/>
                <w:b/>
                <w:bCs/>
                <w:sz w:val="40"/>
                <w:szCs w:val="40"/>
              </w:rPr>
            </w:pPr>
            <w:r w:rsidRPr="00AB7542">
              <w:rPr>
                <w:rFonts w:ascii="Baskerville Old Face" w:hAnsi="Baskerville Old Face" w:cstheme="majorBidi"/>
                <w:b/>
                <w:bCs/>
                <w:sz w:val="40"/>
                <w:szCs w:val="40"/>
              </w:rPr>
              <w:t xml:space="preserve">   P-value</w:t>
            </w:r>
          </w:p>
          <w:p w:rsidR="00D00CF3" w:rsidRDefault="00D00CF3" w:rsidP="00D00CF3">
            <w:pPr>
              <w:bidi w:val="0"/>
              <w:rPr>
                <w:rFonts w:ascii="Baskerville Old Face" w:hAnsi="Baskerville Old Face" w:cstheme="majorBidi"/>
                <w:sz w:val="40"/>
                <w:szCs w:val="40"/>
              </w:rPr>
            </w:pPr>
          </w:p>
        </w:tc>
      </w:tr>
      <w:tr w:rsidR="00D00CF3" w:rsidTr="00D00CF3">
        <w:tblPrEx>
          <w:tblLook w:val="04A0" w:firstRow="1" w:lastRow="0" w:firstColumn="1" w:lastColumn="0" w:noHBand="0" w:noVBand="1"/>
        </w:tblPrEx>
        <w:trPr>
          <w:trHeight w:val="545"/>
        </w:trPr>
        <w:tc>
          <w:tcPr>
            <w:tcW w:w="2866" w:type="dxa"/>
            <w:vMerge/>
          </w:tcPr>
          <w:p w:rsidR="00D00CF3" w:rsidRDefault="00D00CF3" w:rsidP="00D00CF3">
            <w:pPr>
              <w:autoSpaceDE w:val="0"/>
              <w:autoSpaceDN w:val="0"/>
              <w:bidi w:val="0"/>
              <w:adjustRightInd w:val="0"/>
              <w:rPr>
                <w:rFonts w:ascii="Baskerville Old Face" w:hAnsi="Baskerville Old Face" w:cstheme="majorBidi"/>
                <w:sz w:val="40"/>
                <w:szCs w:val="40"/>
              </w:rPr>
            </w:pPr>
          </w:p>
        </w:tc>
        <w:tc>
          <w:tcPr>
            <w:tcW w:w="2274" w:type="dxa"/>
            <w:shd w:val="clear" w:color="auto" w:fill="auto"/>
          </w:tcPr>
          <w:p w:rsidR="00D00CF3" w:rsidRPr="00AB7542" w:rsidRDefault="00D00CF3" w:rsidP="00D00CF3">
            <w:pPr>
              <w:bidi w:val="0"/>
              <w:rPr>
                <w:rFonts w:ascii="Baskerville Old Face" w:hAnsi="Baskerville Old Face" w:cstheme="majorBidi"/>
                <w:sz w:val="32"/>
                <w:szCs w:val="32"/>
              </w:rPr>
            </w:pPr>
            <w:r w:rsidRPr="00AB7542">
              <w:rPr>
                <w:rFonts w:ascii="Baskerville Old Face" w:hAnsi="Baskerville Old Face" w:cstheme="majorBidi"/>
                <w:sz w:val="32"/>
                <w:szCs w:val="32"/>
              </w:rPr>
              <w:t>11</w:t>
            </w:r>
          </w:p>
        </w:tc>
        <w:tc>
          <w:tcPr>
            <w:tcW w:w="1969" w:type="dxa"/>
            <w:shd w:val="clear" w:color="auto" w:fill="auto"/>
          </w:tcPr>
          <w:p w:rsidR="00D00CF3" w:rsidRPr="00AB7542" w:rsidRDefault="00D00CF3" w:rsidP="00D00CF3">
            <w:pPr>
              <w:bidi w:val="0"/>
              <w:rPr>
                <w:rFonts w:ascii="Baskerville Old Face" w:hAnsi="Baskerville Old Face" w:cstheme="majorBidi"/>
                <w:sz w:val="32"/>
                <w:szCs w:val="32"/>
              </w:rPr>
            </w:pPr>
            <w:r w:rsidRPr="00AB7542">
              <w:rPr>
                <w:rFonts w:ascii="Baskerville Old Face" w:hAnsi="Baskerville Old Face" w:cstheme="majorBidi"/>
                <w:sz w:val="32"/>
                <w:szCs w:val="32"/>
              </w:rPr>
              <w:t>11</w:t>
            </w:r>
          </w:p>
        </w:tc>
        <w:tc>
          <w:tcPr>
            <w:tcW w:w="1859" w:type="dxa"/>
            <w:shd w:val="clear" w:color="auto" w:fill="auto"/>
          </w:tcPr>
          <w:p w:rsidR="00D00CF3" w:rsidRPr="00AB7542" w:rsidRDefault="00D00CF3" w:rsidP="00D00CF3">
            <w:pPr>
              <w:bidi w:val="0"/>
              <w:rPr>
                <w:rFonts w:ascii="Baskerville Old Face" w:hAnsi="Baskerville Old Face" w:cstheme="majorBidi"/>
                <w:sz w:val="32"/>
                <w:szCs w:val="32"/>
              </w:rPr>
            </w:pPr>
            <w:r w:rsidRPr="00AB7542">
              <w:rPr>
                <w:rFonts w:ascii="Baskerville Old Face" w:hAnsi="Baskerville Old Face" w:cstheme="majorBidi"/>
                <w:sz w:val="32"/>
                <w:szCs w:val="32"/>
              </w:rPr>
              <w:t>2</w:t>
            </w:r>
          </w:p>
        </w:tc>
        <w:tc>
          <w:tcPr>
            <w:tcW w:w="2463" w:type="dxa"/>
            <w:vMerge/>
            <w:shd w:val="clear" w:color="auto" w:fill="auto"/>
          </w:tcPr>
          <w:p w:rsidR="00D00CF3" w:rsidRDefault="00D00CF3" w:rsidP="00D00CF3">
            <w:pPr>
              <w:bidi w:val="0"/>
              <w:rPr>
                <w:rFonts w:ascii="Baskerville Old Face" w:hAnsi="Baskerville Old Face" w:cstheme="majorBidi"/>
                <w:sz w:val="40"/>
                <w:szCs w:val="40"/>
              </w:rPr>
            </w:pPr>
          </w:p>
        </w:tc>
      </w:tr>
      <w:tr w:rsidR="00D00CF3" w:rsidTr="00D00CF3">
        <w:trPr>
          <w:trHeight w:val="515"/>
        </w:trPr>
        <w:tc>
          <w:tcPr>
            <w:tcW w:w="2866" w:type="dxa"/>
          </w:tcPr>
          <w:p w:rsidR="00D00CF3" w:rsidRPr="00AB7542" w:rsidRDefault="00D00CF3" w:rsidP="00D00CF3">
            <w:pPr>
              <w:autoSpaceDE w:val="0"/>
              <w:autoSpaceDN w:val="0"/>
              <w:bidi w:val="0"/>
              <w:adjustRightInd w:val="0"/>
              <w:ind w:left="108"/>
              <w:rPr>
                <w:rFonts w:ascii="Baskerville Old Face" w:hAnsi="Baskerville Old Face" w:cstheme="majorBidi"/>
                <w:b/>
                <w:bCs/>
                <w:sz w:val="40"/>
                <w:szCs w:val="40"/>
              </w:rPr>
            </w:pPr>
            <w:r w:rsidRPr="00AB7542">
              <w:rPr>
                <w:rFonts w:ascii="Baskerville Old Face" w:hAnsi="Baskerville Old Face" w:cstheme="majorBidi"/>
                <w:b/>
                <w:bCs/>
                <w:sz w:val="40"/>
                <w:szCs w:val="40"/>
              </w:rPr>
              <w:t>Gender%</w:t>
            </w:r>
          </w:p>
        </w:tc>
        <w:tc>
          <w:tcPr>
            <w:tcW w:w="2274" w:type="dxa"/>
          </w:tcPr>
          <w:p w:rsidR="00D00CF3" w:rsidRDefault="00D00CF3" w:rsidP="00D00CF3">
            <w:pPr>
              <w:autoSpaceDE w:val="0"/>
              <w:autoSpaceDN w:val="0"/>
              <w:bidi w:val="0"/>
              <w:adjustRightInd w:val="0"/>
              <w:rPr>
                <w:rFonts w:ascii="Baskerville Old Face" w:hAnsi="Baskerville Old Face" w:cstheme="majorBidi"/>
                <w:sz w:val="40"/>
                <w:szCs w:val="40"/>
              </w:rPr>
            </w:pPr>
          </w:p>
        </w:tc>
        <w:tc>
          <w:tcPr>
            <w:tcW w:w="1969" w:type="dxa"/>
          </w:tcPr>
          <w:p w:rsidR="00D00CF3" w:rsidRDefault="00D00CF3" w:rsidP="00D00CF3">
            <w:pPr>
              <w:autoSpaceDE w:val="0"/>
              <w:autoSpaceDN w:val="0"/>
              <w:bidi w:val="0"/>
              <w:adjustRightInd w:val="0"/>
              <w:rPr>
                <w:rFonts w:ascii="Baskerville Old Face" w:hAnsi="Baskerville Old Face" w:cstheme="majorBidi"/>
                <w:sz w:val="40"/>
                <w:szCs w:val="40"/>
              </w:rPr>
            </w:pPr>
          </w:p>
        </w:tc>
        <w:tc>
          <w:tcPr>
            <w:tcW w:w="1859" w:type="dxa"/>
          </w:tcPr>
          <w:p w:rsidR="00D00CF3" w:rsidRDefault="00D00CF3" w:rsidP="00D00CF3">
            <w:pPr>
              <w:autoSpaceDE w:val="0"/>
              <w:autoSpaceDN w:val="0"/>
              <w:bidi w:val="0"/>
              <w:adjustRightInd w:val="0"/>
              <w:rPr>
                <w:rFonts w:ascii="Baskerville Old Face" w:hAnsi="Baskerville Old Face" w:cstheme="majorBidi"/>
                <w:sz w:val="40"/>
                <w:szCs w:val="40"/>
              </w:rPr>
            </w:pPr>
          </w:p>
        </w:tc>
        <w:tc>
          <w:tcPr>
            <w:tcW w:w="2463" w:type="dxa"/>
            <w:vMerge w:val="restart"/>
          </w:tcPr>
          <w:p w:rsidR="00D00CF3" w:rsidRDefault="00D00CF3" w:rsidP="00D00CF3">
            <w:pPr>
              <w:bidi w:val="0"/>
              <w:rPr>
                <w:rFonts w:ascii="Baskerville Old Face" w:hAnsi="Baskerville Old Face" w:cstheme="majorBidi"/>
                <w:sz w:val="40"/>
                <w:szCs w:val="40"/>
              </w:rPr>
            </w:pPr>
          </w:p>
          <w:p w:rsidR="00D00CF3" w:rsidRPr="00ED2752" w:rsidRDefault="00D00CF3" w:rsidP="00D00CF3">
            <w:pPr>
              <w:autoSpaceDE w:val="0"/>
              <w:autoSpaceDN w:val="0"/>
              <w:bidi w:val="0"/>
              <w:adjustRightInd w:val="0"/>
              <w:rPr>
                <w:rFonts w:ascii="Baskerville Old Face" w:hAnsi="Baskerville Old Face" w:cstheme="majorBidi"/>
                <w:sz w:val="40"/>
                <w:szCs w:val="40"/>
              </w:rPr>
            </w:pPr>
            <w:r w:rsidRPr="00ED2752">
              <w:rPr>
                <w:rFonts w:ascii="Baskerville Old Face" w:hAnsi="Baskerville Old Face" w:cstheme="majorBidi"/>
                <w:sz w:val="40"/>
                <w:szCs w:val="40"/>
              </w:rPr>
              <w:t>P-value=</w:t>
            </w:r>
            <w:r>
              <w:rPr>
                <w:rFonts w:ascii="Baskerville Old Face" w:hAnsi="Baskerville Old Face" w:cstheme="majorBidi"/>
                <w:sz w:val="40"/>
                <w:szCs w:val="40"/>
              </w:rPr>
              <w:t>0.018</w:t>
            </w:r>
          </w:p>
          <w:p w:rsidR="00D00CF3" w:rsidRDefault="00D00CF3" w:rsidP="00D00CF3">
            <w:pPr>
              <w:autoSpaceDE w:val="0"/>
              <w:autoSpaceDN w:val="0"/>
              <w:bidi w:val="0"/>
              <w:adjustRightInd w:val="0"/>
              <w:rPr>
                <w:rFonts w:ascii="Baskerville Old Face" w:hAnsi="Baskerville Old Face" w:cstheme="majorBidi"/>
                <w:sz w:val="40"/>
                <w:szCs w:val="40"/>
              </w:rPr>
            </w:pPr>
          </w:p>
        </w:tc>
      </w:tr>
      <w:tr w:rsidR="00D00CF3" w:rsidTr="00D00CF3">
        <w:trPr>
          <w:trHeight w:val="459"/>
        </w:trPr>
        <w:tc>
          <w:tcPr>
            <w:tcW w:w="2866" w:type="dxa"/>
          </w:tcPr>
          <w:p w:rsidR="00D00CF3" w:rsidRPr="00AB7542" w:rsidRDefault="00D00CF3" w:rsidP="00D00CF3">
            <w:pPr>
              <w:autoSpaceDE w:val="0"/>
              <w:autoSpaceDN w:val="0"/>
              <w:bidi w:val="0"/>
              <w:adjustRightInd w:val="0"/>
              <w:ind w:left="108"/>
              <w:rPr>
                <w:rFonts w:ascii="Baskerville Old Face" w:hAnsi="Baskerville Old Face" w:cstheme="majorBidi"/>
                <w:b/>
                <w:bCs/>
                <w:sz w:val="40"/>
                <w:szCs w:val="40"/>
              </w:rPr>
            </w:pPr>
            <w:r w:rsidRPr="00AB7542">
              <w:rPr>
                <w:rFonts w:ascii="Baskerville Old Face" w:hAnsi="Baskerville Old Face" w:cstheme="majorBidi"/>
                <w:b/>
                <w:bCs/>
                <w:sz w:val="40"/>
                <w:szCs w:val="40"/>
              </w:rPr>
              <w:t>male</w:t>
            </w:r>
          </w:p>
        </w:tc>
        <w:tc>
          <w:tcPr>
            <w:tcW w:w="2274"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9(81.8%)</w:t>
            </w:r>
          </w:p>
        </w:tc>
        <w:tc>
          <w:tcPr>
            <w:tcW w:w="1969"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3(27.3%)</w:t>
            </w:r>
          </w:p>
        </w:tc>
        <w:tc>
          <w:tcPr>
            <w:tcW w:w="1859"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0(0.0%)</w:t>
            </w:r>
          </w:p>
        </w:tc>
        <w:tc>
          <w:tcPr>
            <w:tcW w:w="2463" w:type="dxa"/>
            <w:vMerge/>
          </w:tcPr>
          <w:p w:rsidR="00D00CF3" w:rsidRDefault="00D00CF3" w:rsidP="00D00CF3">
            <w:pPr>
              <w:autoSpaceDE w:val="0"/>
              <w:autoSpaceDN w:val="0"/>
              <w:bidi w:val="0"/>
              <w:adjustRightInd w:val="0"/>
              <w:rPr>
                <w:rFonts w:ascii="Baskerville Old Face" w:hAnsi="Baskerville Old Face" w:cstheme="majorBidi"/>
                <w:sz w:val="40"/>
                <w:szCs w:val="40"/>
              </w:rPr>
            </w:pPr>
          </w:p>
        </w:tc>
      </w:tr>
      <w:tr w:rsidR="00D00CF3" w:rsidTr="00D00CF3">
        <w:trPr>
          <w:trHeight w:val="375"/>
        </w:trPr>
        <w:tc>
          <w:tcPr>
            <w:tcW w:w="2866" w:type="dxa"/>
          </w:tcPr>
          <w:p w:rsidR="00D00CF3" w:rsidRPr="00AB7542" w:rsidRDefault="00D00CF3" w:rsidP="00D00CF3">
            <w:pPr>
              <w:autoSpaceDE w:val="0"/>
              <w:autoSpaceDN w:val="0"/>
              <w:bidi w:val="0"/>
              <w:adjustRightInd w:val="0"/>
              <w:ind w:left="108"/>
              <w:rPr>
                <w:rFonts w:ascii="Baskerville Old Face" w:hAnsi="Baskerville Old Face" w:cstheme="majorBidi"/>
                <w:b/>
                <w:bCs/>
                <w:sz w:val="40"/>
                <w:szCs w:val="40"/>
              </w:rPr>
            </w:pPr>
            <w:r w:rsidRPr="00AB7542">
              <w:rPr>
                <w:rFonts w:ascii="Baskerville Old Face" w:hAnsi="Baskerville Old Face" w:cstheme="majorBidi"/>
                <w:b/>
                <w:bCs/>
                <w:sz w:val="40"/>
                <w:szCs w:val="40"/>
              </w:rPr>
              <w:t>female</w:t>
            </w:r>
          </w:p>
        </w:tc>
        <w:tc>
          <w:tcPr>
            <w:tcW w:w="2274"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2(18.2%)</w:t>
            </w:r>
          </w:p>
        </w:tc>
        <w:tc>
          <w:tcPr>
            <w:tcW w:w="1969"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8(72.7%)</w:t>
            </w:r>
          </w:p>
        </w:tc>
        <w:tc>
          <w:tcPr>
            <w:tcW w:w="1859" w:type="dxa"/>
          </w:tcPr>
          <w:p w:rsidR="00D00CF3" w:rsidRDefault="00D00CF3" w:rsidP="00D00CF3">
            <w:pPr>
              <w:autoSpaceDE w:val="0"/>
              <w:autoSpaceDN w:val="0"/>
              <w:bidi w:val="0"/>
              <w:adjustRightInd w:val="0"/>
              <w:rPr>
                <w:rFonts w:ascii="Baskerville Old Face" w:hAnsi="Baskerville Old Face" w:cstheme="majorBidi"/>
                <w:sz w:val="40"/>
                <w:szCs w:val="40"/>
              </w:rPr>
            </w:pPr>
            <w:r>
              <w:rPr>
                <w:rFonts w:ascii="Baskerville Old Face" w:hAnsi="Baskerville Old Face" w:cstheme="majorBidi"/>
                <w:sz w:val="40"/>
                <w:szCs w:val="40"/>
              </w:rPr>
              <w:t>2(100.0%)</w:t>
            </w:r>
          </w:p>
        </w:tc>
        <w:tc>
          <w:tcPr>
            <w:tcW w:w="2463" w:type="dxa"/>
            <w:vMerge/>
          </w:tcPr>
          <w:p w:rsidR="00D00CF3" w:rsidRDefault="00D00CF3" w:rsidP="00D00CF3">
            <w:pPr>
              <w:bidi w:val="0"/>
              <w:rPr>
                <w:rFonts w:ascii="Baskerville Old Face" w:hAnsi="Baskerville Old Face" w:cstheme="majorBidi"/>
                <w:sz w:val="40"/>
                <w:szCs w:val="40"/>
              </w:rPr>
            </w:pPr>
          </w:p>
        </w:tc>
      </w:tr>
    </w:tbl>
    <w:p w:rsidR="00AB7542" w:rsidRDefault="00D00CF3" w:rsidP="00D00CF3">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Table 4:</w:t>
      </w:r>
      <w:r w:rsidRPr="00F77482">
        <w:rPr>
          <w:sz w:val="20"/>
          <w:szCs w:val="20"/>
        </w:rPr>
        <w:t xml:space="preserve"> </w:t>
      </w:r>
      <w:r>
        <w:rPr>
          <w:sz w:val="20"/>
          <w:szCs w:val="20"/>
        </w:rPr>
        <w:t xml:space="preserve"> </w:t>
      </w:r>
      <w:r w:rsidRPr="00F77482">
        <w:rPr>
          <w:sz w:val="32"/>
          <w:szCs w:val="32"/>
        </w:rPr>
        <w:t>summary table</w:t>
      </w:r>
    </w:p>
    <w:p w:rsidR="007F2BD1" w:rsidRDefault="00AB7542" w:rsidP="00AB7542">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lastRenderedPageBreak/>
        <w:t>Male</w:t>
      </w:r>
      <w:r w:rsidR="00256943">
        <w:rPr>
          <w:rFonts w:ascii="Baskerville Old Face" w:hAnsi="Baskerville Old Face" w:cstheme="majorBidi"/>
          <w:sz w:val="40"/>
          <w:szCs w:val="40"/>
        </w:rPr>
        <w:t>s</w:t>
      </w:r>
      <w:r>
        <w:rPr>
          <w:rFonts w:ascii="Baskerville Old Face" w:hAnsi="Baskerville Old Face" w:cstheme="majorBidi"/>
          <w:sz w:val="40"/>
          <w:szCs w:val="40"/>
        </w:rPr>
        <w:t>:</w:t>
      </w:r>
    </w:p>
    <w:p w:rsidR="007F2BD1" w:rsidRDefault="00AB7542" w:rsidP="007F2BD1">
      <w:pPr>
        <w:autoSpaceDE w:val="0"/>
        <w:autoSpaceDN w:val="0"/>
        <w:bidi w:val="0"/>
        <w:adjustRightInd w:val="0"/>
        <w:spacing w:after="0" w:line="240" w:lineRule="auto"/>
        <w:rPr>
          <w:rFonts w:ascii="Baskerville Old Face" w:hAnsi="Baskerville Old Face" w:cstheme="majorBidi"/>
          <w:sz w:val="40"/>
          <w:szCs w:val="40"/>
        </w:rPr>
      </w:pPr>
      <w:r>
        <w:rPr>
          <w:rFonts w:ascii="Times New Roman" w:hAnsi="Times New Roman" w:cs="Times New Roman"/>
          <w:noProof/>
          <w:sz w:val="24"/>
          <w:szCs w:val="24"/>
        </w:rPr>
        <w:drawing>
          <wp:inline distT="0" distB="0" distL="0" distR="0" wp14:anchorId="3BED5FC0" wp14:editId="1C7F0E10">
            <wp:extent cx="2977376" cy="17519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88582" cy="1758559"/>
                    </a:xfrm>
                    <a:prstGeom prst="rect">
                      <a:avLst/>
                    </a:prstGeom>
                    <a:noFill/>
                    <a:ln>
                      <a:noFill/>
                    </a:ln>
                  </pic:spPr>
                </pic:pic>
              </a:graphicData>
            </a:graphic>
          </wp:inline>
        </w:drawing>
      </w:r>
    </w:p>
    <w:p w:rsidR="00F80E43" w:rsidRDefault="00F80E43" w:rsidP="00794D86">
      <w:pPr>
        <w:autoSpaceDE w:val="0"/>
        <w:autoSpaceDN w:val="0"/>
        <w:bidi w:val="0"/>
        <w:adjustRightInd w:val="0"/>
        <w:spacing w:after="0" w:line="240" w:lineRule="auto"/>
        <w:rPr>
          <w:rFonts w:ascii="Baskerville Old Face" w:hAnsi="Baskerville Old Face" w:cstheme="majorBidi"/>
          <w:b/>
          <w:bCs/>
          <w:sz w:val="40"/>
          <w:szCs w:val="40"/>
        </w:rPr>
      </w:pPr>
    </w:p>
    <w:p w:rsidR="00F80E43" w:rsidRDefault="00F80E43" w:rsidP="00F80E43">
      <w:pPr>
        <w:autoSpaceDE w:val="0"/>
        <w:autoSpaceDN w:val="0"/>
        <w:bidi w:val="0"/>
        <w:adjustRightInd w:val="0"/>
        <w:spacing w:after="0" w:line="240" w:lineRule="auto"/>
        <w:rPr>
          <w:rFonts w:ascii="Baskerville Old Face" w:hAnsi="Baskerville Old Face" w:cstheme="majorBidi"/>
          <w:b/>
          <w:bCs/>
          <w:sz w:val="40"/>
          <w:szCs w:val="40"/>
        </w:rPr>
      </w:pPr>
    </w:p>
    <w:p w:rsidR="00F26265" w:rsidRPr="007C0C01" w:rsidRDefault="00794D86" w:rsidP="00F80E43">
      <w:pPr>
        <w:autoSpaceDE w:val="0"/>
        <w:autoSpaceDN w:val="0"/>
        <w:bidi w:val="0"/>
        <w:adjustRightInd w:val="0"/>
        <w:spacing w:after="0" w:line="240" w:lineRule="auto"/>
        <w:rPr>
          <w:rFonts w:ascii="Baskerville Old Face" w:hAnsi="Baskerville Old Face" w:cstheme="majorBidi"/>
          <w:b/>
          <w:bCs/>
          <w:sz w:val="40"/>
          <w:szCs w:val="40"/>
        </w:rPr>
      </w:pPr>
      <w:r>
        <w:rPr>
          <w:rFonts w:ascii="Baskerville Old Face" w:hAnsi="Baskerville Old Face" w:cstheme="majorBidi"/>
          <w:b/>
          <w:bCs/>
          <w:sz w:val="40"/>
          <w:szCs w:val="40"/>
        </w:rPr>
        <w:t>Figure</w:t>
      </w:r>
      <w:r w:rsidR="0001471D" w:rsidRPr="007C0C01">
        <w:rPr>
          <w:rFonts w:ascii="Baskerville Old Face" w:hAnsi="Baskerville Old Face" w:cstheme="majorBidi"/>
          <w:b/>
          <w:bCs/>
          <w:sz w:val="40"/>
          <w:szCs w:val="40"/>
        </w:rPr>
        <w:t xml:space="preserve"> 1 </w:t>
      </w:r>
    </w:p>
    <w:p w:rsidR="0001471D" w:rsidRPr="00F77482" w:rsidRDefault="0001471D" w:rsidP="00F77482">
      <w:pPr>
        <w:autoSpaceDE w:val="0"/>
        <w:autoSpaceDN w:val="0"/>
        <w:bidi w:val="0"/>
        <w:adjustRightInd w:val="0"/>
        <w:spacing w:after="0" w:line="240" w:lineRule="auto"/>
        <w:ind w:firstLine="720"/>
        <w:rPr>
          <w:rFonts w:ascii="Baskerville Old Face" w:hAnsi="Baskerville Old Face" w:cstheme="majorBidi"/>
          <w:sz w:val="24"/>
          <w:szCs w:val="24"/>
        </w:rPr>
      </w:pPr>
      <w:r w:rsidRPr="00F77482">
        <w:rPr>
          <w:rFonts w:ascii="Baskerville Old Face" w:hAnsi="Baskerville Old Face" w:cstheme="majorBidi"/>
          <w:sz w:val="24"/>
          <w:szCs w:val="24"/>
        </w:rPr>
        <w:t>In male 9(81.8%) is no growth and 3(27.3%) are no significant growth</w:t>
      </w:r>
      <w:r w:rsidRPr="00F77482">
        <w:rPr>
          <w:rFonts w:ascii="Baskerville Old Face" w:hAnsi="Baskerville Old Face" w:cstheme="majorBidi"/>
          <w:b/>
          <w:bCs/>
          <w:sz w:val="24"/>
          <w:szCs w:val="24"/>
        </w:rPr>
        <w:t xml:space="preserve"> </w:t>
      </w:r>
      <w:r w:rsidRPr="00F77482">
        <w:rPr>
          <w:rFonts w:ascii="Baskerville Old Face" w:hAnsi="Baskerville Old Face" w:cstheme="majorBidi"/>
          <w:sz w:val="24"/>
          <w:szCs w:val="24"/>
        </w:rPr>
        <w:t>and don’t have significant growth</w:t>
      </w:r>
    </w:p>
    <w:p w:rsidR="00F77482" w:rsidRDefault="0001471D" w:rsidP="00F77482">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 xml:space="preserve"> </w:t>
      </w:r>
    </w:p>
    <w:p w:rsidR="00AB7542" w:rsidRDefault="00AB7542" w:rsidP="00F77482">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Female</w:t>
      </w:r>
      <w:r w:rsidR="00256943">
        <w:rPr>
          <w:rFonts w:ascii="Baskerville Old Face" w:hAnsi="Baskerville Old Face" w:cstheme="majorBidi"/>
          <w:sz w:val="40"/>
          <w:szCs w:val="40"/>
        </w:rPr>
        <w:t>s</w:t>
      </w:r>
      <w:r>
        <w:rPr>
          <w:rFonts w:ascii="Baskerville Old Face" w:hAnsi="Baskerville Old Face" w:cstheme="majorBidi"/>
          <w:sz w:val="40"/>
          <w:szCs w:val="40"/>
        </w:rPr>
        <w:t>:</w:t>
      </w:r>
    </w:p>
    <w:p w:rsidR="00F77482" w:rsidRDefault="00AB7542" w:rsidP="00F77482">
      <w:pPr>
        <w:autoSpaceDE w:val="0"/>
        <w:autoSpaceDN w:val="0"/>
        <w:bidi w:val="0"/>
        <w:adjustRightInd w:val="0"/>
        <w:spacing w:after="0" w:line="240" w:lineRule="auto"/>
        <w:rPr>
          <w:rFonts w:ascii="Baskerville Old Face" w:hAnsi="Baskerville Old Face" w:cstheme="majorBidi"/>
          <w:b/>
          <w:bCs/>
          <w:sz w:val="40"/>
          <w:szCs w:val="40"/>
        </w:rPr>
      </w:pPr>
      <w:r>
        <w:rPr>
          <w:rFonts w:ascii="Times New Roman" w:hAnsi="Times New Roman" w:cs="Times New Roman"/>
          <w:noProof/>
          <w:sz w:val="24"/>
          <w:szCs w:val="24"/>
        </w:rPr>
        <w:drawing>
          <wp:inline distT="0" distB="0" distL="0" distR="0" wp14:anchorId="5B401E1F" wp14:editId="45D06BEB">
            <wp:extent cx="3174691" cy="1868805"/>
            <wp:effectExtent l="0" t="0" r="6985"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98116" cy="1882595"/>
                    </a:xfrm>
                    <a:prstGeom prst="rect">
                      <a:avLst/>
                    </a:prstGeom>
                    <a:noFill/>
                    <a:ln>
                      <a:noFill/>
                    </a:ln>
                  </pic:spPr>
                </pic:pic>
              </a:graphicData>
            </a:graphic>
          </wp:inline>
        </w:drawing>
      </w:r>
    </w:p>
    <w:p w:rsidR="00F80E43" w:rsidRDefault="00F80E43" w:rsidP="00F77482">
      <w:pPr>
        <w:autoSpaceDE w:val="0"/>
        <w:autoSpaceDN w:val="0"/>
        <w:bidi w:val="0"/>
        <w:adjustRightInd w:val="0"/>
        <w:spacing w:after="0" w:line="240" w:lineRule="auto"/>
        <w:rPr>
          <w:rFonts w:ascii="Baskerville Old Face" w:hAnsi="Baskerville Old Face" w:cstheme="majorBidi"/>
          <w:b/>
          <w:bCs/>
          <w:sz w:val="40"/>
          <w:szCs w:val="40"/>
        </w:rPr>
      </w:pPr>
    </w:p>
    <w:p w:rsidR="00F80E43" w:rsidRDefault="00F80E43" w:rsidP="00F80E43">
      <w:pPr>
        <w:autoSpaceDE w:val="0"/>
        <w:autoSpaceDN w:val="0"/>
        <w:bidi w:val="0"/>
        <w:adjustRightInd w:val="0"/>
        <w:spacing w:after="0" w:line="240" w:lineRule="auto"/>
        <w:rPr>
          <w:rFonts w:ascii="Baskerville Old Face" w:hAnsi="Baskerville Old Face" w:cstheme="majorBidi"/>
          <w:b/>
          <w:bCs/>
          <w:sz w:val="40"/>
          <w:szCs w:val="40"/>
        </w:rPr>
      </w:pPr>
    </w:p>
    <w:p w:rsidR="00AB7542" w:rsidRPr="00F77482" w:rsidRDefault="00794D86" w:rsidP="00F80E43">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b/>
          <w:bCs/>
          <w:sz w:val="40"/>
          <w:szCs w:val="40"/>
        </w:rPr>
        <w:t xml:space="preserve">Figure </w:t>
      </w:r>
      <w:r w:rsidR="0001471D" w:rsidRPr="007C0C01">
        <w:rPr>
          <w:rFonts w:ascii="Baskerville Old Face" w:hAnsi="Baskerville Old Face" w:cstheme="majorBidi"/>
          <w:b/>
          <w:bCs/>
          <w:sz w:val="40"/>
          <w:szCs w:val="40"/>
        </w:rPr>
        <w:t>2</w:t>
      </w:r>
    </w:p>
    <w:p w:rsidR="0001471D" w:rsidRPr="00F77482" w:rsidRDefault="0001471D" w:rsidP="00F77482">
      <w:pPr>
        <w:autoSpaceDE w:val="0"/>
        <w:autoSpaceDN w:val="0"/>
        <w:bidi w:val="0"/>
        <w:adjustRightInd w:val="0"/>
        <w:spacing w:after="0" w:line="240" w:lineRule="auto"/>
        <w:ind w:firstLine="720"/>
        <w:rPr>
          <w:rFonts w:ascii="Baskerville Old Face" w:hAnsi="Baskerville Old Face" w:cstheme="majorBidi"/>
          <w:sz w:val="24"/>
          <w:szCs w:val="24"/>
        </w:rPr>
      </w:pPr>
      <w:r w:rsidRPr="00F77482">
        <w:rPr>
          <w:rFonts w:ascii="Baskerville Old Face" w:hAnsi="Baskerville Old Face" w:cstheme="majorBidi"/>
          <w:sz w:val="24"/>
          <w:szCs w:val="24"/>
        </w:rPr>
        <w:t>In female 2(18.2%) is no growth and 8(72.7%) no significant growth</w:t>
      </w:r>
      <w:r w:rsidRPr="00F77482">
        <w:rPr>
          <w:rFonts w:ascii="Baskerville Old Face" w:hAnsi="Baskerville Old Face" w:cstheme="majorBidi"/>
          <w:b/>
          <w:bCs/>
          <w:sz w:val="24"/>
          <w:szCs w:val="24"/>
        </w:rPr>
        <w:t xml:space="preserve"> </w:t>
      </w:r>
      <w:r w:rsidRPr="00F77482">
        <w:rPr>
          <w:rFonts w:ascii="Baskerville Old Face" w:hAnsi="Baskerville Old Face" w:cstheme="majorBidi"/>
          <w:sz w:val="24"/>
          <w:szCs w:val="24"/>
        </w:rPr>
        <w:t>and about 2(100.0%) significant growth</w:t>
      </w:r>
    </w:p>
    <w:p w:rsidR="00F80E43" w:rsidRDefault="00F80E43" w:rsidP="00F77482">
      <w:pPr>
        <w:pStyle w:val="root-block-node"/>
        <w:rPr>
          <w:rFonts w:ascii="Baskerville Old Face" w:hAnsi="Baskerville Old Face" w:cstheme="majorBidi"/>
          <w:sz w:val="40"/>
          <w:szCs w:val="40"/>
        </w:rPr>
      </w:pPr>
    </w:p>
    <w:p w:rsidR="00F80E43" w:rsidRDefault="00F80E43" w:rsidP="00F80E43">
      <w:pPr>
        <w:pStyle w:val="root-block-node"/>
        <w:rPr>
          <w:rFonts w:ascii="Baskerville Old Face" w:hAnsi="Baskerville Old Face" w:cstheme="majorBidi"/>
          <w:sz w:val="40"/>
          <w:szCs w:val="40"/>
        </w:rPr>
      </w:pPr>
    </w:p>
    <w:p w:rsidR="00F80E43" w:rsidRDefault="00F80E43" w:rsidP="00F80E43">
      <w:pPr>
        <w:pStyle w:val="root-block-node"/>
        <w:rPr>
          <w:rFonts w:ascii="Baskerville Old Face" w:hAnsi="Baskerville Old Face" w:cstheme="majorBidi"/>
          <w:sz w:val="40"/>
          <w:szCs w:val="40"/>
        </w:rPr>
      </w:pPr>
    </w:p>
    <w:p w:rsidR="00F80E43" w:rsidRDefault="00F80E43" w:rsidP="00F80E43">
      <w:pPr>
        <w:pStyle w:val="root-block-node"/>
        <w:rPr>
          <w:rFonts w:ascii="Baskerville Old Face" w:hAnsi="Baskerville Old Face" w:cstheme="majorBidi"/>
          <w:sz w:val="40"/>
          <w:szCs w:val="40"/>
        </w:rPr>
      </w:pPr>
    </w:p>
    <w:p w:rsidR="007F2BD1" w:rsidRPr="008F0710" w:rsidRDefault="007F2BD1" w:rsidP="00F80E43">
      <w:pPr>
        <w:pStyle w:val="root-block-node"/>
        <w:rPr>
          <w:rFonts w:asciiTheme="minorHAnsi" w:hAnsiTheme="minorHAnsi" w:cstheme="minorHAnsi"/>
          <w:b/>
          <w:bCs/>
          <w:color w:val="FF0000"/>
        </w:rPr>
      </w:pPr>
      <w:proofErr w:type="gramStart"/>
      <w:r w:rsidRPr="008F0710">
        <w:rPr>
          <w:rFonts w:asciiTheme="minorHAnsi" w:hAnsiTheme="minorHAnsi" w:cstheme="minorHAnsi"/>
          <w:b/>
          <w:bCs/>
          <w:color w:val="FF0000"/>
          <w:sz w:val="40"/>
          <w:szCs w:val="40"/>
        </w:rPr>
        <w:lastRenderedPageBreak/>
        <w:t>Discussion :</w:t>
      </w:r>
      <w:proofErr w:type="gramEnd"/>
    </w:p>
    <w:p w:rsidR="007F2BD1" w:rsidRPr="00F77482" w:rsidRDefault="001112FA" w:rsidP="00D00CF3">
      <w:pPr>
        <w:autoSpaceDE w:val="0"/>
        <w:autoSpaceDN w:val="0"/>
        <w:bidi w:val="0"/>
        <w:adjustRightInd w:val="0"/>
        <w:spacing w:after="0" w:line="240" w:lineRule="auto"/>
        <w:ind w:firstLine="720"/>
        <w:rPr>
          <w:rFonts w:ascii="Baskerville Old Face" w:hAnsi="Baskerville Old Face" w:cstheme="majorBidi"/>
          <w:sz w:val="28"/>
          <w:szCs w:val="28"/>
        </w:rPr>
      </w:pPr>
      <w:r w:rsidRPr="00F77482">
        <w:rPr>
          <w:rFonts w:ascii="Baskerville Old Face" w:hAnsi="Baskerville Old Face" w:cstheme="majorBidi"/>
          <w:sz w:val="28"/>
          <w:szCs w:val="28"/>
        </w:rPr>
        <w:t xml:space="preserve">The findings support the hypothesis that there is a link between gender and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Females have a higher rate than males, as shown in Graph </w:t>
      </w:r>
      <w:proofErr w:type="gramStart"/>
      <w:r w:rsidRPr="00F77482">
        <w:rPr>
          <w:rFonts w:ascii="Baskerville Old Face" w:hAnsi="Baskerville Old Face" w:cstheme="majorBidi"/>
          <w:sz w:val="28"/>
          <w:szCs w:val="28"/>
        </w:rPr>
        <w:t>1,</w:t>
      </w:r>
      <w:proofErr w:type="gramEnd"/>
      <w:r w:rsidRPr="00F77482">
        <w:rPr>
          <w:rFonts w:ascii="Baskerville Old Face" w:hAnsi="Baskerville Old Face" w:cstheme="majorBidi"/>
          <w:sz w:val="28"/>
          <w:szCs w:val="28"/>
        </w:rPr>
        <w:t xml:space="preserve"> This is due to a number of variables, including the physical shape of the female urinary system. The urethra, which is responsible for transporting urine out of the body, is smaller in females.</w:t>
      </w:r>
      <w:r w:rsidRPr="00F77482">
        <w:rPr>
          <w:sz w:val="28"/>
          <w:szCs w:val="28"/>
        </w:rPr>
        <w:t xml:space="preserve"> </w:t>
      </w:r>
      <w:r w:rsidRPr="00F77482">
        <w:rPr>
          <w:rFonts w:ascii="Baskerville Old Face" w:hAnsi="Baskerville Old Face" w:cstheme="majorBidi"/>
          <w:sz w:val="28"/>
          <w:szCs w:val="28"/>
        </w:rPr>
        <w:t xml:space="preserve">The urethra is where bacteria enter the urinary tract, and a shorter urethra makes it easier for bacteria to enter because it has to travel a less distance. The proximity of the urethra to the rectum, which contains Escherichia coli, the most common cause of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and urinary tract infections, is another reason (UTIs). Because of the anatomical structure of their reproductive system, females are more susceptible to UTIs and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The likelihood of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increases during menopause. Estrogen levels diminish during menopause, resulting in weakened vaginal tissue that is more prone to infection.</w:t>
      </w:r>
      <w:r w:rsidRPr="00F77482">
        <w:rPr>
          <w:sz w:val="28"/>
          <w:szCs w:val="28"/>
        </w:rPr>
        <w:t xml:space="preserve"> </w:t>
      </w:r>
      <w:r w:rsidRPr="00F77482">
        <w:rPr>
          <w:rFonts w:ascii="Baskerville Old Face" w:hAnsi="Baskerville Old Face" w:cstheme="majorBidi"/>
          <w:sz w:val="28"/>
          <w:szCs w:val="28"/>
        </w:rPr>
        <w:t xml:space="preserve">Pregnancy increases the risk of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which can lead to </w:t>
      </w:r>
      <w:proofErr w:type="spellStart"/>
      <w:r w:rsidRPr="00F77482">
        <w:rPr>
          <w:rFonts w:ascii="Baskerville Old Face" w:hAnsi="Baskerville Old Face" w:cstheme="majorBidi"/>
          <w:sz w:val="28"/>
          <w:szCs w:val="28"/>
        </w:rPr>
        <w:t>vesicoureteral</w:t>
      </w:r>
      <w:proofErr w:type="spellEnd"/>
      <w:r w:rsidRPr="00F77482">
        <w:rPr>
          <w:rFonts w:ascii="Baskerville Old Face" w:hAnsi="Baskerville Old Face" w:cstheme="majorBidi"/>
          <w:sz w:val="28"/>
          <w:szCs w:val="28"/>
        </w:rPr>
        <w:t xml:space="preserve"> reflux, in which urine flows back to the bladder and subsequently to the kidney, due to hormonal changes. This raises the risk of pyelonephritis, a potentially fatal condition. Some medications, such as spermicide, can increase the risk of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by inducing vaginal irritation, which can create an environment that is conducive to bacterial </w:t>
      </w:r>
      <w:proofErr w:type="spellStart"/>
      <w:r w:rsidRPr="00F77482">
        <w:rPr>
          <w:rFonts w:ascii="Baskerville Old Face" w:hAnsi="Baskerville Old Face" w:cstheme="majorBidi"/>
          <w:sz w:val="28"/>
          <w:szCs w:val="28"/>
        </w:rPr>
        <w:t>growth.The</w:t>
      </w:r>
      <w:proofErr w:type="spellEnd"/>
      <w:r w:rsidRPr="00F77482">
        <w:rPr>
          <w:rFonts w:ascii="Baskerville Old Face" w:hAnsi="Baskerville Old Face" w:cstheme="majorBidi"/>
          <w:sz w:val="28"/>
          <w:szCs w:val="28"/>
        </w:rPr>
        <w:t xml:space="preserve"> majority of persons who have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don't have any symptoms. Children, diabetics, and the elderly are among the patients.</w:t>
      </w:r>
      <w:r w:rsidRPr="00F77482">
        <w:rPr>
          <w:sz w:val="28"/>
          <w:szCs w:val="28"/>
        </w:rPr>
        <w:t xml:space="preserve"> </w:t>
      </w:r>
      <w:r w:rsidRPr="00F77482">
        <w:rPr>
          <w:rFonts w:ascii="Baskerville Old Face" w:hAnsi="Baskerville Old Face" w:cstheme="majorBidi"/>
          <w:sz w:val="28"/>
          <w:szCs w:val="28"/>
        </w:rPr>
        <w:t xml:space="preserve">Patients undergoing urologic </w:t>
      </w:r>
      <w:proofErr w:type="gramStart"/>
      <w:r w:rsidRPr="00F77482">
        <w:rPr>
          <w:rFonts w:ascii="Baskerville Old Face" w:hAnsi="Baskerville Old Face" w:cstheme="majorBidi"/>
          <w:sz w:val="28"/>
          <w:szCs w:val="28"/>
        </w:rPr>
        <w:t>surgery</w:t>
      </w:r>
      <w:proofErr w:type="gramEnd"/>
      <w:r w:rsidRPr="00F77482">
        <w:rPr>
          <w:rFonts w:ascii="Baskerville Old Face" w:hAnsi="Baskerville Old Face" w:cstheme="majorBidi"/>
          <w:sz w:val="28"/>
          <w:szCs w:val="28"/>
        </w:rPr>
        <w:t xml:space="preserve"> who are at risk of mucosal bleeding, as well as those in the first three months after a kidney transplant, should be addressed. To avoid pyelonephritis, low birth weight, and premature birth, pregnant women </w:t>
      </w:r>
      <w:proofErr w:type="gramStart"/>
      <w:r w:rsidRPr="00F77482">
        <w:rPr>
          <w:rFonts w:ascii="Baskerville Old Face" w:hAnsi="Baskerville Old Face" w:cstheme="majorBidi"/>
          <w:sz w:val="28"/>
          <w:szCs w:val="28"/>
        </w:rPr>
        <w:t>must be treated</w:t>
      </w:r>
      <w:proofErr w:type="gramEnd"/>
      <w:r w:rsidRPr="00F77482">
        <w:rPr>
          <w:rFonts w:ascii="Baskerville Old Face" w:hAnsi="Baskerville Old Face" w:cstheme="majorBidi"/>
          <w:sz w:val="28"/>
          <w:szCs w:val="28"/>
        </w:rPr>
        <w:t xml:space="preserve"> as well. </w:t>
      </w:r>
      <w:proofErr w:type="gramStart"/>
      <w:r w:rsidRPr="00F77482">
        <w:rPr>
          <w:rFonts w:ascii="Baskerville Old Face" w:hAnsi="Baskerville Old Face" w:cstheme="majorBidi"/>
          <w:sz w:val="28"/>
          <w:szCs w:val="28"/>
        </w:rPr>
        <w:t>It's</w:t>
      </w:r>
      <w:proofErr w:type="gramEnd"/>
      <w:r w:rsidRPr="00F77482">
        <w:rPr>
          <w:rFonts w:ascii="Baskerville Old Face" w:hAnsi="Baskerville Old Face" w:cstheme="majorBidi"/>
          <w:sz w:val="28"/>
          <w:szCs w:val="28"/>
        </w:rPr>
        <w:t xml:space="preserve"> recommended not to treat patients who don't need antibiotics because this increases the risk of antibiotic </w:t>
      </w:r>
      <w:proofErr w:type="spellStart"/>
      <w:r w:rsidRPr="00F77482">
        <w:rPr>
          <w:rFonts w:ascii="Baskerville Old Face" w:hAnsi="Baskerville Old Face" w:cstheme="majorBidi"/>
          <w:sz w:val="28"/>
          <w:szCs w:val="28"/>
        </w:rPr>
        <w:t>resistance.E.Coli</w:t>
      </w:r>
      <w:proofErr w:type="spellEnd"/>
      <w:r w:rsidRPr="00F77482">
        <w:rPr>
          <w:rFonts w:ascii="Baskerville Old Face" w:hAnsi="Baskerville Old Face" w:cstheme="majorBidi"/>
          <w:sz w:val="28"/>
          <w:szCs w:val="28"/>
        </w:rPr>
        <w:t xml:space="preserve"> is the most common cause of asymptomatic </w:t>
      </w:r>
      <w:proofErr w:type="spellStart"/>
      <w:r w:rsidRPr="00F77482">
        <w:rPr>
          <w:rFonts w:ascii="Baskerville Old Face" w:hAnsi="Baskerville Old Face" w:cstheme="majorBidi"/>
          <w:sz w:val="28"/>
          <w:szCs w:val="28"/>
        </w:rPr>
        <w:t>bacteriuria</w:t>
      </w:r>
      <w:proofErr w:type="spellEnd"/>
      <w:r w:rsidRPr="00F77482">
        <w:rPr>
          <w:rFonts w:ascii="Baskerville Old Face" w:hAnsi="Baskerville Old Face" w:cstheme="majorBidi"/>
          <w:sz w:val="28"/>
          <w:szCs w:val="28"/>
        </w:rPr>
        <w:t xml:space="preserve">, as previously indicated. This is due to </w:t>
      </w:r>
      <w:proofErr w:type="spellStart"/>
      <w:r w:rsidRPr="00F77482">
        <w:rPr>
          <w:rFonts w:ascii="Baskerville Old Face" w:hAnsi="Baskerville Old Face" w:cstheme="majorBidi"/>
          <w:sz w:val="28"/>
          <w:szCs w:val="28"/>
        </w:rPr>
        <w:t>E.Coli</w:t>
      </w:r>
      <w:proofErr w:type="spellEnd"/>
      <w:r w:rsidRPr="00F77482">
        <w:rPr>
          <w:rFonts w:ascii="Baskerville Old Face" w:hAnsi="Baskerville Old Face" w:cstheme="majorBidi"/>
          <w:sz w:val="28"/>
          <w:szCs w:val="28"/>
        </w:rPr>
        <w:t xml:space="preserve"> being a natural part of the flora of the colon. Other pathogens include </w:t>
      </w:r>
      <w:proofErr w:type="spellStart"/>
      <w:r w:rsidRPr="00F77482">
        <w:rPr>
          <w:rFonts w:ascii="Baskerville Old Face" w:hAnsi="Baskerville Old Face" w:cstheme="majorBidi"/>
          <w:sz w:val="28"/>
          <w:szCs w:val="28"/>
        </w:rPr>
        <w:t>Klebsiella</w:t>
      </w:r>
      <w:proofErr w:type="spellEnd"/>
      <w:r w:rsidRPr="00F77482">
        <w:rPr>
          <w:rFonts w:ascii="Baskerville Old Face" w:hAnsi="Baskerville Old Face" w:cstheme="majorBidi"/>
          <w:sz w:val="28"/>
          <w:szCs w:val="28"/>
        </w:rPr>
        <w:t xml:space="preserve"> </w:t>
      </w:r>
      <w:proofErr w:type="spellStart"/>
      <w:r w:rsidRPr="00F77482">
        <w:rPr>
          <w:rFonts w:ascii="Baskerville Old Face" w:hAnsi="Baskerville Old Face" w:cstheme="majorBidi"/>
          <w:sz w:val="28"/>
          <w:szCs w:val="28"/>
        </w:rPr>
        <w:t>pneumoniae</w:t>
      </w:r>
      <w:proofErr w:type="spellEnd"/>
      <w:r w:rsidRPr="00F77482">
        <w:rPr>
          <w:rFonts w:ascii="Baskerville Old Face" w:hAnsi="Baskerville Old Face" w:cstheme="majorBidi"/>
          <w:sz w:val="28"/>
          <w:szCs w:val="28"/>
        </w:rPr>
        <w:t xml:space="preserve">, Pseudomonas </w:t>
      </w:r>
      <w:proofErr w:type="spellStart"/>
      <w:r w:rsidRPr="00F77482">
        <w:rPr>
          <w:rFonts w:ascii="Baskerville Old Face" w:hAnsi="Baskerville Old Face" w:cstheme="majorBidi"/>
          <w:sz w:val="28"/>
          <w:szCs w:val="28"/>
        </w:rPr>
        <w:t>aeruginosa</w:t>
      </w:r>
      <w:proofErr w:type="spellEnd"/>
      <w:r w:rsidRPr="00F77482">
        <w:rPr>
          <w:rFonts w:ascii="Baskerville Old Face" w:hAnsi="Baskerville Old Face" w:cstheme="majorBidi"/>
          <w:sz w:val="28"/>
          <w:szCs w:val="28"/>
        </w:rPr>
        <w:t xml:space="preserve">, Staphylococcal, and </w:t>
      </w:r>
      <w:proofErr w:type="spellStart"/>
      <w:r w:rsidRPr="00F77482">
        <w:rPr>
          <w:rFonts w:ascii="Baskerville Old Face" w:hAnsi="Baskerville Old Face" w:cstheme="majorBidi"/>
          <w:sz w:val="28"/>
          <w:szCs w:val="28"/>
        </w:rPr>
        <w:t>Enterococcal</w:t>
      </w:r>
      <w:proofErr w:type="spellEnd"/>
      <w:r w:rsidRPr="00F77482">
        <w:rPr>
          <w:rFonts w:ascii="Baskerville Old Face" w:hAnsi="Baskerville Old Face" w:cstheme="majorBidi"/>
          <w:sz w:val="28"/>
          <w:szCs w:val="28"/>
        </w:rPr>
        <w:t xml:space="preserve"> species.</w:t>
      </w:r>
    </w:p>
    <w:p w:rsidR="007F2BD1" w:rsidRPr="00F77482"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D00CF3" w:rsidRDefault="00D00CF3" w:rsidP="007F2BD1">
      <w:pPr>
        <w:autoSpaceDE w:val="0"/>
        <w:autoSpaceDN w:val="0"/>
        <w:bidi w:val="0"/>
        <w:adjustRightInd w:val="0"/>
        <w:spacing w:after="0" w:line="240" w:lineRule="auto"/>
        <w:rPr>
          <w:rFonts w:ascii="Baskerville Old Face" w:hAnsi="Baskerville Old Face" w:cstheme="majorBidi"/>
          <w:sz w:val="40"/>
          <w:szCs w:val="40"/>
        </w:rPr>
      </w:pPr>
    </w:p>
    <w:p w:rsidR="00F80E43" w:rsidRDefault="00F80E43" w:rsidP="00D00CF3">
      <w:pPr>
        <w:autoSpaceDE w:val="0"/>
        <w:autoSpaceDN w:val="0"/>
        <w:bidi w:val="0"/>
        <w:adjustRightInd w:val="0"/>
        <w:spacing w:after="0" w:line="240" w:lineRule="auto"/>
        <w:rPr>
          <w:rFonts w:ascii="Baskerville Old Face" w:hAnsi="Baskerville Old Face" w:cstheme="majorBidi"/>
          <w:sz w:val="40"/>
          <w:szCs w:val="40"/>
        </w:rPr>
      </w:pPr>
    </w:p>
    <w:p w:rsidR="00F80E43" w:rsidRDefault="00F80E43" w:rsidP="00F80E43">
      <w:pPr>
        <w:autoSpaceDE w:val="0"/>
        <w:autoSpaceDN w:val="0"/>
        <w:bidi w:val="0"/>
        <w:adjustRightInd w:val="0"/>
        <w:spacing w:after="0" w:line="240" w:lineRule="auto"/>
        <w:rPr>
          <w:rFonts w:ascii="Baskerville Old Face" w:hAnsi="Baskerville Old Face" w:cstheme="majorBidi"/>
          <w:sz w:val="40"/>
          <w:szCs w:val="40"/>
        </w:rPr>
      </w:pPr>
    </w:p>
    <w:p w:rsidR="007F2BD1" w:rsidRPr="00F80E43" w:rsidRDefault="007F2BD1" w:rsidP="00F80E43">
      <w:pPr>
        <w:autoSpaceDE w:val="0"/>
        <w:autoSpaceDN w:val="0"/>
        <w:bidi w:val="0"/>
        <w:adjustRightInd w:val="0"/>
        <w:spacing w:after="0" w:line="240" w:lineRule="auto"/>
        <w:rPr>
          <w:rFonts w:cstheme="minorHAnsi"/>
          <w:b/>
          <w:bCs/>
          <w:color w:val="FF0000"/>
          <w:sz w:val="40"/>
          <w:szCs w:val="40"/>
        </w:rPr>
      </w:pPr>
      <w:proofErr w:type="gramStart"/>
      <w:r w:rsidRPr="00F80E43">
        <w:rPr>
          <w:rFonts w:cstheme="minorHAnsi"/>
          <w:b/>
          <w:bCs/>
          <w:color w:val="FF0000"/>
          <w:sz w:val="40"/>
          <w:szCs w:val="40"/>
        </w:rPr>
        <w:lastRenderedPageBreak/>
        <w:t>Conclusion :</w:t>
      </w:r>
      <w:proofErr w:type="gramEnd"/>
    </w:p>
    <w:p w:rsidR="00D00CF3" w:rsidRDefault="00D00CF3" w:rsidP="002277B7">
      <w:pPr>
        <w:autoSpaceDE w:val="0"/>
        <w:autoSpaceDN w:val="0"/>
        <w:bidi w:val="0"/>
        <w:adjustRightInd w:val="0"/>
        <w:spacing w:after="0" w:line="240" w:lineRule="auto"/>
        <w:rPr>
          <w:rFonts w:ascii="Baskerville Old Face" w:hAnsi="Baskerville Old Face" w:cstheme="majorBidi"/>
          <w:sz w:val="40"/>
          <w:szCs w:val="40"/>
        </w:rPr>
      </w:pPr>
    </w:p>
    <w:p w:rsidR="007F2BD1" w:rsidRPr="00D00CF3" w:rsidRDefault="001112FA" w:rsidP="00D00CF3">
      <w:pPr>
        <w:autoSpaceDE w:val="0"/>
        <w:autoSpaceDN w:val="0"/>
        <w:bidi w:val="0"/>
        <w:adjustRightInd w:val="0"/>
        <w:spacing w:after="0" w:line="240" w:lineRule="auto"/>
        <w:ind w:firstLine="720"/>
        <w:rPr>
          <w:rFonts w:ascii="Baskerville Old Face" w:hAnsi="Baskerville Old Face" w:cstheme="majorBidi"/>
          <w:sz w:val="28"/>
          <w:szCs w:val="28"/>
        </w:rPr>
      </w:pPr>
      <w:r w:rsidRPr="00D00CF3">
        <w:rPr>
          <w:rFonts w:ascii="Baskerville Old Face" w:hAnsi="Baskerville Old Face" w:cstheme="majorBidi"/>
          <w:sz w:val="28"/>
          <w:szCs w:val="28"/>
        </w:rPr>
        <w:t xml:space="preserve">This study discovered a link between gender and asymptomatic </w:t>
      </w:r>
      <w:proofErr w:type="spellStart"/>
      <w:r w:rsidRPr="00D00CF3">
        <w:rPr>
          <w:rFonts w:ascii="Baskerville Old Face" w:hAnsi="Baskerville Old Face" w:cstheme="majorBidi"/>
          <w:sz w:val="28"/>
          <w:szCs w:val="28"/>
        </w:rPr>
        <w:t>bacteriuria</w:t>
      </w:r>
      <w:proofErr w:type="spellEnd"/>
      <w:r w:rsidRPr="00D00CF3">
        <w:rPr>
          <w:rFonts w:ascii="Baskerville Old Face" w:hAnsi="Baskerville Old Face" w:cstheme="majorBidi"/>
          <w:sz w:val="28"/>
          <w:szCs w:val="28"/>
        </w:rPr>
        <w:t xml:space="preserve">, demonstrating that females are more susceptible to the condition for a variety of reasons, including the anatomical anatomy of the female reproductive system. Because asymptomatic infection rarely progresses to a serious infection that causes another disease, it </w:t>
      </w:r>
      <w:proofErr w:type="gramStart"/>
      <w:r w:rsidRPr="00D00CF3">
        <w:rPr>
          <w:rFonts w:ascii="Baskerville Old Face" w:hAnsi="Baskerville Old Face" w:cstheme="majorBidi"/>
          <w:sz w:val="28"/>
          <w:szCs w:val="28"/>
        </w:rPr>
        <w:t>is rarely treated</w:t>
      </w:r>
      <w:proofErr w:type="gramEnd"/>
      <w:r w:rsidRPr="00D00CF3">
        <w:rPr>
          <w:rFonts w:ascii="Baskerville Old Face" w:hAnsi="Baskerville Old Face" w:cstheme="majorBidi"/>
          <w:sz w:val="28"/>
          <w:szCs w:val="28"/>
        </w:rPr>
        <w:t xml:space="preserve">, with the exception of pregnancies, where it can be fatal for both the child and the mother, and kidney transplant patients, where treatment should be avoided to avoid antibiotic resistance. </w:t>
      </w:r>
      <w:proofErr w:type="spellStart"/>
      <w:r w:rsidRPr="00D00CF3">
        <w:rPr>
          <w:rFonts w:ascii="Baskerville Old Face" w:hAnsi="Baskerville Old Face" w:cstheme="majorBidi"/>
          <w:sz w:val="28"/>
          <w:szCs w:val="28"/>
        </w:rPr>
        <w:t>E.Coli</w:t>
      </w:r>
      <w:proofErr w:type="spellEnd"/>
      <w:r w:rsidRPr="00D00CF3">
        <w:rPr>
          <w:rFonts w:ascii="Baskerville Old Face" w:hAnsi="Baskerville Old Face" w:cstheme="majorBidi"/>
          <w:sz w:val="28"/>
          <w:szCs w:val="28"/>
        </w:rPr>
        <w:t xml:space="preserve"> is the most common causative agent because it is a natural element of the colon's flora.</w:t>
      </w:r>
      <w:r w:rsidRPr="00D00CF3">
        <w:rPr>
          <w:sz w:val="28"/>
          <w:szCs w:val="28"/>
        </w:rPr>
        <w:t xml:space="preserve"> </w:t>
      </w:r>
      <w:r w:rsidRPr="00D00CF3">
        <w:rPr>
          <w:rFonts w:ascii="Baskerville Old Face" w:hAnsi="Baskerville Old Face" w:cstheme="majorBidi"/>
          <w:sz w:val="28"/>
          <w:szCs w:val="28"/>
        </w:rPr>
        <w:t xml:space="preserve">More research </w:t>
      </w:r>
      <w:proofErr w:type="gramStart"/>
      <w:r w:rsidRPr="00D00CF3">
        <w:rPr>
          <w:rFonts w:ascii="Baskerville Old Face" w:hAnsi="Baskerville Old Face" w:cstheme="majorBidi"/>
          <w:sz w:val="28"/>
          <w:szCs w:val="28"/>
        </w:rPr>
        <w:t>is needed</w:t>
      </w:r>
      <w:proofErr w:type="gramEnd"/>
      <w:r w:rsidRPr="00D00CF3">
        <w:rPr>
          <w:rFonts w:ascii="Baskerville Old Face" w:hAnsi="Baskerville Old Face" w:cstheme="majorBidi"/>
          <w:sz w:val="28"/>
          <w:szCs w:val="28"/>
        </w:rPr>
        <w:t xml:space="preserve"> to see if there is a correlation between </w:t>
      </w:r>
      <w:proofErr w:type="spellStart"/>
      <w:r w:rsidRPr="00D00CF3">
        <w:rPr>
          <w:rFonts w:ascii="Baskerville Old Face" w:hAnsi="Baskerville Old Face" w:cstheme="majorBidi"/>
          <w:sz w:val="28"/>
          <w:szCs w:val="28"/>
        </w:rPr>
        <w:t>bacteriuria</w:t>
      </w:r>
      <w:proofErr w:type="spellEnd"/>
      <w:r w:rsidRPr="00D00CF3">
        <w:rPr>
          <w:rFonts w:ascii="Baskerville Old Face" w:hAnsi="Baskerville Old Face" w:cstheme="majorBidi"/>
          <w:sz w:val="28"/>
          <w:szCs w:val="28"/>
        </w:rPr>
        <w:t xml:space="preserve"> and age, or if it has anything to do with immune-related disorders like AIDS.</w:t>
      </w:r>
    </w:p>
    <w:p w:rsidR="002277B7" w:rsidRDefault="002277B7" w:rsidP="002277B7">
      <w:pPr>
        <w:autoSpaceDE w:val="0"/>
        <w:autoSpaceDN w:val="0"/>
        <w:bidi w:val="0"/>
        <w:adjustRightInd w:val="0"/>
        <w:spacing w:after="0" w:line="240" w:lineRule="auto"/>
        <w:rPr>
          <w:rFonts w:ascii="Baskerville Old Face" w:hAnsi="Baskerville Old Face" w:cstheme="majorBidi"/>
          <w:sz w:val="40"/>
          <w:szCs w:val="40"/>
        </w:rPr>
      </w:pPr>
    </w:p>
    <w:p w:rsidR="00D00CF3" w:rsidRDefault="00D00CF3" w:rsidP="007F2BD1">
      <w:pPr>
        <w:autoSpaceDE w:val="0"/>
        <w:autoSpaceDN w:val="0"/>
        <w:bidi w:val="0"/>
        <w:adjustRightInd w:val="0"/>
        <w:spacing w:after="0" w:line="240" w:lineRule="auto"/>
        <w:rPr>
          <w:rFonts w:ascii="Baskerville Old Face" w:hAnsi="Baskerville Old Face" w:cstheme="majorBidi"/>
          <w:sz w:val="40"/>
          <w:szCs w:val="40"/>
        </w:rPr>
      </w:pPr>
    </w:p>
    <w:p w:rsidR="00D00CF3" w:rsidRDefault="00D00CF3" w:rsidP="00D00CF3">
      <w:pPr>
        <w:autoSpaceDE w:val="0"/>
        <w:autoSpaceDN w:val="0"/>
        <w:bidi w:val="0"/>
        <w:adjustRightInd w:val="0"/>
        <w:spacing w:after="0" w:line="240" w:lineRule="auto"/>
        <w:rPr>
          <w:rFonts w:ascii="Baskerville Old Face" w:hAnsi="Baskerville Old Face" w:cstheme="majorBidi"/>
          <w:sz w:val="40"/>
          <w:szCs w:val="40"/>
        </w:rPr>
      </w:pPr>
    </w:p>
    <w:p w:rsidR="007F2BD1" w:rsidRPr="00F80E43" w:rsidRDefault="007F2BD1" w:rsidP="00D00CF3">
      <w:pPr>
        <w:autoSpaceDE w:val="0"/>
        <w:autoSpaceDN w:val="0"/>
        <w:bidi w:val="0"/>
        <w:adjustRightInd w:val="0"/>
        <w:spacing w:after="0" w:line="240" w:lineRule="auto"/>
        <w:rPr>
          <w:rFonts w:cstheme="minorHAnsi"/>
          <w:b/>
          <w:bCs/>
          <w:color w:val="FF0000"/>
          <w:sz w:val="40"/>
          <w:szCs w:val="40"/>
        </w:rPr>
      </w:pPr>
      <w:proofErr w:type="gramStart"/>
      <w:r w:rsidRPr="00F80E43">
        <w:rPr>
          <w:rFonts w:cstheme="minorHAnsi"/>
          <w:b/>
          <w:bCs/>
          <w:color w:val="FF0000"/>
          <w:sz w:val="40"/>
          <w:szCs w:val="40"/>
        </w:rPr>
        <w:t>References :</w:t>
      </w:r>
      <w:proofErr w:type="gramEnd"/>
      <w:r w:rsidRPr="00F80E43">
        <w:rPr>
          <w:rFonts w:cstheme="minorHAnsi"/>
          <w:b/>
          <w:bCs/>
          <w:color w:val="FF0000"/>
          <w:sz w:val="40"/>
          <w:szCs w:val="40"/>
        </w:rPr>
        <w:t xml:space="preserve"> </w:t>
      </w:r>
    </w:p>
    <w:p w:rsidR="007F2BD1" w:rsidRPr="00753EF6" w:rsidRDefault="007F2BD1" w:rsidP="007F2BD1">
      <w:pPr>
        <w:autoSpaceDE w:val="0"/>
        <w:autoSpaceDN w:val="0"/>
        <w:bidi w:val="0"/>
        <w:adjustRightInd w:val="0"/>
        <w:spacing w:after="0" w:line="240" w:lineRule="auto"/>
        <w:rPr>
          <w:rFonts w:asciiTheme="majorBidi" w:hAnsiTheme="majorBidi" w:cstheme="majorBidi"/>
          <w:sz w:val="24"/>
          <w:szCs w:val="24"/>
        </w:rPr>
      </w:pPr>
    </w:p>
    <w:p w:rsidR="00794D86" w:rsidRPr="00794D86" w:rsidRDefault="00794D86" w:rsidP="00794D86">
      <w:pPr>
        <w:tabs>
          <w:tab w:val="left" w:pos="7016"/>
        </w:tabs>
        <w:bidi w:val="0"/>
        <w:rPr>
          <w:rFonts w:asciiTheme="majorBidi" w:hAnsiTheme="majorBidi" w:cstheme="majorBidi"/>
          <w:sz w:val="24"/>
          <w:szCs w:val="24"/>
        </w:rPr>
      </w:pPr>
      <w:r w:rsidRPr="00794D86">
        <w:rPr>
          <w:rFonts w:asciiTheme="majorBidi" w:hAnsiTheme="majorBidi" w:cstheme="majorBidi"/>
          <w:sz w:val="24"/>
          <w:szCs w:val="24"/>
        </w:rPr>
        <w:t xml:space="preserve">1- </w:t>
      </w:r>
      <w:proofErr w:type="spellStart"/>
      <w:r w:rsidRPr="00794D86">
        <w:rPr>
          <w:rFonts w:asciiTheme="majorBidi" w:hAnsiTheme="majorBidi" w:cstheme="majorBidi"/>
          <w:sz w:val="24"/>
          <w:szCs w:val="24"/>
        </w:rPr>
        <w:t>Givler</w:t>
      </w:r>
      <w:proofErr w:type="spellEnd"/>
      <w:r w:rsidRPr="00794D86">
        <w:rPr>
          <w:rFonts w:asciiTheme="majorBidi" w:hAnsiTheme="majorBidi" w:cstheme="majorBidi"/>
          <w:sz w:val="24"/>
          <w:szCs w:val="24"/>
        </w:rPr>
        <w:t xml:space="preserve"> DN, </w:t>
      </w:r>
      <w:proofErr w:type="spellStart"/>
      <w:r w:rsidRPr="00794D86">
        <w:rPr>
          <w:rFonts w:asciiTheme="majorBidi" w:hAnsiTheme="majorBidi" w:cstheme="majorBidi"/>
          <w:sz w:val="24"/>
          <w:szCs w:val="24"/>
        </w:rPr>
        <w:t>Givler</w:t>
      </w:r>
      <w:proofErr w:type="spellEnd"/>
      <w:r w:rsidRPr="00794D86">
        <w:rPr>
          <w:rFonts w:asciiTheme="majorBidi" w:hAnsiTheme="majorBidi" w:cstheme="majorBidi"/>
          <w:sz w:val="24"/>
          <w:szCs w:val="24"/>
        </w:rPr>
        <w:t xml:space="preserve"> A. Asymptomatic </w:t>
      </w:r>
      <w:proofErr w:type="spellStart"/>
      <w:r w:rsidRPr="00794D86">
        <w:rPr>
          <w:rFonts w:asciiTheme="majorBidi" w:hAnsiTheme="majorBidi" w:cstheme="majorBidi"/>
          <w:sz w:val="24"/>
          <w:szCs w:val="24"/>
        </w:rPr>
        <w:t>Bacteriuria</w:t>
      </w:r>
      <w:proofErr w:type="spellEnd"/>
      <w:r w:rsidRPr="00794D86">
        <w:rPr>
          <w:rFonts w:asciiTheme="majorBidi" w:hAnsiTheme="majorBidi" w:cstheme="majorBidi"/>
          <w:sz w:val="24"/>
          <w:szCs w:val="24"/>
        </w:rPr>
        <w:t xml:space="preserve">. In: </w:t>
      </w:r>
      <w:proofErr w:type="spellStart"/>
      <w:r w:rsidRPr="00794D86">
        <w:rPr>
          <w:rFonts w:asciiTheme="majorBidi" w:hAnsiTheme="majorBidi" w:cstheme="majorBidi"/>
          <w:sz w:val="24"/>
          <w:szCs w:val="24"/>
        </w:rPr>
        <w:t>StatPearls</w:t>
      </w:r>
      <w:proofErr w:type="spellEnd"/>
      <w:r w:rsidRPr="00794D86">
        <w:rPr>
          <w:rFonts w:asciiTheme="majorBidi" w:hAnsiTheme="majorBidi" w:cstheme="majorBidi"/>
          <w:sz w:val="24"/>
          <w:szCs w:val="24"/>
        </w:rPr>
        <w:t xml:space="preserve">. Treasure Island (FL): </w:t>
      </w:r>
      <w:proofErr w:type="spellStart"/>
      <w:r w:rsidRPr="00794D86">
        <w:rPr>
          <w:rFonts w:asciiTheme="majorBidi" w:hAnsiTheme="majorBidi" w:cstheme="majorBidi"/>
          <w:sz w:val="24"/>
          <w:szCs w:val="24"/>
        </w:rPr>
        <w:t>StatPearls</w:t>
      </w:r>
      <w:proofErr w:type="spellEnd"/>
      <w:r w:rsidRPr="00794D86">
        <w:rPr>
          <w:rFonts w:asciiTheme="majorBidi" w:hAnsiTheme="majorBidi" w:cstheme="majorBidi"/>
          <w:sz w:val="24"/>
          <w:szCs w:val="24"/>
        </w:rPr>
        <w:t xml:space="preserve"> Publishing; May 1, 2022.</w:t>
      </w:r>
    </w:p>
    <w:p w:rsidR="00794D86" w:rsidRPr="00794D86" w:rsidRDefault="00794D86" w:rsidP="00794D86">
      <w:pPr>
        <w:tabs>
          <w:tab w:val="left" w:pos="7016"/>
        </w:tabs>
        <w:bidi w:val="0"/>
        <w:rPr>
          <w:rFonts w:asciiTheme="majorBidi" w:hAnsiTheme="majorBidi" w:cstheme="majorBidi"/>
          <w:sz w:val="24"/>
          <w:szCs w:val="24"/>
        </w:rPr>
      </w:pPr>
      <w:r w:rsidRPr="00794D86">
        <w:rPr>
          <w:rFonts w:asciiTheme="majorBidi" w:hAnsiTheme="majorBidi" w:cstheme="majorBidi"/>
          <w:sz w:val="24"/>
          <w:szCs w:val="24"/>
        </w:rPr>
        <w:t xml:space="preserve">2- </w:t>
      </w:r>
      <w:proofErr w:type="spellStart"/>
      <w:r w:rsidRPr="00794D86">
        <w:rPr>
          <w:rFonts w:asciiTheme="majorBidi" w:hAnsiTheme="majorBidi" w:cstheme="majorBidi"/>
          <w:sz w:val="24"/>
          <w:szCs w:val="24"/>
        </w:rPr>
        <w:t>Colgan</w:t>
      </w:r>
      <w:proofErr w:type="spellEnd"/>
      <w:r w:rsidRPr="00794D86">
        <w:rPr>
          <w:rFonts w:asciiTheme="majorBidi" w:hAnsiTheme="majorBidi" w:cstheme="majorBidi"/>
          <w:sz w:val="24"/>
          <w:szCs w:val="24"/>
        </w:rPr>
        <w:t xml:space="preserve"> R, Jaffe GA, Nicolle LE. Asymptomatic </w:t>
      </w:r>
      <w:proofErr w:type="spellStart"/>
      <w:r w:rsidRPr="00794D86">
        <w:rPr>
          <w:rFonts w:asciiTheme="majorBidi" w:hAnsiTheme="majorBidi" w:cstheme="majorBidi"/>
          <w:sz w:val="24"/>
          <w:szCs w:val="24"/>
        </w:rPr>
        <w:t>Bacteriuria</w:t>
      </w:r>
      <w:proofErr w:type="spellEnd"/>
      <w:r w:rsidRPr="00794D86">
        <w:rPr>
          <w:rFonts w:asciiTheme="majorBidi" w:hAnsiTheme="majorBidi" w:cstheme="majorBidi"/>
          <w:sz w:val="24"/>
          <w:szCs w:val="24"/>
        </w:rPr>
        <w:t xml:space="preserve">. Am </w:t>
      </w:r>
      <w:proofErr w:type="spellStart"/>
      <w:proofErr w:type="gramStart"/>
      <w:r w:rsidRPr="00794D86">
        <w:rPr>
          <w:rFonts w:asciiTheme="majorBidi" w:hAnsiTheme="majorBidi" w:cstheme="majorBidi"/>
          <w:sz w:val="24"/>
          <w:szCs w:val="24"/>
        </w:rPr>
        <w:t>Fam</w:t>
      </w:r>
      <w:proofErr w:type="spellEnd"/>
      <w:proofErr w:type="gramEnd"/>
      <w:r w:rsidRPr="00794D86">
        <w:rPr>
          <w:rFonts w:asciiTheme="majorBidi" w:hAnsiTheme="majorBidi" w:cstheme="majorBidi"/>
          <w:sz w:val="24"/>
          <w:szCs w:val="24"/>
        </w:rPr>
        <w:t xml:space="preserve"> Physician. 2020</w:t>
      </w:r>
      <w:proofErr w:type="gramStart"/>
      <w:r w:rsidRPr="00794D86">
        <w:rPr>
          <w:rFonts w:asciiTheme="majorBidi" w:hAnsiTheme="majorBidi" w:cstheme="majorBidi"/>
          <w:sz w:val="24"/>
          <w:szCs w:val="24"/>
        </w:rPr>
        <w:t>;102</w:t>
      </w:r>
      <w:proofErr w:type="gramEnd"/>
      <w:r w:rsidRPr="00794D86">
        <w:rPr>
          <w:rFonts w:asciiTheme="majorBidi" w:hAnsiTheme="majorBidi" w:cstheme="majorBidi"/>
          <w:sz w:val="24"/>
          <w:szCs w:val="24"/>
        </w:rPr>
        <w:t>(2):99-104.</w:t>
      </w:r>
    </w:p>
    <w:p w:rsidR="00794D86" w:rsidRPr="00794D86" w:rsidRDefault="00794D86" w:rsidP="00794D86">
      <w:pPr>
        <w:tabs>
          <w:tab w:val="left" w:pos="7016"/>
        </w:tabs>
        <w:bidi w:val="0"/>
        <w:rPr>
          <w:rFonts w:asciiTheme="majorBidi" w:hAnsiTheme="majorBidi" w:cstheme="majorBidi"/>
          <w:sz w:val="24"/>
          <w:szCs w:val="24"/>
        </w:rPr>
      </w:pPr>
      <w:r w:rsidRPr="00794D86">
        <w:rPr>
          <w:rFonts w:asciiTheme="majorBidi" w:hAnsiTheme="majorBidi" w:cstheme="majorBidi"/>
          <w:sz w:val="24"/>
          <w:szCs w:val="24"/>
        </w:rPr>
        <w:t xml:space="preserve">3- </w:t>
      </w:r>
      <w:proofErr w:type="spellStart"/>
      <w:r w:rsidRPr="00794D86">
        <w:rPr>
          <w:rFonts w:asciiTheme="majorBidi" w:hAnsiTheme="majorBidi" w:cstheme="majorBidi"/>
          <w:sz w:val="24"/>
          <w:szCs w:val="24"/>
        </w:rPr>
        <w:t>Geerlings</w:t>
      </w:r>
      <w:proofErr w:type="spellEnd"/>
      <w:r w:rsidRPr="00794D86">
        <w:rPr>
          <w:rFonts w:asciiTheme="majorBidi" w:hAnsiTheme="majorBidi" w:cstheme="majorBidi"/>
          <w:sz w:val="24"/>
          <w:szCs w:val="24"/>
        </w:rPr>
        <w:t xml:space="preserve"> SE. Clinical Presentations and Epidemiology of Urinary Tract Infections. </w:t>
      </w:r>
      <w:proofErr w:type="spellStart"/>
      <w:r w:rsidRPr="00794D86">
        <w:rPr>
          <w:rFonts w:asciiTheme="majorBidi" w:hAnsiTheme="majorBidi" w:cstheme="majorBidi"/>
          <w:sz w:val="24"/>
          <w:szCs w:val="24"/>
        </w:rPr>
        <w:t>Microbiol</w:t>
      </w:r>
      <w:proofErr w:type="spellEnd"/>
      <w:r w:rsidRPr="00794D86">
        <w:rPr>
          <w:rFonts w:asciiTheme="majorBidi" w:hAnsiTheme="majorBidi" w:cstheme="majorBidi"/>
          <w:sz w:val="24"/>
          <w:szCs w:val="24"/>
        </w:rPr>
        <w:t xml:space="preserve"> </w:t>
      </w:r>
      <w:proofErr w:type="spellStart"/>
      <w:r w:rsidRPr="00794D86">
        <w:rPr>
          <w:rFonts w:asciiTheme="majorBidi" w:hAnsiTheme="majorBidi" w:cstheme="majorBidi"/>
          <w:sz w:val="24"/>
          <w:szCs w:val="24"/>
        </w:rPr>
        <w:t>Spectr</w:t>
      </w:r>
      <w:proofErr w:type="spellEnd"/>
      <w:r w:rsidRPr="00794D86">
        <w:rPr>
          <w:rFonts w:asciiTheme="majorBidi" w:hAnsiTheme="majorBidi" w:cstheme="majorBidi"/>
          <w:sz w:val="24"/>
          <w:szCs w:val="24"/>
        </w:rPr>
        <w:t>. 2016</w:t>
      </w:r>
      <w:proofErr w:type="gramStart"/>
      <w:r w:rsidRPr="00794D86">
        <w:rPr>
          <w:rFonts w:asciiTheme="majorBidi" w:hAnsiTheme="majorBidi" w:cstheme="majorBidi"/>
          <w:sz w:val="24"/>
          <w:szCs w:val="24"/>
        </w:rPr>
        <w:t>;4</w:t>
      </w:r>
      <w:proofErr w:type="gramEnd"/>
      <w:r w:rsidRPr="00794D86">
        <w:rPr>
          <w:rFonts w:asciiTheme="majorBidi" w:hAnsiTheme="majorBidi" w:cstheme="majorBidi"/>
          <w:sz w:val="24"/>
          <w:szCs w:val="24"/>
        </w:rPr>
        <w:t xml:space="preserve">(5):10.1128/microbiolspec.UTI-0002-2012. </w:t>
      </w:r>
      <w:proofErr w:type="gramStart"/>
      <w:r w:rsidRPr="00794D86">
        <w:rPr>
          <w:rFonts w:asciiTheme="majorBidi" w:hAnsiTheme="majorBidi" w:cstheme="majorBidi"/>
          <w:sz w:val="24"/>
          <w:szCs w:val="24"/>
        </w:rPr>
        <w:t>doi:</w:t>
      </w:r>
      <w:proofErr w:type="gramEnd"/>
      <w:r w:rsidRPr="00794D86">
        <w:rPr>
          <w:rFonts w:asciiTheme="majorBidi" w:hAnsiTheme="majorBidi" w:cstheme="majorBidi"/>
          <w:sz w:val="24"/>
          <w:szCs w:val="24"/>
        </w:rPr>
        <w:t>10.1128</w:t>
      </w:r>
    </w:p>
    <w:p w:rsidR="00794D86" w:rsidRPr="00794D86" w:rsidRDefault="00794D86" w:rsidP="00794D86">
      <w:pPr>
        <w:tabs>
          <w:tab w:val="left" w:pos="7016"/>
        </w:tabs>
        <w:bidi w:val="0"/>
        <w:rPr>
          <w:rFonts w:asciiTheme="majorBidi" w:hAnsiTheme="majorBidi" w:cstheme="majorBidi"/>
          <w:sz w:val="24"/>
          <w:szCs w:val="24"/>
        </w:rPr>
      </w:pPr>
      <w:r w:rsidRPr="00794D86">
        <w:rPr>
          <w:rFonts w:asciiTheme="majorBidi" w:hAnsiTheme="majorBidi" w:cstheme="majorBidi"/>
          <w:sz w:val="24"/>
          <w:szCs w:val="24"/>
        </w:rPr>
        <w:t xml:space="preserve">4- Cortes-Penfield NW, </w:t>
      </w:r>
      <w:proofErr w:type="spellStart"/>
      <w:r w:rsidRPr="00794D86">
        <w:rPr>
          <w:rFonts w:asciiTheme="majorBidi" w:hAnsiTheme="majorBidi" w:cstheme="majorBidi"/>
          <w:sz w:val="24"/>
          <w:szCs w:val="24"/>
        </w:rPr>
        <w:t>Trautner</w:t>
      </w:r>
      <w:proofErr w:type="spellEnd"/>
      <w:r w:rsidRPr="00794D86">
        <w:rPr>
          <w:rFonts w:asciiTheme="majorBidi" w:hAnsiTheme="majorBidi" w:cstheme="majorBidi"/>
          <w:sz w:val="24"/>
          <w:szCs w:val="24"/>
        </w:rPr>
        <w:t xml:space="preserve"> BW, Jump RLP. Urinary Tract Infection and Asymptomatic </w:t>
      </w:r>
      <w:proofErr w:type="spellStart"/>
      <w:r w:rsidRPr="00794D86">
        <w:rPr>
          <w:rFonts w:asciiTheme="majorBidi" w:hAnsiTheme="majorBidi" w:cstheme="majorBidi"/>
          <w:sz w:val="24"/>
          <w:szCs w:val="24"/>
        </w:rPr>
        <w:t>Bacteriuria</w:t>
      </w:r>
      <w:proofErr w:type="spellEnd"/>
      <w:r w:rsidRPr="00794D86">
        <w:rPr>
          <w:rFonts w:asciiTheme="majorBidi" w:hAnsiTheme="majorBidi" w:cstheme="majorBidi"/>
          <w:sz w:val="24"/>
          <w:szCs w:val="24"/>
        </w:rPr>
        <w:t xml:space="preserve"> in Older Adults. Infect Dis </w:t>
      </w:r>
      <w:proofErr w:type="spellStart"/>
      <w:r w:rsidRPr="00794D86">
        <w:rPr>
          <w:rFonts w:asciiTheme="majorBidi" w:hAnsiTheme="majorBidi" w:cstheme="majorBidi"/>
          <w:sz w:val="24"/>
          <w:szCs w:val="24"/>
        </w:rPr>
        <w:t>Clin</w:t>
      </w:r>
      <w:proofErr w:type="spellEnd"/>
      <w:r w:rsidRPr="00794D86">
        <w:rPr>
          <w:rFonts w:asciiTheme="majorBidi" w:hAnsiTheme="majorBidi" w:cstheme="majorBidi"/>
          <w:sz w:val="24"/>
          <w:szCs w:val="24"/>
        </w:rPr>
        <w:t xml:space="preserve"> North Am. 2017</w:t>
      </w:r>
      <w:proofErr w:type="gramStart"/>
      <w:r w:rsidRPr="00794D86">
        <w:rPr>
          <w:rFonts w:asciiTheme="majorBidi" w:hAnsiTheme="majorBidi" w:cstheme="majorBidi"/>
          <w:sz w:val="24"/>
          <w:szCs w:val="24"/>
        </w:rPr>
        <w:t>;31</w:t>
      </w:r>
      <w:proofErr w:type="gramEnd"/>
      <w:r w:rsidRPr="00794D86">
        <w:rPr>
          <w:rFonts w:asciiTheme="majorBidi" w:hAnsiTheme="majorBidi" w:cstheme="majorBidi"/>
          <w:sz w:val="24"/>
          <w:szCs w:val="24"/>
        </w:rPr>
        <w:t>(4):673-688. doi:10.1016/j.idc.2017.07.002</w:t>
      </w:r>
    </w:p>
    <w:p w:rsidR="00794D86" w:rsidRPr="00794D86" w:rsidRDefault="00794D86" w:rsidP="00794D86">
      <w:pPr>
        <w:tabs>
          <w:tab w:val="left" w:pos="7016"/>
        </w:tabs>
        <w:bidi w:val="0"/>
        <w:rPr>
          <w:rFonts w:asciiTheme="majorBidi" w:hAnsiTheme="majorBidi" w:cstheme="majorBidi"/>
          <w:sz w:val="24"/>
          <w:szCs w:val="24"/>
        </w:rPr>
      </w:pPr>
      <w:r w:rsidRPr="00794D86">
        <w:rPr>
          <w:rFonts w:asciiTheme="majorBidi" w:hAnsiTheme="majorBidi" w:cstheme="majorBidi"/>
          <w:sz w:val="24"/>
          <w:szCs w:val="24"/>
        </w:rPr>
        <w:t xml:space="preserve">5- </w:t>
      </w:r>
      <w:proofErr w:type="spellStart"/>
      <w:r w:rsidRPr="00794D86">
        <w:rPr>
          <w:rFonts w:asciiTheme="majorBidi" w:hAnsiTheme="majorBidi" w:cstheme="majorBidi"/>
          <w:sz w:val="24"/>
          <w:szCs w:val="24"/>
        </w:rPr>
        <w:t>Almaimani</w:t>
      </w:r>
      <w:proofErr w:type="spellEnd"/>
      <w:r w:rsidRPr="00794D86">
        <w:rPr>
          <w:rFonts w:asciiTheme="majorBidi" w:hAnsiTheme="majorBidi" w:cstheme="majorBidi"/>
          <w:sz w:val="24"/>
          <w:szCs w:val="24"/>
        </w:rPr>
        <w:t xml:space="preserve"> AO. Asymptomatic </w:t>
      </w:r>
      <w:proofErr w:type="spellStart"/>
      <w:r w:rsidRPr="00794D86">
        <w:rPr>
          <w:rFonts w:asciiTheme="majorBidi" w:hAnsiTheme="majorBidi" w:cstheme="majorBidi"/>
          <w:sz w:val="24"/>
          <w:szCs w:val="24"/>
        </w:rPr>
        <w:t>Bacteriuria</w:t>
      </w:r>
      <w:proofErr w:type="spellEnd"/>
      <w:r w:rsidRPr="00794D86">
        <w:rPr>
          <w:rFonts w:asciiTheme="majorBidi" w:hAnsiTheme="majorBidi" w:cstheme="majorBidi"/>
          <w:sz w:val="24"/>
          <w:szCs w:val="24"/>
        </w:rPr>
        <w:t xml:space="preserve"> in Post Renal Transplant Patients: To Treat or Not</w:t>
      </w:r>
      <w:proofErr w:type="gramStart"/>
      <w:r w:rsidRPr="00794D86">
        <w:rPr>
          <w:rFonts w:asciiTheme="majorBidi" w:hAnsiTheme="majorBidi" w:cstheme="majorBidi"/>
          <w:sz w:val="24"/>
          <w:szCs w:val="24"/>
        </w:rPr>
        <w:t>?.</w:t>
      </w:r>
      <w:proofErr w:type="gramEnd"/>
      <w:r w:rsidRPr="00794D86">
        <w:rPr>
          <w:rFonts w:asciiTheme="majorBidi" w:hAnsiTheme="majorBidi" w:cstheme="majorBidi"/>
          <w:sz w:val="24"/>
          <w:szCs w:val="24"/>
        </w:rPr>
        <w:t xml:space="preserve"> </w:t>
      </w:r>
      <w:proofErr w:type="spellStart"/>
      <w:r w:rsidRPr="00794D86">
        <w:rPr>
          <w:rFonts w:asciiTheme="majorBidi" w:hAnsiTheme="majorBidi" w:cstheme="majorBidi"/>
          <w:sz w:val="24"/>
          <w:szCs w:val="24"/>
        </w:rPr>
        <w:t>Cureus</w:t>
      </w:r>
      <w:proofErr w:type="spellEnd"/>
      <w:r w:rsidRPr="00794D86">
        <w:rPr>
          <w:rFonts w:asciiTheme="majorBidi" w:hAnsiTheme="majorBidi" w:cstheme="majorBidi"/>
          <w:sz w:val="24"/>
          <w:szCs w:val="24"/>
        </w:rPr>
        <w:t>. 2021</w:t>
      </w:r>
      <w:proofErr w:type="gramStart"/>
      <w:r w:rsidRPr="00794D86">
        <w:rPr>
          <w:rFonts w:asciiTheme="majorBidi" w:hAnsiTheme="majorBidi" w:cstheme="majorBidi"/>
          <w:sz w:val="24"/>
          <w:szCs w:val="24"/>
        </w:rPr>
        <w:t>;13</w:t>
      </w:r>
      <w:proofErr w:type="gramEnd"/>
      <w:r w:rsidRPr="00794D86">
        <w:rPr>
          <w:rFonts w:asciiTheme="majorBidi" w:hAnsiTheme="majorBidi" w:cstheme="majorBidi"/>
          <w:sz w:val="24"/>
          <w:szCs w:val="24"/>
        </w:rPr>
        <w:t>(6):e15713. Published 2021 Jun 17. doi:10.7759/cureus.15713</w:t>
      </w:r>
    </w:p>
    <w:p w:rsidR="006C2CCC" w:rsidRPr="00753EF6" w:rsidRDefault="00794D86" w:rsidP="00794D86">
      <w:pPr>
        <w:tabs>
          <w:tab w:val="left" w:pos="7016"/>
        </w:tabs>
        <w:bidi w:val="0"/>
        <w:rPr>
          <w:rFonts w:asciiTheme="majorBidi" w:hAnsiTheme="majorBidi" w:cstheme="majorBidi"/>
          <w:sz w:val="24"/>
          <w:szCs w:val="24"/>
          <w:rtl/>
        </w:rPr>
      </w:pPr>
      <w:r w:rsidRPr="00794D86">
        <w:rPr>
          <w:rFonts w:asciiTheme="majorBidi" w:hAnsiTheme="majorBidi" w:cstheme="majorBidi"/>
          <w:sz w:val="24"/>
          <w:szCs w:val="24"/>
        </w:rPr>
        <w:t xml:space="preserve">6- Levinson, Warren. Review of medical microbiology and immunology. 13rd </w:t>
      </w:r>
      <w:proofErr w:type="gramStart"/>
      <w:r w:rsidRPr="00794D86">
        <w:rPr>
          <w:rFonts w:asciiTheme="majorBidi" w:hAnsiTheme="majorBidi" w:cstheme="majorBidi"/>
          <w:sz w:val="24"/>
          <w:szCs w:val="24"/>
        </w:rPr>
        <w:t>ed</w:t>
      </w:r>
      <w:proofErr w:type="gramEnd"/>
      <w:r w:rsidRPr="00794D86">
        <w:rPr>
          <w:rFonts w:asciiTheme="majorBidi" w:hAnsiTheme="majorBidi" w:cstheme="majorBidi"/>
          <w:sz w:val="24"/>
          <w:szCs w:val="24"/>
        </w:rPr>
        <w:t>. The McGraw-Hill Companies, 2014</w:t>
      </w:r>
    </w:p>
    <w:sectPr w:rsidR="006C2CCC" w:rsidRPr="00753EF6" w:rsidSect="003B38E9">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3A46" w:rsidRDefault="00993A46" w:rsidP="00F93603">
      <w:pPr>
        <w:spacing w:after="0" w:line="240" w:lineRule="auto"/>
      </w:pPr>
      <w:r>
        <w:separator/>
      </w:r>
    </w:p>
  </w:endnote>
  <w:endnote w:type="continuationSeparator" w:id="0">
    <w:p w:rsidR="00993A46" w:rsidRDefault="00993A46"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0246918"/>
      <w:docPartObj>
        <w:docPartGallery w:val="Page Numbers (Bottom of Page)"/>
        <w:docPartUnique/>
      </w:docPartObj>
    </w:sdtPr>
    <w:sdtEndPr/>
    <w:sdtContent>
      <w:p w:rsidR="003B38E9" w:rsidRDefault="003B38E9">
        <w:pPr>
          <w:pStyle w:val="a6"/>
          <w:jc w:val="center"/>
        </w:pPr>
        <w:r>
          <w:fldChar w:fldCharType="begin"/>
        </w:r>
        <w:r>
          <w:instrText>PAGE   \* MERGEFORMAT</w:instrText>
        </w:r>
        <w:r>
          <w:fldChar w:fldCharType="separate"/>
        </w:r>
        <w:r w:rsidR="005C4AC5" w:rsidRPr="005C4AC5">
          <w:rPr>
            <w:noProof/>
            <w:rtl/>
            <w:lang w:val="ar-SA"/>
          </w:rPr>
          <w:t>1</w:t>
        </w:r>
        <w:r>
          <w:fldChar w:fldCharType="end"/>
        </w:r>
      </w:p>
    </w:sdtContent>
  </w:sdt>
  <w:p w:rsidR="003B38E9" w:rsidRDefault="003B38E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3A46" w:rsidRDefault="00993A46" w:rsidP="00F93603">
      <w:pPr>
        <w:spacing w:after="0" w:line="240" w:lineRule="auto"/>
      </w:pPr>
      <w:r>
        <w:separator/>
      </w:r>
    </w:p>
  </w:footnote>
  <w:footnote w:type="continuationSeparator" w:id="0">
    <w:p w:rsidR="00993A46" w:rsidRDefault="00993A46" w:rsidP="00F936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C5B"/>
    <w:rsid w:val="0001471D"/>
    <w:rsid w:val="00061989"/>
    <w:rsid w:val="0008033D"/>
    <w:rsid w:val="000E3258"/>
    <w:rsid w:val="001112FA"/>
    <w:rsid w:val="00112279"/>
    <w:rsid w:val="00181E9A"/>
    <w:rsid w:val="00196ED9"/>
    <w:rsid w:val="001B3AB7"/>
    <w:rsid w:val="001D0DB9"/>
    <w:rsid w:val="002277B7"/>
    <w:rsid w:val="00256943"/>
    <w:rsid w:val="003641B1"/>
    <w:rsid w:val="003B38E9"/>
    <w:rsid w:val="003C0B6D"/>
    <w:rsid w:val="003D6D97"/>
    <w:rsid w:val="00441A35"/>
    <w:rsid w:val="00501548"/>
    <w:rsid w:val="005043CA"/>
    <w:rsid w:val="00526B5F"/>
    <w:rsid w:val="00537DD1"/>
    <w:rsid w:val="00571249"/>
    <w:rsid w:val="005C4AC5"/>
    <w:rsid w:val="00631882"/>
    <w:rsid w:val="006C2CCC"/>
    <w:rsid w:val="006F0450"/>
    <w:rsid w:val="00707E0D"/>
    <w:rsid w:val="00753EF6"/>
    <w:rsid w:val="00760A7B"/>
    <w:rsid w:val="00794D86"/>
    <w:rsid w:val="007C0C01"/>
    <w:rsid w:val="007D3597"/>
    <w:rsid w:val="007E17FE"/>
    <w:rsid w:val="007F2BD1"/>
    <w:rsid w:val="00841556"/>
    <w:rsid w:val="008F0710"/>
    <w:rsid w:val="00943A27"/>
    <w:rsid w:val="00985BBE"/>
    <w:rsid w:val="00993A46"/>
    <w:rsid w:val="009C566D"/>
    <w:rsid w:val="00A41A80"/>
    <w:rsid w:val="00AB7542"/>
    <w:rsid w:val="00AC7C8A"/>
    <w:rsid w:val="00AF28AD"/>
    <w:rsid w:val="00B81A21"/>
    <w:rsid w:val="00C17E02"/>
    <w:rsid w:val="00C4175F"/>
    <w:rsid w:val="00C75C5B"/>
    <w:rsid w:val="00C900FF"/>
    <w:rsid w:val="00D00CF3"/>
    <w:rsid w:val="00D91F7B"/>
    <w:rsid w:val="00DA00C0"/>
    <w:rsid w:val="00E05D80"/>
    <w:rsid w:val="00E83FE9"/>
    <w:rsid w:val="00ED2752"/>
    <w:rsid w:val="00F05B76"/>
    <w:rsid w:val="00F26265"/>
    <w:rsid w:val="00F77482"/>
    <w:rsid w:val="00F80E43"/>
    <w:rsid w:val="00F93603"/>
    <w:rsid w:val="00FC2B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3CA2A20-9F98-49C9-A9D1-59BFB82E5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customStyle="1" w:styleId="root-block-node">
    <w:name w:val="root-block-node"/>
    <w:basedOn w:val="a"/>
    <w:rsid w:val="002277B7"/>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6355967">
      <w:bodyDiv w:val="1"/>
      <w:marLeft w:val="0"/>
      <w:marRight w:val="0"/>
      <w:marTop w:val="0"/>
      <w:marBottom w:val="0"/>
      <w:divBdr>
        <w:top w:val="none" w:sz="0" w:space="0" w:color="auto"/>
        <w:left w:val="none" w:sz="0" w:space="0" w:color="auto"/>
        <w:bottom w:val="none" w:sz="0" w:space="0" w:color="auto"/>
        <w:right w:val="none" w:sz="0" w:space="0" w:color="auto"/>
      </w:divBdr>
    </w:div>
    <w:div w:id="1000616784">
      <w:bodyDiv w:val="1"/>
      <w:marLeft w:val="0"/>
      <w:marRight w:val="0"/>
      <w:marTop w:val="0"/>
      <w:marBottom w:val="0"/>
      <w:divBdr>
        <w:top w:val="none" w:sz="0" w:space="0" w:color="auto"/>
        <w:left w:val="none" w:sz="0" w:space="0" w:color="auto"/>
        <w:bottom w:val="none" w:sz="0" w:space="0" w:color="auto"/>
        <w:right w:val="none" w:sz="0" w:space="0" w:color="auto"/>
      </w:divBdr>
    </w:div>
    <w:div w:id="136355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09BAD9-9AF6-4DE7-AC9A-2331142D9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1494</Words>
  <Characters>8516</Characters>
  <Application>Microsoft Office Word</Application>
  <DocSecurity>0</DocSecurity>
  <Lines>70</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DQA</cp:lastModifiedBy>
  <cp:revision>3</cp:revision>
  <cp:lastPrinted>2019-02-24T10:35:00Z</cp:lastPrinted>
  <dcterms:created xsi:type="dcterms:W3CDTF">2022-06-20T22:33:00Z</dcterms:created>
  <dcterms:modified xsi:type="dcterms:W3CDTF">2022-06-20T22:34:00Z</dcterms:modified>
</cp:coreProperties>
</file>