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13A2BE" w14:textId="4EEDD6FE" w:rsidR="00076DF4" w:rsidRDefault="00076DF4" w:rsidP="009B7135">
      <w:pPr>
        <w:rPr>
          <w:rFonts w:asciiTheme="majorBidi" w:hAnsiTheme="majorBidi" w:cstheme="majorBidi"/>
          <w:b/>
          <w:bCs/>
          <w:sz w:val="28"/>
          <w:szCs w:val="28"/>
        </w:rPr>
      </w:pPr>
    </w:p>
    <w:p w14:paraId="486D197B" w14:textId="4F917135" w:rsidR="00076DF4" w:rsidRDefault="009B2B55" w:rsidP="00310545">
      <w:pPr>
        <w:rPr>
          <w:rFonts w:asciiTheme="majorBidi" w:hAnsiTheme="majorBidi" w:cstheme="majorBidi"/>
          <w:b/>
          <w:bCs/>
          <w:sz w:val="28"/>
          <w:szCs w:val="28"/>
        </w:rPr>
      </w:pPr>
      <w:r w:rsidRPr="00310545">
        <w:rPr>
          <w:rFonts w:asciiTheme="majorBidi" w:hAnsiTheme="majorBidi" w:cstheme="majorBidi"/>
          <w:b/>
          <w:bCs/>
          <w:noProof/>
          <w:sz w:val="28"/>
          <w:szCs w:val="28"/>
          <w:rtl/>
        </w:rPr>
        <mc:AlternateContent>
          <mc:Choice Requires="wps">
            <w:drawing>
              <wp:anchor distT="0" distB="0" distL="114300" distR="114300" simplePos="0" relativeHeight="251663360" behindDoc="0" locked="0" layoutInCell="1" allowOverlap="1" wp14:anchorId="7F2796D4" wp14:editId="5BF5C1E6">
                <wp:simplePos x="0" y="0"/>
                <wp:positionH relativeFrom="column">
                  <wp:posOffset>1544320</wp:posOffset>
                </wp:positionH>
                <wp:positionV relativeFrom="paragraph">
                  <wp:posOffset>4305300</wp:posOffset>
                </wp:positionV>
                <wp:extent cx="3082290" cy="1403985"/>
                <wp:effectExtent l="0" t="0" r="22860" b="27940"/>
                <wp:wrapNone/>
                <wp:docPr id="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82290" cy="1403985"/>
                        </a:xfrm>
                        <a:prstGeom prst="rect">
                          <a:avLst/>
                        </a:prstGeom>
                        <a:solidFill>
                          <a:srgbClr val="FFFFFF"/>
                        </a:solidFill>
                        <a:ln w="9525">
                          <a:solidFill>
                            <a:srgbClr val="000000"/>
                          </a:solidFill>
                          <a:miter lim="800000"/>
                          <a:headEnd/>
                          <a:tailEnd/>
                        </a:ln>
                      </wps:spPr>
                      <wps:txbx>
                        <w:txbxContent>
                          <w:p w14:paraId="58992D49" w14:textId="56D4EA3E" w:rsidR="00310545" w:rsidRPr="00FD0574" w:rsidRDefault="004F74E3" w:rsidP="00310545">
                            <w:pPr>
                              <w:jc w:val="center"/>
                              <w:rPr>
                                <w:rFonts w:asciiTheme="majorBidi" w:hAnsiTheme="majorBidi" w:cstheme="majorBidi"/>
                                <w:sz w:val="32"/>
                                <w:szCs w:val="32"/>
                              </w:rPr>
                            </w:pPr>
                            <w:r>
                              <w:rPr>
                                <w:rFonts w:asciiTheme="majorBidi" w:hAnsiTheme="majorBidi" w:cstheme="majorBidi"/>
                                <w:sz w:val="32"/>
                                <w:szCs w:val="32"/>
                              </w:rPr>
                              <w:t>Student name: Ahmed Adel</w:t>
                            </w:r>
                          </w:p>
                          <w:p w14:paraId="5EB93532" w14:textId="1E69F403" w:rsidR="00310545" w:rsidRPr="00FD0574" w:rsidRDefault="00310545" w:rsidP="00310545">
                            <w:pPr>
                              <w:jc w:val="center"/>
                              <w:rPr>
                                <w:rFonts w:asciiTheme="majorBidi" w:hAnsiTheme="majorBidi" w:cstheme="majorBidi"/>
                                <w:sz w:val="32"/>
                                <w:szCs w:val="32"/>
                              </w:rPr>
                            </w:pPr>
                            <w:r w:rsidRPr="00FD0574">
                              <w:rPr>
                                <w:rFonts w:asciiTheme="majorBidi" w:hAnsiTheme="majorBidi" w:cstheme="majorBidi"/>
                                <w:sz w:val="32"/>
                                <w:szCs w:val="32"/>
                              </w:rPr>
                              <w:t>Student number: 3089</w:t>
                            </w:r>
                          </w:p>
                          <w:p w14:paraId="540D545A" w14:textId="199F2C9C" w:rsidR="00310545" w:rsidRDefault="00310545" w:rsidP="00093D04">
                            <w:pPr>
                              <w:jc w:val="center"/>
                              <w:rPr>
                                <w:rFonts w:asciiTheme="majorBidi" w:hAnsiTheme="majorBidi" w:cstheme="majorBidi"/>
                                <w:sz w:val="32"/>
                                <w:szCs w:val="32"/>
                              </w:rPr>
                            </w:pPr>
                            <w:r w:rsidRPr="00FD0574">
                              <w:rPr>
                                <w:rFonts w:asciiTheme="majorBidi" w:hAnsiTheme="majorBidi" w:cstheme="majorBidi"/>
                                <w:sz w:val="32"/>
                                <w:szCs w:val="32"/>
                              </w:rPr>
                              <w:t>Supervised by</w:t>
                            </w:r>
                            <w:r w:rsidRPr="00FD0574">
                              <w:rPr>
                                <w:rFonts w:asciiTheme="majorBidi" w:hAnsiTheme="majorBidi" w:cstheme="majorBidi"/>
                                <w:sz w:val="24"/>
                                <w:szCs w:val="24"/>
                              </w:rPr>
                              <w:t>:</w:t>
                            </w:r>
                            <w:r w:rsidR="00FD0574" w:rsidRPr="00FD0574">
                              <w:rPr>
                                <w:rFonts w:asciiTheme="majorBidi" w:hAnsiTheme="majorBidi" w:cstheme="majorBidi"/>
                                <w:sz w:val="24"/>
                                <w:szCs w:val="24"/>
                              </w:rPr>
                              <w:t xml:space="preserve"> </w:t>
                            </w:r>
                            <w:r w:rsidR="00717762">
                              <w:rPr>
                                <w:rFonts w:asciiTheme="majorBidi" w:hAnsiTheme="majorBidi" w:cstheme="majorBidi"/>
                                <w:sz w:val="32"/>
                                <w:szCs w:val="32"/>
                              </w:rPr>
                              <w:t>Dr.</w:t>
                            </w:r>
                            <w:r w:rsidR="002C517A">
                              <w:rPr>
                                <w:rFonts w:asciiTheme="majorBidi" w:hAnsiTheme="majorBidi" w:cstheme="majorBidi"/>
                                <w:sz w:val="32"/>
                                <w:szCs w:val="32"/>
                              </w:rPr>
                              <w:t xml:space="preserve"> </w:t>
                            </w:r>
                            <w:r w:rsidR="009B2B55" w:rsidRPr="009B2B55">
                              <w:rPr>
                                <w:rFonts w:asciiTheme="majorBidi" w:hAnsiTheme="majorBidi" w:cstheme="majorBidi"/>
                                <w:sz w:val="32"/>
                                <w:szCs w:val="32"/>
                              </w:rPr>
                              <w:t xml:space="preserve">Intisar </w:t>
                            </w:r>
                            <w:proofErr w:type="spellStart"/>
                            <w:r w:rsidR="009B2B55" w:rsidRPr="009B2B55">
                              <w:rPr>
                                <w:rFonts w:asciiTheme="majorBidi" w:hAnsiTheme="majorBidi" w:cstheme="majorBidi"/>
                                <w:sz w:val="32"/>
                                <w:szCs w:val="32"/>
                              </w:rPr>
                              <w:t>Alnagi</w:t>
                            </w:r>
                            <w:proofErr w:type="spellEnd"/>
                          </w:p>
                          <w:p w14:paraId="7E664FCC" w14:textId="0442E159" w:rsidR="00093D04" w:rsidRPr="00FD0574" w:rsidRDefault="00093D04" w:rsidP="005975A9">
                            <w:pPr>
                              <w:jc w:val="center"/>
                              <w:rPr>
                                <w:rFonts w:asciiTheme="majorBidi" w:hAnsiTheme="majorBidi" w:cstheme="majorBidi"/>
                                <w:sz w:val="32"/>
                                <w:szCs w:val="32"/>
                              </w:rPr>
                            </w:pPr>
                            <w:r>
                              <w:rPr>
                                <w:rFonts w:asciiTheme="majorBidi" w:hAnsiTheme="majorBidi" w:cstheme="majorBidi"/>
                                <w:sz w:val="32"/>
                                <w:szCs w:val="32"/>
                              </w:rPr>
                              <w:t>Course Title: PTS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F2796D4" id="_x0000_t202" coordsize="21600,21600" o:spt="202" path="m,l,21600r21600,l21600,xe">
                <v:stroke joinstyle="miter"/>
                <v:path gradientshapeok="t" o:connecttype="rect"/>
              </v:shapetype>
              <v:shape id="مربع نص 2" o:spid="_x0000_s1026" type="#_x0000_t202" style="position:absolute;margin-left:121.6pt;margin-top:339pt;width:242.7pt;height:110.55pt;flip:x;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WVXFAIAACoEAAAOAAAAZHJzL2Uyb0RvYy54bWysU9uO0zAQfUfiHyy/06TZFtqo6WrpUkBa&#10;LtLCBziOk1g4HmO7TcrXM3ZCW24viDxYHs/kzMyZM5vboVPkKKyToAs6n6WUCM2hkrop6OdP+2cr&#10;SpxnumIKtCjoSTh6u336ZNObXGTQgqqEJQiiXd6bgrbemzxJHG9Fx9wMjNDorMF2zKNpm6SyrEf0&#10;TiVZmj5PerCVscCFc/h6PzrpNuLXteD+Q1074YkqKNbm42njWYYz2W5Y3lhmWsmnMtg/VNExqTHp&#10;GeqeeUYOVv4G1UluwUHtZxy6BOpachF7wG7m6S/dPLbMiNgLkuPMmSb3/2D5++Oj+WiJH17CgAOM&#10;TTjzAPyLIxp2LdONuLMW+lawChPPA2VJb1w+/RqodrkLIGX/DiocMjt4iEBDbTtSK2ne/IDGjgnm&#10;wVGczvSLwROOjzfpKsvW6OLomy/Sm/VqGbOxPAAFeo11/rWAjoRLQS3ONyZixwfnQ2GXkBDuQMlq&#10;L5WKhm3KnbLkyFAL+/hN6D+FKU36gq6X2XLk4q8Qafz+BNFJj6JWsivo6hzE8sDgK11FyXkm1XjH&#10;kpWeKA0sjnz6oRwwMFBbQnVCci2M4sVlw0sL9hslPQq3oO7rgVlBiXqrcUDr+WIRlB6NxfJFhoa9&#10;9pTXHqY5QhXUUzJedz5uRyTM3OEg9zISe6lkqhUFGfmelico/tqOUZcV334HAAD//wMAUEsDBBQA&#10;BgAIAAAAIQDyEypA4AAAAAsBAAAPAAAAZHJzL2Rvd25yZXYueG1sTI/LTsMwEEX3SPyDNUhsEHUS&#10;qryIUyEqNuwIfMDUdp2U2A6x2wa+nmFFl6M5uvfcZrPYkZ30HAbvBKSrBJh20qvBGQEf7y/3JbAQ&#10;0SkcvdMCvnWATXt91WCt/Nm96VMXDaMQF2oU0Mc41ZwH2WuLYeUn7ei397PFSOdsuJrxTOF25FmS&#10;5Nzi4Kihx0k/91p+dkcrIKZmm9zJDr8GU6wP+9ftQVY/QtzeLE+PwKJe4j8Mf/qkDi057fzRqcBG&#10;Adn6ISNUQF6UNIqIIitzYDsBZVWlwNuGX25ofwEAAP//AwBQSwECLQAUAAYACAAAACEAtoM4kv4A&#10;AADhAQAAEwAAAAAAAAAAAAAAAAAAAAAAW0NvbnRlbnRfVHlwZXNdLnhtbFBLAQItABQABgAIAAAA&#10;IQA4/SH/1gAAAJQBAAALAAAAAAAAAAAAAAAAAC8BAABfcmVscy8ucmVsc1BLAQItABQABgAIAAAA&#10;IQBl2WVXFAIAACoEAAAOAAAAAAAAAAAAAAAAAC4CAABkcnMvZTJvRG9jLnhtbFBLAQItABQABgAI&#10;AAAAIQDyEypA4AAAAAsBAAAPAAAAAAAAAAAAAAAAAG4EAABkcnMvZG93bnJldi54bWxQSwUGAAAA&#10;AAQABADzAAAAewUAAAAA&#10;">
                <v:textbox style="mso-fit-shape-to-text:t">
                  <w:txbxContent>
                    <w:p w14:paraId="58992D49" w14:textId="56D4EA3E" w:rsidR="00310545" w:rsidRPr="00FD0574" w:rsidRDefault="004F74E3" w:rsidP="00310545">
                      <w:pPr>
                        <w:jc w:val="center"/>
                        <w:rPr>
                          <w:rFonts w:asciiTheme="majorBidi" w:hAnsiTheme="majorBidi" w:cstheme="majorBidi"/>
                          <w:sz w:val="32"/>
                          <w:szCs w:val="32"/>
                        </w:rPr>
                      </w:pPr>
                      <w:r>
                        <w:rPr>
                          <w:rFonts w:asciiTheme="majorBidi" w:hAnsiTheme="majorBidi" w:cstheme="majorBidi"/>
                          <w:sz w:val="32"/>
                          <w:szCs w:val="32"/>
                        </w:rPr>
                        <w:t>Student name: Ahmed Adel</w:t>
                      </w:r>
                    </w:p>
                    <w:p w14:paraId="5EB93532" w14:textId="1E69F403" w:rsidR="00310545" w:rsidRPr="00FD0574" w:rsidRDefault="00310545" w:rsidP="00310545">
                      <w:pPr>
                        <w:jc w:val="center"/>
                        <w:rPr>
                          <w:rFonts w:asciiTheme="majorBidi" w:hAnsiTheme="majorBidi" w:cstheme="majorBidi"/>
                          <w:sz w:val="32"/>
                          <w:szCs w:val="32"/>
                        </w:rPr>
                      </w:pPr>
                      <w:r w:rsidRPr="00FD0574">
                        <w:rPr>
                          <w:rFonts w:asciiTheme="majorBidi" w:hAnsiTheme="majorBidi" w:cstheme="majorBidi"/>
                          <w:sz w:val="32"/>
                          <w:szCs w:val="32"/>
                        </w:rPr>
                        <w:t>Student number: 3089</w:t>
                      </w:r>
                    </w:p>
                    <w:p w14:paraId="540D545A" w14:textId="199F2C9C" w:rsidR="00310545" w:rsidRDefault="00310545" w:rsidP="00093D04">
                      <w:pPr>
                        <w:jc w:val="center"/>
                        <w:rPr>
                          <w:rFonts w:asciiTheme="majorBidi" w:hAnsiTheme="majorBidi" w:cstheme="majorBidi"/>
                          <w:sz w:val="32"/>
                          <w:szCs w:val="32"/>
                        </w:rPr>
                      </w:pPr>
                      <w:r w:rsidRPr="00FD0574">
                        <w:rPr>
                          <w:rFonts w:asciiTheme="majorBidi" w:hAnsiTheme="majorBidi" w:cstheme="majorBidi"/>
                          <w:sz w:val="32"/>
                          <w:szCs w:val="32"/>
                        </w:rPr>
                        <w:t>Supervised by</w:t>
                      </w:r>
                      <w:r w:rsidRPr="00FD0574">
                        <w:rPr>
                          <w:rFonts w:asciiTheme="majorBidi" w:hAnsiTheme="majorBidi" w:cstheme="majorBidi"/>
                          <w:sz w:val="24"/>
                          <w:szCs w:val="24"/>
                        </w:rPr>
                        <w:t>:</w:t>
                      </w:r>
                      <w:r w:rsidR="00FD0574" w:rsidRPr="00FD0574">
                        <w:rPr>
                          <w:rFonts w:asciiTheme="majorBidi" w:hAnsiTheme="majorBidi" w:cstheme="majorBidi"/>
                          <w:sz w:val="24"/>
                          <w:szCs w:val="24"/>
                        </w:rPr>
                        <w:t xml:space="preserve"> </w:t>
                      </w:r>
                      <w:r w:rsidR="00717762">
                        <w:rPr>
                          <w:rFonts w:asciiTheme="majorBidi" w:hAnsiTheme="majorBidi" w:cstheme="majorBidi"/>
                          <w:sz w:val="32"/>
                          <w:szCs w:val="32"/>
                        </w:rPr>
                        <w:t>Dr.</w:t>
                      </w:r>
                      <w:r w:rsidR="002C517A">
                        <w:rPr>
                          <w:rFonts w:asciiTheme="majorBidi" w:hAnsiTheme="majorBidi" w:cstheme="majorBidi"/>
                          <w:sz w:val="32"/>
                          <w:szCs w:val="32"/>
                        </w:rPr>
                        <w:t xml:space="preserve"> </w:t>
                      </w:r>
                      <w:r w:rsidR="009B2B55" w:rsidRPr="009B2B55">
                        <w:rPr>
                          <w:rFonts w:asciiTheme="majorBidi" w:hAnsiTheme="majorBidi" w:cstheme="majorBidi"/>
                          <w:sz w:val="32"/>
                          <w:szCs w:val="32"/>
                        </w:rPr>
                        <w:t xml:space="preserve">Intisar </w:t>
                      </w:r>
                      <w:proofErr w:type="spellStart"/>
                      <w:r w:rsidR="009B2B55" w:rsidRPr="009B2B55">
                        <w:rPr>
                          <w:rFonts w:asciiTheme="majorBidi" w:hAnsiTheme="majorBidi" w:cstheme="majorBidi"/>
                          <w:sz w:val="32"/>
                          <w:szCs w:val="32"/>
                        </w:rPr>
                        <w:t>Alnagi</w:t>
                      </w:r>
                      <w:proofErr w:type="spellEnd"/>
                    </w:p>
                    <w:p w14:paraId="7E664FCC" w14:textId="0442E159" w:rsidR="00093D04" w:rsidRPr="00FD0574" w:rsidRDefault="00093D04" w:rsidP="005975A9">
                      <w:pPr>
                        <w:jc w:val="center"/>
                        <w:rPr>
                          <w:rFonts w:asciiTheme="majorBidi" w:hAnsiTheme="majorBidi" w:cstheme="majorBidi"/>
                          <w:sz w:val="32"/>
                          <w:szCs w:val="32"/>
                        </w:rPr>
                      </w:pPr>
                      <w:r>
                        <w:rPr>
                          <w:rFonts w:asciiTheme="majorBidi" w:hAnsiTheme="majorBidi" w:cstheme="majorBidi"/>
                          <w:sz w:val="32"/>
                          <w:szCs w:val="32"/>
                        </w:rPr>
                        <w:t>Course Title: PTS</w:t>
                      </w:r>
                    </w:p>
                  </w:txbxContent>
                </v:textbox>
              </v:shape>
            </w:pict>
          </mc:Fallback>
        </mc:AlternateContent>
      </w:r>
      <w:r w:rsidR="00DA16BE">
        <w:rPr>
          <w:rFonts w:asciiTheme="majorBidi" w:hAnsiTheme="majorBidi" w:cstheme="majorBidi"/>
          <w:b/>
          <w:bCs/>
          <w:noProof/>
          <w:sz w:val="28"/>
          <w:szCs w:val="28"/>
          <w:rtl/>
        </w:rPr>
        <mc:AlternateContent>
          <mc:Choice Requires="wps">
            <w:drawing>
              <wp:anchor distT="0" distB="0" distL="114300" distR="114300" simplePos="0" relativeHeight="251664384" behindDoc="0" locked="0" layoutInCell="1" allowOverlap="1" wp14:anchorId="57B15463" wp14:editId="7483443E">
                <wp:simplePos x="0" y="0"/>
                <wp:positionH relativeFrom="column">
                  <wp:posOffset>555349</wp:posOffset>
                </wp:positionH>
                <wp:positionV relativeFrom="paragraph">
                  <wp:posOffset>3350895</wp:posOffset>
                </wp:positionV>
                <wp:extent cx="5001370" cy="408940"/>
                <wp:effectExtent l="0" t="0" r="27940" b="10160"/>
                <wp:wrapNone/>
                <wp:docPr id="10" name="مربع نص 10"/>
                <wp:cNvGraphicFramePr/>
                <a:graphic xmlns:a="http://schemas.openxmlformats.org/drawingml/2006/main">
                  <a:graphicData uri="http://schemas.microsoft.com/office/word/2010/wordprocessingShape">
                    <wps:wsp>
                      <wps:cNvSpPr txBox="1"/>
                      <wps:spPr>
                        <a:xfrm>
                          <a:off x="0" y="0"/>
                          <a:ext cx="5001370" cy="4089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5F186B" w14:textId="7FC0EC80" w:rsidR="00F7167D" w:rsidRPr="00DA16BE" w:rsidRDefault="009709D0">
                            <w:pPr>
                              <w:rPr>
                                <w:rFonts w:asciiTheme="majorBidi" w:hAnsiTheme="majorBidi" w:cstheme="majorBidi"/>
                                <w:b/>
                                <w:bCs/>
                                <w:sz w:val="36"/>
                                <w:szCs w:val="36"/>
                              </w:rPr>
                            </w:pPr>
                            <w:r w:rsidRPr="00DA16BE">
                              <w:rPr>
                                <w:rFonts w:asciiTheme="majorBidi" w:hAnsiTheme="majorBidi" w:cstheme="majorBidi"/>
                                <w:b/>
                                <w:bCs/>
                                <w:sz w:val="36"/>
                                <w:szCs w:val="36"/>
                              </w:rPr>
                              <w:t xml:space="preserve">The Incidence Rate </w:t>
                            </w:r>
                            <w:r w:rsidR="00093D04" w:rsidRPr="00DA16BE">
                              <w:rPr>
                                <w:rFonts w:asciiTheme="majorBidi" w:hAnsiTheme="majorBidi" w:cstheme="majorBidi"/>
                                <w:b/>
                                <w:bCs/>
                                <w:sz w:val="36"/>
                                <w:szCs w:val="36"/>
                              </w:rPr>
                              <w:t>of Asymptomatic Bacteriuria</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B15463" id="مربع نص 10" o:spid="_x0000_s1027" type="#_x0000_t202" style="position:absolute;margin-left:43.75pt;margin-top:263.85pt;width:393.8pt;height:32.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dBigAIAAJQFAAAOAAAAZHJzL2Uyb0RvYy54bWysVEtv2zAMvg/YfxB0X+2k6SuoU2QtOgwo&#10;2mLt0LMiS4lRWdQkJnb260fJzqvrpcMusih+fH0meXnV1oatlA8V2IIPjnLOlJVQVnZe8J/Pt1/O&#10;OQsobCkMWFXwtQr8avL502XjxmoICzCl8oyc2DBuXMEXiG6cZUEuVC3CEThlSanB1wJJ9POs9KIh&#10;77XJhnl+mjXgS+dBqhDo9aZT8knyr7WS+KB1UMhMwSk3TKdP5yye2eRSjOdeuEUl+zTEP2RRi8pS&#10;0K2rG4GCLX31l6u6kh4CaDySUGegdSVVqoGqGeRvqnlaCKdSLUROcFuawv9zK+9XT+7RM2y/Qks/&#10;MBLSuDAO9BjrabWv45cyZaQnCtdb2lSLTNLjSZ4Pjs9IJUk3ys8vRonXbGftfMBvCmoWLwX39FsS&#10;W2J1F5AiEnQDicECmKq8rYxJQmwFdW08Wwn6iQZTjmRxgDKWNQU/PT7Jk+MDXXS9tZ8ZIV9jlYce&#10;SDI2hlOpafq0dkykG66NihhjfyjNqjIR8k6OQkplt3kmdERpqugjhj1+l9VHjLs6yCJFBotb47qy&#10;4DuWDqktXzfU6g5PJO3VHa/YzloqfK9RZlCuqX88dKMVnLytiO87EfBReJol6gvaD/hAhzZAPwn6&#10;G2cL8L/fe494anHSctbQbBY8/FoKrzgz3y01/8VgRC3GMAmjk7MhCX5fM9vX2GV9DdQ5A9pETqZr&#10;xKPZvGoP9QutkWmMSiphJcUuOG6u19htDFpDUk2nCUTj6wTe2Scno+vIcuyz5/ZFeNf3OdKE3MNm&#10;isX4Tbt32GhpYbpE0FWahchzx2rPP41+atd+TcXdsi8n1G6ZTv4AAAD//wMAUEsDBBQABgAIAAAA&#10;IQAvsU6X3AAAAAoBAAAPAAAAZHJzL2Rvd25yZXYueG1sTI/BTsMwDIbvSLxDZCRuLG2l0a40nQAN&#10;LpzYEOes8ZKIJqmSrCtvjznB0b8//f7cbRc3shljssELKFcFMPRDUNZrAR+Hl7sGWMrSKzkGjwK+&#10;McG2v77qZKvCxb/jvM+aUYlPrRRgcp5aztNg0Mm0ChN62p1CdDLTGDVXUV6o3I28Kop77qT1dMHI&#10;CZ8NDl/7sxOwe9IbPTQyml2jrJ2Xz9ObfhXi9mZ5fACWccl/MPzqkzr05HQMZ68SGwU09ZpIAeuq&#10;roERQEEJ7EjJpiqB9x3//0L/AwAA//8DAFBLAQItABQABgAIAAAAIQC2gziS/gAAAOEBAAATAAAA&#10;AAAAAAAAAAAAAAAAAABbQ29udGVudF9UeXBlc10ueG1sUEsBAi0AFAAGAAgAAAAhADj9If/WAAAA&#10;lAEAAAsAAAAAAAAAAAAAAAAALwEAAF9yZWxzLy5yZWxzUEsBAi0AFAAGAAgAAAAhAHXx0GKAAgAA&#10;lAUAAA4AAAAAAAAAAAAAAAAALgIAAGRycy9lMm9Eb2MueG1sUEsBAi0AFAAGAAgAAAAhAC+xTpfc&#10;AAAACgEAAA8AAAAAAAAAAAAAAAAA2gQAAGRycy9kb3ducmV2LnhtbFBLBQYAAAAABAAEAPMAAADj&#10;BQAAAAA=&#10;" fillcolor="white [3201]" strokeweight=".5pt">
                <v:textbox>
                  <w:txbxContent>
                    <w:p w14:paraId="015F186B" w14:textId="7FC0EC80" w:rsidR="00F7167D" w:rsidRPr="00DA16BE" w:rsidRDefault="009709D0">
                      <w:pPr>
                        <w:rPr>
                          <w:rFonts w:asciiTheme="majorBidi" w:hAnsiTheme="majorBidi" w:cstheme="majorBidi"/>
                          <w:b/>
                          <w:bCs/>
                          <w:sz w:val="36"/>
                          <w:szCs w:val="36"/>
                        </w:rPr>
                      </w:pPr>
                      <w:r w:rsidRPr="00DA16BE">
                        <w:rPr>
                          <w:rFonts w:asciiTheme="majorBidi" w:hAnsiTheme="majorBidi" w:cstheme="majorBidi"/>
                          <w:b/>
                          <w:bCs/>
                          <w:sz w:val="36"/>
                          <w:szCs w:val="36"/>
                        </w:rPr>
                        <w:t xml:space="preserve">The Incidence Rate </w:t>
                      </w:r>
                      <w:r w:rsidR="00093D04" w:rsidRPr="00DA16BE">
                        <w:rPr>
                          <w:rFonts w:asciiTheme="majorBidi" w:hAnsiTheme="majorBidi" w:cstheme="majorBidi"/>
                          <w:b/>
                          <w:bCs/>
                          <w:sz w:val="36"/>
                          <w:szCs w:val="36"/>
                        </w:rPr>
                        <w:t>of Asymptomatic Bacteriuria</w:t>
                      </w:r>
                    </w:p>
                  </w:txbxContent>
                </v:textbox>
              </v:shape>
            </w:pict>
          </mc:Fallback>
        </mc:AlternateContent>
      </w:r>
      <w:r w:rsidR="00310545" w:rsidRPr="00076DF4">
        <w:rPr>
          <w:rFonts w:asciiTheme="majorBidi" w:hAnsiTheme="majorBidi" w:cstheme="majorBidi"/>
          <w:b/>
          <w:bCs/>
          <w:noProof/>
          <w:sz w:val="28"/>
          <w:szCs w:val="28"/>
          <w:rtl/>
        </w:rPr>
        <mc:AlternateContent>
          <mc:Choice Requires="wps">
            <w:drawing>
              <wp:anchor distT="0" distB="0" distL="114300" distR="114300" simplePos="0" relativeHeight="251661312" behindDoc="0" locked="0" layoutInCell="1" allowOverlap="1" wp14:anchorId="7FB852DE" wp14:editId="0D1C2D1C">
                <wp:simplePos x="0" y="0"/>
                <wp:positionH relativeFrom="column">
                  <wp:posOffset>-137160</wp:posOffset>
                </wp:positionH>
                <wp:positionV relativeFrom="paragraph">
                  <wp:posOffset>953912</wp:posOffset>
                </wp:positionV>
                <wp:extent cx="2011680" cy="1821815"/>
                <wp:effectExtent l="0" t="0" r="26670" b="26035"/>
                <wp:wrapNone/>
                <wp:docPr id="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11680" cy="1821815"/>
                        </a:xfrm>
                        <a:prstGeom prst="rect">
                          <a:avLst/>
                        </a:prstGeom>
                        <a:solidFill>
                          <a:srgbClr val="FFFFFF"/>
                        </a:solidFill>
                        <a:ln w="9525">
                          <a:solidFill>
                            <a:srgbClr val="000000"/>
                          </a:solidFill>
                          <a:miter lim="800000"/>
                          <a:headEnd/>
                          <a:tailEnd/>
                        </a:ln>
                      </wps:spPr>
                      <wps:txbx>
                        <w:txbxContent>
                          <w:p w14:paraId="1212B2AF" w14:textId="0A9E0D12" w:rsidR="00076DF4" w:rsidRDefault="00310545" w:rsidP="00076DF4">
                            <w:r>
                              <w:rPr>
                                <w:noProof/>
                              </w:rPr>
                              <w:drawing>
                                <wp:inline distT="0" distB="0" distL="0" distR="0" wp14:anchorId="6C6822E9" wp14:editId="7B1E0506">
                                  <wp:extent cx="1869743" cy="1781033"/>
                                  <wp:effectExtent l="0" t="0" r="0" b="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6-1024x1024-1.jpg"/>
                                          <pic:cNvPicPr/>
                                        </pic:nvPicPr>
                                        <pic:blipFill>
                                          <a:blip r:embed="rId8">
                                            <a:extLst>
                                              <a:ext uri="{28A0092B-C50C-407E-A947-70E740481C1C}">
                                                <a14:useLocalDpi xmlns:a14="http://schemas.microsoft.com/office/drawing/2010/main" val="0"/>
                                              </a:ext>
                                            </a:extLst>
                                          </a:blip>
                                          <a:stretch>
                                            <a:fillRect/>
                                          </a:stretch>
                                        </pic:blipFill>
                                        <pic:spPr>
                                          <a:xfrm>
                                            <a:off x="0" y="0"/>
                                            <a:ext cx="1869743" cy="1781033"/>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B852DE" id="_x0000_s1028" type="#_x0000_t202" style="position:absolute;margin-left:-10.8pt;margin-top:75.1pt;width:158.4pt;height:143.4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NIfGAIAADEEAAAOAAAAZHJzL2Uyb0RvYy54bWysk9tu2zAMhu8H7B0E3S+Og6RLjThFly7b&#10;gO4AdHsAWZZjYbKoUUrs7ulLKV6SnW6G+UIQRfkn+ZFa3QydYQeFXoMteT6ZcqashFrbXcm/fN6+&#10;WHLmg7C1MGBVyR+V5zfr589WvSvUDFowtUJGItYXvSt5G4IrsszLVnXCT8ApS84GsBOBTNxlNYqe&#10;1DuTzabTq6wHrB2CVN7T6d3RyddJv2mUDB+bxqvATMkpt5BWTGsV12y9EsUOhWu1HNMQ/5BFJ7Sl&#10;oCepOxEE26P+TarTEsFDEyYSugyaRkuVaqBq8ukv1Ty0wqlUC8Hx7oTJ/z9Z+eHw4D4hC8MrGKiB&#10;qQjv7kF+9czCphV2p24RoW+VqClwHpFlvfPF+GtE7QsfRar+PdTUZLEPkISGBjvWGO3e/pCmihnF&#10;oVY8nvCrITBJh0Qgv1qSS5IvX87yZb5I0UQRhSJehz68UdCxuCk5Un9TIHG49yEmdr4Sr3swut5q&#10;Y5KBu2pjkB0EzcI2faP6T9eMZX3JrxezxZHFXyWm6fuTRKcDDbXRXcmXp0uiiARf2zqNXBDaHPeU&#10;srEj0kjxyDMM1cB0TVBigEi4gvqRGCMcZ5jeHG1awO+c9TS/Jfff9gIVZ+adpT5d5/N5HPhkzBcv&#10;Z2Tgpae69AgrSarkgbPjdhPSI4ncLNxSPxud+J4zGVOmuUzYxzcUB//STrfOL339BAAA//8DAFBL&#10;AwQUAAYACAAAACEAnu0qauEAAAALAQAADwAAAGRycy9kb3ducmV2LnhtbEyPwU7DMAyG70i8Q2Qk&#10;blvabh1raTohpI5Ld2BscM2a0FQ0TtVkW3l7zAlutv5Pvz8Xm8n27KJH3zkUEM8jYBobpzpsBRze&#10;qtkamA8SlewdagHf2sOmvL0pZK7cFV/1ZR9aRiXocynAhDDknPvGaCv93A0aKft0o5WB1rHlapRX&#10;Krc9T6Joxa3skC4YOehno5uv/dkKeDFZety5Q80X249K1tU2q5fvQtzfTU+PwIKewh8Mv/qkDiU5&#10;ndwZlWe9gFkSrwilII0SYEQkWUrDScBy8RADLwv+/4fyBwAA//8DAFBLAQItABQABgAIAAAAIQC2&#10;gziS/gAAAOEBAAATAAAAAAAAAAAAAAAAAAAAAABbQ29udGVudF9UeXBlc10ueG1sUEsBAi0AFAAG&#10;AAgAAAAhADj9If/WAAAAlAEAAAsAAAAAAAAAAAAAAAAALwEAAF9yZWxzLy5yZWxzUEsBAi0AFAAG&#10;AAgAAAAhAGrs0h8YAgAAMQQAAA4AAAAAAAAAAAAAAAAALgIAAGRycy9lMm9Eb2MueG1sUEsBAi0A&#10;FAAGAAgAAAAhAJ7tKmrhAAAACwEAAA8AAAAAAAAAAAAAAAAAcgQAAGRycy9kb3ducmV2LnhtbFBL&#10;BQYAAAAABAAEAPMAAACABQAAAAA=&#10;">
                <v:textbox>
                  <w:txbxContent>
                    <w:p w14:paraId="1212B2AF" w14:textId="0A9E0D12" w:rsidR="00076DF4" w:rsidRDefault="00310545" w:rsidP="00076DF4">
                      <w:r>
                        <w:rPr>
                          <w:noProof/>
                        </w:rPr>
                        <w:drawing>
                          <wp:inline distT="0" distB="0" distL="0" distR="0" wp14:anchorId="6C6822E9" wp14:editId="7B1E0506">
                            <wp:extent cx="1869743" cy="1781033"/>
                            <wp:effectExtent l="0" t="0" r="0" b="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6-1024x1024-1.jpg"/>
                                    <pic:cNvPicPr/>
                                  </pic:nvPicPr>
                                  <pic:blipFill>
                                    <a:blip r:embed="rId9">
                                      <a:extLst>
                                        <a:ext uri="{28A0092B-C50C-407E-A947-70E740481C1C}">
                                          <a14:useLocalDpi xmlns:a14="http://schemas.microsoft.com/office/drawing/2010/main" val="0"/>
                                        </a:ext>
                                      </a:extLst>
                                    </a:blip>
                                    <a:stretch>
                                      <a:fillRect/>
                                    </a:stretch>
                                  </pic:blipFill>
                                  <pic:spPr>
                                    <a:xfrm>
                                      <a:off x="0" y="0"/>
                                      <a:ext cx="1869743" cy="1781033"/>
                                    </a:xfrm>
                                    <a:prstGeom prst="rect">
                                      <a:avLst/>
                                    </a:prstGeom>
                                  </pic:spPr>
                                </pic:pic>
                              </a:graphicData>
                            </a:graphic>
                          </wp:inline>
                        </w:drawing>
                      </w:r>
                    </w:p>
                  </w:txbxContent>
                </v:textbox>
              </v:shape>
            </w:pict>
          </mc:Fallback>
        </mc:AlternateContent>
      </w:r>
      <w:r w:rsidR="00310545" w:rsidRPr="00076DF4">
        <w:rPr>
          <w:rFonts w:asciiTheme="majorBidi" w:hAnsiTheme="majorBidi" w:cstheme="majorBidi"/>
          <w:b/>
          <w:bCs/>
          <w:noProof/>
          <w:sz w:val="28"/>
          <w:szCs w:val="28"/>
          <w:rtl/>
        </w:rPr>
        <mc:AlternateContent>
          <mc:Choice Requires="wps">
            <w:drawing>
              <wp:anchor distT="0" distB="0" distL="114300" distR="114300" simplePos="0" relativeHeight="251659264" behindDoc="0" locked="0" layoutInCell="1" allowOverlap="1" wp14:anchorId="134589A0" wp14:editId="25734731">
                <wp:simplePos x="0" y="0"/>
                <wp:positionH relativeFrom="column">
                  <wp:posOffset>4206875</wp:posOffset>
                </wp:positionH>
                <wp:positionV relativeFrom="paragraph">
                  <wp:posOffset>1015308</wp:posOffset>
                </wp:positionV>
                <wp:extent cx="2040255" cy="1780540"/>
                <wp:effectExtent l="0" t="0" r="17145" b="10160"/>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40255" cy="1780540"/>
                        </a:xfrm>
                        <a:prstGeom prst="rect">
                          <a:avLst/>
                        </a:prstGeom>
                        <a:solidFill>
                          <a:srgbClr val="FFFFFF"/>
                        </a:solidFill>
                        <a:ln w="9525">
                          <a:solidFill>
                            <a:srgbClr val="000000"/>
                          </a:solidFill>
                          <a:miter lim="800000"/>
                          <a:headEnd/>
                          <a:tailEnd/>
                        </a:ln>
                      </wps:spPr>
                      <wps:txbx>
                        <w:txbxContent>
                          <w:p w14:paraId="7CE5793E" w14:textId="3D3473AC" w:rsidR="00076DF4" w:rsidRDefault="00076DF4" w:rsidP="00076DF4">
                            <w:r w:rsidRPr="00076DF4">
                              <w:rPr>
                                <w:noProof/>
                              </w:rPr>
                              <w:drawing>
                                <wp:inline distT="0" distB="0" distL="0" distR="0" wp14:anchorId="2046502C" wp14:editId="447E74C9">
                                  <wp:extent cx="1896745" cy="1896745"/>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96745" cy="189674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4589A0" id="_x0000_s1029" type="#_x0000_t202" style="position:absolute;margin-left:331.25pt;margin-top:79.95pt;width:160.65pt;height:140.2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yEeGwIAADEEAAAOAAAAZHJzL2Uyb0RvYy54bWysk82O0zAQx+9IvIPlO00aGrYb1V0tXQpI&#10;y4e08ACO4zQWjsfYbpPl6Rk7pa0WuCBysDwe5z8zvxmvbsZek4N0XoFhdD7LKZFGQKPMjtGvX7Yv&#10;lpT4wE3DNRjJ6KP09Gb9/NlqsJUsoAPdSEdQxPhqsIx2Idgqy7zoZM/9DKw06GzB9Tyg6XZZ4/iA&#10;6r3Oijx/lQ3gGutASO/x9G5y0nXSb1spwqe29TIQzSjmFtLq0lrHNVuveLVz3HZKHNPg/5BFz5XB&#10;oCepOx442Tv1m1SvhAMPbZgJ6DNoWyVkqgGrmedPqnnouJWpFoTj7QmT/3+y4uPhwX52JIyvYcQG&#10;piK8vQfxzRMDm46bnbx1DoZO8gYDzyOybLC+Ov4aUfvKR5F6+AANNpnvAyShsXU9abWy735JY8UE&#10;42ArHk/45RiIwMMiX+RFWVIi0De/WublIjUo41UUinit8+GthJ7EDaMO+5sC8cO9DzGx85V43YNW&#10;zVZpnQy3qzfakQPHWdimL9Xy5Jo2ZGD0uizKicVfJfL0/UmiVwGHWque0eXpEq8iwTemSSMXuNLT&#10;HlPW5og0Upx4hrEeiWoYfRkDRMI1NI/I2ME0w/jmcNOB+0HJgPPLqP++505Sot8b7NP1fIH0SEjG&#10;orwq0HCXnvrSw41AKUYDJdN2E9IjidwM3GI/W5X4njM5poxzmbAf31Ac/Es73Tq/9PVPAAAA//8D&#10;AFBLAwQUAAYACAAAACEAC8QWU+EAAAALAQAADwAAAGRycy9kb3ducmV2LnhtbEyPy07DMBBF90j8&#10;gzVI7KhD81CdxqkQUsomLFoK3U4TE0fEdhS7bfh7hhUsR/fozrnFZjYDu6jJ985KeFxEwJRtXNvb&#10;TsLhrXpYAfMBbYuDs0rCt/KwKW9vCsxbd7U7ddmHjlGJ9TlK0CGMOee+0cqgX7hRWco+3WQw0Dl1&#10;vJ3wSuVm4MsoyrjB3tIHjaN61qr52p+NhBct0vdXd6h5vD1WWFdbUScfUt7fzU9rYEHN4Q+GX31S&#10;h5KcTu5sW88GCVm2TAmlIBUCGBFiFdOYk4QkiWLgZcH/byh/AAAA//8DAFBLAQItABQABgAIAAAA&#10;IQC2gziS/gAAAOEBAAATAAAAAAAAAAAAAAAAAAAAAABbQ29udGVudF9UeXBlc10ueG1sUEsBAi0A&#10;FAAGAAgAAAAhADj9If/WAAAAlAEAAAsAAAAAAAAAAAAAAAAALwEAAF9yZWxzLy5yZWxzUEsBAi0A&#10;FAAGAAgAAAAhACDjIR4bAgAAMQQAAA4AAAAAAAAAAAAAAAAALgIAAGRycy9lMm9Eb2MueG1sUEsB&#10;Ai0AFAAGAAgAAAAhAAvEFlPhAAAACwEAAA8AAAAAAAAAAAAAAAAAdQQAAGRycy9kb3ducmV2Lnht&#10;bFBLBQYAAAAABAAEAPMAAACDBQAAAAA=&#10;">
                <v:textbox>
                  <w:txbxContent>
                    <w:p w14:paraId="7CE5793E" w14:textId="3D3473AC" w:rsidR="00076DF4" w:rsidRDefault="00076DF4" w:rsidP="00076DF4">
                      <w:r w:rsidRPr="00076DF4">
                        <w:rPr>
                          <w:noProof/>
                        </w:rPr>
                        <w:drawing>
                          <wp:inline distT="0" distB="0" distL="0" distR="0" wp14:anchorId="2046502C" wp14:editId="447E74C9">
                            <wp:extent cx="1896745" cy="1896745"/>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96745" cy="1896745"/>
                                    </a:xfrm>
                                    <a:prstGeom prst="rect">
                                      <a:avLst/>
                                    </a:prstGeom>
                                    <a:noFill/>
                                    <a:ln>
                                      <a:noFill/>
                                    </a:ln>
                                  </pic:spPr>
                                </pic:pic>
                              </a:graphicData>
                            </a:graphic>
                          </wp:inline>
                        </w:drawing>
                      </w:r>
                    </w:p>
                  </w:txbxContent>
                </v:textbox>
              </v:shape>
            </w:pict>
          </mc:Fallback>
        </mc:AlternateContent>
      </w:r>
      <w:r w:rsidR="00076DF4">
        <w:rPr>
          <w:rFonts w:asciiTheme="majorBidi" w:hAnsiTheme="majorBidi" w:cstheme="majorBidi"/>
          <w:b/>
          <w:bCs/>
          <w:sz w:val="28"/>
          <w:szCs w:val="28"/>
        </w:rPr>
        <w:br w:type="page"/>
      </w:r>
    </w:p>
    <w:p w14:paraId="411C3B30" w14:textId="77777777" w:rsidR="004359A6" w:rsidRDefault="00D377D0" w:rsidP="004359A6">
      <w:pPr>
        <w:rPr>
          <w:rFonts w:asciiTheme="majorBidi" w:hAnsiTheme="majorBidi" w:cstheme="majorBidi"/>
          <w:b/>
          <w:bCs/>
          <w:sz w:val="28"/>
          <w:szCs w:val="28"/>
        </w:rPr>
      </w:pPr>
      <w:r>
        <w:rPr>
          <w:rFonts w:asciiTheme="majorBidi" w:hAnsiTheme="majorBidi" w:cstheme="majorBidi"/>
          <w:b/>
          <w:bCs/>
          <w:sz w:val="28"/>
          <w:szCs w:val="28"/>
        </w:rPr>
        <w:lastRenderedPageBreak/>
        <w:t>Abstract:</w:t>
      </w:r>
    </w:p>
    <w:p w14:paraId="623DCDCD" w14:textId="4F56698E" w:rsidR="00D377D0" w:rsidRPr="004359A6" w:rsidRDefault="00D377D0" w:rsidP="004359A6">
      <w:pPr>
        <w:ind w:firstLine="720"/>
        <w:rPr>
          <w:rFonts w:asciiTheme="majorBidi" w:hAnsiTheme="majorBidi" w:cstheme="majorBidi"/>
          <w:b/>
          <w:bCs/>
          <w:sz w:val="28"/>
          <w:szCs w:val="28"/>
        </w:rPr>
      </w:pPr>
      <w:r w:rsidRPr="004359A6">
        <w:rPr>
          <w:rFonts w:asciiTheme="majorBidi" w:hAnsiTheme="majorBidi" w:cstheme="majorBidi"/>
          <w:sz w:val="24"/>
          <w:szCs w:val="24"/>
        </w:rPr>
        <w:t xml:space="preserve">Asymptomatic bacteriuria refers to the presence of bacteria in the urine with the absence of signs and symptoms. Clinically asymptomatic bacteriuria is very common and the incidence increases with the age. The most common bacteria that can be seen in bacteriuria is </w:t>
      </w:r>
      <w:proofErr w:type="gramStart"/>
      <w:r w:rsidRPr="004359A6">
        <w:rPr>
          <w:rFonts w:asciiTheme="majorBidi" w:hAnsiTheme="majorBidi" w:cstheme="majorBidi"/>
          <w:i/>
          <w:iCs/>
          <w:sz w:val="24"/>
          <w:szCs w:val="24"/>
        </w:rPr>
        <w:t>E.coli</w:t>
      </w:r>
      <w:proofErr w:type="gramEnd"/>
      <w:r w:rsidRPr="004359A6">
        <w:rPr>
          <w:rFonts w:asciiTheme="majorBidi" w:hAnsiTheme="majorBidi" w:cstheme="majorBidi"/>
          <w:sz w:val="24"/>
          <w:szCs w:val="24"/>
        </w:rPr>
        <w:t>. A midstream clean-catch method was used to collect the first-morning specimen of urine from 24 different LIMU students 12 male and 12 female. SPSS software was used for the statistical analysis of CFU/mL of the urine cultures. The result of this lab report was that females have a greater incidence rate of asymptomatic bacteriuria than males. The result of the prevalence of differences between males and females also can be due to anatomical urethral differences and other factors such as bactericidal zinc secreted by the male prostate</w:t>
      </w:r>
      <w:r w:rsidRPr="004359A6">
        <w:rPr>
          <w:rFonts w:asciiTheme="majorBidi" w:hAnsiTheme="majorBidi" w:cstheme="majorBidi"/>
          <w:b/>
          <w:bCs/>
          <w:sz w:val="24"/>
          <w:szCs w:val="24"/>
        </w:rPr>
        <w:t>.</w:t>
      </w:r>
      <w:r w:rsidRPr="004359A6">
        <w:rPr>
          <w:rFonts w:asciiTheme="majorBidi" w:hAnsiTheme="majorBidi" w:cstheme="majorBidi"/>
          <w:b/>
          <w:bCs/>
          <w:sz w:val="24"/>
          <w:szCs w:val="24"/>
        </w:rPr>
        <w:br w:type="page"/>
      </w:r>
    </w:p>
    <w:p w14:paraId="7DA67415" w14:textId="6809FD0D" w:rsidR="005C6DDF" w:rsidRDefault="00AD3DD3" w:rsidP="005C6DDF">
      <w:pPr>
        <w:rPr>
          <w:rFonts w:asciiTheme="majorBidi" w:hAnsiTheme="majorBidi" w:cstheme="majorBidi"/>
          <w:b/>
          <w:bCs/>
          <w:sz w:val="28"/>
          <w:szCs w:val="28"/>
          <w:rtl/>
        </w:rPr>
      </w:pPr>
      <w:r w:rsidRPr="00AD3DD3">
        <w:rPr>
          <w:rFonts w:asciiTheme="majorBidi" w:hAnsiTheme="majorBidi" w:cstheme="majorBidi"/>
          <w:b/>
          <w:bCs/>
          <w:sz w:val="28"/>
          <w:szCs w:val="28"/>
        </w:rPr>
        <w:lastRenderedPageBreak/>
        <w:t>Introduction:</w:t>
      </w:r>
    </w:p>
    <w:p w14:paraId="1D668395" w14:textId="31C01811" w:rsidR="00244477" w:rsidRDefault="00332B96" w:rsidP="00244477">
      <w:pPr>
        <w:ind w:firstLine="720"/>
        <w:rPr>
          <w:rFonts w:asciiTheme="majorBidi" w:hAnsiTheme="majorBidi" w:cstheme="majorBidi"/>
          <w:sz w:val="24"/>
          <w:szCs w:val="24"/>
        </w:rPr>
      </w:pPr>
      <w:r>
        <w:rPr>
          <w:rFonts w:asciiTheme="majorBidi" w:hAnsiTheme="majorBidi" w:cstheme="majorBidi"/>
          <w:sz w:val="24"/>
          <w:szCs w:val="24"/>
        </w:rPr>
        <w:t xml:space="preserve">Asymptomatic bacteriuria refers to the </w:t>
      </w:r>
      <w:r w:rsidR="00C6653E">
        <w:rPr>
          <w:rFonts w:asciiTheme="majorBidi" w:hAnsiTheme="majorBidi" w:cstheme="majorBidi"/>
          <w:sz w:val="24"/>
          <w:szCs w:val="24"/>
        </w:rPr>
        <w:t>presence</w:t>
      </w:r>
      <w:r>
        <w:rPr>
          <w:rFonts w:asciiTheme="majorBidi" w:hAnsiTheme="majorBidi" w:cstheme="majorBidi"/>
          <w:sz w:val="24"/>
          <w:szCs w:val="24"/>
        </w:rPr>
        <w:t xml:space="preserve"> of bacteria in the urine with the </w:t>
      </w:r>
      <w:r w:rsidR="00C6653E">
        <w:rPr>
          <w:rFonts w:asciiTheme="majorBidi" w:hAnsiTheme="majorBidi" w:cstheme="majorBidi"/>
          <w:sz w:val="24"/>
          <w:szCs w:val="24"/>
        </w:rPr>
        <w:t xml:space="preserve">absence </w:t>
      </w:r>
      <w:r>
        <w:rPr>
          <w:rFonts w:asciiTheme="majorBidi" w:hAnsiTheme="majorBidi" w:cstheme="majorBidi"/>
          <w:sz w:val="24"/>
          <w:szCs w:val="24"/>
        </w:rPr>
        <w:t>of signs and symptoms.</w:t>
      </w:r>
      <w:r w:rsidR="002514BF">
        <w:rPr>
          <w:rFonts w:asciiTheme="majorBidi" w:hAnsiTheme="majorBidi" w:cstheme="majorBidi"/>
          <w:sz w:val="24"/>
          <w:szCs w:val="24"/>
        </w:rPr>
        <w:t xml:space="preserve"> Clinically asymptomatic bacteriuria is very common and the incidence increases with the age.</w:t>
      </w:r>
      <w:r w:rsidR="004557EB">
        <w:rPr>
          <w:rFonts w:asciiTheme="majorBidi" w:hAnsiTheme="majorBidi" w:cstheme="majorBidi"/>
          <w:sz w:val="24"/>
          <w:szCs w:val="24"/>
        </w:rPr>
        <w:t xml:space="preserve"> Both males and females above the age of 65 have an incidence rate up to 15% or greater</w:t>
      </w:r>
      <w:r w:rsidR="00C6653E">
        <w:rPr>
          <w:rFonts w:asciiTheme="majorBidi" w:hAnsiTheme="majorBidi" w:cstheme="majorBidi"/>
          <w:sz w:val="24"/>
          <w:szCs w:val="24"/>
        </w:rPr>
        <w:t xml:space="preserve"> and the percentage increases as the age increases</w:t>
      </w:r>
      <w:r w:rsidR="008C6BB0">
        <w:rPr>
          <w:rFonts w:asciiTheme="majorBidi" w:hAnsiTheme="majorBidi" w:cstheme="majorBidi"/>
          <w:sz w:val="24"/>
          <w:szCs w:val="24"/>
        </w:rPr>
        <w:t xml:space="preserve">. The most common bacteria </w:t>
      </w:r>
      <w:r w:rsidR="00633174">
        <w:rPr>
          <w:rFonts w:asciiTheme="majorBidi" w:hAnsiTheme="majorBidi" w:cstheme="majorBidi"/>
          <w:sz w:val="24"/>
          <w:szCs w:val="24"/>
        </w:rPr>
        <w:t>that</w:t>
      </w:r>
      <w:r w:rsidR="008C6BB0">
        <w:rPr>
          <w:rFonts w:asciiTheme="majorBidi" w:hAnsiTheme="majorBidi" w:cstheme="majorBidi"/>
          <w:sz w:val="24"/>
          <w:szCs w:val="24"/>
        </w:rPr>
        <w:t xml:space="preserve"> can be seen</w:t>
      </w:r>
      <w:r w:rsidR="00306E83">
        <w:rPr>
          <w:rFonts w:asciiTheme="majorBidi" w:hAnsiTheme="majorBidi" w:cstheme="majorBidi"/>
          <w:sz w:val="24"/>
          <w:szCs w:val="24"/>
        </w:rPr>
        <w:t xml:space="preserve"> in bacteriuria</w:t>
      </w:r>
      <w:r w:rsidR="008C6BB0">
        <w:rPr>
          <w:rFonts w:asciiTheme="majorBidi" w:hAnsiTheme="majorBidi" w:cstheme="majorBidi"/>
          <w:sz w:val="24"/>
          <w:szCs w:val="24"/>
        </w:rPr>
        <w:t xml:space="preserve"> </w:t>
      </w:r>
      <w:r w:rsidR="0025437A">
        <w:rPr>
          <w:rFonts w:asciiTheme="majorBidi" w:hAnsiTheme="majorBidi" w:cstheme="majorBidi"/>
          <w:sz w:val="24"/>
          <w:szCs w:val="24"/>
        </w:rPr>
        <w:t xml:space="preserve">is </w:t>
      </w:r>
      <w:proofErr w:type="gramStart"/>
      <w:r w:rsidR="0025437A" w:rsidRPr="00A73C58">
        <w:rPr>
          <w:rFonts w:asciiTheme="majorBidi" w:hAnsiTheme="majorBidi" w:cstheme="majorBidi"/>
          <w:i/>
          <w:iCs/>
          <w:sz w:val="24"/>
          <w:szCs w:val="24"/>
        </w:rPr>
        <w:t>E.</w:t>
      </w:r>
      <w:r w:rsidR="008C6BB0" w:rsidRPr="00A73C58">
        <w:rPr>
          <w:rFonts w:asciiTheme="majorBidi" w:hAnsiTheme="majorBidi" w:cstheme="majorBidi"/>
          <w:i/>
          <w:iCs/>
          <w:sz w:val="24"/>
          <w:szCs w:val="24"/>
        </w:rPr>
        <w:t>coli</w:t>
      </w:r>
      <w:proofErr w:type="gramEnd"/>
      <w:r w:rsidR="00633174">
        <w:rPr>
          <w:rFonts w:asciiTheme="majorBidi" w:hAnsiTheme="majorBidi" w:cstheme="majorBidi"/>
          <w:i/>
          <w:iCs/>
          <w:sz w:val="24"/>
          <w:szCs w:val="24"/>
        </w:rPr>
        <w:t xml:space="preserve">. </w:t>
      </w:r>
      <w:r w:rsidR="00633174">
        <w:rPr>
          <w:rFonts w:asciiTheme="majorBidi" w:hAnsiTheme="majorBidi" w:cstheme="majorBidi"/>
          <w:sz w:val="24"/>
          <w:szCs w:val="24"/>
        </w:rPr>
        <w:t>I</w:t>
      </w:r>
      <w:r w:rsidR="00633174" w:rsidRPr="00633174">
        <w:rPr>
          <w:rFonts w:asciiTheme="majorBidi" w:hAnsiTheme="majorBidi" w:cstheme="majorBidi"/>
          <w:sz w:val="24"/>
          <w:szCs w:val="24"/>
        </w:rPr>
        <w:t xml:space="preserve">t </w:t>
      </w:r>
      <w:r w:rsidR="00633174" w:rsidRPr="0025437A">
        <w:rPr>
          <w:rFonts w:asciiTheme="majorBidi" w:hAnsiTheme="majorBidi" w:cstheme="majorBidi"/>
          <w:sz w:val="24"/>
          <w:szCs w:val="24"/>
        </w:rPr>
        <w:t>is</w:t>
      </w:r>
      <w:r w:rsidR="0025437A">
        <w:rPr>
          <w:rFonts w:asciiTheme="majorBidi" w:hAnsiTheme="majorBidi" w:cstheme="majorBidi"/>
          <w:sz w:val="24"/>
          <w:szCs w:val="24"/>
        </w:rPr>
        <w:t xml:space="preserve"> a gram-negative rod bacterium and one of the </w:t>
      </w:r>
      <w:r w:rsidR="00633174" w:rsidRPr="0025437A">
        <w:rPr>
          <w:rFonts w:asciiTheme="majorBidi" w:hAnsiTheme="majorBidi" w:cstheme="majorBidi"/>
          <w:sz w:val="24"/>
          <w:szCs w:val="24"/>
        </w:rPr>
        <w:t>normal</w:t>
      </w:r>
      <w:r w:rsidR="00633174">
        <w:rPr>
          <w:rFonts w:asciiTheme="majorBidi" w:hAnsiTheme="majorBidi" w:cstheme="majorBidi"/>
          <w:sz w:val="24"/>
          <w:szCs w:val="24"/>
        </w:rPr>
        <w:t xml:space="preserve"> </w:t>
      </w:r>
      <w:r w:rsidR="0025437A">
        <w:rPr>
          <w:rFonts w:asciiTheme="majorBidi" w:hAnsiTheme="majorBidi" w:cstheme="majorBidi"/>
          <w:sz w:val="24"/>
          <w:szCs w:val="24"/>
        </w:rPr>
        <w:t>floras</w:t>
      </w:r>
      <w:r w:rsidR="00633174">
        <w:rPr>
          <w:rFonts w:asciiTheme="majorBidi" w:hAnsiTheme="majorBidi" w:cstheme="majorBidi"/>
          <w:sz w:val="24"/>
          <w:szCs w:val="24"/>
        </w:rPr>
        <w:t xml:space="preserve"> of the colon</w:t>
      </w:r>
      <w:r w:rsidR="0025437A">
        <w:rPr>
          <w:rFonts w:asciiTheme="majorBidi" w:hAnsiTheme="majorBidi" w:cstheme="majorBidi"/>
          <w:sz w:val="24"/>
          <w:szCs w:val="24"/>
        </w:rPr>
        <w:t xml:space="preserve">. </w:t>
      </w:r>
      <w:r w:rsidR="00B5688A">
        <w:rPr>
          <w:rFonts w:asciiTheme="majorBidi" w:hAnsiTheme="majorBidi" w:cstheme="majorBidi"/>
          <w:sz w:val="24"/>
          <w:szCs w:val="24"/>
        </w:rPr>
        <w:t>A patient</w:t>
      </w:r>
      <w:r w:rsidR="0025437A">
        <w:rPr>
          <w:rFonts w:asciiTheme="majorBidi" w:hAnsiTheme="majorBidi" w:cstheme="majorBidi"/>
          <w:sz w:val="24"/>
          <w:szCs w:val="24"/>
        </w:rPr>
        <w:t xml:space="preserve"> can be infected </w:t>
      </w:r>
      <w:r w:rsidR="00B5688A">
        <w:rPr>
          <w:rFonts w:asciiTheme="majorBidi" w:hAnsiTheme="majorBidi" w:cstheme="majorBidi"/>
          <w:sz w:val="24"/>
          <w:szCs w:val="24"/>
        </w:rPr>
        <w:t>by</w:t>
      </w:r>
      <w:r w:rsidR="0025437A">
        <w:rPr>
          <w:rFonts w:asciiTheme="majorBidi" w:hAnsiTheme="majorBidi" w:cstheme="majorBidi"/>
          <w:sz w:val="24"/>
          <w:szCs w:val="24"/>
        </w:rPr>
        <w:t xml:space="preserve"> </w:t>
      </w:r>
      <w:r w:rsidR="00B5688A">
        <w:rPr>
          <w:rFonts w:asciiTheme="majorBidi" w:hAnsiTheme="majorBidi" w:cstheme="majorBidi"/>
          <w:sz w:val="24"/>
          <w:szCs w:val="24"/>
        </w:rPr>
        <w:t xml:space="preserve">their urogenital area colonization and the transmission occur by using its virulence factors, such as pili is a stick-like structure that </w:t>
      </w:r>
      <w:r w:rsidR="0046602A">
        <w:rPr>
          <w:rFonts w:asciiTheme="majorBidi" w:hAnsiTheme="majorBidi" w:cstheme="majorBidi"/>
          <w:sz w:val="24"/>
          <w:szCs w:val="24"/>
        </w:rPr>
        <w:t>can</w:t>
      </w:r>
      <w:r w:rsidR="00B5688A">
        <w:rPr>
          <w:rFonts w:asciiTheme="majorBidi" w:hAnsiTheme="majorBidi" w:cstheme="majorBidi"/>
          <w:sz w:val="24"/>
          <w:szCs w:val="24"/>
        </w:rPr>
        <w:t xml:space="preserve"> bind to </w:t>
      </w:r>
      <w:r w:rsidR="00516E59">
        <w:rPr>
          <w:rFonts w:asciiTheme="majorBidi" w:hAnsiTheme="majorBidi" w:cstheme="majorBidi"/>
          <w:sz w:val="24"/>
          <w:szCs w:val="24"/>
        </w:rPr>
        <w:t xml:space="preserve">a </w:t>
      </w:r>
      <w:r w:rsidR="00B5688A">
        <w:rPr>
          <w:rFonts w:asciiTheme="majorBidi" w:hAnsiTheme="majorBidi" w:cstheme="majorBidi"/>
          <w:sz w:val="24"/>
          <w:szCs w:val="24"/>
        </w:rPr>
        <w:t xml:space="preserve">specific receptor in </w:t>
      </w:r>
      <w:r w:rsidR="00516E59">
        <w:rPr>
          <w:rFonts w:asciiTheme="majorBidi" w:hAnsiTheme="majorBidi" w:cstheme="majorBidi"/>
          <w:sz w:val="24"/>
          <w:szCs w:val="24"/>
        </w:rPr>
        <w:t xml:space="preserve">the </w:t>
      </w:r>
      <w:r w:rsidR="00B5688A">
        <w:rPr>
          <w:rFonts w:asciiTheme="majorBidi" w:hAnsiTheme="majorBidi" w:cstheme="majorBidi"/>
          <w:sz w:val="24"/>
          <w:szCs w:val="24"/>
        </w:rPr>
        <w:t xml:space="preserve">urinary </w:t>
      </w:r>
      <w:r w:rsidR="00516E59">
        <w:rPr>
          <w:rFonts w:asciiTheme="majorBidi" w:hAnsiTheme="majorBidi" w:cstheme="majorBidi"/>
          <w:sz w:val="24"/>
          <w:szCs w:val="24"/>
        </w:rPr>
        <w:t xml:space="preserve">epithelium. Women have </w:t>
      </w:r>
      <w:r w:rsidR="00CB7A46">
        <w:rPr>
          <w:rFonts w:asciiTheme="majorBidi" w:hAnsiTheme="majorBidi" w:cstheme="majorBidi"/>
          <w:sz w:val="24"/>
          <w:szCs w:val="24"/>
        </w:rPr>
        <w:t xml:space="preserve">a </w:t>
      </w:r>
      <w:r w:rsidR="00516E59">
        <w:rPr>
          <w:rFonts w:asciiTheme="majorBidi" w:hAnsiTheme="majorBidi" w:cstheme="majorBidi"/>
          <w:sz w:val="24"/>
          <w:szCs w:val="24"/>
        </w:rPr>
        <w:t xml:space="preserve">short </w:t>
      </w:r>
      <w:r w:rsidR="00400FE1">
        <w:rPr>
          <w:rFonts w:asciiTheme="majorBidi" w:hAnsiTheme="majorBidi" w:cstheme="majorBidi"/>
          <w:sz w:val="24"/>
          <w:szCs w:val="24"/>
        </w:rPr>
        <w:t>urethra</w:t>
      </w:r>
      <w:r w:rsidR="00516E59">
        <w:rPr>
          <w:rFonts w:asciiTheme="majorBidi" w:hAnsiTheme="majorBidi" w:cstheme="majorBidi"/>
          <w:sz w:val="24"/>
          <w:szCs w:val="24"/>
        </w:rPr>
        <w:t xml:space="preserve"> of 1.5 inches making </w:t>
      </w:r>
      <w:r w:rsidR="00CB7A46">
        <w:rPr>
          <w:rFonts w:asciiTheme="majorBidi" w:hAnsiTheme="majorBidi" w:cstheme="majorBidi"/>
          <w:sz w:val="24"/>
          <w:szCs w:val="24"/>
        </w:rPr>
        <w:t>females</w:t>
      </w:r>
      <w:r w:rsidR="00516E59">
        <w:rPr>
          <w:rFonts w:asciiTheme="majorBidi" w:hAnsiTheme="majorBidi" w:cstheme="majorBidi"/>
          <w:sz w:val="24"/>
          <w:szCs w:val="24"/>
        </w:rPr>
        <w:t xml:space="preserve"> </w:t>
      </w:r>
      <w:r w:rsidR="006E2754">
        <w:rPr>
          <w:rFonts w:asciiTheme="majorBidi" w:hAnsiTheme="majorBidi" w:cstheme="majorBidi"/>
          <w:sz w:val="24"/>
          <w:szCs w:val="24"/>
        </w:rPr>
        <w:t>at</w:t>
      </w:r>
      <w:r w:rsidR="00516E59">
        <w:rPr>
          <w:rFonts w:asciiTheme="majorBidi" w:hAnsiTheme="majorBidi" w:cstheme="majorBidi"/>
          <w:sz w:val="24"/>
          <w:szCs w:val="24"/>
        </w:rPr>
        <w:t xml:space="preserve"> </w:t>
      </w:r>
      <w:r w:rsidR="00306E83">
        <w:rPr>
          <w:rFonts w:asciiTheme="majorBidi" w:hAnsiTheme="majorBidi" w:cstheme="majorBidi"/>
          <w:sz w:val="24"/>
          <w:szCs w:val="24"/>
        </w:rPr>
        <w:t xml:space="preserve">a higher </w:t>
      </w:r>
      <w:r w:rsidR="00CB7A46">
        <w:rPr>
          <w:rFonts w:asciiTheme="majorBidi" w:hAnsiTheme="majorBidi" w:cstheme="majorBidi"/>
          <w:sz w:val="24"/>
          <w:szCs w:val="24"/>
        </w:rPr>
        <w:t>risk</w:t>
      </w:r>
      <w:r w:rsidR="00516E59">
        <w:rPr>
          <w:rFonts w:asciiTheme="majorBidi" w:hAnsiTheme="majorBidi" w:cstheme="majorBidi"/>
          <w:sz w:val="24"/>
          <w:szCs w:val="24"/>
        </w:rPr>
        <w:t xml:space="preserve"> of infection</w:t>
      </w:r>
      <w:r w:rsidR="00306E83">
        <w:rPr>
          <w:rFonts w:asciiTheme="majorBidi" w:hAnsiTheme="majorBidi" w:cstheme="majorBidi"/>
          <w:sz w:val="24"/>
          <w:szCs w:val="24"/>
        </w:rPr>
        <w:t xml:space="preserve"> compared to their male counterparts</w:t>
      </w:r>
      <w:r w:rsidR="00CB7A46">
        <w:rPr>
          <w:rFonts w:asciiTheme="majorBidi" w:hAnsiTheme="majorBidi" w:cstheme="majorBidi"/>
          <w:sz w:val="24"/>
          <w:szCs w:val="24"/>
        </w:rPr>
        <w:t>.</w:t>
      </w:r>
      <w:r w:rsidR="002A53AE" w:rsidRPr="002A53AE">
        <w:t xml:space="preserve"> </w:t>
      </w:r>
      <w:r w:rsidR="002A53AE" w:rsidRPr="002A53AE">
        <w:rPr>
          <w:rFonts w:asciiTheme="majorBidi" w:hAnsiTheme="majorBidi" w:cstheme="majorBidi"/>
          <w:sz w:val="24"/>
          <w:szCs w:val="24"/>
        </w:rPr>
        <w:t>[6][3]</w:t>
      </w:r>
      <w:r w:rsidR="00257836">
        <w:rPr>
          <w:rFonts w:asciiTheme="majorBidi" w:hAnsiTheme="majorBidi" w:cstheme="majorBidi"/>
          <w:sz w:val="24"/>
          <w:szCs w:val="24"/>
        </w:rPr>
        <w:t xml:space="preserve"> </w:t>
      </w:r>
      <w:r w:rsidR="00244477">
        <w:rPr>
          <w:rFonts w:asciiTheme="majorBidi" w:hAnsiTheme="majorBidi" w:cstheme="majorBidi"/>
          <w:sz w:val="24"/>
          <w:szCs w:val="24"/>
        </w:rPr>
        <w:t>This experiment aims</w:t>
      </w:r>
      <w:r w:rsidR="00AF6D44">
        <w:rPr>
          <w:rFonts w:asciiTheme="majorBidi" w:hAnsiTheme="majorBidi" w:cstheme="majorBidi"/>
          <w:sz w:val="24"/>
          <w:szCs w:val="24"/>
        </w:rPr>
        <w:t xml:space="preserve"> to contrast the difference between males and females in the growth of bacteria in </w:t>
      </w:r>
      <w:r w:rsidR="00413947">
        <w:rPr>
          <w:rFonts w:asciiTheme="majorBidi" w:hAnsiTheme="majorBidi" w:cstheme="majorBidi"/>
          <w:sz w:val="24"/>
          <w:szCs w:val="24"/>
        </w:rPr>
        <w:t xml:space="preserve">the </w:t>
      </w:r>
      <w:r w:rsidR="00AF6D44">
        <w:rPr>
          <w:rFonts w:asciiTheme="majorBidi" w:hAnsiTheme="majorBidi" w:cstheme="majorBidi"/>
          <w:sz w:val="24"/>
          <w:szCs w:val="24"/>
        </w:rPr>
        <w:t>urine. The expected result</w:t>
      </w:r>
      <w:r w:rsidR="00D62A83">
        <w:rPr>
          <w:rFonts w:asciiTheme="majorBidi" w:hAnsiTheme="majorBidi" w:cstheme="majorBidi"/>
          <w:sz w:val="24"/>
          <w:szCs w:val="24"/>
        </w:rPr>
        <w:t xml:space="preserve"> </w:t>
      </w:r>
      <w:r w:rsidR="00AF6D44">
        <w:rPr>
          <w:rFonts w:asciiTheme="majorBidi" w:hAnsiTheme="majorBidi" w:cstheme="majorBidi"/>
          <w:sz w:val="24"/>
          <w:szCs w:val="24"/>
        </w:rPr>
        <w:t xml:space="preserve">is </w:t>
      </w:r>
      <w:r w:rsidR="009D75C6">
        <w:rPr>
          <w:rFonts w:asciiTheme="majorBidi" w:hAnsiTheme="majorBidi" w:cstheme="majorBidi"/>
          <w:sz w:val="24"/>
          <w:szCs w:val="24"/>
        </w:rPr>
        <w:t>that females</w:t>
      </w:r>
      <w:r w:rsidR="00AF6D44">
        <w:rPr>
          <w:rFonts w:asciiTheme="majorBidi" w:hAnsiTheme="majorBidi" w:cstheme="majorBidi"/>
          <w:sz w:val="24"/>
          <w:szCs w:val="24"/>
        </w:rPr>
        <w:t xml:space="preserve"> </w:t>
      </w:r>
      <w:r w:rsidR="00D62A83">
        <w:rPr>
          <w:rFonts w:asciiTheme="majorBidi" w:hAnsiTheme="majorBidi" w:cstheme="majorBidi"/>
          <w:sz w:val="24"/>
          <w:szCs w:val="24"/>
        </w:rPr>
        <w:t xml:space="preserve">are anticipated to reveal </w:t>
      </w:r>
      <w:r w:rsidR="00043FA8">
        <w:rPr>
          <w:rFonts w:asciiTheme="majorBidi" w:hAnsiTheme="majorBidi" w:cstheme="majorBidi"/>
          <w:sz w:val="24"/>
          <w:szCs w:val="24"/>
        </w:rPr>
        <w:t xml:space="preserve">a </w:t>
      </w:r>
      <w:r w:rsidR="00AF6D44">
        <w:rPr>
          <w:rFonts w:asciiTheme="majorBidi" w:hAnsiTheme="majorBidi" w:cstheme="majorBidi"/>
          <w:sz w:val="24"/>
          <w:szCs w:val="24"/>
        </w:rPr>
        <w:t xml:space="preserve">higher </w:t>
      </w:r>
      <w:r w:rsidR="00D62A83">
        <w:rPr>
          <w:rFonts w:asciiTheme="majorBidi" w:hAnsiTheme="majorBidi" w:cstheme="majorBidi"/>
          <w:sz w:val="24"/>
          <w:szCs w:val="24"/>
        </w:rPr>
        <w:t xml:space="preserve">bacteriuria </w:t>
      </w:r>
      <w:r w:rsidR="009D75C6">
        <w:rPr>
          <w:rFonts w:asciiTheme="majorBidi" w:hAnsiTheme="majorBidi" w:cstheme="majorBidi"/>
          <w:sz w:val="24"/>
          <w:szCs w:val="24"/>
        </w:rPr>
        <w:t>prevalence</w:t>
      </w:r>
      <w:r w:rsidR="00D62A83">
        <w:rPr>
          <w:rFonts w:asciiTheme="majorBidi" w:hAnsiTheme="majorBidi" w:cstheme="majorBidi"/>
          <w:sz w:val="24"/>
          <w:szCs w:val="24"/>
        </w:rPr>
        <w:t xml:space="preserve"> rate than males. </w:t>
      </w:r>
      <w:r w:rsidR="006E2754" w:rsidRPr="004D206E">
        <w:rPr>
          <w:rFonts w:asciiTheme="majorBidi" w:hAnsiTheme="majorBidi" w:cstheme="majorBidi"/>
          <w:sz w:val="24"/>
          <w:szCs w:val="24"/>
        </w:rPr>
        <w:t xml:space="preserve">The procedures </w:t>
      </w:r>
      <w:r w:rsidR="004D206E" w:rsidRPr="004D206E">
        <w:rPr>
          <w:rFonts w:asciiTheme="majorBidi" w:hAnsiTheme="majorBidi" w:cstheme="majorBidi"/>
          <w:sz w:val="24"/>
          <w:szCs w:val="24"/>
        </w:rPr>
        <w:t xml:space="preserve">that were followed </w:t>
      </w:r>
      <w:r w:rsidR="006E2754" w:rsidRPr="004D206E">
        <w:rPr>
          <w:rFonts w:asciiTheme="majorBidi" w:hAnsiTheme="majorBidi" w:cstheme="majorBidi"/>
          <w:sz w:val="24"/>
          <w:szCs w:val="24"/>
        </w:rPr>
        <w:t xml:space="preserve">in this lab </w:t>
      </w:r>
      <w:r w:rsidR="004D206E" w:rsidRPr="004D206E">
        <w:rPr>
          <w:rFonts w:asciiTheme="majorBidi" w:hAnsiTheme="majorBidi" w:cstheme="majorBidi"/>
          <w:sz w:val="24"/>
          <w:szCs w:val="24"/>
        </w:rPr>
        <w:t xml:space="preserve">were </w:t>
      </w:r>
      <w:r w:rsidR="006E2754" w:rsidRPr="004D206E">
        <w:rPr>
          <w:rFonts w:asciiTheme="majorBidi" w:hAnsiTheme="majorBidi" w:cstheme="majorBidi"/>
          <w:sz w:val="24"/>
          <w:szCs w:val="24"/>
        </w:rPr>
        <w:t>designed to be simple and easy to utilize</w:t>
      </w:r>
      <w:r w:rsidR="004D206E">
        <w:rPr>
          <w:rFonts w:asciiTheme="majorBidi" w:hAnsiTheme="majorBidi" w:cstheme="majorBidi"/>
          <w:sz w:val="24"/>
          <w:szCs w:val="24"/>
        </w:rPr>
        <w:t>. In addition, the statistical software that was used in this lab report was SPSS, which is widely available and commonly used for this type of report.</w:t>
      </w:r>
    </w:p>
    <w:p w14:paraId="19BD3B84" w14:textId="41AB39B4" w:rsidR="00244477" w:rsidRPr="00DF2528" w:rsidRDefault="0048021A" w:rsidP="007E50EB">
      <w:pPr>
        <w:rPr>
          <w:rFonts w:asciiTheme="majorBidi" w:hAnsiTheme="majorBidi" w:cstheme="majorBidi"/>
          <w:sz w:val="24"/>
          <w:szCs w:val="24"/>
        </w:rPr>
      </w:pPr>
      <w:r w:rsidRPr="00DF2528">
        <w:rPr>
          <w:rFonts w:asciiTheme="majorBidi" w:hAnsiTheme="majorBidi" w:cstheme="majorBidi"/>
          <w:sz w:val="24"/>
          <w:szCs w:val="24"/>
        </w:rPr>
        <w:t>According to most of the</w:t>
      </w:r>
      <w:r w:rsidR="00244477" w:rsidRPr="00DF2528">
        <w:rPr>
          <w:rFonts w:asciiTheme="majorBidi" w:hAnsiTheme="majorBidi" w:cstheme="majorBidi"/>
          <w:sz w:val="24"/>
          <w:szCs w:val="24"/>
        </w:rPr>
        <w:t xml:space="preserve"> literature</w:t>
      </w:r>
      <w:r w:rsidRPr="00DF2528">
        <w:rPr>
          <w:rFonts w:asciiTheme="majorBidi" w:hAnsiTheme="majorBidi" w:cstheme="majorBidi"/>
          <w:sz w:val="24"/>
          <w:szCs w:val="24"/>
        </w:rPr>
        <w:t>, most of the previ</w:t>
      </w:r>
      <w:r w:rsidR="00DF2528" w:rsidRPr="00DF2528">
        <w:rPr>
          <w:rFonts w:asciiTheme="majorBidi" w:hAnsiTheme="majorBidi" w:cstheme="majorBidi"/>
          <w:sz w:val="24"/>
          <w:szCs w:val="24"/>
        </w:rPr>
        <w:t>ous</w:t>
      </w:r>
      <w:r w:rsidRPr="00DF2528">
        <w:rPr>
          <w:rFonts w:asciiTheme="majorBidi" w:hAnsiTheme="majorBidi" w:cstheme="majorBidi"/>
          <w:sz w:val="24"/>
          <w:szCs w:val="24"/>
        </w:rPr>
        <w:t xml:space="preserve"> studies </w:t>
      </w:r>
      <w:r w:rsidR="002A53AE">
        <w:rPr>
          <w:rFonts w:asciiTheme="majorBidi" w:hAnsiTheme="majorBidi" w:cstheme="majorBidi"/>
          <w:sz w:val="24"/>
          <w:szCs w:val="24"/>
        </w:rPr>
        <w:t>agree</w:t>
      </w:r>
      <w:r w:rsidR="00515C99">
        <w:rPr>
          <w:rFonts w:asciiTheme="majorBidi" w:hAnsiTheme="majorBidi" w:cstheme="majorBidi"/>
          <w:sz w:val="24"/>
          <w:szCs w:val="24"/>
        </w:rPr>
        <w:t xml:space="preserve"> </w:t>
      </w:r>
      <w:r w:rsidR="005232EC" w:rsidRPr="00DF2528">
        <w:rPr>
          <w:rFonts w:asciiTheme="majorBidi" w:hAnsiTheme="majorBidi" w:cstheme="majorBidi"/>
          <w:sz w:val="24"/>
          <w:szCs w:val="24"/>
        </w:rPr>
        <w:t xml:space="preserve">that females have a higher prevalence than males in the presence of bacteria in their urine. However, the point of </w:t>
      </w:r>
      <w:r w:rsidR="00360B4D" w:rsidRPr="00DF2528">
        <w:rPr>
          <w:rFonts w:asciiTheme="majorBidi" w:hAnsiTheme="majorBidi" w:cstheme="majorBidi"/>
          <w:sz w:val="24"/>
          <w:szCs w:val="24"/>
        </w:rPr>
        <w:t>disagreement</w:t>
      </w:r>
      <w:r w:rsidR="005232EC" w:rsidRPr="00DF2528">
        <w:rPr>
          <w:rFonts w:asciiTheme="majorBidi" w:hAnsiTheme="majorBidi" w:cstheme="majorBidi"/>
          <w:sz w:val="24"/>
          <w:szCs w:val="24"/>
        </w:rPr>
        <w:t xml:space="preserve"> between some of the literature is </w:t>
      </w:r>
      <w:r w:rsidR="00360B4D" w:rsidRPr="00DF2528">
        <w:rPr>
          <w:rFonts w:asciiTheme="majorBidi" w:hAnsiTheme="majorBidi" w:cstheme="majorBidi"/>
          <w:sz w:val="24"/>
          <w:szCs w:val="24"/>
        </w:rPr>
        <w:t>on</w:t>
      </w:r>
      <w:r w:rsidR="005232EC" w:rsidRPr="00DF2528">
        <w:rPr>
          <w:rFonts w:asciiTheme="majorBidi" w:hAnsiTheme="majorBidi" w:cstheme="majorBidi"/>
          <w:sz w:val="24"/>
          <w:szCs w:val="24"/>
        </w:rPr>
        <w:t xml:space="preserve"> the antibiotic treatment </w:t>
      </w:r>
      <w:r w:rsidR="00360B4D" w:rsidRPr="00DF2528">
        <w:rPr>
          <w:rFonts w:asciiTheme="majorBidi" w:hAnsiTheme="majorBidi" w:cstheme="majorBidi"/>
          <w:sz w:val="24"/>
          <w:szCs w:val="24"/>
        </w:rPr>
        <w:t xml:space="preserve">for specific cases for example pregnant women, </w:t>
      </w:r>
      <w:r w:rsidR="00EC1F3D" w:rsidRPr="00DF2528">
        <w:rPr>
          <w:rFonts w:asciiTheme="majorBidi" w:hAnsiTheme="majorBidi" w:cstheme="majorBidi"/>
          <w:sz w:val="24"/>
          <w:szCs w:val="24"/>
        </w:rPr>
        <w:t>patients</w:t>
      </w:r>
      <w:r w:rsidR="00360B4D" w:rsidRPr="00DF2528">
        <w:rPr>
          <w:rFonts w:asciiTheme="majorBidi" w:hAnsiTheme="majorBidi" w:cstheme="majorBidi"/>
          <w:sz w:val="24"/>
          <w:szCs w:val="24"/>
        </w:rPr>
        <w:t xml:space="preserve"> with transplant</w:t>
      </w:r>
      <w:r w:rsidR="00EC1F3D" w:rsidRPr="00DF2528">
        <w:rPr>
          <w:rFonts w:asciiTheme="majorBidi" w:hAnsiTheme="majorBidi" w:cstheme="majorBidi"/>
          <w:sz w:val="24"/>
          <w:szCs w:val="24"/>
        </w:rPr>
        <w:t xml:space="preserve"> organs especially renal transport</w:t>
      </w:r>
      <w:r w:rsidR="00360B4D" w:rsidRPr="00DF2528">
        <w:rPr>
          <w:rFonts w:asciiTheme="majorBidi" w:hAnsiTheme="majorBidi" w:cstheme="majorBidi"/>
          <w:sz w:val="24"/>
          <w:szCs w:val="24"/>
        </w:rPr>
        <w:t>,</w:t>
      </w:r>
      <w:r w:rsidR="00EC1F3D" w:rsidRPr="00DF2528">
        <w:rPr>
          <w:rFonts w:asciiTheme="majorBidi" w:hAnsiTheme="majorBidi" w:cstheme="majorBidi"/>
          <w:sz w:val="24"/>
          <w:szCs w:val="24"/>
        </w:rPr>
        <w:t xml:space="preserve"> and patient</w:t>
      </w:r>
      <w:r w:rsidR="00DF2528" w:rsidRPr="00DF2528">
        <w:rPr>
          <w:rFonts w:asciiTheme="majorBidi" w:hAnsiTheme="majorBidi" w:cstheme="majorBidi"/>
          <w:sz w:val="24"/>
          <w:szCs w:val="24"/>
        </w:rPr>
        <w:t>s</w:t>
      </w:r>
      <w:r w:rsidR="00EC1F3D" w:rsidRPr="00DF2528">
        <w:rPr>
          <w:rFonts w:asciiTheme="majorBidi" w:hAnsiTheme="majorBidi" w:cstheme="majorBidi"/>
          <w:sz w:val="24"/>
          <w:szCs w:val="24"/>
        </w:rPr>
        <w:t xml:space="preserve"> undergoing </w:t>
      </w:r>
      <w:r w:rsidR="00EC1F3D" w:rsidRPr="00DF2528">
        <w:rPr>
          <w:rFonts w:asciiTheme="majorBidi" w:hAnsiTheme="majorBidi" w:cstheme="majorBidi"/>
          <w:color w:val="000000"/>
          <w:sz w:val="24"/>
          <w:szCs w:val="24"/>
          <w:shd w:val="clear" w:color="auto" w:fill="FFFFFF"/>
        </w:rPr>
        <w:t>urologic procedures</w:t>
      </w:r>
      <w:r w:rsidR="00EC1F3D" w:rsidRPr="00DF2528">
        <w:rPr>
          <w:rFonts w:asciiTheme="majorBidi" w:hAnsiTheme="majorBidi" w:cstheme="majorBidi"/>
          <w:sz w:val="24"/>
          <w:szCs w:val="24"/>
        </w:rPr>
        <w:t>.</w:t>
      </w:r>
      <w:r w:rsidR="00E917E3">
        <w:rPr>
          <w:rFonts w:asciiTheme="majorBidi" w:hAnsiTheme="majorBidi" w:cstheme="majorBidi"/>
          <w:sz w:val="24"/>
          <w:szCs w:val="24"/>
        </w:rPr>
        <w:t xml:space="preserve"> </w:t>
      </w:r>
      <w:r w:rsidR="00E917E3" w:rsidRPr="00E917E3">
        <w:rPr>
          <w:rFonts w:asciiTheme="majorBidi" w:hAnsiTheme="majorBidi" w:cstheme="majorBidi"/>
          <w:sz w:val="24"/>
          <w:szCs w:val="24"/>
        </w:rPr>
        <w:t>Nicolle, Lindsay E.</w:t>
      </w:r>
      <w:r w:rsidR="00E917E3">
        <w:rPr>
          <w:rFonts w:asciiTheme="majorBidi" w:hAnsiTheme="majorBidi" w:cstheme="majorBidi"/>
          <w:sz w:val="24"/>
          <w:szCs w:val="24"/>
        </w:rPr>
        <w:t xml:space="preserve"> said that c</w:t>
      </w:r>
      <w:r w:rsidR="00E917E3" w:rsidRPr="00E917E3">
        <w:rPr>
          <w:rFonts w:asciiTheme="majorBidi" w:hAnsiTheme="majorBidi" w:cstheme="majorBidi"/>
          <w:sz w:val="24"/>
          <w:szCs w:val="24"/>
        </w:rPr>
        <w:t>linical studies of young women, renal transplant patients, and patients undergoing minor nontraumatic urologic procedures</w:t>
      </w:r>
      <w:r w:rsidR="00E917E3">
        <w:rPr>
          <w:rFonts w:asciiTheme="majorBidi" w:hAnsiTheme="majorBidi" w:cstheme="majorBidi"/>
          <w:sz w:val="24"/>
          <w:szCs w:val="24"/>
        </w:rPr>
        <w:t xml:space="preserve"> </w:t>
      </w:r>
      <w:r w:rsidR="00F6421F">
        <w:rPr>
          <w:rFonts w:asciiTheme="majorBidi" w:hAnsiTheme="majorBidi" w:cstheme="majorBidi"/>
          <w:sz w:val="24"/>
          <w:szCs w:val="24"/>
        </w:rPr>
        <w:t xml:space="preserve">treated with antibiotics </w:t>
      </w:r>
      <w:r w:rsidR="0023578A">
        <w:rPr>
          <w:rFonts w:asciiTheme="majorBidi" w:hAnsiTheme="majorBidi" w:cstheme="majorBidi"/>
          <w:sz w:val="24"/>
          <w:szCs w:val="24"/>
        </w:rPr>
        <w:t xml:space="preserve">are not effective and can be harmful to these patients whereas alternatively </w:t>
      </w:r>
      <w:r w:rsidR="0023578A" w:rsidRPr="0023578A">
        <w:rPr>
          <w:rFonts w:asciiTheme="majorBidi" w:hAnsiTheme="majorBidi" w:cstheme="majorBidi"/>
          <w:sz w:val="24"/>
          <w:szCs w:val="24"/>
        </w:rPr>
        <w:t>Donald N. Givler</w:t>
      </w:r>
      <w:r w:rsidR="0023578A">
        <w:rPr>
          <w:rFonts w:asciiTheme="majorBidi" w:hAnsiTheme="majorBidi" w:cstheme="majorBidi"/>
          <w:sz w:val="24"/>
          <w:szCs w:val="24"/>
        </w:rPr>
        <w:t xml:space="preserve"> et al.</w:t>
      </w:r>
      <w:r w:rsidR="00E75470">
        <w:rPr>
          <w:rFonts w:asciiTheme="majorBidi" w:hAnsiTheme="majorBidi" w:cstheme="majorBidi"/>
          <w:sz w:val="24"/>
          <w:szCs w:val="24"/>
        </w:rPr>
        <w:t xml:space="preserve"> said that </w:t>
      </w:r>
      <w:r w:rsidR="00E75470" w:rsidRPr="00E75470">
        <w:rPr>
          <w:rFonts w:asciiTheme="majorBidi" w:hAnsiTheme="majorBidi" w:cstheme="majorBidi"/>
          <w:sz w:val="24"/>
          <w:szCs w:val="24"/>
        </w:rPr>
        <w:t>pregnant women, patients with</w:t>
      </w:r>
      <w:r w:rsidR="00E75470">
        <w:rPr>
          <w:rFonts w:asciiTheme="majorBidi" w:hAnsiTheme="majorBidi" w:cstheme="majorBidi"/>
          <w:sz w:val="24"/>
          <w:szCs w:val="24"/>
        </w:rPr>
        <w:t xml:space="preserve"> </w:t>
      </w:r>
      <w:r w:rsidR="00E75470" w:rsidRPr="00E75470">
        <w:rPr>
          <w:rFonts w:asciiTheme="majorBidi" w:hAnsiTheme="majorBidi" w:cstheme="majorBidi"/>
          <w:sz w:val="24"/>
          <w:szCs w:val="24"/>
        </w:rPr>
        <w:t>renal transport, and patients undergoing urologic procedures</w:t>
      </w:r>
      <w:r w:rsidR="00E75470">
        <w:rPr>
          <w:rFonts w:asciiTheme="majorBidi" w:hAnsiTheme="majorBidi" w:cstheme="majorBidi"/>
          <w:sz w:val="24"/>
          <w:szCs w:val="24"/>
        </w:rPr>
        <w:t xml:space="preserve"> should be treated from asymptomatic</w:t>
      </w:r>
      <w:r w:rsidR="00F6421F">
        <w:rPr>
          <w:rFonts w:asciiTheme="majorBidi" w:hAnsiTheme="majorBidi" w:cstheme="majorBidi"/>
          <w:sz w:val="24"/>
          <w:szCs w:val="24"/>
        </w:rPr>
        <w:t xml:space="preserve"> bacteriuria</w:t>
      </w:r>
      <w:r w:rsidR="0092722D">
        <w:rPr>
          <w:rFonts w:asciiTheme="majorBidi" w:hAnsiTheme="majorBidi" w:cstheme="majorBidi"/>
          <w:sz w:val="24"/>
          <w:szCs w:val="24"/>
        </w:rPr>
        <w:t>.</w:t>
      </w:r>
      <w:r w:rsidR="00413947">
        <w:rPr>
          <w:rFonts w:asciiTheme="majorBidi" w:hAnsiTheme="majorBidi" w:cstheme="majorBidi"/>
          <w:sz w:val="24"/>
          <w:szCs w:val="24"/>
        </w:rPr>
        <w:t>[4][3]</w:t>
      </w:r>
    </w:p>
    <w:p w14:paraId="1A66B456" w14:textId="77777777" w:rsidR="004812DE" w:rsidRDefault="004812DE" w:rsidP="00B9033E">
      <w:pPr>
        <w:rPr>
          <w:rFonts w:asciiTheme="majorBidi" w:hAnsiTheme="majorBidi" w:cstheme="majorBidi"/>
          <w:sz w:val="24"/>
          <w:szCs w:val="24"/>
        </w:rPr>
      </w:pPr>
    </w:p>
    <w:p w14:paraId="731A9F08" w14:textId="6A27FD07" w:rsidR="005C6DDF" w:rsidRPr="00AA6D02" w:rsidRDefault="004557EB" w:rsidP="005C6DDF">
      <w:pPr>
        <w:rPr>
          <w:rFonts w:asciiTheme="majorBidi" w:hAnsiTheme="majorBidi" w:cstheme="majorBidi"/>
          <w:b/>
          <w:bCs/>
          <w:sz w:val="28"/>
          <w:szCs w:val="28"/>
          <w:rtl/>
        </w:rPr>
      </w:pPr>
      <w:r w:rsidRPr="00AA6D02">
        <w:rPr>
          <w:rFonts w:asciiTheme="majorBidi" w:hAnsiTheme="majorBidi" w:cstheme="majorBidi"/>
          <w:sz w:val="28"/>
          <w:szCs w:val="28"/>
        </w:rPr>
        <w:t xml:space="preserve">  </w:t>
      </w:r>
      <w:r w:rsidR="004812DE" w:rsidRPr="00AA6D02">
        <w:rPr>
          <w:rFonts w:asciiTheme="majorBidi" w:hAnsiTheme="majorBidi" w:cstheme="majorBidi"/>
          <w:b/>
          <w:bCs/>
          <w:sz w:val="28"/>
          <w:szCs w:val="28"/>
        </w:rPr>
        <w:t>Method and materials:</w:t>
      </w:r>
    </w:p>
    <w:p w14:paraId="55D13BE4" w14:textId="1C0443C4" w:rsidR="00E84BAA" w:rsidRDefault="004812DE" w:rsidP="001F3C92">
      <w:pPr>
        <w:ind w:firstLine="720"/>
        <w:rPr>
          <w:rFonts w:asciiTheme="majorBidi" w:hAnsiTheme="majorBidi" w:cstheme="majorBidi"/>
          <w:sz w:val="24"/>
          <w:szCs w:val="24"/>
        </w:rPr>
      </w:pPr>
      <w:r>
        <w:rPr>
          <w:rFonts w:asciiTheme="majorBidi" w:hAnsiTheme="majorBidi" w:cstheme="majorBidi"/>
          <w:sz w:val="24"/>
          <w:szCs w:val="24"/>
        </w:rPr>
        <w:t>A mid</w:t>
      </w:r>
      <w:r w:rsidR="00477CED">
        <w:rPr>
          <w:rFonts w:asciiTheme="majorBidi" w:hAnsiTheme="majorBidi" w:cstheme="majorBidi"/>
          <w:sz w:val="24"/>
          <w:szCs w:val="24"/>
        </w:rPr>
        <w:t xml:space="preserve">stream clean-catch method was used to collect the first-morning specimen of urine from </w:t>
      </w:r>
      <w:r w:rsidR="00913D7C">
        <w:rPr>
          <w:rFonts w:asciiTheme="majorBidi" w:hAnsiTheme="majorBidi" w:cstheme="majorBidi"/>
          <w:sz w:val="24"/>
          <w:szCs w:val="24"/>
        </w:rPr>
        <w:t>24</w:t>
      </w:r>
      <w:r w:rsidR="00477CED">
        <w:rPr>
          <w:rFonts w:asciiTheme="majorBidi" w:hAnsiTheme="majorBidi" w:cstheme="majorBidi"/>
          <w:sz w:val="24"/>
          <w:szCs w:val="24"/>
        </w:rPr>
        <w:t xml:space="preserve"> different LIMU students</w:t>
      </w:r>
      <w:r w:rsidR="00D02C14">
        <w:rPr>
          <w:rFonts w:asciiTheme="majorBidi" w:hAnsiTheme="majorBidi" w:cstheme="majorBidi"/>
          <w:sz w:val="24"/>
          <w:szCs w:val="24"/>
        </w:rPr>
        <w:t xml:space="preserve"> 12 male and 12 female</w:t>
      </w:r>
      <w:r w:rsidR="00477CED">
        <w:rPr>
          <w:rFonts w:asciiTheme="majorBidi" w:hAnsiTheme="majorBidi" w:cstheme="majorBidi"/>
          <w:sz w:val="24"/>
          <w:szCs w:val="24"/>
        </w:rPr>
        <w:t>. The samples that were collected were stored in a refrigerator at 4</w:t>
      </w:r>
      <w:r w:rsidR="00256303">
        <w:rPr>
          <w:rFonts w:asciiTheme="majorBidi" w:hAnsiTheme="majorBidi" w:cstheme="majorBidi"/>
          <w:sz w:val="24"/>
          <w:szCs w:val="24"/>
        </w:rPr>
        <w:t xml:space="preserve"> degrees Celsius overnight (for less than 18 hours).</w:t>
      </w:r>
      <w:r w:rsidR="00DC64AB">
        <w:rPr>
          <w:rFonts w:asciiTheme="majorBidi" w:hAnsiTheme="majorBidi" w:cstheme="majorBidi"/>
          <w:sz w:val="24"/>
          <w:szCs w:val="24"/>
        </w:rPr>
        <w:t xml:space="preserve"> Then</w:t>
      </w:r>
      <w:r w:rsidR="00B6237E">
        <w:rPr>
          <w:rFonts w:asciiTheme="majorBidi" w:hAnsiTheme="majorBidi" w:cstheme="majorBidi"/>
          <w:sz w:val="24"/>
          <w:szCs w:val="24"/>
        </w:rPr>
        <w:t>,</w:t>
      </w:r>
      <w:r w:rsidR="00DC64AB">
        <w:rPr>
          <w:rFonts w:asciiTheme="majorBidi" w:hAnsiTheme="majorBidi" w:cstheme="majorBidi"/>
          <w:sz w:val="24"/>
          <w:szCs w:val="24"/>
        </w:rPr>
        <w:t xml:space="preserve"> after mixing </w:t>
      </w:r>
      <w:r w:rsidR="00913D7C">
        <w:rPr>
          <w:rFonts w:asciiTheme="majorBidi" w:hAnsiTheme="majorBidi" w:cstheme="majorBidi"/>
          <w:sz w:val="24"/>
          <w:szCs w:val="24"/>
        </w:rPr>
        <w:t xml:space="preserve">each </w:t>
      </w:r>
      <w:r w:rsidR="00DC64AB">
        <w:rPr>
          <w:rFonts w:asciiTheme="majorBidi" w:hAnsiTheme="majorBidi" w:cstheme="majorBidi"/>
          <w:sz w:val="24"/>
          <w:szCs w:val="24"/>
        </w:rPr>
        <w:t>sample</w:t>
      </w:r>
      <w:r w:rsidR="00B6237E">
        <w:rPr>
          <w:rFonts w:asciiTheme="majorBidi" w:hAnsiTheme="majorBidi" w:cstheme="majorBidi"/>
          <w:sz w:val="24"/>
          <w:szCs w:val="24"/>
        </w:rPr>
        <w:t>,</w:t>
      </w:r>
      <w:r w:rsidR="00DC64AB">
        <w:rPr>
          <w:rFonts w:asciiTheme="majorBidi" w:hAnsiTheme="majorBidi" w:cstheme="majorBidi"/>
          <w:sz w:val="24"/>
          <w:szCs w:val="24"/>
        </w:rPr>
        <w:t xml:space="preserve"> 5 ml</w:t>
      </w:r>
      <w:r w:rsidR="00256303">
        <w:rPr>
          <w:rFonts w:asciiTheme="majorBidi" w:hAnsiTheme="majorBidi" w:cstheme="majorBidi"/>
          <w:sz w:val="24"/>
          <w:szCs w:val="24"/>
        </w:rPr>
        <w:t xml:space="preserve"> </w:t>
      </w:r>
      <w:r w:rsidR="00DC64AB">
        <w:rPr>
          <w:rFonts w:asciiTheme="majorBidi" w:hAnsiTheme="majorBidi" w:cstheme="majorBidi"/>
          <w:sz w:val="24"/>
          <w:szCs w:val="24"/>
        </w:rPr>
        <w:t>are measured into the test tube centrifuge. Then</w:t>
      </w:r>
      <w:r w:rsidR="00B6237E">
        <w:rPr>
          <w:rFonts w:asciiTheme="majorBidi" w:hAnsiTheme="majorBidi" w:cstheme="majorBidi"/>
          <w:sz w:val="24"/>
          <w:szCs w:val="24"/>
        </w:rPr>
        <w:t>,</w:t>
      </w:r>
      <w:r w:rsidR="00DC64AB">
        <w:rPr>
          <w:rFonts w:asciiTheme="majorBidi" w:hAnsiTheme="majorBidi" w:cstheme="majorBidi"/>
          <w:sz w:val="24"/>
          <w:szCs w:val="24"/>
        </w:rPr>
        <w:t xml:space="preserve"> 4.5 ml</w:t>
      </w:r>
      <w:r w:rsidR="00B6237E">
        <w:rPr>
          <w:rFonts w:asciiTheme="majorBidi" w:hAnsiTheme="majorBidi" w:cstheme="majorBidi"/>
          <w:sz w:val="24"/>
          <w:szCs w:val="24"/>
        </w:rPr>
        <w:t xml:space="preserve"> </w:t>
      </w:r>
      <w:r w:rsidR="007E50EB">
        <w:rPr>
          <w:rFonts w:asciiTheme="majorBidi" w:hAnsiTheme="majorBidi" w:cstheme="majorBidi"/>
          <w:sz w:val="24"/>
          <w:szCs w:val="24"/>
        </w:rPr>
        <w:t>were</w:t>
      </w:r>
      <w:r w:rsidR="00DC64AB">
        <w:rPr>
          <w:rFonts w:asciiTheme="majorBidi" w:hAnsiTheme="majorBidi" w:cstheme="majorBidi"/>
          <w:sz w:val="24"/>
          <w:szCs w:val="24"/>
        </w:rPr>
        <w:t xml:space="preserve"> removed carefully, which </w:t>
      </w:r>
      <w:r w:rsidR="00B6237E">
        <w:rPr>
          <w:rFonts w:asciiTheme="majorBidi" w:hAnsiTheme="majorBidi" w:cstheme="majorBidi"/>
          <w:sz w:val="24"/>
          <w:szCs w:val="24"/>
        </w:rPr>
        <w:t>result</w:t>
      </w:r>
      <w:r w:rsidR="007E50EB">
        <w:rPr>
          <w:rFonts w:asciiTheme="majorBidi" w:hAnsiTheme="majorBidi" w:cstheme="majorBidi"/>
          <w:sz w:val="24"/>
          <w:szCs w:val="24"/>
        </w:rPr>
        <w:t xml:space="preserve">ed </w:t>
      </w:r>
      <w:r w:rsidR="00DC64AB">
        <w:rPr>
          <w:rFonts w:asciiTheme="majorBidi" w:hAnsiTheme="majorBidi" w:cstheme="majorBidi"/>
          <w:sz w:val="24"/>
          <w:szCs w:val="24"/>
        </w:rPr>
        <w:t xml:space="preserve">in </w:t>
      </w:r>
      <w:r w:rsidR="006D0B27">
        <w:rPr>
          <w:rFonts w:asciiTheme="majorBidi" w:hAnsiTheme="majorBidi" w:cstheme="majorBidi"/>
          <w:sz w:val="24"/>
          <w:szCs w:val="24"/>
        </w:rPr>
        <w:t xml:space="preserve">the </w:t>
      </w:r>
      <w:r w:rsidR="00DC64AB">
        <w:rPr>
          <w:rFonts w:asciiTheme="majorBidi" w:hAnsiTheme="majorBidi" w:cstheme="majorBidi"/>
          <w:sz w:val="24"/>
          <w:szCs w:val="24"/>
        </w:rPr>
        <w:t>remov</w:t>
      </w:r>
      <w:r w:rsidR="006D0B27">
        <w:rPr>
          <w:rFonts w:asciiTheme="majorBidi" w:hAnsiTheme="majorBidi" w:cstheme="majorBidi"/>
          <w:sz w:val="24"/>
          <w:szCs w:val="24"/>
        </w:rPr>
        <w:t>al</w:t>
      </w:r>
      <w:r w:rsidR="00DC64AB">
        <w:rPr>
          <w:rFonts w:asciiTheme="majorBidi" w:hAnsiTheme="majorBidi" w:cstheme="majorBidi"/>
          <w:sz w:val="24"/>
          <w:szCs w:val="24"/>
        </w:rPr>
        <w:t xml:space="preserve"> </w:t>
      </w:r>
      <w:r w:rsidR="00B6237E">
        <w:rPr>
          <w:rFonts w:asciiTheme="majorBidi" w:hAnsiTheme="majorBidi" w:cstheme="majorBidi"/>
          <w:sz w:val="24"/>
          <w:szCs w:val="24"/>
        </w:rPr>
        <w:t xml:space="preserve">of </w:t>
      </w:r>
      <w:r w:rsidR="00DC64AB">
        <w:rPr>
          <w:rFonts w:asciiTheme="majorBidi" w:hAnsiTheme="majorBidi" w:cstheme="majorBidi"/>
          <w:sz w:val="24"/>
          <w:szCs w:val="24"/>
        </w:rPr>
        <w:t>the</w:t>
      </w:r>
      <w:r w:rsidR="00B6237E">
        <w:rPr>
          <w:rFonts w:asciiTheme="majorBidi" w:hAnsiTheme="majorBidi" w:cstheme="majorBidi"/>
          <w:sz w:val="24"/>
          <w:szCs w:val="24"/>
        </w:rPr>
        <w:t xml:space="preserve"> supernatant and leaving 0.5 ml with a 10-times concentration called sediment.</w:t>
      </w:r>
      <w:r w:rsidR="006D0B27">
        <w:rPr>
          <w:rFonts w:asciiTheme="majorBidi" w:hAnsiTheme="majorBidi" w:cstheme="majorBidi"/>
          <w:sz w:val="24"/>
          <w:szCs w:val="24"/>
        </w:rPr>
        <w:t xml:space="preserve"> Sediment </w:t>
      </w:r>
      <w:r w:rsidR="007E3A1A">
        <w:rPr>
          <w:rFonts w:asciiTheme="majorBidi" w:hAnsiTheme="majorBidi" w:cstheme="majorBidi"/>
          <w:sz w:val="24"/>
          <w:szCs w:val="24"/>
        </w:rPr>
        <w:t xml:space="preserve">is </w:t>
      </w:r>
      <w:r w:rsidR="006D0B27">
        <w:rPr>
          <w:rFonts w:asciiTheme="majorBidi" w:hAnsiTheme="majorBidi" w:cstheme="majorBidi"/>
          <w:sz w:val="24"/>
          <w:szCs w:val="24"/>
        </w:rPr>
        <w:t>examined under the microscope to detect any bacteria in the urine sample.</w:t>
      </w:r>
      <w:r w:rsidR="007E3A1A">
        <w:rPr>
          <w:rFonts w:asciiTheme="majorBidi" w:hAnsiTheme="majorBidi" w:cstheme="majorBidi"/>
          <w:sz w:val="24"/>
          <w:szCs w:val="24"/>
        </w:rPr>
        <w:t xml:space="preserve"> Usually, 100-200x magnification is used to detect casts and epithelial cells. However, to detect bacteria</w:t>
      </w:r>
      <w:r w:rsidR="00445F77">
        <w:rPr>
          <w:rFonts w:asciiTheme="majorBidi" w:hAnsiTheme="majorBidi" w:cstheme="majorBidi"/>
          <w:sz w:val="24"/>
          <w:szCs w:val="24"/>
        </w:rPr>
        <w:t xml:space="preserve">, a gram-stain </w:t>
      </w:r>
      <w:r w:rsidR="005C6DDF">
        <w:rPr>
          <w:rFonts w:asciiTheme="majorBidi" w:hAnsiTheme="majorBidi" w:cstheme="majorBidi" w:hint="cs"/>
          <w:sz w:val="24"/>
          <w:szCs w:val="24"/>
          <w:rtl/>
        </w:rPr>
        <w:t xml:space="preserve">is </w:t>
      </w:r>
      <w:r w:rsidR="00445F77">
        <w:rPr>
          <w:rFonts w:asciiTheme="majorBidi" w:hAnsiTheme="majorBidi" w:cstheme="majorBidi"/>
          <w:sz w:val="24"/>
          <w:szCs w:val="24"/>
        </w:rPr>
        <w:t>used as part of microscopic preparation to prepare the sample. T</w:t>
      </w:r>
      <w:r w:rsidR="007E3A1A">
        <w:rPr>
          <w:rFonts w:asciiTheme="majorBidi" w:hAnsiTheme="majorBidi" w:cstheme="majorBidi"/>
          <w:sz w:val="24"/>
          <w:szCs w:val="24"/>
        </w:rPr>
        <w:t>he microscopic magnification we used was 400x</w:t>
      </w:r>
      <w:r w:rsidR="004B04BC">
        <w:rPr>
          <w:rFonts w:asciiTheme="majorBidi" w:hAnsiTheme="majorBidi" w:cstheme="majorBidi"/>
          <w:sz w:val="24"/>
          <w:szCs w:val="24"/>
        </w:rPr>
        <w:t xml:space="preserve"> and this was done at ten randomly selected visual areas.</w:t>
      </w:r>
      <w:r w:rsidR="007F6F30">
        <w:rPr>
          <w:rFonts w:asciiTheme="majorBidi" w:hAnsiTheme="majorBidi" w:cstheme="majorBidi"/>
          <w:sz w:val="24"/>
          <w:szCs w:val="24"/>
        </w:rPr>
        <w:t xml:space="preserve"> Under the microscope</w:t>
      </w:r>
      <w:r w:rsidR="005C6DDF">
        <w:rPr>
          <w:rFonts w:asciiTheme="majorBidi" w:hAnsiTheme="majorBidi" w:cstheme="majorBidi" w:hint="cs"/>
          <w:sz w:val="24"/>
          <w:szCs w:val="24"/>
          <w:rtl/>
        </w:rPr>
        <w:t>,</w:t>
      </w:r>
      <w:r w:rsidR="007F6F30">
        <w:rPr>
          <w:rFonts w:asciiTheme="majorBidi" w:hAnsiTheme="majorBidi" w:cstheme="majorBidi"/>
          <w:sz w:val="24"/>
          <w:szCs w:val="24"/>
        </w:rPr>
        <w:t xml:space="preserve"> some samples sho</w:t>
      </w:r>
      <w:r w:rsidR="00A6049E">
        <w:rPr>
          <w:rFonts w:asciiTheme="majorBidi" w:hAnsiTheme="majorBidi" w:cstheme="majorBidi"/>
          <w:sz w:val="24"/>
          <w:szCs w:val="24"/>
        </w:rPr>
        <w:t>w</w:t>
      </w:r>
      <w:r w:rsidR="007F6F30">
        <w:rPr>
          <w:rFonts w:asciiTheme="majorBidi" w:hAnsiTheme="majorBidi" w:cstheme="majorBidi"/>
          <w:sz w:val="24"/>
          <w:szCs w:val="24"/>
        </w:rPr>
        <w:t xml:space="preserve"> </w:t>
      </w:r>
      <w:r w:rsidR="005C6DDF">
        <w:rPr>
          <w:rFonts w:asciiTheme="majorBidi" w:hAnsiTheme="majorBidi" w:cstheme="majorBidi" w:hint="cs"/>
          <w:sz w:val="24"/>
          <w:szCs w:val="24"/>
        </w:rPr>
        <w:t>the</w:t>
      </w:r>
      <w:r w:rsidR="005C6DDF">
        <w:rPr>
          <w:rFonts w:asciiTheme="majorBidi" w:hAnsiTheme="majorBidi" w:cstheme="majorBidi" w:hint="cs"/>
          <w:sz w:val="24"/>
          <w:szCs w:val="24"/>
          <w:rtl/>
        </w:rPr>
        <w:t xml:space="preserve"> </w:t>
      </w:r>
      <w:r w:rsidR="005C6DDF">
        <w:rPr>
          <w:rFonts w:asciiTheme="majorBidi" w:hAnsiTheme="majorBidi" w:cstheme="majorBidi" w:hint="cs"/>
          <w:sz w:val="24"/>
          <w:szCs w:val="24"/>
        </w:rPr>
        <w:t>appearance</w:t>
      </w:r>
      <w:r w:rsidR="007F6F30">
        <w:rPr>
          <w:rFonts w:asciiTheme="majorBidi" w:hAnsiTheme="majorBidi" w:cstheme="majorBidi"/>
          <w:sz w:val="24"/>
          <w:szCs w:val="24"/>
        </w:rPr>
        <w:t xml:space="preserve"> </w:t>
      </w:r>
      <w:r w:rsidR="00E84BAA" w:rsidRPr="00BB4B75">
        <w:rPr>
          <w:rFonts w:asciiTheme="majorBidi" w:hAnsiTheme="majorBidi" w:cstheme="majorBidi"/>
          <w:sz w:val="24"/>
          <w:szCs w:val="24"/>
        </w:rPr>
        <w:t xml:space="preserve">of bacteria. </w:t>
      </w:r>
    </w:p>
    <w:p w14:paraId="2D14B935" w14:textId="6CE062AA" w:rsidR="00B76600" w:rsidRDefault="00E17293" w:rsidP="006A042D">
      <w:pPr>
        <w:rPr>
          <w:rFonts w:asciiTheme="majorBidi" w:hAnsiTheme="majorBidi" w:cstheme="majorBidi"/>
          <w:sz w:val="24"/>
          <w:szCs w:val="24"/>
        </w:rPr>
      </w:pPr>
      <w:r>
        <w:rPr>
          <w:rFonts w:asciiTheme="majorBidi" w:hAnsiTheme="majorBidi" w:cstheme="majorBidi"/>
          <w:sz w:val="24"/>
          <w:szCs w:val="24"/>
        </w:rPr>
        <w:t xml:space="preserve">Then culture </w:t>
      </w:r>
      <w:r w:rsidR="00AC1E95">
        <w:rPr>
          <w:rFonts w:asciiTheme="majorBidi" w:hAnsiTheme="majorBidi" w:cstheme="majorBidi"/>
          <w:sz w:val="24"/>
          <w:szCs w:val="24"/>
        </w:rPr>
        <w:t xml:space="preserve">preparation </w:t>
      </w:r>
      <w:r w:rsidR="00D95AE5">
        <w:rPr>
          <w:rFonts w:asciiTheme="majorBidi" w:hAnsiTheme="majorBidi" w:cstheme="majorBidi"/>
          <w:sz w:val="24"/>
          <w:szCs w:val="24"/>
        </w:rPr>
        <w:t xml:space="preserve">was </w:t>
      </w:r>
      <w:r w:rsidR="00AC1E95">
        <w:rPr>
          <w:rFonts w:asciiTheme="majorBidi" w:hAnsiTheme="majorBidi" w:cstheme="majorBidi"/>
          <w:sz w:val="24"/>
          <w:szCs w:val="24"/>
        </w:rPr>
        <w:t xml:space="preserve">done by using </w:t>
      </w:r>
      <w:r w:rsidR="005C6DDF">
        <w:rPr>
          <w:rFonts w:asciiTheme="majorBidi" w:hAnsiTheme="majorBidi" w:cstheme="majorBidi" w:hint="cs"/>
          <w:sz w:val="24"/>
          <w:szCs w:val="24"/>
          <w:rtl/>
        </w:rPr>
        <w:t xml:space="preserve">a </w:t>
      </w:r>
      <w:r w:rsidR="00AC1E95">
        <w:rPr>
          <w:rFonts w:asciiTheme="majorBidi" w:hAnsiTheme="majorBidi" w:cstheme="majorBidi"/>
          <w:sz w:val="24"/>
          <w:szCs w:val="24"/>
        </w:rPr>
        <w:t>flame</w:t>
      </w:r>
      <w:r w:rsidR="00D95AE5">
        <w:rPr>
          <w:rFonts w:asciiTheme="majorBidi" w:hAnsiTheme="majorBidi" w:cstheme="majorBidi"/>
          <w:sz w:val="24"/>
          <w:szCs w:val="24"/>
        </w:rPr>
        <w:t>d</w:t>
      </w:r>
      <w:r w:rsidR="00AC1E95">
        <w:rPr>
          <w:rFonts w:asciiTheme="majorBidi" w:hAnsiTheme="majorBidi" w:cstheme="majorBidi"/>
          <w:sz w:val="24"/>
          <w:szCs w:val="24"/>
        </w:rPr>
        <w:t xml:space="preserve"> wire loop inserting it vertically in the mixed urine then </w:t>
      </w:r>
      <w:r w:rsidR="005C6DDF">
        <w:rPr>
          <w:rFonts w:asciiTheme="majorBidi" w:hAnsiTheme="majorBidi" w:cstheme="majorBidi" w:hint="cs"/>
          <w:sz w:val="24"/>
          <w:szCs w:val="24"/>
          <w:rtl/>
        </w:rPr>
        <w:t>spreading</w:t>
      </w:r>
      <w:r w:rsidR="00D95AE5">
        <w:rPr>
          <w:rFonts w:asciiTheme="majorBidi" w:hAnsiTheme="majorBidi" w:cstheme="majorBidi"/>
          <w:sz w:val="24"/>
          <w:szCs w:val="24"/>
        </w:rPr>
        <w:t xml:space="preserve"> it in a zigzag manner over the surface of</w:t>
      </w:r>
      <w:r w:rsidR="009B4ECF">
        <w:rPr>
          <w:rFonts w:asciiTheme="majorBidi" w:hAnsiTheme="majorBidi" w:cstheme="majorBidi"/>
          <w:sz w:val="24"/>
          <w:szCs w:val="24"/>
        </w:rPr>
        <w:t xml:space="preserve"> </w:t>
      </w:r>
      <w:r w:rsidR="009B4ECF" w:rsidRPr="00E17293">
        <w:rPr>
          <w:rFonts w:asciiTheme="majorBidi" w:hAnsiTheme="majorBidi" w:cstheme="majorBidi"/>
          <w:sz w:val="24"/>
          <w:szCs w:val="24"/>
        </w:rPr>
        <w:t>MacConkey’s</w:t>
      </w:r>
      <w:r w:rsidR="009B4ECF">
        <w:rPr>
          <w:rFonts w:asciiTheme="majorBidi" w:hAnsiTheme="majorBidi" w:cstheme="majorBidi"/>
          <w:sz w:val="24"/>
          <w:szCs w:val="24"/>
        </w:rPr>
        <w:t xml:space="preserve"> </w:t>
      </w:r>
      <w:r w:rsidR="00D95AE5">
        <w:rPr>
          <w:rFonts w:asciiTheme="majorBidi" w:hAnsiTheme="majorBidi" w:cstheme="majorBidi"/>
          <w:sz w:val="24"/>
          <w:szCs w:val="24"/>
        </w:rPr>
        <w:t xml:space="preserve">agar for each sample. Next, </w:t>
      </w:r>
      <w:r w:rsidR="00BE7B19">
        <w:rPr>
          <w:rFonts w:asciiTheme="majorBidi" w:hAnsiTheme="majorBidi" w:cstheme="majorBidi"/>
          <w:sz w:val="24"/>
          <w:szCs w:val="24"/>
        </w:rPr>
        <w:t xml:space="preserve">each </w:t>
      </w:r>
      <w:r w:rsidR="009B4ECF">
        <w:rPr>
          <w:rFonts w:asciiTheme="majorBidi" w:hAnsiTheme="majorBidi" w:cstheme="majorBidi"/>
          <w:sz w:val="24"/>
          <w:szCs w:val="24"/>
        </w:rPr>
        <w:t xml:space="preserve">agar </w:t>
      </w:r>
      <w:r w:rsidR="00BE7B19">
        <w:rPr>
          <w:rFonts w:asciiTheme="majorBidi" w:hAnsiTheme="majorBidi" w:cstheme="majorBidi"/>
          <w:sz w:val="24"/>
          <w:szCs w:val="24"/>
        </w:rPr>
        <w:t>was incubated for 24 hours at 37 degrees Celsius</w:t>
      </w:r>
      <w:r w:rsidR="00BE7B19" w:rsidRPr="006A042D">
        <w:rPr>
          <w:rFonts w:asciiTheme="majorBidi" w:hAnsiTheme="majorBidi" w:cstheme="majorBidi"/>
          <w:sz w:val="24"/>
          <w:szCs w:val="24"/>
        </w:rPr>
        <w:t xml:space="preserve">. </w:t>
      </w:r>
      <w:r w:rsidR="00263ADF" w:rsidRPr="006A042D">
        <w:rPr>
          <w:rFonts w:asciiTheme="majorBidi" w:hAnsiTheme="majorBidi" w:cstheme="majorBidi"/>
          <w:sz w:val="24"/>
          <w:szCs w:val="24"/>
        </w:rPr>
        <w:t>The growth shows fermenting lactose forming pink colonies. After further biochemical diagnosis</w:t>
      </w:r>
      <w:r w:rsidR="00263ADF" w:rsidRPr="006A042D">
        <w:rPr>
          <w:rFonts w:asciiTheme="majorBidi" w:hAnsiTheme="majorBidi" w:cstheme="majorBidi" w:hint="cs"/>
          <w:sz w:val="24"/>
          <w:szCs w:val="24"/>
          <w:rtl/>
        </w:rPr>
        <w:t>,</w:t>
      </w:r>
      <w:r w:rsidR="00263ADF" w:rsidRPr="006A042D">
        <w:rPr>
          <w:rFonts w:asciiTheme="majorBidi" w:hAnsiTheme="majorBidi" w:cstheme="majorBidi"/>
          <w:sz w:val="24"/>
          <w:szCs w:val="24"/>
        </w:rPr>
        <w:t xml:space="preserve"> it confirmed that </w:t>
      </w:r>
    </w:p>
    <w:p w14:paraId="00BB0F4A" w14:textId="373F20B0" w:rsidR="00155197" w:rsidRPr="006A042D" w:rsidRDefault="00263ADF" w:rsidP="006A042D">
      <w:pPr>
        <w:rPr>
          <w:rFonts w:asciiTheme="majorBidi" w:hAnsiTheme="majorBidi" w:cstheme="majorBidi"/>
          <w:sz w:val="24"/>
          <w:szCs w:val="24"/>
        </w:rPr>
      </w:pPr>
      <w:r w:rsidRPr="006A042D">
        <w:rPr>
          <w:rFonts w:asciiTheme="majorBidi" w:hAnsiTheme="majorBidi" w:cstheme="majorBidi"/>
          <w:sz w:val="24"/>
          <w:szCs w:val="24"/>
        </w:rPr>
        <w:lastRenderedPageBreak/>
        <w:t xml:space="preserve">the bacteria are </w:t>
      </w:r>
      <w:proofErr w:type="gramStart"/>
      <w:r w:rsidR="00A73C58">
        <w:rPr>
          <w:rFonts w:asciiTheme="majorBidi" w:hAnsiTheme="majorBidi" w:cstheme="majorBidi"/>
          <w:i/>
          <w:iCs/>
          <w:sz w:val="24"/>
          <w:szCs w:val="24"/>
        </w:rPr>
        <w:t>E.</w:t>
      </w:r>
      <w:r w:rsidRPr="006A042D">
        <w:rPr>
          <w:rFonts w:asciiTheme="majorBidi" w:hAnsiTheme="majorBidi" w:cstheme="majorBidi"/>
          <w:i/>
          <w:iCs/>
          <w:sz w:val="24"/>
          <w:szCs w:val="24"/>
        </w:rPr>
        <w:t>coli</w:t>
      </w:r>
      <w:proofErr w:type="gramEnd"/>
      <w:r w:rsidRPr="006A042D">
        <w:rPr>
          <w:rFonts w:asciiTheme="majorBidi" w:hAnsiTheme="majorBidi" w:cstheme="majorBidi"/>
          <w:i/>
          <w:iCs/>
          <w:sz w:val="24"/>
          <w:szCs w:val="24"/>
        </w:rPr>
        <w:t xml:space="preserve">, </w:t>
      </w:r>
      <w:r w:rsidRPr="006A042D">
        <w:rPr>
          <w:rFonts w:asciiTheme="majorBidi" w:hAnsiTheme="majorBidi" w:cstheme="majorBidi"/>
          <w:sz w:val="24"/>
          <w:szCs w:val="24"/>
        </w:rPr>
        <w:t>as it is the most common bacteria seen in urine and specifically in asymptomatic bacteriuria.</w:t>
      </w:r>
      <w:r w:rsidR="006A042D">
        <w:rPr>
          <w:rFonts w:asciiTheme="majorBidi" w:hAnsiTheme="majorBidi" w:cstheme="majorBidi"/>
          <w:sz w:val="24"/>
          <w:szCs w:val="24"/>
        </w:rPr>
        <w:t xml:space="preserve"> </w:t>
      </w:r>
      <w:r w:rsidR="00BE7B19">
        <w:rPr>
          <w:rFonts w:asciiTheme="majorBidi" w:hAnsiTheme="majorBidi" w:cstheme="majorBidi"/>
          <w:sz w:val="24"/>
          <w:szCs w:val="24"/>
        </w:rPr>
        <w:t xml:space="preserve">The colonies </w:t>
      </w:r>
      <w:r w:rsidR="0034178C">
        <w:rPr>
          <w:rFonts w:asciiTheme="majorBidi" w:hAnsiTheme="majorBidi" w:cstheme="majorBidi"/>
          <w:sz w:val="24"/>
          <w:szCs w:val="24"/>
        </w:rPr>
        <w:t>were</w:t>
      </w:r>
      <w:r w:rsidR="00BE7B19">
        <w:rPr>
          <w:rFonts w:asciiTheme="majorBidi" w:hAnsiTheme="majorBidi" w:cstheme="majorBidi"/>
          <w:sz w:val="24"/>
          <w:szCs w:val="24"/>
        </w:rPr>
        <w:t xml:space="preserve"> counted</w:t>
      </w:r>
      <w:r w:rsidR="0034178C">
        <w:rPr>
          <w:rFonts w:asciiTheme="majorBidi" w:hAnsiTheme="majorBidi" w:cstheme="majorBidi"/>
          <w:sz w:val="24"/>
          <w:szCs w:val="24"/>
        </w:rPr>
        <w:t xml:space="preserve"> after the incubating duration ended to detect the significant growth</w:t>
      </w:r>
      <w:r w:rsidR="006F407F" w:rsidRPr="00386FD0">
        <w:rPr>
          <w:rFonts w:asciiTheme="majorBidi" w:hAnsiTheme="majorBidi" w:cstheme="majorBidi"/>
          <w:color w:val="0070C0"/>
          <w:sz w:val="24"/>
          <w:szCs w:val="24"/>
        </w:rPr>
        <w:t>.</w:t>
      </w:r>
      <w:r w:rsidR="00386FD0" w:rsidRPr="00386FD0">
        <w:rPr>
          <w:rFonts w:asciiTheme="majorBidi" w:hAnsiTheme="majorBidi" w:cstheme="majorBidi"/>
          <w:color w:val="0070C0"/>
          <w:sz w:val="24"/>
          <w:szCs w:val="24"/>
        </w:rPr>
        <w:t xml:space="preserve"> </w:t>
      </w:r>
      <w:r w:rsidR="006F407F">
        <w:rPr>
          <w:rFonts w:asciiTheme="majorBidi" w:hAnsiTheme="majorBidi" w:cstheme="majorBidi"/>
          <w:sz w:val="24"/>
          <w:szCs w:val="24"/>
        </w:rPr>
        <w:t xml:space="preserve">The counted values that were collected in the lab were input into SPSS software for analysis. This analysis was done by using </w:t>
      </w:r>
      <w:r w:rsidR="000375EB">
        <w:rPr>
          <w:rFonts w:asciiTheme="majorBidi" w:hAnsiTheme="majorBidi" w:cstheme="majorBidi"/>
          <w:sz w:val="24"/>
          <w:szCs w:val="24"/>
        </w:rPr>
        <w:t>a Chi-squared test to compare both genders in presence of bacteriuria and assess the significance.</w:t>
      </w:r>
    </w:p>
    <w:p w14:paraId="3F313C3E" w14:textId="77777777" w:rsidR="001F3C92" w:rsidRPr="001F3C92" w:rsidRDefault="001F3C92" w:rsidP="001F3C92">
      <w:pPr>
        <w:ind w:firstLine="720"/>
        <w:rPr>
          <w:rFonts w:asciiTheme="majorBidi" w:hAnsiTheme="majorBidi" w:cstheme="majorBidi"/>
          <w:b/>
          <w:bCs/>
          <w:sz w:val="24"/>
          <w:szCs w:val="24"/>
        </w:rPr>
      </w:pPr>
    </w:p>
    <w:p w14:paraId="1E7AAD6D" w14:textId="77777777" w:rsidR="00B50499" w:rsidRDefault="00155197" w:rsidP="006D0B27">
      <w:pPr>
        <w:rPr>
          <w:rFonts w:asciiTheme="majorBidi" w:hAnsiTheme="majorBidi" w:cstheme="majorBidi"/>
          <w:sz w:val="28"/>
          <w:szCs w:val="28"/>
        </w:rPr>
      </w:pPr>
      <w:r w:rsidRPr="00B50499">
        <w:rPr>
          <w:rFonts w:asciiTheme="majorBidi" w:hAnsiTheme="majorBidi" w:cstheme="majorBidi"/>
          <w:b/>
          <w:bCs/>
          <w:sz w:val="28"/>
          <w:szCs w:val="28"/>
        </w:rPr>
        <w:t>Results:</w:t>
      </w:r>
      <w:r w:rsidR="0034178C" w:rsidRPr="00B50499">
        <w:rPr>
          <w:rFonts w:asciiTheme="majorBidi" w:hAnsiTheme="majorBidi" w:cstheme="majorBidi"/>
          <w:b/>
          <w:bCs/>
          <w:sz w:val="28"/>
          <w:szCs w:val="28"/>
        </w:rPr>
        <w:t xml:space="preserve"> </w:t>
      </w:r>
      <w:r w:rsidR="00BE7B19" w:rsidRPr="00B50499">
        <w:rPr>
          <w:rFonts w:asciiTheme="majorBidi" w:hAnsiTheme="majorBidi" w:cstheme="majorBidi"/>
          <w:b/>
          <w:bCs/>
          <w:sz w:val="28"/>
          <w:szCs w:val="28"/>
        </w:rPr>
        <w:t xml:space="preserve"> </w:t>
      </w:r>
    </w:p>
    <w:p w14:paraId="0257D7E9" w14:textId="11CD5346" w:rsidR="004812DE" w:rsidRPr="008F2C1F" w:rsidRDefault="00D02C14" w:rsidP="005C6DDF">
      <w:pPr>
        <w:ind w:firstLine="720"/>
        <w:rPr>
          <w:rFonts w:asciiTheme="majorBidi" w:hAnsiTheme="majorBidi" w:cstheme="majorBidi"/>
          <w:sz w:val="24"/>
          <w:szCs w:val="24"/>
        </w:rPr>
      </w:pPr>
      <w:r>
        <w:rPr>
          <w:rFonts w:asciiTheme="majorBidi" w:hAnsiTheme="majorBidi" w:cstheme="majorBidi"/>
          <w:sz w:val="24"/>
          <w:szCs w:val="24"/>
        </w:rPr>
        <w:t>T</w:t>
      </w:r>
      <w:r w:rsidR="00702F8F">
        <w:rPr>
          <w:rFonts w:asciiTheme="majorBidi" w:hAnsiTheme="majorBidi" w:cstheme="majorBidi"/>
          <w:sz w:val="24"/>
          <w:szCs w:val="24"/>
        </w:rPr>
        <w:t xml:space="preserve">he count of the </w:t>
      </w:r>
      <w:r w:rsidR="005C6DDF">
        <w:rPr>
          <w:rFonts w:asciiTheme="majorBidi" w:hAnsiTheme="majorBidi" w:cstheme="majorBidi" w:hint="cs"/>
          <w:sz w:val="24"/>
          <w:szCs w:val="24"/>
          <w:rtl/>
        </w:rPr>
        <w:t>colony-forming</w:t>
      </w:r>
      <w:r w:rsidR="00702F8F">
        <w:rPr>
          <w:rFonts w:asciiTheme="majorBidi" w:hAnsiTheme="majorBidi" w:cstheme="majorBidi"/>
          <w:sz w:val="24"/>
          <w:szCs w:val="24"/>
        </w:rPr>
        <w:t xml:space="preserve"> unit per </w:t>
      </w:r>
      <w:r w:rsidR="0072504D">
        <w:rPr>
          <w:rFonts w:asciiTheme="majorBidi" w:hAnsiTheme="majorBidi" w:cstheme="majorBidi"/>
          <w:sz w:val="24"/>
          <w:szCs w:val="24"/>
        </w:rPr>
        <w:t>microl</w:t>
      </w:r>
      <w:r w:rsidR="00702F8F">
        <w:rPr>
          <w:rFonts w:asciiTheme="majorBidi" w:hAnsiTheme="majorBidi" w:cstheme="majorBidi"/>
          <w:sz w:val="24"/>
          <w:szCs w:val="24"/>
        </w:rPr>
        <w:t xml:space="preserve">iters (CFU/ </w:t>
      </w:r>
      <w:r w:rsidR="002B2841">
        <w:rPr>
          <w:rFonts w:asciiTheme="majorBidi" w:hAnsiTheme="majorBidi" w:cstheme="majorBidi"/>
          <w:sz w:val="24"/>
          <w:szCs w:val="24"/>
        </w:rPr>
        <w:t>m</w:t>
      </w:r>
      <w:r w:rsidR="00702F8F">
        <w:rPr>
          <w:rFonts w:asciiTheme="majorBidi" w:hAnsiTheme="majorBidi" w:cstheme="majorBidi"/>
          <w:sz w:val="24"/>
          <w:szCs w:val="24"/>
        </w:rPr>
        <w:t xml:space="preserve">L) is </w:t>
      </w:r>
      <w:r w:rsidR="00702F8F" w:rsidRPr="00702F8F">
        <w:rPr>
          <w:rFonts w:asciiTheme="majorBidi" w:hAnsiTheme="majorBidi" w:cstheme="majorBidi"/>
          <w:sz w:val="24"/>
          <w:szCs w:val="24"/>
        </w:rPr>
        <w:t>≥1 × 10</w:t>
      </w:r>
      <w:r w:rsidR="00702F8F" w:rsidRPr="00702F8F">
        <w:rPr>
          <w:rFonts w:asciiTheme="majorBidi" w:hAnsiTheme="majorBidi" w:cstheme="majorBidi"/>
          <w:sz w:val="24"/>
          <w:szCs w:val="24"/>
          <w:vertAlign w:val="superscript"/>
        </w:rPr>
        <w:t xml:space="preserve">5 </w:t>
      </w:r>
      <w:r w:rsidR="002B2841">
        <w:rPr>
          <w:rFonts w:asciiTheme="majorBidi" w:hAnsiTheme="majorBidi" w:cstheme="majorBidi"/>
          <w:sz w:val="24"/>
          <w:szCs w:val="24"/>
        </w:rPr>
        <w:t>CFU/m</w:t>
      </w:r>
      <w:r w:rsidR="00702F8F" w:rsidRPr="00702F8F">
        <w:rPr>
          <w:rFonts w:asciiTheme="majorBidi" w:hAnsiTheme="majorBidi" w:cstheme="majorBidi"/>
          <w:sz w:val="24"/>
          <w:szCs w:val="24"/>
        </w:rPr>
        <w:t>L</w:t>
      </w:r>
      <w:r w:rsidR="00D5591E">
        <w:rPr>
          <w:rFonts w:asciiTheme="majorBidi" w:hAnsiTheme="majorBidi" w:cstheme="majorBidi"/>
          <w:sz w:val="24"/>
          <w:szCs w:val="24"/>
        </w:rPr>
        <w:t xml:space="preserve"> for the significant growth</w:t>
      </w:r>
      <w:r w:rsidR="00702F8F">
        <w:rPr>
          <w:rFonts w:asciiTheme="majorBidi" w:hAnsiTheme="majorBidi" w:cstheme="majorBidi"/>
          <w:sz w:val="24"/>
          <w:szCs w:val="24"/>
        </w:rPr>
        <w:t xml:space="preserve"> </w:t>
      </w:r>
      <w:r w:rsidR="0072504D">
        <w:rPr>
          <w:rFonts w:asciiTheme="majorBidi" w:hAnsiTheme="majorBidi" w:cstheme="majorBidi"/>
          <w:sz w:val="24"/>
          <w:szCs w:val="24"/>
        </w:rPr>
        <w:t xml:space="preserve">because </w:t>
      </w:r>
      <w:r w:rsidR="005C6DDF">
        <w:rPr>
          <w:rFonts w:asciiTheme="majorBidi" w:hAnsiTheme="majorBidi" w:cstheme="majorBidi" w:hint="cs"/>
          <w:sz w:val="24"/>
          <w:szCs w:val="24"/>
          <w:rtl/>
        </w:rPr>
        <w:t xml:space="preserve">the </w:t>
      </w:r>
      <w:r w:rsidR="0072504D">
        <w:rPr>
          <w:rFonts w:asciiTheme="majorBidi" w:hAnsiTheme="majorBidi" w:cstheme="majorBidi"/>
          <w:sz w:val="24"/>
          <w:szCs w:val="24"/>
        </w:rPr>
        <w:t>midstream clean-catch method</w:t>
      </w:r>
      <w:r w:rsidR="00D5591E">
        <w:rPr>
          <w:rFonts w:asciiTheme="majorBidi" w:hAnsiTheme="majorBidi" w:cstheme="majorBidi"/>
          <w:sz w:val="24"/>
          <w:szCs w:val="24"/>
        </w:rPr>
        <w:t xml:space="preserve"> was used</w:t>
      </w:r>
      <w:r w:rsidR="0072504D">
        <w:rPr>
          <w:rFonts w:asciiTheme="majorBidi" w:hAnsiTheme="majorBidi" w:cstheme="majorBidi"/>
          <w:sz w:val="24"/>
          <w:szCs w:val="24"/>
        </w:rPr>
        <w:t xml:space="preserve"> </w:t>
      </w:r>
      <w:r w:rsidR="008F2C1F" w:rsidRPr="008F2C1F">
        <w:rPr>
          <w:rFonts w:asciiTheme="majorBidi" w:hAnsiTheme="majorBidi" w:cstheme="majorBidi"/>
          <w:sz w:val="24"/>
          <w:szCs w:val="24"/>
        </w:rPr>
        <w:t>(</w:t>
      </w:r>
      <w:r w:rsidR="00A2596C" w:rsidRPr="008F2C1F">
        <w:rPr>
          <w:rFonts w:asciiTheme="majorBidi" w:hAnsiTheme="majorBidi" w:cstheme="majorBidi"/>
          <w:sz w:val="24"/>
          <w:szCs w:val="24"/>
        </w:rPr>
        <w:t>as shown in figure</w:t>
      </w:r>
      <w:r w:rsidR="008F2C1F" w:rsidRPr="008F2C1F">
        <w:rPr>
          <w:rFonts w:asciiTheme="majorBidi" w:hAnsiTheme="majorBidi" w:cstheme="majorBidi"/>
          <w:sz w:val="24"/>
          <w:szCs w:val="24"/>
        </w:rPr>
        <w:t xml:space="preserve"> 1-1).</w:t>
      </w:r>
    </w:p>
    <w:tbl>
      <w:tblPr>
        <w:tblpPr w:leftFromText="180" w:rightFromText="180" w:vertAnchor="text" w:tblpY="1"/>
        <w:tblOverlap w:val="never"/>
        <w:tblW w:w="6100" w:type="dxa"/>
        <w:tblCellMar>
          <w:left w:w="0" w:type="dxa"/>
          <w:right w:w="0" w:type="dxa"/>
        </w:tblCellMar>
        <w:tblLook w:val="0600" w:firstRow="0" w:lastRow="0" w:firstColumn="0" w:lastColumn="0" w:noHBand="1" w:noVBand="1"/>
      </w:tblPr>
      <w:tblGrid>
        <w:gridCol w:w="1017"/>
        <w:gridCol w:w="1017"/>
        <w:gridCol w:w="1017"/>
        <w:gridCol w:w="1017"/>
        <w:gridCol w:w="1016"/>
        <w:gridCol w:w="1016"/>
      </w:tblGrid>
      <w:tr w:rsidR="008F2C1F" w:rsidRPr="008F2C1F" w14:paraId="2141F73D"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22213EE"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Subjects</w:t>
            </w:r>
          </w:p>
        </w:tc>
        <w:tc>
          <w:tcPr>
            <w:tcW w:w="2034"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0636980"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CFU / mL</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0D33DB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Subjects</w:t>
            </w:r>
          </w:p>
        </w:tc>
        <w:tc>
          <w:tcPr>
            <w:tcW w:w="2032"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2F4B7F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CFU / mL</w:t>
            </w:r>
          </w:p>
        </w:tc>
      </w:tr>
      <w:tr w:rsidR="001E6A30" w:rsidRPr="008F2C1F" w14:paraId="41FA8ECA"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AB6B2B4"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DF29189"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w:t>
            </w:r>
          </w:p>
        </w:tc>
        <w:tc>
          <w:tcPr>
            <w:tcW w:w="101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textDirection w:val="btLr"/>
            <w:vAlign w:val="center"/>
            <w:hideMark/>
          </w:tcPr>
          <w:p w14:paraId="6DC60F35" w14:textId="77777777" w:rsidR="008F2C1F" w:rsidRPr="008F2C1F" w:rsidRDefault="008F2C1F" w:rsidP="008F2C1F">
            <w:pPr>
              <w:rPr>
                <w:rFonts w:asciiTheme="majorBidi" w:hAnsiTheme="majorBidi" w:cstheme="majorBidi"/>
                <w:b/>
                <w:bCs/>
                <w:sz w:val="24"/>
                <w:szCs w:val="24"/>
              </w:rPr>
            </w:pPr>
            <w:r w:rsidRPr="008F2C1F">
              <w:rPr>
                <w:rFonts w:asciiTheme="majorBidi" w:hAnsiTheme="majorBidi" w:cstheme="majorBidi"/>
                <w:b/>
                <w:bCs/>
                <w:sz w:val="24"/>
                <w:szCs w:val="24"/>
              </w:rPr>
              <w:t>Female</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242474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3B680A3"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101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textDirection w:val="btLr"/>
            <w:vAlign w:val="center"/>
            <w:hideMark/>
          </w:tcPr>
          <w:p w14:paraId="2B71A603" w14:textId="77777777" w:rsidR="008F2C1F" w:rsidRPr="008F2C1F" w:rsidRDefault="008F2C1F" w:rsidP="008F2C1F">
            <w:pPr>
              <w:rPr>
                <w:rFonts w:asciiTheme="majorBidi" w:hAnsiTheme="majorBidi" w:cstheme="majorBidi"/>
                <w:b/>
                <w:bCs/>
                <w:sz w:val="24"/>
                <w:szCs w:val="24"/>
              </w:rPr>
            </w:pPr>
            <w:r w:rsidRPr="008F2C1F">
              <w:rPr>
                <w:rFonts w:asciiTheme="majorBidi" w:hAnsiTheme="majorBidi" w:cstheme="majorBidi"/>
                <w:b/>
                <w:bCs/>
                <w:sz w:val="24"/>
                <w:szCs w:val="24"/>
              </w:rPr>
              <w:t xml:space="preserve">Male </w:t>
            </w:r>
          </w:p>
        </w:tc>
      </w:tr>
      <w:tr w:rsidR="001E6A30" w:rsidRPr="008F2C1F" w14:paraId="2E62E763"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444C31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2</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CFCE57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CFB7167"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53A433A"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2</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731D47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DB1F076" w14:textId="77777777" w:rsidR="008F2C1F" w:rsidRPr="008F2C1F" w:rsidRDefault="008F2C1F" w:rsidP="008F2C1F">
            <w:pPr>
              <w:rPr>
                <w:rFonts w:asciiTheme="majorBidi" w:hAnsiTheme="majorBidi" w:cstheme="majorBidi"/>
                <w:sz w:val="24"/>
                <w:szCs w:val="24"/>
              </w:rPr>
            </w:pPr>
          </w:p>
        </w:tc>
      </w:tr>
      <w:tr w:rsidR="001E6A30" w:rsidRPr="008F2C1F" w14:paraId="17D882A9"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353990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3</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921A59C"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ADB413D"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862ACC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3</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C8A6206"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DF47F6" w14:textId="77777777" w:rsidR="008F2C1F" w:rsidRPr="008F2C1F" w:rsidRDefault="008F2C1F" w:rsidP="008F2C1F">
            <w:pPr>
              <w:rPr>
                <w:rFonts w:asciiTheme="majorBidi" w:hAnsiTheme="majorBidi" w:cstheme="majorBidi"/>
                <w:sz w:val="24"/>
                <w:szCs w:val="24"/>
              </w:rPr>
            </w:pPr>
          </w:p>
        </w:tc>
      </w:tr>
      <w:tr w:rsidR="001E6A30" w:rsidRPr="008F2C1F" w14:paraId="78BF444A"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8193C26"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4</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B2564D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49A0FDA"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55EFB2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4</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7D6FD83"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DC85059" w14:textId="77777777" w:rsidR="008F2C1F" w:rsidRPr="008F2C1F" w:rsidRDefault="008F2C1F" w:rsidP="008F2C1F">
            <w:pPr>
              <w:rPr>
                <w:rFonts w:asciiTheme="majorBidi" w:hAnsiTheme="majorBidi" w:cstheme="majorBidi"/>
                <w:sz w:val="24"/>
                <w:szCs w:val="24"/>
              </w:rPr>
            </w:pPr>
          </w:p>
        </w:tc>
      </w:tr>
      <w:tr w:rsidR="001E6A30" w:rsidRPr="008F2C1F" w14:paraId="51326EC4"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CABC28B"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5</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4532B7B"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5B7F77B"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D9E15CE"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5</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4B75DCB"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9962C68" w14:textId="77777777" w:rsidR="008F2C1F" w:rsidRPr="008F2C1F" w:rsidRDefault="008F2C1F" w:rsidP="008F2C1F">
            <w:pPr>
              <w:rPr>
                <w:rFonts w:asciiTheme="majorBidi" w:hAnsiTheme="majorBidi" w:cstheme="majorBidi"/>
                <w:sz w:val="24"/>
                <w:szCs w:val="24"/>
              </w:rPr>
            </w:pPr>
          </w:p>
        </w:tc>
      </w:tr>
      <w:tr w:rsidR="001E6A30" w:rsidRPr="008F2C1F" w14:paraId="2CD0C977"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6D03F01"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6</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E0DCF1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2CFB63A"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58E7A00"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6</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5EB5546"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0335856" w14:textId="77777777" w:rsidR="008F2C1F" w:rsidRPr="008F2C1F" w:rsidRDefault="008F2C1F" w:rsidP="008F2C1F">
            <w:pPr>
              <w:rPr>
                <w:rFonts w:asciiTheme="majorBidi" w:hAnsiTheme="majorBidi" w:cstheme="majorBidi"/>
                <w:sz w:val="24"/>
                <w:szCs w:val="24"/>
              </w:rPr>
            </w:pPr>
          </w:p>
        </w:tc>
      </w:tr>
      <w:tr w:rsidR="001E6A30" w:rsidRPr="008F2C1F" w14:paraId="18D00A94"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0CD951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7</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9DEBD9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11D642B"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F986C3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7</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57C1BFF"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54AFCC6" w14:textId="77777777" w:rsidR="008F2C1F" w:rsidRPr="008F2C1F" w:rsidRDefault="008F2C1F" w:rsidP="008F2C1F">
            <w:pPr>
              <w:rPr>
                <w:rFonts w:asciiTheme="majorBidi" w:hAnsiTheme="majorBidi" w:cstheme="majorBidi"/>
                <w:sz w:val="24"/>
                <w:szCs w:val="24"/>
              </w:rPr>
            </w:pPr>
          </w:p>
        </w:tc>
      </w:tr>
      <w:tr w:rsidR="001E6A30" w:rsidRPr="008F2C1F" w14:paraId="5B58BBE1"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03290A8"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8</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EE43C0C"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4E068FD"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0285E7E"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8</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7BDE48A"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AF530A9" w14:textId="77777777" w:rsidR="008F2C1F" w:rsidRPr="008F2C1F" w:rsidRDefault="008F2C1F" w:rsidP="008F2C1F">
            <w:pPr>
              <w:rPr>
                <w:rFonts w:asciiTheme="majorBidi" w:hAnsiTheme="majorBidi" w:cstheme="majorBidi"/>
                <w:sz w:val="24"/>
                <w:szCs w:val="24"/>
              </w:rPr>
            </w:pPr>
          </w:p>
        </w:tc>
      </w:tr>
      <w:tr w:rsidR="001E6A30" w:rsidRPr="008F2C1F" w14:paraId="64078B9D"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62C839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9</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4C07A44"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71F50DB"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76DA657"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9</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4934E1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226C2AF" w14:textId="77777777" w:rsidR="008F2C1F" w:rsidRPr="008F2C1F" w:rsidRDefault="008F2C1F" w:rsidP="008F2C1F">
            <w:pPr>
              <w:rPr>
                <w:rFonts w:asciiTheme="majorBidi" w:hAnsiTheme="majorBidi" w:cstheme="majorBidi"/>
                <w:sz w:val="24"/>
                <w:szCs w:val="24"/>
              </w:rPr>
            </w:pPr>
          </w:p>
        </w:tc>
      </w:tr>
      <w:tr w:rsidR="001E6A30" w:rsidRPr="008F2C1F" w14:paraId="08BA46F3"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083F049"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0A5E9BA"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80449CD"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790376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2A97262"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995F3E3" w14:textId="77777777" w:rsidR="008F2C1F" w:rsidRPr="008F2C1F" w:rsidRDefault="008F2C1F" w:rsidP="008F2C1F">
            <w:pPr>
              <w:rPr>
                <w:rFonts w:asciiTheme="majorBidi" w:hAnsiTheme="majorBidi" w:cstheme="majorBidi"/>
                <w:sz w:val="24"/>
                <w:szCs w:val="24"/>
              </w:rPr>
            </w:pPr>
          </w:p>
        </w:tc>
      </w:tr>
      <w:tr w:rsidR="001E6A30" w:rsidRPr="008F2C1F" w14:paraId="5B784804" w14:textId="77777777" w:rsidTr="001E6A30">
        <w:trPr>
          <w:trHeight w:val="282"/>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D4098F0"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11</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2382606"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F179151"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62EA1CC" w14:textId="023CE311" w:rsidR="008F2C1F" w:rsidRPr="008F2C1F" w:rsidRDefault="00515C99" w:rsidP="008F2C1F">
            <w:pPr>
              <w:rPr>
                <w:rFonts w:asciiTheme="majorBidi" w:hAnsiTheme="majorBidi" w:cstheme="majorBidi"/>
                <w:sz w:val="24"/>
                <w:szCs w:val="24"/>
              </w:rPr>
            </w:pPr>
            <w:r>
              <w:rPr>
                <w:rFonts w:asciiTheme="majorBidi" w:hAnsiTheme="majorBidi" w:cstheme="majorBidi"/>
                <w:sz w:val="24"/>
                <w:szCs w:val="24"/>
              </w:rPr>
              <w:t>11</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601F2FE"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D3B29F" w14:textId="77777777" w:rsidR="008F2C1F" w:rsidRPr="008F2C1F" w:rsidRDefault="008F2C1F" w:rsidP="008F2C1F">
            <w:pPr>
              <w:rPr>
                <w:rFonts w:asciiTheme="majorBidi" w:hAnsiTheme="majorBidi" w:cstheme="majorBidi"/>
                <w:sz w:val="24"/>
                <w:szCs w:val="24"/>
              </w:rPr>
            </w:pPr>
          </w:p>
        </w:tc>
      </w:tr>
      <w:tr w:rsidR="001E6A30" w:rsidRPr="008F2C1F" w14:paraId="781B6308" w14:textId="77777777" w:rsidTr="001E6A30">
        <w:trPr>
          <w:trHeight w:val="24"/>
        </w:trPr>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06F9B85"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12</w:t>
            </w: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4ADFD88"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1E4176E" w14:textId="77777777" w:rsidR="008F2C1F" w:rsidRPr="008F2C1F" w:rsidRDefault="008F2C1F" w:rsidP="008F2C1F">
            <w:pPr>
              <w:rPr>
                <w:rFonts w:asciiTheme="majorBidi" w:hAnsiTheme="majorBidi" w:cstheme="majorBidi"/>
                <w:sz w:val="24"/>
                <w:szCs w:val="24"/>
              </w:rPr>
            </w:pPr>
          </w:p>
        </w:tc>
        <w:tc>
          <w:tcPr>
            <w:tcW w:w="10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663CCAD"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12</w:t>
            </w:r>
          </w:p>
        </w:tc>
        <w:tc>
          <w:tcPr>
            <w:tcW w:w="101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3DAFCA09" w14:textId="77777777" w:rsidR="008F2C1F" w:rsidRPr="008F2C1F" w:rsidRDefault="008F2C1F" w:rsidP="008F2C1F">
            <w:pPr>
              <w:rPr>
                <w:rFonts w:asciiTheme="majorBidi" w:hAnsiTheme="majorBidi" w:cstheme="majorBidi"/>
                <w:sz w:val="24"/>
                <w:szCs w:val="24"/>
              </w:rPr>
            </w:pPr>
            <w:r w:rsidRPr="008F2C1F">
              <w:rPr>
                <w:rFonts w:asciiTheme="majorBidi" w:hAnsiTheme="majorBidi" w:cstheme="majorBidi"/>
                <w:sz w:val="24"/>
                <w:szCs w:val="24"/>
              </w:rPr>
              <w:t>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BE69629" w14:textId="77777777" w:rsidR="008F2C1F" w:rsidRPr="008F2C1F" w:rsidRDefault="008F2C1F" w:rsidP="008F2C1F">
            <w:pPr>
              <w:rPr>
                <w:rFonts w:asciiTheme="majorBidi" w:hAnsiTheme="majorBidi" w:cstheme="majorBidi"/>
                <w:sz w:val="24"/>
                <w:szCs w:val="24"/>
              </w:rPr>
            </w:pPr>
          </w:p>
        </w:tc>
      </w:tr>
    </w:tbl>
    <w:p w14:paraId="21637EA8" w14:textId="7AA3E6CF" w:rsidR="00B50499" w:rsidRDefault="00B50499" w:rsidP="00175B15">
      <w:pPr>
        <w:rPr>
          <w:rFonts w:asciiTheme="majorBidi" w:hAnsiTheme="majorBidi" w:cstheme="majorBidi"/>
          <w:sz w:val="24"/>
          <w:szCs w:val="24"/>
        </w:rPr>
      </w:pPr>
    </w:p>
    <w:p w14:paraId="736255F4" w14:textId="524792D2" w:rsidR="00C87AB8" w:rsidRDefault="00EB237F" w:rsidP="00C87AB8">
      <w:pPr>
        <w:rPr>
          <w:rFonts w:asciiTheme="majorBidi" w:hAnsiTheme="majorBidi" w:cstheme="majorBidi"/>
          <w:sz w:val="24"/>
          <w:szCs w:val="24"/>
        </w:rPr>
      </w:pPr>
      <w:r>
        <w:rPr>
          <w:rFonts w:asciiTheme="majorBidi" w:hAnsiTheme="majorBidi" w:cstheme="majorBidi"/>
          <w:b/>
          <w:bCs/>
          <w:sz w:val="24"/>
          <w:szCs w:val="24"/>
        </w:rPr>
        <w:t>Table</w:t>
      </w:r>
      <w:r w:rsidR="00175B15" w:rsidRPr="00175B15">
        <w:rPr>
          <w:rFonts w:asciiTheme="majorBidi" w:hAnsiTheme="majorBidi" w:cstheme="majorBidi"/>
          <w:b/>
          <w:bCs/>
          <w:sz w:val="24"/>
          <w:szCs w:val="24"/>
        </w:rPr>
        <w:t xml:space="preserve"> 1-1</w:t>
      </w:r>
      <w:r w:rsidR="00175B15">
        <w:rPr>
          <w:rFonts w:asciiTheme="majorBidi" w:hAnsiTheme="majorBidi" w:cstheme="majorBidi"/>
          <w:b/>
          <w:bCs/>
          <w:sz w:val="24"/>
          <w:szCs w:val="24"/>
        </w:rPr>
        <w:t xml:space="preserve"> </w:t>
      </w:r>
      <w:r w:rsidR="001102DC">
        <w:rPr>
          <w:rFonts w:asciiTheme="majorBidi" w:hAnsiTheme="majorBidi" w:cstheme="majorBidi"/>
          <w:sz w:val="24"/>
          <w:szCs w:val="24"/>
        </w:rPr>
        <w:t xml:space="preserve">This </w:t>
      </w:r>
      <w:r w:rsidR="005C6DDF">
        <w:rPr>
          <w:rFonts w:asciiTheme="majorBidi" w:hAnsiTheme="majorBidi" w:cstheme="majorBidi" w:hint="cs"/>
          <w:sz w:val="24"/>
          <w:szCs w:val="24"/>
          <w:rtl/>
        </w:rPr>
        <w:t>table shows</w:t>
      </w:r>
      <w:r w:rsidR="001535FF">
        <w:rPr>
          <w:rFonts w:asciiTheme="majorBidi" w:hAnsiTheme="majorBidi" w:cstheme="majorBidi"/>
          <w:sz w:val="24"/>
          <w:szCs w:val="24"/>
        </w:rPr>
        <w:t xml:space="preserve"> </w:t>
      </w:r>
      <w:r w:rsidR="00CF71F0">
        <w:rPr>
          <w:rFonts w:asciiTheme="majorBidi" w:hAnsiTheme="majorBidi" w:cstheme="majorBidi" w:hint="cs"/>
          <w:sz w:val="24"/>
          <w:szCs w:val="24"/>
        </w:rPr>
        <w:t>the</w:t>
      </w:r>
      <w:r w:rsidR="00CF71F0">
        <w:rPr>
          <w:rFonts w:asciiTheme="majorBidi" w:hAnsiTheme="majorBidi" w:cstheme="majorBidi"/>
          <w:sz w:val="24"/>
          <w:szCs w:val="24"/>
        </w:rPr>
        <w:t xml:space="preserve"> </w:t>
      </w:r>
      <w:r w:rsidR="00CF71F0">
        <w:rPr>
          <w:rFonts w:asciiTheme="majorBidi" w:hAnsiTheme="majorBidi" w:cstheme="majorBidi" w:hint="cs"/>
          <w:sz w:val="24"/>
          <w:szCs w:val="24"/>
        </w:rPr>
        <w:t>CFU</w:t>
      </w:r>
      <w:r w:rsidR="001102DC">
        <w:rPr>
          <w:rFonts w:asciiTheme="majorBidi" w:hAnsiTheme="majorBidi" w:cstheme="majorBidi"/>
          <w:sz w:val="24"/>
          <w:szCs w:val="24"/>
        </w:rPr>
        <w:t xml:space="preserve">/ </w:t>
      </w:r>
      <w:r w:rsidR="002B2841">
        <w:rPr>
          <w:rFonts w:asciiTheme="majorBidi" w:hAnsiTheme="majorBidi" w:cstheme="majorBidi"/>
          <w:sz w:val="24"/>
          <w:szCs w:val="24"/>
        </w:rPr>
        <w:t>m</w:t>
      </w:r>
      <w:r w:rsidR="001102DC">
        <w:rPr>
          <w:rFonts w:asciiTheme="majorBidi" w:hAnsiTheme="majorBidi" w:cstheme="majorBidi"/>
          <w:sz w:val="24"/>
          <w:szCs w:val="24"/>
        </w:rPr>
        <w:t xml:space="preserve">L </w:t>
      </w:r>
      <w:r w:rsidR="00F1043A">
        <w:rPr>
          <w:rFonts w:asciiTheme="majorBidi" w:hAnsiTheme="majorBidi" w:cstheme="majorBidi"/>
          <w:sz w:val="24"/>
          <w:szCs w:val="24"/>
        </w:rPr>
        <w:t>of each sample males and females.</w:t>
      </w:r>
    </w:p>
    <w:p w14:paraId="5C45CCCF" w14:textId="7CCF176F" w:rsidR="00C87AB8" w:rsidRDefault="00C87AB8" w:rsidP="00175B15">
      <w:pPr>
        <w:rPr>
          <w:rFonts w:asciiTheme="majorBidi" w:hAnsiTheme="majorBidi" w:cstheme="majorBidi"/>
          <w:sz w:val="24"/>
          <w:szCs w:val="24"/>
        </w:rPr>
      </w:pPr>
    </w:p>
    <w:p w14:paraId="2FC2EF4B" w14:textId="77777777" w:rsidR="00C87AB8" w:rsidRDefault="00C87AB8" w:rsidP="00175B15">
      <w:pPr>
        <w:rPr>
          <w:rFonts w:asciiTheme="majorBidi" w:hAnsiTheme="majorBidi" w:cstheme="majorBidi"/>
          <w:sz w:val="24"/>
          <w:szCs w:val="24"/>
        </w:rPr>
      </w:pPr>
    </w:p>
    <w:p w14:paraId="69227CE0" w14:textId="0E660993" w:rsidR="00F1043A" w:rsidRDefault="00F1043A" w:rsidP="00175B15">
      <w:pPr>
        <w:rPr>
          <w:rFonts w:asciiTheme="majorBidi" w:hAnsiTheme="majorBidi" w:cstheme="majorBidi"/>
          <w:b/>
          <w:bCs/>
          <w:i/>
          <w:iCs/>
          <w:sz w:val="24"/>
          <w:szCs w:val="24"/>
        </w:rPr>
      </w:pPr>
    </w:p>
    <w:p w14:paraId="7B8A04BF" w14:textId="78E50400" w:rsidR="007F5163" w:rsidRPr="007F5163" w:rsidRDefault="007F5163" w:rsidP="007F5163">
      <w:pPr>
        <w:rPr>
          <w:rFonts w:asciiTheme="majorBidi" w:hAnsiTheme="majorBidi" w:cstheme="majorBidi"/>
          <w:sz w:val="24"/>
          <w:szCs w:val="24"/>
        </w:rPr>
      </w:pPr>
    </w:p>
    <w:p w14:paraId="04D77482" w14:textId="589D401E" w:rsidR="007F5163" w:rsidRPr="007F5163" w:rsidRDefault="007F5163" w:rsidP="007F5163">
      <w:pPr>
        <w:rPr>
          <w:rFonts w:asciiTheme="majorBidi" w:hAnsiTheme="majorBidi" w:cstheme="majorBidi"/>
          <w:sz w:val="24"/>
          <w:szCs w:val="24"/>
        </w:rPr>
      </w:pPr>
    </w:p>
    <w:p w14:paraId="23B1B523" w14:textId="737ECB51" w:rsidR="007F5163" w:rsidRPr="007F5163" w:rsidRDefault="007F5163" w:rsidP="007F5163">
      <w:pPr>
        <w:rPr>
          <w:rFonts w:asciiTheme="majorBidi" w:hAnsiTheme="majorBidi" w:cstheme="majorBidi"/>
          <w:sz w:val="24"/>
          <w:szCs w:val="24"/>
        </w:rPr>
      </w:pPr>
    </w:p>
    <w:p w14:paraId="624AC6D4" w14:textId="69BA9C23" w:rsidR="007F5163" w:rsidRPr="007F5163" w:rsidRDefault="007F5163" w:rsidP="007F5163">
      <w:pPr>
        <w:rPr>
          <w:rFonts w:asciiTheme="majorBidi" w:hAnsiTheme="majorBidi" w:cstheme="majorBidi"/>
          <w:sz w:val="24"/>
          <w:szCs w:val="24"/>
        </w:rPr>
      </w:pPr>
    </w:p>
    <w:p w14:paraId="3704E4D9" w14:textId="51CC3584" w:rsidR="007F5163" w:rsidRPr="007F5163" w:rsidRDefault="007F5163" w:rsidP="007F5163">
      <w:pPr>
        <w:rPr>
          <w:rFonts w:asciiTheme="majorBidi" w:hAnsiTheme="majorBidi" w:cstheme="majorBidi"/>
          <w:sz w:val="24"/>
          <w:szCs w:val="24"/>
        </w:rPr>
      </w:pPr>
    </w:p>
    <w:p w14:paraId="222DFD3E" w14:textId="595909C4" w:rsidR="007F5163" w:rsidRPr="007F5163" w:rsidRDefault="007F5163" w:rsidP="007F5163">
      <w:pPr>
        <w:rPr>
          <w:rFonts w:asciiTheme="majorBidi" w:hAnsiTheme="majorBidi" w:cstheme="majorBidi"/>
          <w:sz w:val="24"/>
          <w:szCs w:val="24"/>
        </w:rPr>
      </w:pPr>
    </w:p>
    <w:p w14:paraId="47D880AA" w14:textId="57CCD924" w:rsidR="007F5163" w:rsidRPr="007F5163" w:rsidRDefault="007F5163" w:rsidP="007F5163">
      <w:pPr>
        <w:rPr>
          <w:rFonts w:asciiTheme="majorBidi" w:hAnsiTheme="majorBidi" w:cstheme="majorBidi"/>
          <w:sz w:val="24"/>
          <w:szCs w:val="24"/>
        </w:rPr>
      </w:pPr>
    </w:p>
    <w:p w14:paraId="3DB999D9" w14:textId="77777777" w:rsidR="00646201" w:rsidRDefault="00646201" w:rsidP="007F5163">
      <w:pPr>
        <w:rPr>
          <w:rFonts w:asciiTheme="majorBidi" w:hAnsiTheme="majorBidi" w:cstheme="majorBidi"/>
          <w:b/>
          <w:bCs/>
          <w:i/>
          <w:iCs/>
          <w:sz w:val="24"/>
          <w:szCs w:val="24"/>
        </w:rPr>
      </w:pPr>
    </w:p>
    <w:p w14:paraId="506AB658" w14:textId="28E21FDE" w:rsidR="00D5591E" w:rsidRDefault="00D5591E" w:rsidP="007F5163">
      <w:pPr>
        <w:rPr>
          <w:rFonts w:asciiTheme="majorBidi" w:hAnsiTheme="majorBidi" w:cstheme="majorBidi"/>
          <w:sz w:val="24"/>
          <w:szCs w:val="24"/>
        </w:rPr>
      </w:pPr>
    </w:p>
    <w:p w14:paraId="3284F55D" w14:textId="60C31A69" w:rsidR="001B650D" w:rsidRPr="001B650D" w:rsidRDefault="001B650D" w:rsidP="001B650D">
      <w:pPr>
        <w:rPr>
          <w:rFonts w:asciiTheme="majorBidi" w:hAnsiTheme="majorBidi" w:cstheme="majorBidi"/>
          <w:sz w:val="24"/>
          <w:szCs w:val="24"/>
        </w:rPr>
      </w:pPr>
    </w:p>
    <w:p w14:paraId="0B125847" w14:textId="59D1435B" w:rsidR="001B650D" w:rsidRDefault="001B650D" w:rsidP="007F5163">
      <w:pPr>
        <w:rPr>
          <w:rFonts w:asciiTheme="majorBidi" w:hAnsiTheme="majorBidi" w:cstheme="majorBidi"/>
          <w:b/>
          <w:bCs/>
          <w:sz w:val="24"/>
          <w:szCs w:val="24"/>
        </w:rPr>
      </w:pPr>
    </w:p>
    <w:p w14:paraId="4C11D04D" w14:textId="6270F66F" w:rsidR="001B650D" w:rsidRDefault="001B650D" w:rsidP="007F5163">
      <w:pPr>
        <w:rPr>
          <w:rFonts w:asciiTheme="majorBidi" w:hAnsiTheme="majorBidi" w:cstheme="majorBidi"/>
          <w:b/>
          <w:bCs/>
          <w:sz w:val="24"/>
          <w:szCs w:val="24"/>
        </w:rPr>
      </w:pPr>
    </w:p>
    <w:p w14:paraId="22AADFB6" w14:textId="1055055D" w:rsidR="001B650D" w:rsidRDefault="001B650D" w:rsidP="007F5163">
      <w:pPr>
        <w:rPr>
          <w:rFonts w:asciiTheme="majorBidi" w:hAnsiTheme="majorBidi" w:cstheme="majorBidi"/>
          <w:b/>
          <w:bCs/>
          <w:sz w:val="24"/>
          <w:szCs w:val="24"/>
        </w:rPr>
      </w:pPr>
    </w:p>
    <w:tbl>
      <w:tblPr>
        <w:tblpPr w:leftFromText="180" w:rightFromText="180" w:vertAnchor="page" w:horzAnchor="margin" w:tblpY="1933"/>
        <w:tblW w:w="7543" w:type="dxa"/>
        <w:tblCellMar>
          <w:left w:w="0" w:type="dxa"/>
          <w:right w:w="0" w:type="dxa"/>
        </w:tblCellMar>
        <w:tblLook w:val="04A0" w:firstRow="1" w:lastRow="0" w:firstColumn="1" w:lastColumn="0" w:noHBand="0" w:noVBand="1"/>
      </w:tblPr>
      <w:tblGrid>
        <w:gridCol w:w="1886"/>
        <w:gridCol w:w="1885"/>
        <w:gridCol w:w="1886"/>
        <w:gridCol w:w="1886"/>
      </w:tblGrid>
      <w:tr w:rsidR="00F403DC" w:rsidRPr="00C87AB8" w14:paraId="4D7F76F6" w14:textId="77777777" w:rsidTr="00F403DC">
        <w:trPr>
          <w:trHeight w:val="398"/>
        </w:trPr>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504F5AA" w14:textId="610F4BB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lastRenderedPageBreak/>
              <w:t> </w:t>
            </w:r>
          </w:p>
        </w:tc>
        <w:tc>
          <w:tcPr>
            <w:tcW w:w="18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A516ADB"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No growth</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07CFCD7"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Overall, no significant growth</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FCC789"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Significant growth</w:t>
            </w:r>
          </w:p>
        </w:tc>
      </w:tr>
      <w:tr w:rsidR="00F403DC" w:rsidRPr="00C87AB8" w14:paraId="2AAF8B7E" w14:textId="77777777" w:rsidTr="00F403DC">
        <w:trPr>
          <w:trHeight w:val="199"/>
        </w:trPr>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E038AF1" w14:textId="77777777" w:rsidR="00F403DC" w:rsidRPr="00C87AB8" w:rsidRDefault="00F403DC" w:rsidP="00F403DC">
            <w:pPr>
              <w:rPr>
                <w:rFonts w:asciiTheme="majorBidi" w:hAnsiTheme="majorBidi" w:cstheme="majorBidi"/>
                <w:b/>
                <w:bCs/>
                <w:sz w:val="24"/>
                <w:szCs w:val="24"/>
              </w:rPr>
            </w:pPr>
            <w:r w:rsidRPr="00C87AB8">
              <w:rPr>
                <w:rFonts w:asciiTheme="majorBidi" w:hAnsiTheme="majorBidi" w:cstheme="majorBidi"/>
                <w:b/>
                <w:bCs/>
                <w:sz w:val="24"/>
                <w:szCs w:val="24"/>
              </w:rPr>
              <w:t>Males</w:t>
            </w:r>
          </w:p>
        </w:tc>
        <w:tc>
          <w:tcPr>
            <w:tcW w:w="18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8F615A4"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w:t>
            </w:r>
          </w:p>
          <w:p w14:paraId="73A92977"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9</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BA8A1DB"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w:t>
            </w:r>
          </w:p>
          <w:p w14:paraId="4F56307D"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12</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88F14C3"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w:t>
            </w:r>
          </w:p>
          <w:p w14:paraId="641C3F26"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0                 </w:t>
            </w:r>
          </w:p>
        </w:tc>
      </w:tr>
      <w:tr w:rsidR="00F403DC" w:rsidRPr="00C87AB8" w14:paraId="31FA0E9C" w14:textId="77777777" w:rsidTr="00F403DC">
        <w:trPr>
          <w:trHeight w:val="226"/>
        </w:trPr>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B872FD3" w14:textId="77777777" w:rsidR="00F403DC" w:rsidRPr="00C87AB8" w:rsidRDefault="00F403DC" w:rsidP="00F403DC">
            <w:pPr>
              <w:rPr>
                <w:rFonts w:asciiTheme="majorBidi" w:hAnsiTheme="majorBidi" w:cstheme="majorBidi"/>
                <w:b/>
                <w:bCs/>
                <w:sz w:val="24"/>
                <w:szCs w:val="24"/>
              </w:rPr>
            </w:pPr>
            <w:r w:rsidRPr="00C87AB8">
              <w:rPr>
                <w:rFonts w:asciiTheme="majorBidi" w:hAnsiTheme="majorBidi" w:cstheme="majorBidi"/>
                <w:b/>
                <w:bCs/>
                <w:sz w:val="24"/>
                <w:szCs w:val="24"/>
              </w:rPr>
              <w:t>Females</w:t>
            </w:r>
          </w:p>
        </w:tc>
        <w:tc>
          <w:tcPr>
            <w:tcW w:w="18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C427D54"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2</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DCEEAE4"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10</w:t>
            </w:r>
          </w:p>
        </w:tc>
        <w:tc>
          <w:tcPr>
            <w:tcW w:w="188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615EB8C" w14:textId="77777777" w:rsidR="00F403DC" w:rsidRPr="00C87AB8" w:rsidRDefault="00F403DC" w:rsidP="00F403DC">
            <w:pPr>
              <w:rPr>
                <w:rFonts w:asciiTheme="majorBidi" w:hAnsiTheme="majorBidi" w:cstheme="majorBidi"/>
                <w:sz w:val="24"/>
                <w:szCs w:val="24"/>
              </w:rPr>
            </w:pPr>
            <w:r w:rsidRPr="00C87AB8">
              <w:rPr>
                <w:rFonts w:asciiTheme="majorBidi" w:hAnsiTheme="majorBidi" w:cstheme="majorBidi"/>
                <w:sz w:val="24"/>
                <w:szCs w:val="24"/>
              </w:rPr>
              <w:t xml:space="preserve">             2 </w:t>
            </w:r>
          </w:p>
        </w:tc>
      </w:tr>
    </w:tbl>
    <w:p w14:paraId="28BB75C3" w14:textId="3AA17D6D" w:rsidR="001B650D" w:rsidRDefault="001B650D" w:rsidP="007F5163">
      <w:pPr>
        <w:rPr>
          <w:rFonts w:asciiTheme="majorBidi" w:hAnsiTheme="majorBidi" w:cstheme="majorBidi"/>
          <w:b/>
          <w:bCs/>
          <w:sz w:val="24"/>
          <w:szCs w:val="24"/>
        </w:rPr>
      </w:pPr>
    </w:p>
    <w:p w14:paraId="6055924A" w14:textId="4DDA1CF7" w:rsidR="001B650D" w:rsidRDefault="001B650D" w:rsidP="007F5163">
      <w:pPr>
        <w:rPr>
          <w:rFonts w:asciiTheme="majorBidi" w:hAnsiTheme="majorBidi" w:cstheme="majorBidi"/>
          <w:b/>
          <w:bCs/>
          <w:sz w:val="24"/>
          <w:szCs w:val="24"/>
        </w:rPr>
      </w:pPr>
    </w:p>
    <w:p w14:paraId="439601C7" w14:textId="6CCF0529" w:rsidR="001B650D" w:rsidRDefault="001B650D" w:rsidP="007F5163">
      <w:pPr>
        <w:rPr>
          <w:rFonts w:asciiTheme="majorBidi" w:hAnsiTheme="majorBidi" w:cstheme="majorBidi"/>
          <w:b/>
          <w:bCs/>
          <w:sz w:val="24"/>
          <w:szCs w:val="24"/>
        </w:rPr>
      </w:pPr>
    </w:p>
    <w:p w14:paraId="5D05D5E0" w14:textId="43EAE670" w:rsidR="001B650D" w:rsidRDefault="001B650D" w:rsidP="007F5163">
      <w:pPr>
        <w:rPr>
          <w:rFonts w:asciiTheme="majorBidi" w:hAnsiTheme="majorBidi" w:cstheme="majorBidi"/>
          <w:b/>
          <w:bCs/>
          <w:sz w:val="24"/>
          <w:szCs w:val="24"/>
        </w:rPr>
      </w:pPr>
    </w:p>
    <w:p w14:paraId="25973E64" w14:textId="364144CA" w:rsidR="001B650D" w:rsidRDefault="001B650D" w:rsidP="007F5163">
      <w:pPr>
        <w:rPr>
          <w:rFonts w:asciiTheme="majorBidi" w:hAnsiTheme="majorBidi" w:cstheme="majorBidi"/>
          <w:b/>
          <w:bCs/>
          <w:sz w:val="24"/>
          <w:szCs w:val="24"/>
        </w:rPr>
      </w:pPr>
    </w:p>
    <w:p w14:paraId="6F6D2C0E" w14:textId="77777777" w:rsidR="001B650D" w:rsidRDefault="001B650D" w:rsidP="001B650D">
      <w:pPr>
        <w:rPr>
          <w:rFonts w:asciiTheme="majorBidi" w:hAnsiTheme="majorBidi" w:cstheme="majorBidi"/>
          <w:b/>
          <w:bCs/>
          <w:sz w:val="28"/>
          <w:szCs w:val="28"/>
        </w:rPr>
      </w:pPr>
    </w:p>
    <w:p w14:paraId="5F45192E" w14:textId="77777777" w:rsidR="00F403DC" w:rsidRDefault="00F403DC" w:rsidP="001B650D">
      <w:pPr>
        <w:rPr>
          <w:rFonts w:asciiTheme="majorBidi" w:hAnsiTheme="majorBidi" w:cstheme="majorBidi"/>
          <w:b/>
          <w:bCs/>
          <w:sz w:val="24"/>
          <w:szCs w:val="24"/>
        </w:rPr>
      </w:pPr>
    </w:p>
    <w:p w14:paraId="14C308FC" w14:textId="686E01BA" w:rsidR="001B650D" w:rsidRDefault="00EB237F" w:rsidP="001B650D">
      <w:pPr>
        <w:rPr>
          <w:rFonts w:asciiTheme="majorBidi" w:hAnsiTheme="majorBidi" w:cstheme="majorBidi"/>
          <w:sz w:val="24"/>
          <w:szCs w:val="24"/>
        </w:rPr>
      </w:pPr>
      <w:r>
        <w:rPr>
          <w:rFonts w:asciiTheme="majorBidi" w:hAnsiTheme="majorBidi" w:cstheme="majorBidi"/>
          <w:b/>
          <w:bCs/>
          <w:sz w:val="24"/>
          <w:szCs w:val="24"/>
        </w:rPr>
        <w:t>Table</w:t>
      </w:r>
      <w:r w:rsidR="001B650D" w:rsidRPr="001B650D">
        <w:rPr>
          <w:rFonts w:asciiTheme="majorBidi" w:hAnsiTheme="majorBidi" w:cstheme="majorBidi"/>
          <w:b/>
          <w:bCs/>
          <w:sz w:val="24"/>
          <w:szCs w:val="24"/>
        </w:rPr>
        <w:t xml:space="preserve"> 1-2 </w:t>
      </w:r>
      <w:r w:rsidR="001B650D" w:rsidRPr="001B650D">
        <w:rPr>
          <w:rFonts w:asciiTheme="majorBidi" w:hAnsiTheme="majorBidi" w:cstheme="majorBidi"/>
          <w:sz w:val="24"/>
          <w:szCs w:val="24"/>
        </w:rPr>
        <w:t>Show each sample divided into 3 categories. The significant growth for males is 0 and for females is 2 of 12 samples tested for each gender.</w:t>
      </w:r>
    </w:p>
    <w:p w14:paraId="4AD9C32C" w14:textId="1F2147B4" w:rsidR="0003495B" w:rsidRDefault="0003495B" w:rsidP="001B650D">
      <w:pPr>
        <w:rPr>
          <w:rFonts w:asciiTheme="majorBidi" w:hAnsiTheme="majorBidi" w:cstheme="majorBidi"/>
          <w:sz w:val="24"/>
          <w:szCs w:val="24"/>
        </w:rPr>
      </w:pPr>
    </w:p>
    <w:p w14:paraId="2B28CCAE" w14:textId="5741096C" w:rsidR="0003495B" w:rsidRDefault="0003495B" w:rsidP="001B650D">
      <w:pPr>
        <w:rPr>
          <w:rFonts w:asciiTheme="majorBidi" w:hAnsiTheme="majorBidi" w:cstheme="majorBidi"/>
          <w:sz w:val="24"/>
          <w:szCs w:val="24"/>
        </w:rPr>
      </w:pPr>
    </w:p>
    <w:p w14:paraId="4CB4C6C3" w14:textId="5E10DAC2" w:rsidR="005900E8" w:rsidRPr="00D2090E" w:rsidRDefault="005900E8" w:rsidP="003E3DC1">
      <w:pPr>
        <w:rPr>
          <w:rFonts w:asciiTheme="majorBidi" w:hAnsiTheme="majorBidi" w:cstheme="majorBidi"/>
          <w:sz w:val="24"/>
          <w:szCs w:val="24"/>
        </w:rPr>
      </w:pPr>
      <w:r w:rsidRPr="00DE2660">
        <w:rPr>
          <w:noProof/>
        </w:rPr>
        <w:drawing>
          <wp:inline distT="0" distB="0" distL="0" distR="0" wp14:anchorId="7A86C41E" wp14:editId="1F1EB13B">
            <wp:extent cx="5731510" cy="1829674"/>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31510" cy="1829674"/>
                    </a:xfrm>
                    <a:prstGeom prst="rect">
                      <a:avLst/>
                    </a:prstGeom>
                  </pic:spPr>
                </pic:pic>
              </a:graphicData>
            </a:graphic>
          </wp:inline>
        </w:drawing>
      </w:r>
      <w:r w:rsidR="00D2090E" w:rsidRPr="00D2090E">
        <w:rPr>
          <w:rFonts w:asciiTheme="majorBidi" w:hAnsiTheme="majorBidi" w:cstheme="majorBidi"/>
          <w:b/>
          <w:bCs/>
          <w:sz w:val="24"/>
          <w:szCs w:val="24"/>
        </w:rPr>
        <w:t>Table 1-3</w:t>
      </w:r>
      <w:r w:rsidR="00D2090E">
        <w:rPr>
          <w:rFonts w:asciiTheme="majorBidi" w:hAnsiTheme="majorBidi" w:cstheme="majorBidi"/>
          <w:b/>
          <w:bCs/>
          <w:sz w:val="24"/>
          <w:szCs w:val="24"/>
        </w:rPr>
        <w:t xml:space="preserve"> </w:t>
      </w:r>
      <w:r w:rsidR="001535FF">
        <w:rPr>
          <w:rFonts w:asciiTheme="majorBidi" w:hAnsiTheme="majorBidi" w:cstheme="majorBidi"/>
          <w:sz w:val="24"/>
          <w:szCs w:val="24"/>
        </w:rPr>
        <w:t>Shows</w:t>
      </w:r>
      <w:r w:rsidR="00D2090E">
        <w:rPr>
          <w:rFonts w:asciiTheme="majorBidi" w:hAnsiTheme="majorBidi" w:cstheme="majorBidi"/>
          <w:sz w:val="24"/>
          <w:szCs w:val="24"/>
        </w:rPr>
        <w:t xml:space="preserve"> the Chi-Square test </w:t>
      </w:r>
      <w:r w:rsidR="003E3DC1">
        <w:rPr>
          <w:rFonts w:asciiTheme="majorBidi" w:hAnsiTheme="majorBidi" w:cstheme="majorBidi"/>
          <w:sz w:val="24"/>
          <w:szCs w:val="24"/>
        </w:rPr>
        <w:t>result and Fisher’s Exact test P-value, which is 0.020.</w:t>
      </w:r>
    </w:p>
    <w:p w14:paraId="7E380823" w14:textId="469D3082" w:rsidR="005900E8" w:rsidRDefault="005900E8" w:rsidP="001B650D">
      <w:pPr>
        <w:rPr>
          <w:rFonts w:asciiTheme="majorBidi" w:hAnsiTheme="majorBidi" w:cstheme="majorBidi"/>
          <w:sz w:val="24"/>
          <w:szCs w:val="24"/>
        </w:rPr>
      </w:pPr>
    </w:p>
    <w:p w14:paraId="175AC691" w14:textId="10806C44" w:rsidR="005900E8" w:rsidRDefault="005900E8" w:rsidP="001B650D">
      <w:pPr>
        <w:rPr>
          <w:rFonts w:asciiTheme="majorBidi" w:hAnsiTheme="majorBidi" w:cstheme="majorBidi"/>
          <w:sz w:val="24"/>
          <w:szCs w:val="24"/>
        </w:rPr>
      </w:pP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737"/>
        <w:gridCol w:w="2337"/>
        <w:gridCol w:w="1030"/>
        <w:gridCol w:w="1030"/>
        <w:gridCol w:w="1030"/>
      </w:tblGrid>
      <w:tr w:rsidR="008A48EC" w:rsidRPr="00DE2660" w14:paraId="1924858D" w14:textId="77777777" w:rsidTr="008A48EC">
        <w:trPr>
          <w:cantSplit/>
        </w:trPr>
        <w:tc>
          <w:tcPr>
            <w:tcW w:w="7747" w:type="dxa"/>
            <w:gridSpan w:val="6"/>
            <w:tcBorders>
              <w:top w:val="nil"/>
              <w:left w:val="nil"/>
              <w:bottom w:val="nil"/>
              <w:right w:val="nil"/>
            </w:tcBorders>
            <w:shd w:val="clear" w:color="auto" w:fill="FFFFFF"/>
            <w:vAlign w:val="center"/>
          </w:tcPr>
          <w:p w14:paraId="0D47DE36" w14:textId="02836CA3" w:rsidR="008A48EC" w:rsidRPr="00DE2660" w:rsidRDefault="003E3DC1" w:rsidP="00D42BF7">
            <w:pPr>
              <w:autoSpaceDE w:val="0"/>
              <w:autoSpaceDN w:val="0"/>
              <w:adjustRightInd w:val="0"/>
              <w:spacing w:after="0" w:line="320" w:lineRule="atLeast"/>
              <w:ind w:left="60" w:right="60"/>
              <w:jc w:val="center"/>
              <w:rPr>
                <w:rFonts w:ascii="Arial" w:hAnsi="Arial" w:cs="Arial"/>
                <w:color w:val="010205"/>
              </w:rPr>
            </w:pPr>
            <w:r w:rsidRPr="00AA6D02">
              <w:rPr>
                <w:rFonts w:ascii="Arial" w:hAnsi="Arial" w:cs="Arial"/>
                <w:b/>
                <w:bCs/>
                <w:color w:val="010205"/>
                <w:sz w:val="28"/>
                <w:szCs w:val="28"/>
              </w:rPr>
              <w:t>Bacterial growth</w:t>
            </w:r>
            <w:r w:rsidR="008A48EC" w:rsidRPr="00AA6D02">
              <w:rPr>
                <w:rFonts w:ascii="Arial" w:hAnsi="Arial" w:cs="Arial"/>
                <w:b/>
                <w:bCs/>
                <w:color w:val="010205"/>
                <w:sz w:val="28"/>
                <w:szCs w:val="28"/>
              </w:rPr>
              <w:t xml:space="preserve"> * Gender Crosstabulation</w:t>
            </w:r>
          </w:p>
        </w:tc>
      </w:tr>
      <w:tr w:rsidR="008A48EC" w:rsidRPr="00DE2660" w14:paraId="511AF71A" w14:textId="77777777" w:rsidTr="008A48EC">
        <w:trPr>
          <w:cantSplit/>
        </w:trPr>
        <w:tc>
          <w:tcPr>
            <w:tcW w:w="4657" w:type="dxa"/>
            <w:gridSpan w:val="3"/>
            <w:vMerge w:val="restart"/>
            <w:tcBorders>
              <w:top w:val="nil"/>
              <w:left w:val="nil"/>
              <w:bottom w:val="nil"/>
              <w:right w:val="nil"/>
            </w:tcBorders>
            <w:shd w:val="clear" w:color="auto" w:fill="FFFFFF"/>
            <w:vAlign w:val="bottom"/>
          </w:tcPr>
          <w:p w14:paraId="29243416" w14:textId="77777777" w:rsidR="008A48EC" w:rsidRPr="00DE2660" w:rsidRDefault="008A48EC" w:rsidP="00D42BF7">
            <w:pPr>
              <w:autoSpaceDE w:val="0"/>
              <w:autoSpaceDN w:val="0"/>
              <w:adjustRightInd w:val="0"/>
              <w:spacing w:after="0" w:line="240" w:lineRule="auto"/>
              <w:rPr>
                <w:rFonts w:ascii="Times New Roman" w:hAnsi="Times New Roman" w:cs="Times New Roman"/>
                <w:sz w:val="24"/>
                <w:szCs w:val="24"/>
              </w:rPr>
            </w:pPr>
          </w:p>
        </w:tc>
        <w:tc>
          <w:tcPr>
            <w:tcW w:w="2060" w:type="dxa"/>
            <w:gridSpan w:val="2"/>
            <w:tcBorders>
              <w:top w:val="nil"/>
              <w:left w:val="nil"/>
              <w:bottom w:val="nil"/>
              <w:right w:val="single" w:sz="8" w:space="0" w:color="E0E0E0"/>
            </w:tcBorders>
            <w:shd w:val="clear" w:color="auto" w:fill="FFFFFF"/>
            <w:vAlign w:val="bottom"/>
          </w:tcPr>
          <w:p w14:paraId="6CEEFCDE" w14:textId="77777777" w:rsidR="008A48EC" w:rsidRPr="00DE2660" w:rsidRDefault="008A48EC" w:rsidP="00D42BF7">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Gender</w:t>
            </w:r>
          </w:p>
        </w:tc>
        <w:tc>
          <w:tcPr>
            <w:tcW w:w="1030" w:type="dxa"/>
            <w:vMerge w:val="restart"/>
            <w:tcBorders>
              <w:top w:val="nil"/>
              <w:left w:val="single" w:sz="8" w:space="0" w:color="E0E0E0"/>
              <w:bottom w:val="nil"/>
              <w:right w:val="nil"/>
            </w:tcBorders>
            <w:shd w:val="clear" w:color="auto" w:fill="FFFFFF"/>
            <w:vAlign w:val="bottom"/>
          </w:tcPr>
          <w:p w14:paraId="2767B86D" w14:textId="77777777" w:rsidR="008A48EC" w:rsidRPr="00DE2660" w:rsidRDefault="008A48EC" w:rsidP="00D42BF7">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Total</w:t>
            </w:r>
          </w:p>
        </w:tc>
      </w:tr>
      <w:tr w:rsidR="008A48EC" w:rsidRPr="00DE2660" w14:paraId="23E31E17" w14:textId="77777777" w:rsidTr="008A48EC">
        <w:trPr>
          <w:cantSplit/>
        </w:trPr>
        <w:tc>
          <w:tcPr>
            <w:tcW w:w="4657" w:type="dxa"/>
            <w:gridSpan w:val="3"/>
            <w:vMerge/>
            <w:tcBorders>
              <w:top w:val="nil"/>
              <w:left w:val="nil"/>
              <w:bottom w:val="nil"/>
              <w:right w:val="nil"/>
            </w:tcBorders>
            <w:shd w:val="clear" w:color="auto" w:fill="FFFFFF"/>
            <w:vAlign w:val="bottom"/>
          </w:tcPr>
          <w:p w14:paraId="1286818E" w14:textId="77777777" w:rsidR="008A48EC" w:rsidRPr="00DE2660" w:rsidRDefault="008A48EC" w:rsidP="00D42BF7">
            <w:pPr>
              <w:autoSpaceDE w:val="0"/>
              <w:autoSpaceDN w:val="0"/>
              <w:adjustRightInd w:val="0"/>
              <w:spacing w:after="0" w:line="240" w:lineRule="auto"/>
              <w:rPr>
                <w:rFonts w:ascii="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14:paraId="4D24E7A5" w14:textId="77777777" w:rsidR="008A48EC" w:rsidRPr="00DE2660" w:rsidRDefault="008A48EC" w:rsidP="00D42BF7">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Male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BD79496" w14:textId="77777777" w:rsidR="008A48EC" w:rsidRPr="00DE2660" w:rsidRDefault="008A48EC" w:rsidP="00D42BF7">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Female</w:t>
            </w:r>
          </w:p>
        </w:tc>
        <w:tc>
          <w:tcPr>
            <w:tcW w:w="1030" w:type="dxa"/>
            <w:vMerge/>
            <w:tcBorders>
              <w:top w:val="nil"/>
              <w:left w:val="single" w:sz="8" w:space="0" w:color="E0E0E0"/>
              <w:bottom w:val="nil"/>
              <w:right w:val="nil"/>
            </w:tcBorders>
            <w:shd w:val="clear" w:color="auto" w:fill="FFFFFF"/>
            <w:vAlign w:val="bottom"/>
          </w:tcPr>
          <w:p w14:paraId="386C0AB2" w14:textId="77777777" w:rsidR="008A48EC" w:rsidRPr="00DE2660" w:rsidRDefault="008A48EC" w:rsidP="00D42BF7">
            <w:pPr>
              <w:autoSpaceDE w:val="0"/>
              <w:autoSpaceDN w:val="0"/>
              <w:adjustRightInd w:val="0"/>
              <w:spacing w:after="0" w:line="240" w:lineRule="auto"/>
              <w:rPr>
                <w:rFonts w:ascii="Arial" w:hAnsi="Arial" w:cs="Arial"/>
                <w:color w:val="264A60"/>
                <w:sz w:val="18"/>
                <w:szCs w:val="18"/>
              </w:rPr>
            </w:pPr>
          </w:p>
        </w:tc>
      </w:tr>
      <w:tr w:rsidR="008A48EC" w:rsidRPr="00DE2660" w14:paraId="0D0F6AAE" w14:textId="77777777" w:rsidTr="008A48EC">
        <w:trPr>
          <w:cantSplit/>
        </w:trPr>
        <w:tc>
          <w:tcPr>
            <w:tcW w:w="1583" w:type="dxa"/>
            <w:vMerge w:val="restart"/>
            <w:tcBorders>
              <w:top w:val="single" w:sz="8" w:space="0" w:color="152935"/>
              <w:left w:val="nil"/>
              <w:bottom w:val="nil"/>
              <w:right w:val="nil"/>
            </w:tcBorders>
            <w:shd w:val="clear" w:color="auto" w:fill="E0E0E0"/>
          </w:tcPr>
          <w:p w14:paraId="5B062083" w14:textId="1B22226A" w:rsidR="008A48EC" w:rsidRPr="00DE2660" w:rsidRDefault="009422D4" w:rsidP="00D42BF7">
            <w:pPr>
              <w:autoSpaceDE w:val="0"/>
              <w:autoSpaceDN w:val="0"/>
              <w:adjustRightInd w:val="0"/>
              <w:spacing w:after="0" w:line="320" w:lineRule="atLeast"/>
              <w:ind w:left="60" w:right="60"/>
              <w:rPr>
                <w:rFonts w:ascii="Arial" w:hAnsi="Arial" w:cs="Arial"/>
                <w:color w:val="264A60"/>
                <w:sz w:val="18"/>
                <w:szCs w:val="18"/>
              </w:rPr>
            </w:pPr>
            <w:proofErr w:type="spellStart"/>
            <w:r w:rsidRPr="00DE2660">
              <w:rPr>
                <w:rFonts w:ascii="Arial" w:hAnsi="Arial" w:cs="Arial"/>
                <w:color w:val="264A60"/>
                <w:sz w:val="18"/>
                <w:szCs w:val="18"/>
              </w:rPr>
              <w:t>B</w:t>
            </w:r>
            <w:r w:rsidR="008A48EC" w:rsidRPr="00DE2660">
              <w:rPr>
                <w:rFonts w:ascii="Arial" w:hAnsi="Arial" w:cs="Arial"/>
                <w:color w:val="264A60"/>
                <w:sz w:val="18"/>
                <w:szCs w:val="18"/>
              </w:rPr>
              <w:t>acterialgrowth</w:t>
            </w:r>
            <w:proofErr w:type="spellEnd"/>
          </w:p>
        </w:tc>
        <w:tc>
          <w:tcPr>
            <w:tcW w:w="737" w:type="dxa"/>
            <w:vMerge w:val="restart"/>
            <w:tcBorders>
              <w:top w:val="single" w:sz="8" w:space="0" w:color="152935"/>
              <w:left w:val="nil"/>
              <w:bottom w:val="nil"/>
              <w:right w:val="nil"/>
            </w:tcBorders>
            <w:shd w:val="clear" w:color="auto" w:fill="E0E0E0"/>
          </w:tcPr>
          <w:p w14:paraId="151A185C"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1.00</w:t>
            </w:r>
          </w:p>
        </w:tc>
        <w:tc>
          <w:tcPr>
            <w:tcW w:w="2337" w:type="dxa"/>
            <w:tcBorders>
              <w:top w:val="single" w:sz="8" w:space="0" w:color="152935"/>
              <w:left w:val="nil"/>
              <w:bottom w:val="single" w:sz="8" w:space="0" w:color="AEAEAE"/>
              <w:right w:val="nil"/>
            </w:tcBorders>
            <w:shd w:val="clear" w:color="auto" w:fill="E0E0E0"/>
          </w:tcPr>
          <w:p w14:paraId="252541F0"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30" w:type="dxa"/>
            <w:tcBorders>
              <w:top w:val="single" w:sz="8" w:space="0" w:color="152935"/>
              <w:left w:val="nil"/>
              <w:bottom w:val="single" w:sz="8" w:space="0" w:color="AEAEAE"/>
              <w:right w:val="single" w:sz="8" w:space="0" w:color="E0E0E0"/>
            </w:tcBorders>
            <w:shd w:val="clear" w:color="auto" w:fill="FFFFFF"/>
          </w:tcPr>
          <w:p w14:paraId="215F56BA"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18EDC6F"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30" w:type="dxa"/>
            <w:tcBorders>
              <w:top w:val="single" w:sz="8" w:space="0" w:color="152935"/>
              <w:left w:val="single" w:sz="8" w:space="0" w:color="E0E0E0"/>
              <w:bottom w:val="single" w:sz="8" w:space="0" w:color="AEAEAE"/>
              <w:right w:val="nil"/>
            </w:tcBorders>
            <w:shd w:val="clear" w:color="auto" w:fill="FFFFFF"/>
          </w:tcPr>
          <w:p w14:paraId="40AB7760"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8A48EC" w:rsidRPr="00DE2660" w14:paraId="5E9D5005" w14:textId="77777777" w:rsidTr="008A48EC">
        <w:trPr>
          <w:cantSplit/>
        </w:trPr>
        <w:tc>
          <w:tcPr>
            <w:tcW w:w="1583" w:type="dxa"/>
            <w:vMerge/>
            <w:tcBorders>
              <w:top w:val="single" w:sz="8" w:space="0" w:color="152935"/>
              <w:left w:val="nil"/>
              <w:bottom w:val="nil"/>
              <w:right w:val="nil"/>
            </w:tcBorders>
            <w:shd w:val="clear" w:color="auto" w:fill="E0E0E0"/>
          </w:tcPr>
          <w:p w14:paraId="237C4FA8"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14:paraId="7308AD94"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Pr>
          <w:p w14:paraId="2EF806E5"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w:t>
            </w:r>
            <w:proofErr w:type="spellStart"/>
            <w:r w:rsidRPr="00DE2660">
              <w:rPr>
                <w:rFonts w:ascii="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7C2D4A0B"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07E7371"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18.2%</w:t>
            </w:r>
          </w:p>
        </w:tc>
        <w:tc>
          <w:tcPr>
            <w:tcW w:w="1030" w:type="dxa"/>
            <w:tcBorders>
              <w:top w:val="single" w:sz="8" w:space="0" w:color="AEAEAE"/>
              <w:left w:val="single" w:sz="8" w:space="0" w:color="E0E0E0"/>
              <w:bottom w:val="single" w:sz="8" w:space="0" w:color="AEAEAE"/>
              <w:right w:val="nil"/>
            </w:tcBorders>
            <w:shd w:val="clear" w:color="auto" w:fill="FFFFFF"/>
          </w:tcPr>
          <w:p w14:paraId="3E1FA22C"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8A48EC" w:rsidRPr="00DE2660" w14:paraId="472B567C" w14:textId="77777777" w:rsidTr="008A48EC">
        <w:trPr>
          <w:cantSplit/>
        </w:trPr>
        <w:tc>
          <w:tcPr>
            <w:tcW w:w="1583" w:type="dxa"/>
            <w:vMerge/>
            <w:tcBorders>
              <w:top w:val="single" w:sz="8" w:space="0" w:color="152935"/>
              <w:left w:val="nil"/>
              <w:bottom w:val="nil"/>
              <w:right w:val="nil"/>
            </w:tcBorders>
            <w:shd w:val="clear" w:color="auto" w:fill="E0E0E0"/>
          </w:tcPr>
          <w:p w14:paraId="5413A815"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14:paraId="1124066C"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nil"/>
              <w:right w:val="nil"/>
            </w:tcBorders>
            <w:shd w:val="clear" w:color="auto" w:fill="E0E0E0"/>
          </w:tcPr>
          <w:p w14:paraId="2E171A14"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475037A0"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75.0%</w:t>
            </w:r>
          </w:p>
        </w:tc>
        <w:tc>
          <w:tcPr>
            <w:tcW w:w="1030" w:type="dxa"/>
            <w:tcBorders>
              <w:top w:val="single" w:sz="8" w:space="0" w:color="AEAEAE"/>
              <w:left w:val="single" w:sz="8" w:space="0" w:color="E0E0E0"/>
              <w:bottom w:val="nil"/>
              <w:right w:val="single" w:sz="8" w:space="0" w:color="E0E0E0"/>
            </w:tcBorders>
            <w:shd w:val="clear" w:color="auto" w:fill="FFFFFF"/>
          </w:tcPr>
          <w:p w14:paraId="6B72BE1A"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Pr>
          <w:p w14:paraId="2BF3E881"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8A48EC" w:rsidRPr="00DE2660" w14:paraId="22146B21" w14:textId="77777777" w:rsidTr="008A48EC">
        <w:trPr>
          <w:cantSplit/>
        </w:trPr>
        <w:tc>
          <w:tcPr>
            <w:tcW w:w="1583" w:type="dxa"/>
            <w:vMerge/>
            <w:tcBorders>
              <w:top w:val="single" w:sz="8" w:space="0" w:color="152935"/>
              <w:left w:val="nil"/>
              <w:bottom w:val="nil"/>
              <w:right w:val="nil"/>
            </w:tcBorders>
            <w:shd w:val="clear" w:color="auto" w:fill="E0E0E0"/>
          </w:tcPr>
          <w:p w14:paraId="64A1A0AC"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14:paraId="279DC738" w14:textId="0202A68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2.00</w:t>
            </w:r>
          </w:p>
        </w:tc>
        <w:tc>
          <w:tcPr>
            <w:tcW w:w="2337" w:type="dxa"/>
            <w:tcBorders>
              <w:top w:val="single" w:sz="8" w:space="0" w:color="AEAEAE"/>
              <w:left w:val="nil"/>
              <w:bottom w:val="single" w:sz="8" w:space="0" w:color="AEAEAE"/>
              <w:right w:val="nil"/>
            </w:tcBorders>
            <w:shd w:val="clear" w:color="auto" w:fill="E0E0E0"/>
          </w:tcPr>
          <w:p w14:paraId="6AF075ED"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25E8E2FC"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258A7F3"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w:t>
            </w:r>
          </w:p>
        </w:tc>
        <w:tc>
          <w:tcPr>
            <w:tcW w:w="1030" w:type="dxa"/>
            <w:tcBorders>
              <w:top w:val="single" w:sz="8" w:space="0" w:color="AEAEAE"/>
              <w:left w:val="single" w:sz="8" w:space="0" w:color="E0E0E0"/>
              <w:bottom w:val="single" w:sz="8" w:space="0" w:color="AEAEAE"/>
              <w:right w:val="nil"/>
            </w:tcBorders>
            <w:shd w:val="clear" w:color="auto" w:fill="FFFFFF"/>
          </w:tcPr>
          <w:p w14:paraId="4E2FFD47"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8A48EC" w:rsidRPr="00DE2660" w14:paraId="4BF51E15" w14:textId="77777777" w:rsidTr="008A48EC">
        <w:trPr>
          <w:cantSplit/>
        </w:trPr>
        <w:tc>
          <w:tcPr>
            <w:tcW w:w="1583" w:type="dxa"/>
            <w:vMerge/>
            <w:tcBorders>
              <w:top w:val="single" w:sz="8" w:space="0" w:color="152935"/>
              <w:left w:val="nil"/>
              <w:bottom w:val="nil"/>
              <w:right w:val="nil"/>
            </w:tcBorders>
            <w:shd w:val="clear" w:color="auto" w:fill="E0E0E0"/>
          </w:tcPr>
          <w:p w14:paraId="045E9EC5"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3CFD8D82"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Pr>
          <w:p w14:paraId="662A98EE"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w:t>
            </w:r>
            <w:proofErr w:type="spellStart"/>
            <w:r w:rsidRPr="00DE2660">
              <w:rPr>
                <w:rFonts w:ascii="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0B39C119"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1B19F5E"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72.7%</w:t>
            </w:r>
          </w:p>
        </w:tc>
        <w:tc>
          <w:tcPr>
            <w:tcW w:w="1030" w:type="dxa"/>
            <w:tcBorders>
              <w:top w:val="single" w:sz="8" w:space="0" w:color="AEAEAE"/>
              <w:left w:val="single" w:sz="8" w:space="0" w:color="E0E0E0"/>
              <w:bottom w:val="single" w:sz="8" w:space="0" w:color="AEAEAE"/>
              <w:right w:val="nil"/>
            </w:tcBorders>
            <w:shd w:val="clear" w:color="auto" w:fill="FFFFFF"/>
          </w:tcPr>
          <w:p w14:paraId="563BB755"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8A48EC" w:rsidRPr="00DE2660" w14:paraId="6A9CDDCF" w14:textId="77777777" w:rsidTr="008A48EC">
        <w:trPr>
          <w:cantSplit/>
        </w:trPr>
        <w:tc>
          <w:tcPr>
            <w:tcW w:w="1583" w:type="dxa"/>
            <w:vMerge/>
            <w:tcBorders>
              <w:top w:val="single" w:sz="8" w:space="0" w:color="152935"/>
              <w:left w:val="nil"/>
              <w:bottom w:val="nil"/>
              <w:right w:val="nil"/>
            </w:tcBorders>
            <w:shd w:val="clear" w:color="auto" w:fill="E0E0E0"/>
          </w:tcPr>
          <w:p w14:paraId="158FDC2E"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4AFE8E4D"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nil"/>
              <w:right w:val="nil"/>
            </w:tcBorders>
            <w:shd w:val="clear" w:color="auto" w:fill="E0E0E0"/>
          </w:tcPr>
          <w:p w14:paraId="22A605A7"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56339DCD"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25.0%</w:t>
            </w:r>
          </w:p>
        </w:tc>
        <w:tc>
          <w:tcPr>
            <w:tcW w:w="1030" w:type="dxa"/>
            <w:tcBorders>
              <w:top w:val="single" w:sz="8" w:space="0" w:color="AEAEAE"/>
              <w:left w:val="single" w:sz="8" w:space="0" w:color="E0E0E0"/>
              <w:bottom w:val="nil"/>
              <w:right w:val="single" w:sz="8" w:space="0" w:color="E0E0E0"/>
            </w:tcBorders>
            <w:shd w:val="clear" w:color="auto" w:fill="FFFFFF"/>
          </w:tcPr>
          <w:p w14:paraId="15399BEA"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66.7%</w:t>
            </w:r>
          </w:p>
        </w:tc>
        <w:tc>
          <w:tcPr>
            <w:tcW w:w="1030" w:type="dxa"/>
            <w:tcBorders>
              <w:top w:val="single" w:sz="8" w:space="0" w:color="AEAEAE"/>
              <w:left w:val="single" w:sz="8" w:space="0" w:color="E0E0E0"/>
              <w:bottom w:val="nil"/>
              <w:right w:val="nil"/>
            </w:tcBorders>
            <w:shd w:val="clear" w:color="auto" w:fill="FFFFFF"/>
          </w:tcPr>
          <w:p w14:paraId="5E1F1CB3"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8A48EC" w:rsidRPr="00DE2660" w14:paraId="450B786F" w14:textId="77777777" w:rsidTr="008A48EC">
        <w:trPr>
          <w:cantSplit/>
        </w:trPr>
        <w:tc>
          <w:tcPr>
            <w:tcW w:w="1583" w:type="dxa"/>
            <w:vMerge/>
            <w:tcBorders>
              <w:top w:val="single" w:sz="8" w:space="0" w:color="152935"/>
              <w:left w:val="nil"/>
              <w:bottom w:val="nil"/>
              <w:right w:val="nil"/>
            </w:tcBorders>
            <w:shd w:val="clear" w:color="auto" w:fill="E0E0E0"/>
          </w:tcPr>
          <w:p w14:paraId="1EF645CA"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14:paraId="68E005F6"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3.00</w:t>
            </w:r>
          </w:p>
        </w:tc>
        <w:tc>
          <w:tcPr>
            <w:tcW w:w="2337" w:type="dxa"/>
            <w:tcBorders>
              <w:top w:val="single" w:sz="8" w:space="0" w:color="AEAEAE"/>
              <w:left w:val="nil"/>
              <w:bottom w:val="single" w:sz="8" w:space="0" w:color="AEAEAE"/>
              <w:right w:val="nil"/>
            </w:tcBorders>
            <w:shd w:val="clear" w:color="auto" w:fill="E0E0E0"/>
          </w:tcPr>
          <w:p w14:paraId="75519551"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55DA344B"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F15026E"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540AFFFD"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r>
      <w:tr w:rsidR="008A48EC" w:rsidRPr="00DE2660" w14:paraId="5B084515" w14:textId="77777777" w:rsidTr="008A48EC">
        <w:trPr>
          <w:cantSplit/>
        </w:trPr>
        <w:tc>
          <w:tcPr>
            <w:tcW w:w="1583" w:type="dxa"/>
            <w:vMerge/>
            <w:tcBorders>
              <w:top w:val="single" w:sz="8" w:space="0" w:color="152935"/>
              <w:left w:val="nil"/>
              <w:bottom w:val="nil"/>
              <w:right w:val="nil"/>
            </w:tcBorders>
            <w:shd w:val="clear" w:color="auto" w:fill="E0E0E0"/>
          </w:tcPr>
          <w:p w14:paraId="641806E6"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08CD97D3"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Pr>
          <w:p w14:paraId="52462D34"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w:t>
            </w:r>
            <w:proofErr w:type="spellStart"/>
            <w:r w:rsidRPr="00DE2660">
              <w:rPr>
                <w:rFonts w:ascii="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6940FC87"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D24C2AC"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30" w:type="dxa"/>
            <w:tcBorders>
              <w:top w:val="single" w:sz="8" w:space="0" w:color="AEAEAE"/>
              <w:left w:val="single" w:sz="8" w:space="0" w:color="E0E0E0"/>
              <w:bottom w:val="single" w:sz="8" w:space="0" w:color="AEAEAE"/>
              <w:right w:val="nil"/>
            </w:tcBorders>
            <w:shd w:val="clear" w:color="auto" w:fill="FFFFFF"/>
          </w:tcPr>
          <w:p w14:paraId="064D3574"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8A48EC" w:rsidRPr="00DE2660" w14:paraId="6505FA5C" w14:textId="77777777" w:rsidTr="008A48EC">
        <w:trPr>
          <w:cantSplit/>
        </w:trPr>
        <w:tc>
          <w:tcPr>
            <w:tcW w:w="1583" w:type="dxa"/>
            <w:vMerge/>
            <w:tcBorders>
              <w:top w:val="single" w:sz="8" w:space="0" w:color="152935"/>
              <w:left w:val="nil"/>
              <w:bottom w:val="nil"/>
              <w:right w:val="nil"/>
            </w:tcBorders>
            <w:shd w:val="clear" w:color="auto" w:fill="E0E0E0"/>
          </w:tcPr>
          <w:p w14:paraId="674F1B55"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60D86A83"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nil"/>
              <w:right w:val="nil"/>
            </w:tcBorders>
            <w:shd w:val="clear" w:color="auto" w:fill="E0E0E0"/>
          </w:tcPr>
          <w:p w14:paraId="697B0D3D"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30B7BB59"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30" w:type="dxa"/>
            <w:tcBorders>
              <w:top w:val="single" w:sz="8" w:space="0" w:color="AEAEAE"/>
              <w:left w:val="single" w:sz="8" w:space="0" w:color="E0E0E0"/>
              <w:bottom w:val="nil"/>
              <w:right w:val="single" w:sz="8" w:space="0" w:color="E0E0E0"/>
            </w:tcBorders>
            <w:shd w:val="clear" w:color="auto" w:fill="FFFFFF"/>
          </w:tcPr>
          <w:p w14:paraId="139B052D"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Pr>
          <w:p w14:paraId="3D223988"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8.3%</w:t>
            </w:r>
          </w:p>
        </w:tc>
      </w:tr>
      <w:tr w:rsidR="008A48EC" w:rsidRPr="00DE2660" w14:paraId="49470340" w14:textId="77777777" w:rsidTr="008A48EC">
        <w:trPr>
          <w:cantSplit/>
        </w:trPr>
        <w:tc>
          <w:tcPr>
            <w:tcW w:w="2320" w:type="dxa"/>
            <w:gridSpan w:val="2"/>
            <w:vMerge w:val="restart"/>
            <w:tcBorders>
              <w:top w:val="single" w:sz="8" w:space="0" w:color="AEAEAE"/>
              <w:left w:val="nil"/>
              <w:bottom w:val="single" w:sz="8" w:space="0" w:color="152935"/>
              <w:right w:val="nil"/>
            </w:tcBorders>
            <w:shd w:val="clear" w:color="auto" w:fill="E0E0E0"/>
          </w:tcPr>
          <w:p w14:paraId="3162811A"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Total</w:t>
            </w:r>
          </w:p>
        </w:tc>
        <w:tc>
          <w:tcPr>
            <w:tcW w:w="2337" w:type="dxa"/>
            <w:tcBorders>
              <w:top w:val="single" w:sz="8" w:space="0" w:color="AEAEAE"/>
              <w:left w:val="nil"/>
              <w:bottom w:val="single" w:sz="8" w:space="0" w:color="AEAEAE"/>
              <w:right w:val="nil"/>
            </w:tcBorders>
            <w:shd w:val="clear" w:color="auto" w:fill="E0E0E0"/>
          </w:tcPr>
          <w:p w14:paraId="2AFF8894"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28277035"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C085DF3"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30" w:type="dxa"/>
            <w:tcBorders>
              <w:top w:val="single" w:sz="8" w:space="0" w:color="AEAEAE"/>
              <w:left w:val="single" w:sz="8" w:space="0" w:color="E0E0E0"/>
              <w:bottom w:val="single" w:sz="8" w:space="0" w:color="AEAEAE"/>
              <w:right w:val="nil"/>
            </w:tcBorders>
            <w:shd w:val="clear" w:color="auto" w:fill="FFFFFF"/>
          </w:tcPr>
          <w:p w14:paraId="3808EBB3"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24</w:t>
            </w:r>
          </w:p>
        </w:tc>
      </w:tr>
      <w:tr w:rsidR="008A48EC" w:rsidRPr="00DE2660" w14:paraId="43B488ED" w14:textId="77777777" w:rsidTr="008A48EC">
        <w:trPr>
          <w:cantSplit/>
        </w:trPr>
        <w:tc>
          <w:tcPr>
            <w:tcW w:w="2320" w:type="dxa"/>
            <w:gridSpan w:val="2"/>
            <w:vMerge/>
            <w:tcBorders>
              <w:top w:val="single" w:sz="8" w:space="0" w:color="AEAEAE"/>
              <w:left w:val="nil"/>
              <w:bottom w:val="single" w:sz="8" w:space="0" w:color="152935"/>
              <w:right w:val="nil"/>
            </w:tcBorders>
            <w:shd w:val="clear" w:color="auto" w:fill="E0E0E0"/>
          </w:tcPr>
          <w:p w14:paraId="44548431"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Pr>
          <w:p w14:paraId="796032C0"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w:t>
            </w:r>
            <w:proofErr w:type="spellStart"/>
            <w:r w:rsidRPr="00DE2660">
              <w:rPr>
                <w:rFonts w:ascii="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7A87DF9D"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99A9195"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30" w:type="dxa"/>
            <w:tcBorders>
              <w:top w:val="single" w:sz="8" w:space="0" w:color="AEAEAE"/>
              <w:left w:val="single" w:sz="8" w:space="0" w:color="E0E0E0"/>
              <w:bottom w:val="single" w:sz="8" w:space="0" w:color="AEAEAE"/>
              <w:right w:val="nil"/>
            </w:tcBorders>
            <w:shd w:val="clear" w:color="auto" w:fill="FFFFFF"/>
          </w:tcPr>
          <w:p w14:paraId="49CFCB3C"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8A48EC" w:rsidRPr="00DE2660" w14:paraId="344C724E" w14:textId="77777777" w:rsidTr="008A48EC">
        <w:trPr>
          <w:cantSplit/>
        </w:trPr>
        <w:tc>
          <w:tcPr>
            <w:tcW w:w="2320" w:type="dxa"/>
            <w:gridSpan w:val="2"/>
            <w:vMerge/>
            <w:tcBorders>
              <w:top w:val="single" w:sz="8" w:space="0" w:color="AEAEAE"/>
              <w:left w:val="nil"/>
              <w:bottom w:val="single" w:sz="8" w:space="0" w:color="152935"/>
              <w:right w:val="nil"/>
            </w:tcBorders>
            <w:shd w:val="clear" w:color="auto" w:fill="E0E0E0"/>
          </w:tcPr>
          <w:p w14:paraId="7FF5B48D" w14:textId="77777777" w:rsidR="008A48EC" w:rsidRPr="00DE2660" w:rsidRDefault="008A48EC" w:rsidP="00D42BF7">
            <w:pPr>
              <w:autoSpaceDE w:val="0"/>
              <w:autoSpaceDN w:val="0"/>
              <w:adjustRightInd w:val="0"/>
              <w:spacing w:after="0" w:line="240" w:lineRule="auto"/>
              <w:rPr>
                <w:rFonts w:ascii="Arial" w:hAnsi="Arial" w:cs="Arial"/>
                <w:color w:val="010205"/>
                <w:sz w:val="18"/>
                <w:szCs w:val="18"/>
              </w:rPr>
            </w:pPr>
          </w:p>
        </w:tc>
        <w:tc>
          <w:tcPr>
            <w:tcW w:w="2337" w:type="dxa"/>
            <w:tcBorders>
              <w:top w:val="single" w:sz="8" w:space="0" w:color="AEAEAE"/>
              <w:left w:val="nil"/>
              <w:bottom w:val="single" w:sz="8" w:space="0" w:color="152935"/>
              <w:right w:val="nil"/>
            </w:tcBorders>
            <w:shd w:val="clear" w:color="auto" w:fill="E0E0E0"/>
          </w:tcPr>
          <w:p w14:paraId="101C77DE" w14:textId="77777777" w:rsidR="008A48EC" w:rsidRPr="00DE2660" w:rsidRDefault="008A48EC" w:rsidP="00D42BF7">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30" w:type="dxa"/>
            <w:tcBorders>
              <w:top w:val="single" w:sz="8" w:space="0" w:color="AEAEAE"/>
              <w:left w:val="nil"/>
              <w:bottom w:val="single" w:sz="8" w:space="0" w:color="152935"/>
              <w:right w:val="single" w:sz="8" w:space="0" w:color="E0E0E0"/>
            </w:tcBorders>
            <w:shd w:val="clear" w:color="auto" w:fill="FFFFFF"/>
          </w:tcPr>
          <w:p w14:paraId="2F2F2FD4"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404AA9FD"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14:paraId="0B681DD0" w14:textId="77777777" w:rsidR="008A48EC" w:rsidRPr="00DE2660" w:rsidRDefault="008A48EC" w:rsidP="00D42BF7">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bl>
    <w:p w14:paraId="3F421A25" w14:textId="0BA6F3B0" w:rsidR="005900E8" w:rsidRPr="003E3DC1" w:rsidRDefault="003E3DC1" w:rsidP="001B650D">
      <w:pPr>
        <w:rPr>
          <w:rFonts w:asciiTheme="majorBidi" w:hAnsiTheme="majorBidi" w:cstheme="majorBidi"/>
          <w:b/>
          <w:bCs/>
          <w:sz w:val="24"/>
          <w:szCs w:val="24"/>
        </w:rPr>
      </w:pPr>
      <w:r w:rsidRPr="003E3DC1">
        <w:rPr>
          <w:rFonts w:asciiTheme="majorBidi" w:hAnsiTheme="majorBidi" w:cstheme="majorBidi"/>
          <w:b/>
          <w:bCs/>
          <w:sz w:val="24"/>
          <w:szCs w:val="24"/>
        </w:rPr>
        <w:t>Table 1-4</w:t>
      </w:r>
      <w:r>
        <w:rPr>
          <w:rFonts w:asciiTheme="majorBidi" w:hAnsiTheme="majorBidi" w:cstheme="majorBidi"/>
          <w:b/>
          <w:bCs/>
          <w:sz w:val="24"/>
          <w:szCs w:val="24"/>
        </w:rPr>
        <w:t xml:space="preserve"> </w:t>
      </w:r>
      <w:r w:rsidR="001535FF">
        <w:rPr>
          <w:rFonts w:asciiTheme="majorBidi" w:hAnsiTheme="majorBidi" w:cstheme="majorBidi"/>
          <w:sz w:val="24"/>
          <w:szCs w:val="24"/>
        </w:rPr>
        <w:t>Shows</w:t>
      </w:r>
      <w:r w:rsidR="001535FF" w:rsidRPr="001535FF">
        <w:rPr>
          <w:rFonts w:asciiTheme="majorBidi" w:hAnsiTheme="majorBidi" w:cstheme="majorBidi"/>
          <w:sz w:val="24"/>
          <w:szCs w:val="24"/>
        </w:rPr>
        <w:t xml:space="preserve"> perc</w:t>
      </w:r>
      <w:r w:rsidR="001535FF">
        <w:rPr>
          <w:rFonts w:asciiTheme="majorBidi" w:hAnsiTheme="majorBidi" w:cstheme="majorBidi"/>
          <w:sz w:val="24"/>
          <w:szCs w:val="24"/>
        </w:rPr>
        <w:t>entages of</w:t>
      </w:r>
      <w:r w:rsidR="00043FA8">
        <w:rPr>
          <w:rFonts w:asciiTheme="majorBidi" w:hAnsiTheme="majorBidi" w:cstheme="majorBidi"/>
          <w:sz w:val="24"/>
          <w:szCs w:val="24"/>
        </w:rPr>
        <w:t xml:space="preserve"> no</w:t>
      </w:r>
      <w:r w:rsidR="001535FF">
        <w:rPr>
          <w:rFonts w:asciiTheme="majorBidi" w:hAnsiTheme="majorBidi" w:cstheme="majorBidi"/>
          <w:sz w:val="24"/>
          <w:szCs w:val="24"/>
        </w:rPr>
        <w:t xml:space="preserve"> growth</w:t>
      </w:r>
      <w:r w:rsidR="00043FA8">
        <w:rPr>
          <w:rFonts w:asciiTheme="majorBidi" w:hAnsiTheme="majorBidi" w:cstheme="majorBidi"/>
          <w:sz w:val="24"/>
          <w:szCs w:val="24"/>
        </w:rPr>
        <w:t xml:space="preserve"> in category 1.00</w:t>
      </w:r>
      <w:r w:rsidR="001535FF">
        <w:rPr>
          <w:rFonts w:asciiTheme="majorBidi" w:hAnsiTheme="majorBidi" w:cstheme="majorBidi"/>
          <w:sz w:val="24"/>
          <w:szCs w:val="24"/>
        </w:rPr>
        <w:t>, growth</w:t>
      </w:r>
      <w:r w:rsidR="00043FA8">
        <w:rPr>
          <w:rFonts w:asciiTheme="majorBidi" w:hAnsiTheme="majorBidi" w:cstheme="majorBidi"/>
          <w:sz w:val="24"/>
          <w:szCs w:val="24"/>
        </w:rPr>
        <w:t xml:space="preserve"> in category 2.00</w:t>
      </w:r>
      <w:r w:rsidR="001535FF">
        <w:rPr>
          <w:rFonts w:asciiTheme="majorBidi" w:hAnsiTheme="majorBidi" w:cstheme="majorBidi"/>
          <w:sz w:val="24"/>
          <w:szCs w:val="24"/>
        </w:rPr>
        <w:t>, and significant growth</w:t>
      </w:r>
      <w:r w:rsidR="00043FA8">
        <w:rPr>
          <w:rFonts w:asciiTheme="majorBidi" w:hAnsiTheme="majorBidi" w:cstheme="majorBidi"/>
          <w:sz w:val="24"/>
          <w:szCs w:val="24"/>
        </w:rPr>
        <w:t xml:space="preserve"> in category 3.00</w:t>
      </w:r>
      <w:r w:rsidR="001535FF">
        <w:rPr>
          <w:rFonts w:asciiTheme="majorBidi" w:hAnsiTheme="majorBidi" w:cstheme="majorBidi"/>
          <w:sz w:val="24"/>
          <w:szCs w:val="24"/>
        </w:rPr>
        <w:t xml:space="preserve"> of bacteriuria in males and females. </w:t>
      </w:r>
    </w:p>
    <w:p w14:paraId="0A1ED3DB" w14:textId="5BB23FE4" w:rsidR="005900E8" w:rsidRDefault="005900E8" w:rsidP="001B650D">
      <w:pPr>
        <w:rPr>
          <w:rFonts w:asciiTheme="majorBidi" w:hAnsiTheme="majorBidi" w:cstheme="majorBidi"/>
          <w:sz w:val="24"/>
          <w:szCs w:val="24"/>
        </w:rPr>
      </w:pPr>
    </w:p>
    <w:p w14:paraId="429E978B" w14:textId="70ACF946" w:rsidR="005900E8" w:rsidRDefault="00B67FF1" w:rsidP="00B67FF1">
      <w:pPr>
        <w:tabs>
          <w:tab w:val="left" w:pos="3331"/>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noProof/>
          <w:sz w:val="24"/>
          <w:szCs w:val="24"/>
        </w:rPr>
        <w:drawing>
          <wp:inline distT="0" distB="0" distL="0" distR="0" wp14:anchorId="3BD42C6A" wp14:editId="6501C07F">
            <wp:extent cx="5773479" cy="2604976"/>
            <wp:effectExtent l="0" t="0" r="17780" b="24130"/>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6E3E1C6" w14:textId="18E8D7E0" w:rsidR="00B67FF1" w:rsidRDefault="00B13C86" w:rsidP="00B67FF1">
      <w:pPr>
        <w:tabs>
          <w:tab w:val="left" w:pos="3331"/>
        </w:tabs>
        <w:rPr>
          <w:rFonts w:asciiTheme="majorBidi" w:hAnsiTheme="majorBidi" w:cstheme="majorBidi"/>
          <w:sz w:val="24"/>
          <w:szCs w:val="24"/>
        </w:rPr>
      </w:pPr>
      <w:r w:rsidRPr="006232AE">
        <w:rPr>
          <w:rFonts w:asciiTheme="majorBidi" w:hAnsiTheme="majorBidi" w:cstheme="majorBidi"/>
          <w:b/>
          <w:bCs/>
          <w:sz w:val="24"/>
          <w:szCs w:val="24"/>
        </w:rPr>
        <w:t>Graph 1</w:t>
      </w:r>
      <w:r>
        <w:rPr>
          <w:rFonts w:asciiTheme="majorBidi" w:hAnsiTheme="majorBidi" w:cstheme="majorBidi"/>
          <w:sz w:val="24"/>
          <w:szCs w:val="24"/>
        </w:rPr>
        <w:t xml:space="preserve"> </w:t>
      </w:r>
      <w:r w:rsidR="00BD1C65">
        <w:rPr>
          <w:rFonts w:asciiTheme="majorBidi" w:hAnsiTheme="majorBidi" w:cstheme="majorBidi"/>
          <w:sz w:val="24"/>
          <w:szCs w:val="24"/>
        </w:rPr>
        <w:t>shows</w:t>
      </w:r>
      <w:r>
        <w:rPr>
          <w:rFonts w:asciiTheme="majorBidi" w:hAnsiTheme="majorBidi" w:cstheme="majorBidi"/>
          <w:sz w:val="24"/>
          <w:szCs w:val="24"/>
        </w:rPr>
        <w:t xml:space="preserve"> the different categories of</w:t>
      </w:r>
      <w:r w:rsidR="00353A5C">
        <w:rPr>
          <w:rFonts w:asciiTheme="majorBidi" w:hAnsiTheme="majorBidi" w:cstheme="majorBidi"/>
          <w:sz w:val="24"/>
          <w:szCs w:val="24"/>
        </w:rPr>
        <w:t xml:space="preserve"> bacterial</w:t>
      </w:r>
      <w:r>
        <w:rPr>
          <w:rFonts w:asciiTheme="majorBidi" w:hAnsiTheme="majorBidi" w:cstheme="majorBidi"/>
          <w:sz w:val="24"/>
          <w:szCs w:val="24"/>
        </w:rPr>
        <w:t xml:space="preserve"> </w:t>
      </w:r>
      <w:r w:rsidR="004359A6">
        <w:rPr>
          <w:rFonts w:asciiTheme="majorBidi" w:hAnsiTheme="majorBidi" w:cstheme="majorBidi"/>
          <w:sz w:val="24"/>
          <w:szCs w:val="24"/>
        </w:rPr>
        <w:t>growth</w:t>
      </w:r>
      <w:r>
        <w:rPr>
          <w:rFonts w:asciiTheme="majorBidi" w:hAnsiTheme="majorBidi" w:cstheme="majorBidi"/>
          <w:sz w:val="24"/>
          <w:szCs w:val="24"/>
        </w:rPr>
        <w:t xml:space="preserve"> in females</w:t>
      </w:r>
      <w:r w:rsidR="006232AE">
        <w:rPr>
          <w:rFonts w:asciiTheme="majorBidi" w:hAnsiTheme="majorBidi" w:cstheme="majorBidi"/>
          <w:sz w:val="24"/>
          <w:szCs w:val="24"/>
        </w:rPr>
        <w:t>.</w:t>
      </w:r>
    </w:p>
    <w:p w14:paraId="7DEA96AB" w14:textId="77777777" w:rsidR="00B67FF1" w:rsidRDefault="00B67FF1" w:rsidP="00B67FF1">
      <w:pPr>
        <w:tabs>
          <w:tab w:val="left" w:pos="3331"/>
        </w:tabs>
        <w:rPr>
          <w:rFonts w:asciiTheme="majorBidi" w:hAnsiTheme="majorBidi" w:cstheme="majorBidi"/>
          <w:sz w:val="24"/>
          <w:szCs w:val="24"/>
        </w:rPr>
      </w:pPr>
    </w:p>
    <w:p w14:paraId="6F13AE9D" w14:textId="057A36E3" w:rsidR="00B13C86" w:rsidRDefault="00B67FF1" w:rsidP="00483338">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29481E70" wp14:editId="2F173291">
            <wp:extent cx="5603358" cy="2594344"/>
            <wp:effectExtent l="0" t="0" r="16510" b="1587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C985E68" w14:textId="4DC991A4" w:rsidR="005900E8" w:rsidRPr="00B13C86" w:rsidRDefault="00B13C86" w:rsidP="00B13C86">
      <w:pPr>
        <w:tabs>
          <w:tab w:val="left" w:pos="2093"/>
        </w:tabs>
        <w:rPr>
          <w:rFonts w:asciiTheme="majorBidi" w:hAnsiTheme="majorBidi" w:cstheme="majorBidi"/>
          <w:sz w:val="24"/>
          <w:szCs w:val="24"/>
        </w:rPr>
      </w:pPr>
      <w:r w:rsidRPr="006232AE">
        <w:rPr>
          <w:rFonts w:asciiTheme="majorBidi" w:hAnsiTheme="majorBidi" w:cstheme="majorBidi"/>
          <w:b/>
          <w:bCs/>
          <w:sz w:val="24"/>
          <w:szCs w:val="24"/>
        </w:rPr>
        <w:t>Graph 2</w:t>
      </w:r>
      <w:r>
        <w:rPr>
          <w:rFonts w:asciiTheme="majorBidi" w:hAnsiTheme="majorBidi" w:cstheme="majorBidi"/>
          <w:sz w:val="24"/>
          <w:szCs w:val="24"/>
        </w:rPr>
        <w:t xml:space="preserve"> </w:t>
      </w:r>
      <w:r w:rsidR="00BD1C65">
        <w:rPr>
          <w:rFonts w:asciiTheme="majorBidi" w:hAnsiTheme="majorBidi" w:cstheme="majorBidi"/>
          <w:sz w:val="24"/>
          <w:szCs w:val="24"/>
        </w:rPr>
        <w:t>shows</w:t>
      </w:r>
      <w:r>
        <w:rPr>
          <w:rFonts w:asciiTheme="majorBidi" w:hAnsiTheme="majorBidi" w:cstheme="majorBidi"/>
          <w:sz w:val="24"/>
          <w:szCs w:val="24"/>
        </w:rPr>
        <w:t xml:space="preserve"> the different categories of </w:t>
      </w:r>
      <w:r w:rsidR="00353A5C">
        <w:rPr>
          <w:rFonts w:asciiTheme="majorBidi" w:hAnsiTheme="majorBidi" w:cstheme="majorBidi"/>
          <w:sz w:val="24"/>
          <w:szCs w:val="24"/>
        </w:rPr>
        <w:t xml:space="preserve">bacterial </w:t>
      </w:r>
      <w:r>
        <w:rPr>
          <w:rFonts w:asciiTheme="majorBidi" w:hAnsiTheme="majorBidi" w:cstheme="majorBidi"/>
          <w:sz w:val="24"/>
          <w:szCs w:val="24"/>
        </w:rPr>
        <w:t>growth in males</w:t>
      </w:r>
      <w:r w:rsidR="006232AE">
        <w:rPr>
          <w:rFonts w:asciiTheme="majorBidi" w:hAnsiTheme="majorBidi" w:cstheme="majorBidi"/>
          <w:sz w:val="24"/>
          <w:szCs w:val="24"/>
        </w:rPr>
        <w:t>.</w:t>
      </w:r>
      <w:r>
        <w:rPr>
          <w:rFonts w:asciiTheme="majorBidi" w:hAnsiTheme="majorBidi" w:cstheme="majorBidi"/>
          <w:sz w:val="24"/>
          <w:szCs w:val="24"/>
        </w:rPr>
        <w:t xml:space="preserve"> </w:t>
      </w:r>
      <w:r>
        <w:rPr>
          <w:rFonts w:asciiTheme="majorBidi" w:hAnsiTheme="majorBidi" w:cstheme="majorBidi"/>
          <w:sz w:val="24"/>
          <w:szCs w:val="24"/>
        </w:rPr>
        <w:tab/>
      </w:r>
    </w:p>
    <w:tbl>
      <w:tblPr>
        <w:tblStyle w:val="TableGrid"/>
        <w:tblpPr w:leftFromText="180" w:rightFromText="180" w:vertAnchor="text" w:horzAnchor="margin" w:tblpY="1873"/>
        <w:tblW w:w="10021" w:type="dxa"/>
        <w:tblLook w:val="04A0" w:firstRow="1" w:lastRow="0" w:firstColumn="1" w:lastColumn="0" w:noHBand="0" w:noVBand="1"/>
      </w:tblPr>
      <w:tblGrid>
        <w:gridCol w:w="1366"/>
        <w:gridCol w:w="1716"/>
        <w:gridCol w:w="1908"/>
        <w:gridCol w:w="3102"/>
        <w:gridCol w:w="1929"/>
      </w:tblGrid>
      <w:tr w:rsidR="00F81A54" w14:paraId="02237F00" w14:textId="77777777" w:rsidTr="007A4B78">
        <w:trPr>
          <w:gridBefore w:val="1"/>
          <w:wBefore w:w="1366" w:type="dxa"/>
          <w:trHeight w:val="696"/>
        </w:trPr>
        <w:tc>
          <w:tcPr>
            <w:tcW w:w="1716" w:type="dxa"/>
          </w:tcPr>
          <w:p w14:paraId="3E8ECFD0" w14:textId="75351157" w:rsidR="00F81A54" w:rsidRDefault="00F81A5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lastRenderedPageBreak/>
              <w:t>No growth</w:t>
            </w:r>
            <w:r w:rsidR="00DF5CC7">
              <w:rPr>
                <w:rFonts w:ascii="Times New Roman" w:hAnsi="Times New Roman" w:cs="Times New Roman"/>
                <w:sz w:val="24"/>
                <w:szCs w:val="24"/>
              </w:rPr>
              <w:t xml:space="preserve"> (N)%</w:t>
            </w:r>
          </w:p>
        </w:tc>
        <w:tc>
          <w:tcPr>
            <w:tcW w:w="1908" w:type="dxa"/>
          </w:tcPr>
          <w:p w14:paraId="07C7399B" w14:textId="169962E8" w:rsidR="00F81A54" w:rsidRDefault="004359A6"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Significant</w:t>
            </w:r>
            <w:r w:rsidR="00DF5CC7">
              <w:rPr>
                <w:rFonts w:ascii="Times New Roman" w:hAnsi="Times New Roman" w:cs="Times New Roman"/>
                <w:sz w:val="24"/>
                <w:szCs w:val="24"/>
              </w:rPr>
              <w:t xml:space="preserve"> g</w:t>
            </w:r>
            <w:r w:rsidR="00F81A54">
              <w:rPr>
                <w:rFonts w:ascii="Times New Roman" w:hAnsi="Times New Roman" w:cs="Times New Roman"/>
                <w:sz w:val="24"/>
                <w:szCs w:val="24"/>
              </w:rPr>
              <w:t>rowth</w:t>
            </w:r>
            <w:r w:rsidR="00DF5CC7">
              <w:rPr>
                <w:rFonts w:ascii="Times New Roman" w:hAnsi="Times New Roman" w:cs="Times New Roman"/>
                <w:sz w:val="24"/>
                <w:szCs w:val="24"/>
              </w:rPr>
              <w:t xml:space="preserve"> (N)%</w:t>
            </w:r>
          </w:p>
        </w:tc>
        <w:tc>
          <w:tcPr>
            <w:tcW w:w="3102" w:type="dxa"/>
          </w:tcPr>
          <w:p w14:paraId="1AC63EC1" w14:textId="664E4298" w:rsidR="00F81A54" w:rsidRDefault="004359A6"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Overall,</w:t>
            </w:r>
            <w:r w:rsidR="00DF5CC7">
              <w:rPr>
                <w:rFonts w:ascii="Times New Roman" w:hAnsi="Times New Roman" w:cs="Times New Roman"/>
                <w:sz w:val="24"/>
                <w:szCs w:val="24"/>
              </w:rPr>
              <w:t xml:space="preserve"> no significant growth (N)%</w:t>
            </w:r>
          </w:p>
        </w:tc>
        <w:tc>
          <w:tcPr>
            <w:tcW w:w="1929" w:type="dxa"/>
          </w:tcPr>
          <w:p w14:paraId="00F99706" w14:textId="4ECFF3BB" w:rsidR="00F81A54" w:rsidRDefault="00F81A5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P-value</w:t>
            </w:r>
          </w:p>
        </w:tc>
      </w:tr>
      <w:tr w:rsidR="00F81A54" w14:paraId="56FFD01F" w14:textId="77777777" w:rsidTr="007A4B78">
        <w:trPr>
          <w:trHeight w:val="348"/>
        </w:trPr>
        <w:tc>
          <w:tcPr>
            <w:tcW w:w="1366" w:type="dxa"/>
          </w:tcPr>
          <w:p w14:paraId="26CBD0DC" w14:textId="77777777" w:rsidR="00F81A54" w:rsidRDefault="00F81A5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Males</w:t>
            </w:r>
          </w:p>
        </w:tc>
        <w:tc>
          <w:tcPr>
            <w:tcW w:w="1716" w:type="dxa"/>
          </w:tcPr>
          <w:p w14:paraId="74184D30" w14:textId="56C743C9" w:rsidR="00F81A54" w:rsidRDefault="00DF5CC7"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(9) </w:t>
            </w:r>
            <w:r w:rsidR="00F81A54">
              <w:rPr>
                <w:rFonts w:ascii="Times New Roman" w:hAnsi="Times New Roman" w:cs="Times New Roman"/>
                <w:sz w:val="24"/>
                <w:szCs w:val="24"/>
              </w:rPr>
              <w:t>75%</w:t>
            </w:r>
          </w:p>
        </w:tc>
        <w:tc>
          <w:tcPr>
            <w:tcW w:w="1908" w:type="dxa"/>
          </w:tcPr>
          <w:p w14:paraId="63562402" w14:textId="126B6727" w:rsidR="00F81A54" w:rsidRDefault="00DF5CC7"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(0) </w:t>
            </w:r>
            <w:r w:rsidR="00F81A54">
              <w:rPr>
                <w:rFonts w:ascii="Times New Roman" w:hAnsi="Times New Roman" w:cs="Times New Roman"/>
                <w:sz w:val="24"/>
                <w:szCs w:val="24"/>
              </w:rPr>
              <w:t>0%</w:t>
            </w:r>
          </w:p>
        </w:tc>
        <w:tc>
          <w:tcPr>
            <w:tcW w:w="3102" w:type="dxa"/>
          </w:tcPr>
          <w:p w14:paraId="49C78959" w14:textId="65B4D39D" w:rsidR="00F81A54" w:rsidRDefault="00DF5CC7"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 25</w:t>
            </w:r>
            <w:r w:rsidR="00A15714">
              <w:rPr>
                <w:rFonts w:ascii="Times New Roman" w:hAnsi="Times New Roman" w:cs="Times New Roman"/>
                <w:sz w:val="24"/>
                <w:szCs w:val="24"/>
              </w:rPr>
              <w:t>%</w:t>
            </w:r>
          </w:p>
        </w:tc>
        <w:tc>
          <w:tcPr>
            <w:tcW w:w="1929" w:type="dxa"/>
          </w:tcPr>
          <w:p w14:paraId="7AB042CE" w14:textId="42622238" w:rsidR="00F81A54" w:rsidRDefault="00F81A54" w:rsidP="00B564AE">
            <w:pPr>
              <w:autoSpaceDE w:val="0"/>
              <w:autoSpaceDN w:val="0"/>
              <w:adjustRightInd w:val="0"/>
              <w:rPr>
                <w:rFonts w:ascii="Times New Roman" w:hAnsi="Times New Roman" w:cs="Times New Roman"/>
                <w:sz w:val="24"/>
                <w:szCs w:val="24"/>
              </w:rPr>
            </w:pPr>
          </w:p>
        </w:tc>
      </w:tr>
      <w:tr w:rsidR="00F81A54" w14:paraId="32DE2166" w14:textId="77777777" w:rsidTr="007A4B78">
        <w:trPr>
          <w:trHeight w:val="370"/>
        </w:trPr>
        <w:tc>
          <w:tcPr>
            <w:tcW w:w="1366" w:type="dxa"/>
          </w:tcPr>
          <w:p w14:paraId="2EE015B2" w14:textId="77777777" w:rsidR="00F81A54" w:rsidRDefault="00F81A5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Female</w:t>
            </w:r>
          </w:p>
        </w:tc>
        <w:tc>
          <w:tcPr>
            <w:tcW w:w="1716" w:type="dxa"/>
          </w:tcPr>
          <w:p w14:paraId="65AD1EBC" w14:textId="358061B1" w:rsidR="00F81A54" w:rsidRDefault="00DF5CC7"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(2) </w:t>
            </w:r>
            <w:r w:rsidR="00F81A54">
              <w:rPr>
                <w:rFonts w:ascii="Times New Roman" w:hAnsi="Times New Roman" w:cs="Times New Roman"/>
                <w:sz w:val="24"/>
                <w:szCs w:val="24"/>
              </w:rPr>
              <w:t>16.7%</w:t>
            </w:r>
          </w:p>
        </w:tc>
        <w:tc>
          <w:tcPr>
            <w:tcW w:w="1908" w:type="dxa"/>
          </w:tcPr>
          <w:p w14:paraId="3D8100AB" w14:textId="3D610D46" w:rsidR="00F81A54" w:rsidRDefault="00DF5CC7"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(2) </w:t>
            </w:r>
            <w:r w:rsidR="00F81A54">
              <w:rPr>
                <w:rFonts w:ascii="Times New Roman" w:hAnsi="Times New Roman" w:cs="Times New Roman"/>
                <w:sz w:val="24"/>
                <w:szCs w:val="24"/>
              </w:rPr>
              <w:t>16.7%</w:t>
            </w:r>
          </w:p>
        </w:tc>
        <w:tc>
          <w:tcPr>
            <w:tcW w:w="3102" w:type="dxa"/>
          </w:tcPr>
          <w:p w14:paraId="4A80D66D" w14:textId="6527083F" w:rsidR="00F81A54" w:rsidRDefault="00A1571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(8) 66.7%</w:t>
            </w:r>
          </w:p>
        </w:tc>
        <w:tc>
          <w:tcPr>
            <w:tcW w:w="1929" w:type="dxa"/>
          </w:tcPr>
          <w:p w14:paraId="190368F4" w14:textId="25744D67" w:rsidR="00F81A54" w:rsidRDefault="00F81A54" w:rsidP="00B564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0.020</w:t>
            </w:r>
            <w:r w:rsidR="00A15714" w:rsidRPr="00A15714">
              <w:rPr>
                <w:rFonts w:ascii="Times New Roman" w:hAnsi="Times New Roman" w:cs="Times New Roman"/>
                <w:sz w:val="24"/>
                <w:szCs w:val="24"/>
                <w:vertAlign w:val="superscript"/>
              </w:rPr>
              <w:t>b</w:t>
            </w:r>
          </w:p>
        </w:tc>
      </w:tr>
    </w:tbl>
    <w:p w14:paraId="5E73F913" w14:textId="2227463D" w:rsidR="005900E8" w:rsidRDefault="005900E8" w:rsidP="001B650D">
      <w:pPr>
        <w:rPr>
          <w:rFonts w:asciiTheme="majorBidi" w:hAnsiTheme="majorBidi" w:cstheme="majorBidi"/>
          <w:sz w:val="24"/>
          <w:szCs w:val="24"/>
        </w:rPr>
      </w:pPr>
    </w:p>
    <w:p w14:paraId="57BE610F" w14:textId="3D9E608E" w:rsidR="005900E8" w:rsidRDefault="005900E8" w:rsidP="001B650D">
      <w:pPr>
        <w:rPr>
          <w:rFonts w:asciiTheme="majorBidi" w:hAnsiTheme="majorBidi" w:cstheme="majorBidi"/>
          <w:sz w:val="24"/>
          <w:szCs w:val="24"/>
        </w:rPr>
      </w:pPr>
    </w:p>
    <w:p w14:paraId="1883A6FA" w14:textId="0DA9887C" w:rsidR="005900E8" w:rsidRDefault="005900E8" w:rsidP="001B650D">
      <w:pPr>
        <w:rPr>
          <w:rFonts w:asciiTheme="majorBidi" w:hAnsiTheme="majorBidi" w:cstheme="majorBidi"/>
          <w:sz w:val="24"/>
          <w:szCs w:val="24"/>
        </w:rPr>
      </w:pPr>
    </w:p>
    <w:p w14:paraId="3BE5B159" w14:textId="75D174ED" w:rsidR="005900E8" w:rsidRDefault="005900E8" w:rsidP="001B650D">
      <w:pPr>
        <w:rPr>
          <w:rFonts w:asciiTheme="majorBidi" w:hAnsiTheme="majorBidi" w:cstheme="majorBidi"/>
          <w:sz w:val="24"/>
          <w:szCs w:val="24"/>
        </w:rPr>
      </w:pPr>
    </w:p>
    <w:p w14:paraId="3804B258" w14:textId="77777777" w:rsidR="00BD1C65" w:rsidRDefault="00BD1C65" w:rsidP="001B650D">
      <w:pPr>
        <w:rPr>
          <w:rFonts w:asciiTheme="majorBidi" w:hAnsiTheme="majorBidi" w:cstheme="majorBidi"/>
          <w:sz w:val="24"/>
          <w:szCs w:val="24"/>
        </w:rPr>
      </w:pPr>
    </w:p>
    <w:p w14:paraId="11A48FD9" w14:textId="37AE627A" w:rsidR="005900E8" w:rsidRDefault="00B13C86" w:rsidP="001B650D">
      <w:pPr>
        <w:rPr>
          <w:rFonts w:asciiTheme="majorBidi" w:hAnsiTheme="majorBidi" w:cstheme="majorBidi"/>
          <w:sz w:val="24"/>
          <w:szCs w:val="24"/>
        </w:rPr>
      </w:pPr>
      <w:r>
        <w:rPr>
          <w:rFonts w:asciiTheme="majorBidi" w:hAnsiTheme="majorBidi" w:cstheme="majorBidi"/>
          <w:sz w:val="24"/>
          <w:szCs w:val="24"/>
        </w:rPr>
        <w:t xml:space="preserve"> </w:t>
      </w:r>
      <w:r w:rsidRPr="00B13C86">
        <w:rPr>
          <w:rFonts w:asciiTheme="majorBidi" w:hAnsiTheme="majorBidi" w:cstheme="majorBidi"/>
          <w:b/>
          <w:bCs/>
          <w:sz w:val="24"/>
          <w:szCs w:val="24"/>
        </w:rPr>
        <w:t>Table</w:t>
      </w:r>
      <w:r>
        <w:rPr>
          <w:rFonts w:asciiTheme="majorBidi" w:hAnsiTheme="majorBidi" w:cstheme="majorBidi"/>
          <w:sz w:val="24"/>
          <w:szCs w:val="24"/>
        </w:rPr>
        <w:t xml:space="preserve"> </w:t>
      </w:r>
      <w:r w:rsidRPr="006232AE">
        <w:rPr>
          <w:rFonts w:asciiTheme="majorBidi" w:hAnsiTheme="majorBidi" w:cstheme="majorBidi"/>
          <w:b/>
          <w:bCs/>
          <w:sz w:val="24"/>
          <w:szCs w:val="24"/>
        </w:rPr>
        <w:t>1-5</w:t>
      </w:r>
      <w:r w:rsidR="006232AE">
        <w:rPr>
          <w:rFonts w:asciiTheme="majorBidi" w:hAnsiTheme="majorBidi" w:cstheme="majorBidi"/>
          <w:sz w:val="24"/>
          <w:szCs w:val="24"/>
        </w:rPr>
        <w:t xml:space="preserve"> </w:t>
      </w:r>
      <w:r>
        <w:rPr>
          <w:rFonts w:asciiTheme="majorBidi" w:hAnsiTheme="majorBidi" w:cstheme="majorBidi"/>
          <w:sz w:val="24"/>
          <w:szCs w:val="24"/>
        </w:rPr>
        <w:t xml:space="preserve">Shows </w:t>
      </w:r>
      <w:r w:rsidR="004359A6">
        <w:rPr>
          <w:rFonts w:asciiTheme="majorBidi" w:hAnsiTheme="majorBidi" w:cstheme="majorBidi"/>
          <w:sz w:val="24"/>
          <w:szCs w:val="24"/>
        </w:rPr>
        <w:t xml:space="preserve">a </w:t>
      </w:r>
      <w:r>
        <w:rPr>
          <w:rFonts w:asciiTheme="majorBidi" w:hAnsiTheme="majorBidi" w:cstheme="majorBidi"/>
          <w:sz w:val="24"/>
          <w:szCs w:val="24"/>
        </w:rPr>
        <w:t xml:space="preserve">summary </w:t>
      </w:r>
      <w:r w:rsidR="004359A6">
        <w:rPr>
          <w:rFonts w:asciiTheme="majorBidi" w:hAnsiTheme="majorBidi" w:cstheme="majorBidi"/>
          <w:sz w:val="24"/>
          <w:szCs w:val="24"/>
        </w:rPr>
        <w:t>of</w:t>
      </w:r>
      <w:r>
        <w:rPr>
          <w:rFonts w:asciiTheme="majorBidi" w:hAnsiTheme="majorBidi" w:cstheme="majorBidi"/>
          <w:sz w:val="24"/>
          <w:szCs w:val="24"/>
        </w:rPr>
        <w:t xml:space="preserve"> the statistical analysis</w:t>
      </w:r>
      <w:r w:rsidR="006232AE">
        <w:rPr>
          <w:rFonts w:asciiTheme="majorBidi" w:hAnsiTheme="majorBidi" w:cstheme="majorBidi"/>
          <w:sz w:val="24"/>
          <w:szCs w:val="24"/>
        </w:rPr>
        <w:t>.</w:t>
      </w:r>
    </w:p>
    <w:p w14:paraId="73883822" w14:textId="77777777" w:rsidR="00B13C86" w:rsidRDefault="00B13C86" w:rsidP="001B650D">
      <w:pPr>
        <w:rPr>
          <w:rFonts w:asciiTheme="majorBidi" w:hAnsiTheme="majorBidi" w:cstheme="majorBidi"/>
          <w:sz w:val="24"/>
          <w:szCs w:val="24"/>
        </w:rPr>
      </w:pPr>
    </w:p>
    <w:p w14:paraId="10ADD19C" w14:textId="1C27D559" w:rsidR="0003495B" w:rsidRDefault="0003495B" w:rsidP="001B650D">
      <w:pPr>
        <w:rPr>
          <w:rFonts w:asciiTheme="majorBidi" w:hAnsiTheme="majorBidi" w:cstheme="majorBidi"/>
          <w:b/>
          <w:bCs/>
          <w:sz w:val="28"/>
          <w:szCs w:val="28"/>
        </w:rPr>
      </w:pPr>
      <w:r w:rsidRPr="0003495B">
        <w:rPr>
          <w:rFonts w:asciiTheme="majorBidi" w:hAnsiTheme="majorBidi" w:cstheme="majorBidi"/>
          <w:b/>
          <w:bCs/>
          <w:sz w:val="28"/>
          <w:szCs w:val="28"/>
        </w:rPr>
        <w:t>Discu</w:t>
      </w:r>
      <w:r w:rsidR="00765AAE">
        <w:rPr>
          <w:rFonts w:asciiTheme="majorBidi" w:hAnsiTheme="majorBidi" w:cstheme="majorBidi"/>
          <w:b/>
          <w:bCs/>
          <w:sz w:val="28"/>
          <w:szCs w:val="28"/>
        </w:rPr>
        <w:t>ssion</w:t>
      </w:r>
      <w:r>
        <w:rPr>
          <w:rFonts w:asciiTheme="majorBidi" w:hAnsiTheme="majorBidi" w:cstheme="majorBidi"/>
          <w:b/>
          <w:bCs/>
          <w:sz w:val="28"/>
          <w:szCs w:val="28"/>
        </w:rPr>
        <w:t>:</w:t>
      </w:r>
    </w:p>
    <w:p w14:paraId="5A044842" w14:textId="2B3E90F0" w:rsidR="0003495B" w:rsidRPr="00181D23" w:rsidRDefault="00181D23" w:rsidP="001B650D">
      <w:pPr>
        <w:rPr>
          <w:rFonts w:asciiTheme="majorBidi" w:hAnsiTheme="majorBidi" w:cstheme="majorBidi"/>
          <w:sz w:val="24"/>
          <w:szCs w:val="24"/>
        </w:rPr>
      </w:pPr>
      <w:r>
        <w:rPr>
          <w:rFonts w:asciiTheme="majorBidi" w:hAnsiTheme="majorBidi" w:cstheme="majorBidi"/>
          <w:b/>
          <w:bCs/>
          <w:sz w:val="28"/>
          <w:szCs w:val="28"/>
        </w:rPr>
        <w:tab/>
      </w:r>
      <w:r w:rsidR="00F81102">
        <w:rPr>
          <w:rFonts w:asciiTheme="majorBidi" w:hAnsiTheme="majorBidi" w:cstheme="majorBidi"/>
          <w:sz w:val="24"/>
          <w:szCs w:val="24"/>
        </w:rPr>
        <w:t xml:space="preserve">After </w:t>
      </w:r>
      <w:r w:rsidR="000E024B">
        <w:rPr>
          <w:rFonts w:asciiTheme="majorBidi" w:hAnsiTheme="majorBidi" w:cstheme="majorBidi"/>
          <w:sz w:val="24"/>
          <w:szCs w:val="24"/>
        </w:rPr>
        <w:t>statistical analysis, the result</w:t>
      </w:r>
      <w:r w:rsidR="009422D4">
        <w:rPr>
          <w:rFonts w:asciiTheme="majorBidi" w:hAnsiTheme="majorBidi" w:cstheme="majorBidi"/>
          <w:sz w:val="24"/>
          <w:szCs w:val="24"/>
        </w:rPr>
        <w:t>s</w:t>
      </w:r>
      <w:r w:rsidRPr="00181D23">
        <w:rPr>
          <w:rFonts w:asciiTheme="majorBidi" w:hAnsiTheme="majorBidi" w:cstheme="majorBidi"/>
          <w:sz w:val="24"/>
          <w:szCs w:val="24"/>
        </w:rPr>
        <w:t xml:space="preserve"> </w:t>
      </w:r>
      <w:r w:rsidR="000E024B">
        <w:rPr>
          <w:rFonts w:asciiTheme="majorBidi" w:hAnsiTheme="majorBidi" w:cstheme="majorBidi"/>
          <w:sz w:val="24"/>
          <w:szCs w:val="24"/>
        </w:rPr>
        <w:t>show that females have a high</w:t>
      </w:r>
      <w:r w:rsidR="006917A0">
        <w:rPr>
          <w:rFonts w:asciiTheme="majorBidi" w:hAnsiTheme="majorBidi" w:cstheme="majorBidi"/>
          <w:sz w:val="24"/>
          <w:szCs w:val="24"/>
        </w:rPr>
        <w:t>er</w:t>
      </w:r>
      <w:r w:rsidR="000E024B">
        <w:rPr>
          <w:rFonts w:asciiTheme="majorBidi" w:hAnsiTheme="majorBidi" w:cstheme="majorBidi"/>
          <w:sz w:val="24"/>
          <w:szCs w:val="24"/>
        </w:rPr>
        <w:t xml:space="preserve"> incidence rate of asymptomatic bacteriuria compared to males which </w:t>
      </w:r>
      <w:r w:rsidR="00553834">
        <w:rPr>
          <w:rFonts w:asciiTheme="majorBidi" w:hAnsiTheme="majorBidi" w:cstheme="majorBidi"/>
          <w:sz w:val="24"/>
          <w:szCs w:val="24"/>
        </w:rPr>
        <w:t>support</w:t>
      </w:r>
      <w:r w:rsidR="000E024B">
        <w:rPr>
          <w:rFonts w:asciiTheme="majorBidi" w:hAnsiTheme="majorBidi" w:cstheme="majorBidi"/>
          <w:sz w:val="24"/>
          <w:szCs w:val="24"/>
        </w:rPr>
        <w:t xml:space="preserve"> the expected hypothesis and on the other hand </w:t>
      </w:r>
      <w:r w:rsidR="008227C1">
        <w:rPr>
          <w:rFonts w:asciiTheme="majorBidi" w:hAnsiTheme="majorBidi" w:cstheme="majorBidi"/>
          <w:sz w:val="24"/>
          <w:szCs w:val="24"/>
        </w:rPr>
        <w:t>matches</w:t>
      </w:r>
      <w:r w:rsidR="000E024B">
        <w:rPr>
          <w:rFonts w:asciiTheme="majorBidi" w:hAnsiTheme="majorBidi" w:cstheme="majorBidi"/>
          <w:sz w:val="24"/>
          <w:szCs w:val="24"/>
        </w:rPr>
        <w:t xml:space="preserve"> the results of </w:t>
      </w:r>
      <w:r w:rsidR="008227C1">
        <w:rPr>
          <w:rFonts w:asciiTheme="majorBidi" w:hAnsiTheme="majorBidi" w:cstheme="majorBidi"/>
          <w:sz w:val="24"/>
          <w:szCs w:val="24"/>
        </w:rPr>
        <w:t>previous experiments.</w:t>
      </w:r>
      <w:r w:rsidR="002A53AE">
        <w:rPr>
          <w:rFonts w:asciiTheme="majorBidi" w:hAnsiTheme="majorBidi" w:cstheme="majorBidi"/>
          <w:sz w:val="24"/>
          <w:szCs w:val="24"/>
        </w:rPr>
        <w:t>[1][</w:t>
      </w:r>
      <w:r w:rsidR="00036058">
        <w:rPr>
          <w:rFonts w:asciiTheme="majorBidi" w:hAnsiTheme="majorBidi" w:cstheme="majorBidi"/>
          <w:sz w:val="24"/>
          <w:szCs w:val="24"/>
        </w:rPr>
        <w:t>3]</w:t>
      </w:r>
      <w:r w:rsidR="008227C1">
        <w:rPr>
          <w:rFonts w:asciiTheme="majorBidi" w:hAnsiTheme="majorBidi" w:cstheme="majorBidi"/>
          <w:sz w:val="24"/>
          <w:szCs w:val="24"/>
        </w:rPr>
        <w:t xml:space="preserve"> This can be seen in </w:t>
      </w:r>
      <w:r w:rsidR="00396448">
        <w:rPr>
          <w:rFonts w:asciiTheme="majorBidi" w:hAnsiTheme="majorBidi" w:cstheme="majorBidi"/>
          <w:sz w:val="24"/>
          <w:szCs w:val="24"/>
        </w:rPr>
        <w:t>T</w:t>
      </w:r>
      <w:r w:rsidR="009C650E">
        <w:rPr>
          <w:rFonts w:asciiTheme="majorBidi" w:hAnsiTheme="majorBidi" w:cstheme="majorBidi"/>
          <w:sz w:val="24"/>
          <w:szCs w:val="24"/>
        </w:rPr>
        <w:t>able 1-5</w:t>
      </w:r>
      <w:r w:rsidR="00740F41">
        <w:rPr>
          <w:rFonts w:asciiTheme="majorBidi" w:hAnsiTheme="majorBidi" w:cstheme="majorBidi"/>
          <w:sz w:val="24"/>
          <w:szCs w:val="24"/>
        </w:rPr>
        <w:t xml:space="preserve"> that only 2 females have s</w:t>
      </w:r>
      <w:r w:rsidR="00740F41" w:rsidRPr="00740F41">
        <w:rPr>
          <w:rFonts w:asciiTheme="majorBidi" w:hAnsiTheme="majorBidi" w:cstheme="majorBidi"/>
          <w:sz w:val="24"/>
          <w:szCs w:val="24"/>
        </w:rPr>
        <w:t>ignificant growth</w:t>
      </w:r>
      <w:r w:rsidR="00692268">
        <w:rPr>
          <w:rFonts w:asciiTheme="majorBidi" w:hAnsiTheme="majorBidi" w:cstheme="majorBidi"/>
          <w:sz w:val="24"/>
          <w:szCs w:val="24"/>
        </w:rPr>
        <w:t xml:space="preserve"> and that is 16.7</w:t>
      </w:r>
      <w:r w:rsidR="00740F41">
        <w:rPr>
          <w:rFonts w:asciiTheme="majorBidi" w:hAnsiTheme="majorBidi" w:cstheme="majorBidi"/>
          <w:sz w:val="24"/>
          <w:szCs w:val="24"/>
        </w:rPr>
        <w:t>%</w:t>
      </w:r>
      <w:r w:rsidR="006917A0">
        <w:rPr>
          <w:rFonts w:asciiTheme="majorBidi" w:hAnsiTheme="majorBidi" w:cstheme="majorBidi"/>
          <w:sz w:val="24"/>
          <w:szCs w:val="24"/>
        </w:rPr>
        <w:t>, while</w:t>
      </w:r>
      <w:r w:rsidR="00740F41">
        <w:rPr>
          <w:rFonts w:asciiTheme="majorBidi" w:hAnsiTheme="majorBidi" w:cstheme="majorBidi"/>
          <w:sz w:val="24"/>
          <w:szCs w:val="24"/>
        </w:rPr>
        <w:t xml:space="preserve"> males have 0 significant growth </w:t>
      </w:r>
      <w:r w:rsidR="00765AAE">
        <w:rPr>
          <w:rFonts w:asciiTheme="majorBidi" w:hAnsiTheme="majorBidi" w:cstheme="majorBidi"/>
          <w:sz w:val="24"/>
          <w:szCs w:val="24"/>
        </w:rPr>
        <w:t xml:space="preserve">and it is 0%. The result is </w:t>
      </w:r>
      <w:r w:rsidR="00EA3EA1">
        <w:rPr>
          <w:rFonts w:asciiTheme="majorBidi" w:hAnsiTheme="majorBidi" w:cstheme="majorBidi"/>
          <w:sz w:val="24"/>
          <w:szCs w:val="24"/>
        </w:rPr>
        <w:t>conf</w:t>
      </w:r>
      <w:r w:rsidR="006917A0">
        <w:rPr>
          <w:rFonts w:asciiTheme="majorBidi" w:hAnsiTheme="majorBidi" w:cstheme="majorBidi"/>
          <w:sz w:val="24"/>
          <w:szCs w:val="24"/>
        </w:rPr>
        <w:t>i</w:t>
      </w:r>
      <w:r w:rsidR="00EA3EA1">
        <w:rPr>
          <w:rFonts w:asciiTheme="majorBidi" w:hAnsiTheme="majorBidi" w:cstheme="majorBidi"/>
          <w:sz w:val="24"/>
          <w:szCs w:val="24"/>
        </w:rPr>
        <w:t>rmed to be significant by counting the colonies forming units</w:t>
      </w:r>
      <w:r w:rsidR="002B2841">
        <w:rPr>
          <w:rFonts w:asciiTheme="majorBidi" w:hAnsiTheme="majorBidi" w:cstheme="majorBidi"/>
          <w:sz w:val="24"/>
          <w:szCs w:val="24"/>
        </w:rPr>
        <w:t xml:space="preserve"> per milli</w:t>
      </w:r>
      <w:r w:rsidR="005B0256">
        <w:rPr>
          <w:rFonts w:asciiTheme="majorBidi" w:hAnsiTheme="majorBidi" w:cstheme="majorBidi"/>
          <w:sz w:val="24"/>
          <w:szCs w:val="24"/>
        </w:rPr>
        <w:t>liters</w:t>
      </w:r>
      <w:r w:rsidR="00EA3EA1">
        <w:rPr>
          <w:rFonts w:asciiTheme="majorBidi" w:hAnsiTheme="majorBidi" w:cstheme="majorBidi"/>
          <w:sz w:val="24"/>
          <w:szCs w:val="24"/>
        </w:rPr>
        <w:t xml:space="preserve"> (CFU) on culture agar where a number of 100,000 CFU</w:t>
      </w:r>
      <w:r w:rsidR="002B2841">
        <w:rPr>
          <w:rFonts w:asciiTheme="majorBidi" w:hAnsiTheme="majorBidi" w:cstheme="majorBidi"/>
          <w:sz w:val="24"/>
          <w:szCs w:val="24"/>
        </w:rPr>
        <w:t xml:space="preserve"> per milli</w:t>
      </w:r>
      <w:r w:rsidR="005B0256">
        <w:rPr>
          <w:rFonts w:asciiTheme="majorBidi" w:hAnsiTheme="majorBidi" w:cstheme="majorBidi"/>
          <w:sz w:val="24"/>
          <w:szCs w:val="24"/>
        </w:rPr>
        <w:t>liters</w:t>
      </w:r>
      <w:r w:rsidR="00EA3EA1">
        <w:rPr>
          <w:rFonts w:asciiTheme="majorBidi" w:hAnsiTheme="majorBidi" w:cstheme="majorBidi"/>
          <w:sz w:val="24"/>
          <w:szCs w:val="24"/>
        </w:rPr>
        <w:t xml:space="preserve"> or more is considered to be significant growth</w:t>
      </w:r>
      <w:r w:rsidR="000770AE">
        <w:rPr>
          <w:rFonts w:asciiTheme="majorBidi" w:hAnsiTheme="majorBidi" w:cstheme="majorBidi"/>
          <w:sz w:val="24"/>
          <w:szCs w:val="24"/>
        </w:rPr>
        <w:t xml:space="preserve"> by using a </w:t>
      </w:r>
      <w:r w:rsidR="000770AE" w:rsidRPr="000770AE">
        <w:rPr>
          <w:rFonts w:asciiTheme="majorBidi" w:hAnsiTheme="majorBidi" w:cstheme="majorBidi"/>
          <w:sz w:val="24"/>
          <w:szCs w:val="24"/>
        </w:rPr>
        <w:t>midstream clean-catch method</w:t>
      </w:r>
      <w:r w:rsidR="000770AE">
        <w:rPr>
          <w:rFonts w:asciiTheme="majorBidi" w:hAnsiTheme="majorBidi" w:cstheme="majorBidi"/>
          <w:sz w:val="24"/>
          <w:szCs w:val="24"/>
        </w:rPr>
        <w:t xml:space="preserve"> as it was used in this report but it differs if the collection was with urethral catheterization as </w:t>
      </w:r>
      <w:r w:rsidR="002B2841">
        <w:rPr>
          <w:rFonts w:asciiTheme="majorBidi" w:hAnsiTheme="majorBidi" w:cstheme="majorBidi"/>
          <w:sz w:val="24"/>
          <w:szCs w:val="24"/>
        </w:rPr>
        <w:t>100 CFU per milli</w:t>
      </w:r>
      <w:r w:rsidR="005B0256">
        <w:rPr>
          <w:rFonts w:asciiTheme="majorBidi" w:hAnsiTheme="majorBidi" w:cstheme="majorBidi"/>
          <w:sz w:val="24"/>
          <w:szCs w:val="24"/>
        </w:rPr>
        <w:t xml:space="preserve">liter will be considered as significant growth. The result of the prevalence of differences between males and females also can be </w:t>
      </w:r>
      <w:r w:rsidR="00D25074">
        <w:rPr>
          <w:rFonts w:asciiTheme="majorBidi" w:hAnsiTheme="majorBidi" w:cstheme="majorBidi"/>
          <w:sz w:val="24"/>
          <w:szCs w:val="24"/>
        </w:rPr>
        <w:t>due</w:t>
      </w:r>
      <w:r w:rsidR="005B0256">
        <w:rPr>
          <w:rFonts w:asciiTheme="majorBidi" w:hAnsiTheme="majorBidi" w:cstheme="majorBidi"/>
          <w:sz w:val="24"/>
          <w:szCs w:val="24"/>
        </w:rPr>
        <w:t xml:space="preserve"> to anatomica</w:t>
      </w:r>
      <w:r w:rsidR="00D25074">
        <w:rPr>
          <w:rFonts w:asciiTheme="majorBidi" w:hAnsiTheme="majorBidi" w:cstheme="majorBidi"/>
          <w:sz w:val="24"/>
          <w:szCs w:val="24"/>
        </w:rPr>
        <w:t xml:space="preserve">l urethral differences where females are only 4 cm in length </w:t>
      </w:r>
      <w:r w:rsidR="002B779A">
        <w:rPr>
          <w:rFonts w:asciiTheme="majorBidi" w:hAnsiTheme="majorBidi" w:cstheme="majorBidi"/>
          <w:sz w:val="24"/>
          <w:szCs w:val="24"/>
        </w:rPr>
        <w:t xml:space="preserve">and males with approximately 20 cm in length its difference </w:t>
      </w:r>
      <w:r w:rsidR="006917A0">
        <w:rPr>
          <w:rFonts w:asciiTheme="majorBidi" w:hAnsiTheme="majorBidi" w:cstheme="majorBidi"/>
          <w:sz w:val="24"/>
          <w:szCs w:val="24"/>
        </w:rPr>
        <w:t>makes</w:t>
      </w:r>
      <w:r w:rsidR="002B779A">
        <w:rPr>
          <w:rFonts w:asciiTheme="majorBidi" w:hAnsiTheme="majorBidi" w:cstheme="majorBidi"/>
          <w:sz w:val="24"/>
          <w:szCs w:val="24"/>
        </w:rPr>
        <w:t xml:space="preserve"> </w:t>
      </w:r>
      <w:r w:rsidR="006917A0">
        <w:rPr>
          <w:rFonts w:asciiTheme="majorBidi" w:hAnsiTheme="majorBidi" w:cstheme="majorBidi"/>
          <w:sz w:val="24"/>
          <w:szCs w:val="24"/>
        </w:rPr>
        <w:t xml:space="preserve">it easier for </w:t>
      </w:r>
      <w:r w:rsidR="002B779A">
        <w:rPr>
          <w:rFonts w:asciiTheme="majorBidi" w:hAnsiTheme="majorBidi" w:cstheme="majorBidi"/>
          <w:sz w:val="24"/>
          <w:szCs w:val="24"/>
        </w:rPr>
        <w:t>bacteria</w:t>
      </w:r>
      <w:r w:rsidR="006917A0">
        <w:rPr>
          <w:rFonts w:asciiTheme="majorBidi" w:hAnsiTheme="majorBidi" w:cstheme="majorBidi"/>
          <w:sz w:val="24"/>
          <w:szCs w:val="24"/>
        </w:rPr>
        <w:t xml:space="preserve"> </w:t>
      </w:r>
      <w:r w:rsidR="002B779A">
        <w:rPr>
          <w:rFonts w:asciiTheme="majorBidi" w:hAnsiTheme="majorBidi" w:cstheme="majorBidi"/>
          <w:sz w:val="24"/>
          <w:szCs w:val="24"/>
        </w:rPr>
        <w:t xml:space="preserve">to travel </w:t>
      </w:r>
      <w:r w:rsidR="000A3315">
        <w:rPr>
          <w:rFonts w:asciiTheme="majorBidi" w:hAnsiTheme="majorBidi" w:cstheme="majorBidi"/>
          <w:sz w:val="24"/>
          <w:szCs w:val="24"/>
        </w:rPr>
        <w:t>less distance</w:t>
      </w:r>
      <w:r w:rsidR="002B779A">
        <w:rPr>
          <w:rFonts w:asciiTheme="majorBidi" w:hAnsiTheme="majorBidi" w:cstheme="majorBidi"/>
          <w:sz w:val="24"/>
          <w:szCs w:val="24"/>
        </w:rPr>
        <w:t xml:space="preserve"> to reach the bladder in females urethra </w:t>
      </w:r>
      <w:r w:rsidR="00EB4D66">
        <w:rPr>
          <w:rFonts w:asciiTheme="majorBidi" w:hAnsiTheme="majorBidi" w:cstheme="majorBidi"/>
          <w:sz w:val="24"/>
          <w:szCs w:val="24"/>
        </w:rPr>
        <w:t xml:space="preserve">comparing with males who have other factors </w:t>
      </w:r>
      <w:r w:rsidR="000A3315">
        <w:rPr>
          <w:rFonts w:asciiTheme="majorBidi" w:hAnsiTheme="majorBidi" w:cstheme="majorBidi"/>
          <w:sz w:val="24"/>
          <w:szCs w:val="24"/>
        </w:rPr>
        <w:t xml:space="preserve">that decrease the risk of bacteriuria alongside </w:t>
      </w:r>
      <w:r w:rsidR="00EB4D66">
        <w:rPr>
          <w:rFonts w:asciiTheme="majorBidi" w:hAnsiTheme="majorBidi" w:cstheme="majorBidi"/>
          <w:sz w:val="24"/>
          <w:szCs w:val="24"/>
        </w:rPr>
        <w:t xml:space="preserve">the length difference such as bactericidal zinc secreted by </w:t>
      </w:r>
      <w:r w:rsidR="000A3315">
        <w:rPr>
          <w:rFonts w:asciiTheme="majorBidi" w:hAnsiTheme="majorBidi" w:cstheme="majorBidi"/>
          <w:sz w:val="24"/>
          <w:szCs w:val="24"/>
        </w:rPr>
        <w:t xml:space="preserve">the male </w:t>
      </w:r>
      <w:r w:rsidR="00EB4D66">
        <w:rPr>
          <w:rFonts w:asciiTheme="majorBidi" w:hAnsiTheme="majorBidi" w:cstheme="majorBidi"/>
          <w:sz w:val="24"/>
          <w:szCs w:val="24"/>
        </w:rPr>
        <w:t xml:space="preserve">prostate. </w:t>
      </w:r>
      <w:r w:rsidR="002B779A">
        <w:rPr>
          <w:rFonts w:asciiTheme="majorBidi" w:hAnsiTheme="majorBidi" w:cstheme="majorBidi"/>
          <w:sz w:val="24"/>
          <w:szCs w:val="24"/>
        </w:rPr>
        <w:t xml:space="preserve"> </w:t>
      </w:r>
    </w:p>
    <w:p w14:paraId="3C9D54C6" w14:textId="44CACF0D" w:rsidR="001B650D" w:rsidRDefault="00B665B7" w:rsidP="001B650D">
      <w:pPr>
        <w:rPr>
          <w:rFonts w:asciiTheme="majorBidi" w:hAnsiTheme="majorBidi" w:cstheme="majorBidi"/>
          <w:sz w:val="24"/>
          <w:szCs w:val="24"/>
        </w:rPr>
      </w:pPr>
      <w:r>
        <w:rPr>
          <w:rFonts w:asciiTheme="majorBidi" w:hAnsiTheme="majorBidi" w:cstheme="majorBidi"/>
          <w:sz w:val="24"/>
          <w:szCs w:val="24"/>
        </w:rPr>
        <w:t>A Chi-</w:t>
      </w:r>
      <w:r w:rsidR="003E3DC1">
        <w:rPr>
          <w:rFonts w:asciiTheme="majorBidi" w:hAnsiTheme="majorBidi" w:cstheme="majorBidi"/>
          <w:sz w:val="24"/>
          <w:szCs w:val="24"/>
        </w:rPr>
        <w:t>S</w:t>
      </w:r>
      <w:r>
        <w:rPr>
          <w:rFonts w:asciiTheme="majorBidi" w:hAnsiTheme="majorBidi" w:cstheme="majorBidi"/>
          <w:sz w:val="24"/>
          <w:szCs w:val="24"/>
        </w:rPr>
        <w:t xml:space="preserve">quare test in SPSS was used but after getting </w:t>
      </w:r>
      <w:r w:rsidR="008659AF">
        <w:rPr>
          <w:rFonts w:asciiTheme="majorBidi" w:hAnsiTheme="majorBidi" w:cstheme="majorBidi"/>
          <w:sz w:val="24"/>
          <w:szCs w:val="24"/>
        </w:rPr>
        <w:t>the Chi-</w:t>
      </w:r>
      <w:r w:rsidR="003E3DC1">
        <w:rPr>
          <w:rFonts w:asciiTheme="majorBidi" w:hAnsiTheme="majorBidi" w:cstheme="majorBidi"/>
          <w:sz w:val="24"/>
          <w:szCs w:val="24"/>
        </w:rPr>
        <w:t>S</w:t>
      </w:r>
      <w:r w:rsidR="008659AF">
        <w:rPr>
          <w:rFonts w:asciiTheme="majorBidi" w:hAnsiTheme="majorBidi" w:cstheme="majorBidi"/>
          <w:sz w:val="24"/>
          <w:szCs w:val="24"/>
        </w:rPr>
        <w:t>quare result there was a problem because the assumption was not met</w:t>
      </w:r>
      <w:r w:rsidR="0046602A">
        <w:rPr>
          <w:rFonts w:asciiTheme="majorBidi" w:hAnsiTheme="majorBidi" w:cstheme="majorBidi"/>
          <w:sz w:val="24"/>
          <w:szCs w:val="24"/>
        </w:rPr>
        <w:t>. After all,</w:t>
      </w:r>
      <w:r w:rsidR="008659AF">
        <w:rPr>
          <w:rFonts w:asciiTheme="majorBidi" w:hAnsiTheme="majorBidi" w:cstheme="majorBidi"/>
          <w:sz w:val="24"/>
          <w:szCs w:val="24"/>
        </w:rPr>
        <w:t xml:space="preserve"> the sample size was small so we changed to the alternative Fisher’s test</w:t>
      </w:r>
      <w:r w:rsidR="0010204A">
        <w:rPr>
          <w:rFonts w:asciiTheme="majorBidi" w:hAnsiTheme="majorBidi" w:cstheme="majorBidi"/>
          <w:sz w:val="24"/>
          <w:szCs w:val="24"/>
        </w:rPr>
        <w:t xml:space="preserve">. This test allowed us to compare the percentages of men and women with significant bacterial growth while meeting all the criteria. The P-value that was reached was 0.020, which is shown in </w:t>
      </w:r>
      <w:r w:rsidR="00396448">
        <w:rPr>
          <w:rFonts w:asciiTheme="majorBidi" w:hAnsiTheme="majorBidi" w:cstheme="majorBidi"/>
          <w:sz w:val="24"/>
          <w:szCs w:val="24"/>
        </w:rPr>
        <w:t>T</w:t>
      </w:r>
      <w:r w:rsidR="009C650E">
        <w:rPr>
          <w:rFonts w:asciiTheme="majorBidi" w:hAnsiTheme="majorBidi" w:cstheme="majorBidi"/>
          <w:sz w:val="24"/>
          <w:szCs w:val="24"/>
        </w:rPr>
        <w:t>able 1-5</w:t>
      </w:r>
      <w:r w:rsidR="0010204A">
        <w:rPr>
          <w:rFonts w:asciiTheme="majorBidi" w:hAnsiTheme="majorBidi" w:cstheme="majorBidi"/>
          <w:sz w:val="24"/>
          <w:szCs w:val="24"/>
        </w:rPr>
        <w:t xml:space="preserve">. This value means that the difference was likely significant and that gender has an effect on the incidence rate of asymptomatic bacteriuria. </w:t>
      </w:r>
    </w:p>
    <w:p w14:paraId="39171167" w14:textId="3122E4A9" w:rsidR="00BA7D6C" w:rsidRDefault="008C1C84" w:rsidP="000E508A">
      <w:pPr>
        <w:rPr>
          <w:rFonts w:asciiTheme="majorBidi" w:hAnsiTheme="majorBidi" w:cstheme="majorBidi"/>
          <w:sz w:val="24"/>
          <w:szCs w:val="24"/>
        </w:rPr>
      </w:pPr>
      <w:r>
        <w:rPr>
          <w:rFonts w:asciiTheme="majorBidi" w:hAnsiTheme="majorBidi" w:cstheme="majorBidi"/>
          <w:sz w:val="24"/>
          <w:szCs w:val="24"/>
        </w:rPr>
        <w:t xml:space="preserve">The method that was chosen was one with simpler and less advanced equipment compared to some of the other available methods. Some decisions that were made about the procedure were either for the comfort of the participating students or for the time convenience. </w:t>
      </w:r>
      <w:r w:rsidR="0079324D">
        <w:rPr>
          <w:rFonts w:asciiTheme="majorBidi" w:hAnsiTheme="majorBidi" w:cstheme="majorBidi"/>
          <w:sz w:val="24"/>
          <w:szCs w:val="24"/>
        </w:rPr>
        <w:t xml:space="preserve">For example, two methods of collection of urine could have been used, the first one being a urethral </w:t>
      </w:r>
      <w:r w:rsidR="00D47E71">
        <w:rPr>
          <w:rFonts w:asciiTheme="majorBidi" w:hAnsiTheme="majorBidi" w:cstheme="majorBidi"/>
          <w:sz w:val="24"/>
          <w:szCs w:val="24"/>
        </w:rPr>
        <w:t>catheterization</w:t>
      </w:r>
      <w:r w:rsidR="0079324D">
        <w:rPr>
          <w:rFonts w:asciiTheme="majorBidi" w:hAnsiTheme="majorBidi" w:cstheme="majorBidi"/>
          <w:sz w:val="24"/>
          <w:szCs w:val="24"/>
        </w:rPr>
        <w:t xml:space="preserve"> </w:t>
      </w:r>
      <w:r w:rsidR="00D47E71">
        <w:rPr>
          <w:rFonts w:asciiTheme="majorBidi" w:hAnsiTheme="majorBidi" w:cstheme="majorBidi"/>
          <w:sz w:val="24"/>
          <w:szCs w:val="24"/>
        </w:rPr>
        <w:t>method and the second being a midstream clean catch. We chose to go with the midstream clean-</w:t>
      </w:r>
      <w:r w:rsidR="00D47E71">
        <w:rPr>
          <w:rFonts w:asciiTheme="majorBidi" w:hAnsiTheme="majorBidi" w:cstheme="majorBidi"/>
          <w:sz w:val="24"/>
          <w:szCs w:val="24"/>
        </w:rPr>
        <w:lastRenderedPageBreak/>
        <w:t xml:space="preserve">catch method as it was much </w:t>
      </w:r>
      <w:r w:rsidR="00A018B3">
        <w:rPr>
          <w:rFonts w:asciiTheme="majorBidi" w:hAnsiTheme="majorBidi" w:cstheme="majorBidi"/>
          <w:sz w:val="24"/>
          <w:szCs w:val="24"/>
        </w:rPr>
        <w:t>easier</w:t>
      </w:r>
      <w:r w:rsidR="00D47E71">
        <w:rPr>
          <w:rFonts w:asciiTheme="majorBidi" w:hAnsiTheme="majorBidi" w:cstheme="majorBidi"/>
          <w:sz w:val="24"/>
          <w:szCs w:val="24"/>
        </w:rPr>
        <w:t xml:space="preserve"> to carry out and much more comfortable for the </w:t>
      </w:r>
      <w:r w:rsidR="00ED5885">
        <w:rPr>
          <w:rFonts w:asciiTheme="majorBidi" w:hAnsiTheme="majorBidi" w:cstheme="majorBidi"/>
          <w:sz w:val="24"/>
          <w:szCs w:val="24"/>
        </w:rPr>
        <w:t>participants</w:t>
      </w:r>
      <w:r w:rsidR="00D47E71">
        <w:rPr>
          <w:rFonts w:asciiTheme="majorBidi" w:hAnsiTheme="majorBidi" w:cstheme="majorBidi"/>
          <w:sz w:val="24"/>
          <w:szCs w:val="24"/>
        </w:rPr>
        <w:t xml:space="preserve">. Another difference that was found in other methods was the length of time taken between </w:t>
      </w:r>
      <w:r w:rsidR="00A018B3">
        <w:rPr>
          <w:rFonts w:asciiTheme="majorBidi" w:hAnsiTheme="majorBidi" w:cstheme="majorBidi"/>
          <w:sz w:val="24"/>
          <w:szCs w:val="24"/>
        </w:rPr>
        <w:t xml:space="preserve">the </w:t>
      </w:r>
      <w:r w:rsidR="00D47E71">
        <w:rPr>
          <w:rFonts w:asciiTheme="majorBidi" w:hAnsiTheme="majorBidi" w:cstheme="majorBidi"/>
          <w:sz w:val="24"/>
          <w:szCs w:val="24"/>
        </w:rPr>
        <w:t xml:space="preserve">collection of urine and the </w:t>
      </w:r>
      <w:r w:rsidR="00A018B3">
        <w:rPr>
          <w:rFonts w:asciiTheme="majorBidi" w:hAnsiTheme="majorBidi" w:cstheme="majorBidi"/>
          <w:sz w:val="24"/>
          <w:szCs w:val="24"/>
        </w:rPr>
        <w:t>setup</w:t>
      </w:r>
      <w:r w:rsidR="00D47E71">
        <w:rPr>
          <w:rFonts w:asciiTheme="majorBidi" w:hAnsiTheme="majorBidi" w:cstheme="majorBidi"/>
          <w:sz w:val="24"/>
          <w:szCs w:val="24"/>
        </w:rPr>
        <w:t xml:space="preserve"> of the culture. Due to time </w:t>
      </w:r>
      <w:r w:rsidR="00A018B3">
        <w:rPr>
          <w:rFonts w:asciiTheme="majorBidi" w:hAnsiTheme="majorBidi" w:cstheme="majorBidi"/>
          <w:sz w:val="24"/>
          <w:szCs w:val="24"/>
        </w:rPr>
        <w:t>restrictions</w:t>
      </w:r>
      <w:r w:rsidR="00D47E71">
        <w:rPr>
          <w:rFonts w:asciiTheme="majorBidi" w:hAnsiTheme="majorBidi" w:cstheme="majorBidi"/>
          <w:sz w:val="24"/>
          <w:szCs w:val="24"/>
        </w:rPr>
        <w:t xml:space="preserve">, we chose to place the urine samples in the refrigerator for 18 hours before use. </w:t>
      </w:r>
      <w:r w:rsidR="00A770C1">
        <w:rPr>
          <w:rFonts w:asciiTheme="majorBidi" w:hAnsiTheme="majorBidi" w:cstheme="majorBidi"/>
          <w:sz w:val="24"/>
          <w:szCs w:val="24"/>
        </w:rPr>
        <w:t xml:space="preserve">Although 24 samples </w:t>
      </w:r>
      <w:r w:rsidR="004969BB">
        <w:rPr>
          <w:rFonts w:asciiTheme="majorBidi" w:hAnsiTheme="majorBidi" w:cstheme="majorBidi"/>
          <w:sz w:val="24"/>
          <w:szCs w:val="24"/>
        </w:rPr>
        <w:t>are</w:t>
      </w:r>
      <w:r w:rsidR="00A770C1">
        <w:rPr>
          <w:rFonts w:asciiTheme="majorBidi" w:hAnsiTheme="majorBidi" w:cstheme="majorBidi"/>
          <w:sz w:val="24"/>
          <w:szCs w:val="24"/>
        </w:rPr>
        <w:t xml:space="preserve"> not </w:t>
      </w:r>
      <w:r w:rsidR="007A7F3E">
        <w:rPr>
          <w:rFonts w:asciiTheme="majorBidi" w:hAnsiTheme="majorBidi" w:cstheme="majorBidi"/>
          <w:sz w:val="24"/>
          <w:szCs w:val="24"/>
        </w:rPr>
        <w:t>a very large sample size compared to other experiments, however, it was still very difficult to prepare the samples and cultures within</w:t>
      </w:r>
      <w:r w:rsidR="003A23DC">
        <w:rPr>
          <w:rFonts w:asciiTheme="majorBidi" w:hAnsiTheme="majorBidi" w:cstheme="majorBidi"/>
          <w:sz w:val="24"/>
          <w:szCs w:val="24"/>
        </w:rPr>
        <w:t xml:space="preserve"> an hour, </w:t>
      </w:r>
      <w:r w:rsidR="003A23DC" w:rsidRPr="00BB4B75">
        <w:rPr>
          <w:rFonts w:asciiTheme="majorBidi" w:hAnsiTheme="majorBidi" w:cstheme="majorBidi"/>
          <w:sz w:val="24"/>
          <w:szCs w:val="24"/>
        </w:rPr>
        <w:t xml:space="preserve">especially due to the microscopic preparation we used to differentiate the different bacteria </w:t>
      </w:r>
      <w:r w:rsidR="0090167A" w:rsidRPr="00BB4B75">
        <w:rPr>
          <w:rFonts w:asciiTheme="majorBidi" w:hAnsiTheme="majorBidi" w:cstheme="majorBidi"/>
          <w:sz w:val="24"/>
          <w:szCs w:val="24"/>
        </w:rPr>
        <w:t>present in the samples of urine</w:t>
      </w:r>
      <w:r w:rsidR="00B03C02" w:rsidRPr="00BB4B75">
        <w:rPr>
          <w:rFonts w:asciiTheme="majorBidi" w:hAnsiTheme="majorBidi" w:cstheme="majorBidi"/>
          <w:sz w:val="24"/>
          <w:szCs w:val="24"/>
        </w:rPr>
        <w:t xml:space="preserve">. </w:t>
      </w:r>
      <w:r w:rsidR="00ED5885">
        <w:rPr>
          <w:rFonts w:asciiTheme="majorBidi" w:hAnsiTheme="majorBidi" w:cstheme="majorBidi"/>
          <w:sz w:val="24"/>
          <w:szCs w:val="24"/>
        </w:rPr>
        <w:t>This</w:t>
      </w:r>
      <w:r w:rsidR="00D47E71">
        <w:rPr>
          <w:rFonts w:asciiTheme="majorBidi" w:hAnsiTheme="majorBidi" w:cstheme="majorBidi"/>
          <w:sz w:val="24"/>
          <w:szCs w:val="24"/>
        </w:rPr>
        <w:t xml:space="preserve"> was an acceptable method, however, the immediate preparation of culture and sample taking is much better for the experiment and makes the results reached more reliable.</w:t>
      </w:r>
      <w:r w:rsidR="00A770C1">
        <w:rPr>
          <w:rFonts w:asciiTheme="majorBidi" w:hAnsiTheme="majorBidi" w:cstheme="majorBidi"/>
          <w:sz w:val="24"/>
          <w:szCs w:val="24"/>
        </w:rPr>
        <w:t xml:space="preserve"> </w:t>
      </w:r>
      <w:r w:rsidR="00BA7D6C">
        <w:rPr>
          <w:rFonts w:asciiTheme="majorBidi" w:hAnsiTheme="majorBidi" w:cstheme="majorBidi"/>
          <w:sz w:val="24"/>
          <w:szCs w:val="24"/>
        </w:rPr>
        <w:t>In addition, the use of only one type of culture media (M</w:t>
      </w:r>
      <w:r w:rsidR="00B55938">
        <w:rPr>
          <w:rFonts w:asciiTheme="majorBidi" w:hAnsiTheme="majorBidi" w:cstheme="majorBidi"/>
          <w:sz w:val="24"/>
          <w:szCs w:val="24"/>
        </w:rPr>
        <w:t>a</w:t>
      </w:r>
      <w:r w:rsidR="00BA7D6C">
        <w:rPr>
          <w:rFonts w:asciiTheme="majorBidi" w:hAnsiTheme="majorBidi" w:cstheme="majorBidi"/>
          <w:sz w:val="24"/>
          <w:szCs w:val="24"/>
        </w:rPr>
        <w:t xml:space="preserve">cConkey) </w:t>
      </w:r>
      <w:r w:rsidR="002D113A">
        <w:rPr>
          <w:rFonts w:asciiTheme="majorBidi" w:hAnsiTheme="majorBidi" w:cstheme="majorBidi"/>
          <w:sz w:val="24"/>
          <w:szCs w:val="24"/>
        </w:rPr>
        <w:t xml:space="preserve">limited our experiment. Most other methods used a combination of blood agar, </w:t>
      </w:r>
      <w:r w:rsidR="000E508A">
        <w:rPr>
          <w:rFonts w:asciiTheme="majorBidi" w:hAnsiTheme="majorBidi" w:cstheme="majorBidi"/>
          <w:sz w:val="24"/>
          <w:szCs w:val="24"/>
        </w:rPr>
        <w:t>MacConkey,</w:t>
      </w:r>
      <w:r w:rsidR="002D113A">
        <w:rPr>
          <w:rFonts w:asciiTheme="majorBidi" w:hAnsiTheme="majorBidi" w:cstheme="majorBidi"/>
          <w:sz w:val="24"/>
          <w:szCs w:val="24"/>
        </w:rPr>
        <w:t xml:space="preserve"> and CLED media for their urine culture. This would have allowed us to test for other types of causative bacteria,</w:t>
      </w:r>
      <w:r w:rsidR="004C2F7F">
        <w:rPr>
          <w:rFonts w:asciiTheme="majorBidi" w:hAnsiTheme="majorBidi" w:cstheme="majorBidi"/>
          <w:sz w:val="24"/>
          <w:szCs w:val="24"/>
        </w:rPr>
        <w:t xml:space="preserve"> such as </w:t>
      </w:r>
      <w:r w:rsidR="004C2F7F" w:rsidRPr="004C2F7F">
        <w:rPr>
          <w:rFonts w:asciiTheme="majorBidi" w:hAnsiTheme="majorBidi" w:cstheme="majorBidi"/>
          <w:i/>
          <w:iCs/>
          <w:sz w:val="24"/>
          <w:szCs w:val="24"/>
        </w:rPr>
        <w:t>Klebsiella</w:t>
      </w:r>
      <w:r w:rsidR="004C2F7F">
        <w:rPr>
          <w:rFonts w:asciiTheme="majorBidi" w:hAnsiTheme="majorBidi" w:cstheme="majorBidi"/>
          <w:sz w:val="24"/>
          <w:szCs w:val="24"/>
        </w:rPr>
        <w:t xml:space="preserve"> and </w:t>
      </w:r>
      <w:r w:rsidR="004C2F7F" w:rsidRPr="004C2F7F">
        <w:rPr>
          <w:rFonts w:asciiTheme="majorBidi" w:hAnsiTheme="majorBidi" w:cstheme="majorBidi"/>
          <w:i/>
          <w:iCs/>
          <w:sz w:val="24"/>
          <w:szCs w:val="24"/>
        </w:rPr>
        <w:t>Proteus</w:t>
      </w:r>
      <w:r w:rsidR="004C2F7F">
        <w:rPr>
          <w:rFonts w:asciiTheme="majorBidi" w:hAnsiTheme="majorBidi" w:cstheme="majorBidi"/>
          <w:sz w:val="24"/>
          <w:szCs w:val="24"/>
        </w:rPr>
        <w:t xml:space="preserve"> which are less common than </w:t>
      </w:r>
      <w:proofErr w:type="gramStart"/>
      <w:r w:rsidR="00A73C58">
        <w:rPr>
          <w:rFonts w:asciiTheme="majorBidi" w:hAnsiTheme="majorBidi" w:cstheme="majorBidi"/>
          <w:i/>
          <w:iCs/>
          <w:sz w:val="24"/>
          <w:szCs w:val="24"/>
        </w:rPr>
        <w:t>E.co</w:t>
      </w:r>
      <w:r w:rsidR="004C2F7F" w:rsidRPr="004C2F7F">
        <w:rPr>
          <w:rFonts w:asciiTheme="majorBidi" w:hAnsiTheme="majorBidi" w:cstheme="majorBidi"/>
          <w:i/>
          <w:iCs/>
          <w:sz w:val="24"/>
          <w:szCs w:val="24"/>
        </w:rPr>
        <w:t>li</w:t>
      </w:r>
      <w:proofErr w:type="gramEnd"/>
      <w:r w:rsidR="004C2F7F">
        <w:rPr>
          <w:rFonts w:asciiTheme="majorBidi" w:hAnsiTheme="majorBidi" w:cstheme="majorBidi"/>
          <w:sz w:val="24"/>
          <w:szCs w:val="24"/>
        </w:rPr>
        <w:t>.</w:t>
      </w:r>
      <w:r w:rsidR="00036058">
        <w:rPr>
          <w:rFonts w:asciiTheme="majorBidi" w:hAnsiTheme="majorBidi" w:cstheme="majorBidi"/>
          <w:sz w:val="24"/>
          <w:szCs w:val="24"/>
        </w:rPr>
        <w:t>[1][2][5]</w:t>
      </w:r>
    </w:p>
    <w:p w14:paraId="79121E20" w14:textId="77777777" w:rsidR="00345C53" w:rsidRPr="00B63898" w:rsidRDefault="00345C53" w:rsidP="001B650D">
      <w:pPr>
        <w:rPr>
          <w:rFonts w:asciiTheme="majorBidi" w:hAnsiTheme="majorBidi" w:cstheme="majorBidi"/>
          <w:sz w:val="24"/>
          <w:szCs w:val="24"/>
        </w:rPr>
      </w:pPr>
    </w:p>
    <w:p w14:paraId="338C8040" w14:textId="77777777" w:rsidR="001B650D" w:rsidRDefault="001B650D" w:rsidP="001B650D">
      <w:pPr>
        <w:rPr>
          <w:rFonts w:asciiTheme="majorBidi" w:hAnsiTheme="majorBidi" w:cstheme="majorBidi"/>
          <w:b/>
          <w:bCs/>
          <w:sz w:val="28"/>
          <w:szCs w:val="28"/>
        </w:rPr>
      </w:pPr>
    </w:p>
    <w:p w14:paraId="76E57E08" w14:textId="77777777" w:rsidR="001B650D" w:rsidRDefault="001B650D" w:rsidP="001B650D">
      <w:pPr>
        <w:rPr>
          <w:rFonts w:asciiTheme="majorBidi" w:hAnsiTheme="majorBidi" w:cstheme="majorBidi"/>
          <w:b/>
          <w:bCs/>
          <w:sz w:val="28"/>
          <w:szCs w:val="28"/>
        </w:rPr>
      </w:pPr>
    </w:p>
    <w:p w14:paraId="5163E290" w14:textId="77777777" w:rsidR="001B650D" w:rsidRDefault="001B650D" w:rsidP="001B650D">
      <w:pPr>
        <w:rPr>
          <w:rFonts w:asciiTheme="majorBidi" w:hAnsiTheme="majorBidi" w:cstheme="majorBidi"/>
          <w:b/>
          <w:bCs/>
          <w:sz w:val="28"/>
          <w:szCs w:val="28"/>
        </w:rPr>
      </w:pPr>
    </w:p>
    <w:p w14:paraId="65759BBF" w14:textId="5D20E0FB" w:rsidR="001B650D" w:rsidRPr="000C6D93" w:rsidRDefault="001B650D" w:rsidP="001B650D">
      <w:pPr>
        <w:rPr>
          <w:rFonts w:asciiTheme="majorBidi" w:hAnsiTheme="majorBidi" w:cstheme="majorBidi"/>
          <w:b/>
          <w:bCs/>
          <w:sz w:val="28"/>
          <w:szCs w:val="28"/>
        </w:rPr>
      </w:pPr>
      <w:r w:rsidRPr="000C6D93">
        <w:rPr>
          <w:rFonts w:asciiTheme="majorBidi" w:hAnsiTheme="majorBidi" w:cstheme="majorBidi"/>
          <w:b/>
          <w:bCs/>
          <w:sz w:val="28"/>
          <w:szCs w:val="28"/>
        </w:rPr>
        <w:t>Conclusion:</w:t>
      </w:r>
    </w:p>
    <w:p w14:paraId="6BE4E12D" w14:textId="3D3A03E5" w:rsidR="001B650D" w:rsidRDefault="001B650D" w:rsidP="001B650D">
      <w:pPr>
        <w:rPr>
          <w:rFonts w:asciiTheme="majorBidi" w:hAnsiTheme="majorBidi" w:cstheme="majorBidi"/>
          <w:sz w:val="24"/>
          <w:szCs w:val="24"/>
        </w:rPr>
      </w:pPr>
      <w:r w:rsidRPr="006E2754">
        <w:rPr>
          <w:sz w:val="28"/>
          <w:szCs w:val="28"/>
        </w:rPr>
        <w:tab/>
      </w:r>
      <w:r w:rsidR="00EC5A18">
        <w:rPr>
          <w:rFonts w:asciiTheme="majorBidi" w:hAnsiTheme="majorBidi" w:cstheme="majorBidi"/>
          <w:sz w:val="24"/>
          <w:szCs w:val="24"/>
        </w:rPr>
        <w:t>Based on the conducted results</w:t>
      </w:r>
      <w:r w:rsidRPr="00646201">
        <w:rPr>
          <w:rFonts w:asciiTheme="majorBidi" w:hAnsiTheme="majorBidi" w:cstheme="majorBidi"/>
          <w:sz w:val="24"/>
          <w:szCs w:val="24"/>
        </w:rPr>
        <w:t>, females have a greater incidence rate of asymptomatic bacteriuria than males. The difference in both bacterial growth and asymptomatic bacteriuria was significant according to the Chi-</w:t>
      </w:r>
      <w:r w:rsidR="003E3DC1">
        <w:rPr>
          <w:rFonts w:asciiTheme="majorBidi" w:hAnsiTheme="majorBidi" w:cstheme="majorBidi"/>
          <w:sz w:val="24"/>
          <w:szCs w:val="24"/>
        </w:rPr>
        <w:t>S</w:t>
      </w:r>
      <w:r w:rsidRPr="00646201">
        <w:rPr>
          <w:rFonts w:asciiTheme="majorBidi" w:hAnsiTheme="majorBidi" w:cstheme="majorBidi"/>
          <w:sz w:val="24"/>
          <w:szCs w:val="24"/>
        </w:rPr>
        <w:t>quare test used</w:t>
      </w:r>
      <w:r w:rsidRPr="00BB4B75">
        <w:rPr>
          <w:rFonts w:asciiTheme="majorBidi" w:hAnsiTheme="majorBidi" w:cstheme="majorBidi"/>
          <w:sz w:val="24"/>
          <w:szCs w:val="24"/>
        </w:rPr>
        <w:t>.</w:t>
      </w:r>
      <w:r w:rsidR="00BB4B75" w:rsidRPr="00BB4B75">
        <w:rPr>
          <w:rFonts w:asciiTheme="majorBidi" w:hAnsiTheme="majorBidi" w:cstheme="majorBidi"/>
          <w:sz w:val="24"/>
          <w:szCs w:val="24"/>
        </w:rPr>
        <w:t xml:space="preserve"> </w:t>
      </w:r>
      <w:r w:rsidRPr="00BB4B75">
        <w:rPr>
          <w:rFonts w:asciiTheme="majorBidi" w:hAnsiTheme="majorBidi" w:cstheme="majorBidi"/>
          <w:sz w:val="24"/>
          <w:szCs w:val="24"/>
        </w:rPr>
        <w:t>75% of males tested in this experiment showed no bacterial growth compared to only 16.</w:t>
      </w:r>
      <w:r w:rsidR="00EB237F" w:rsidRPr="00BB4B75">
        <w:rPr>
          <w:rFonts w:asciiTheme="majorBidi" w:hAnsiTheme="majorBidi" w:cstheme="majorBidi"/>
          <w:sz w:val="24"/>
          <w:szCs w:val="24"/>
        </w:rPr>
        <w:t>70</w:t>
      </w:r>
      <w:r w:rsidRPr="00BB4B75">
        <w:rPr>
          <w:rFonts w:asciiTheme="majorBidi" w:hAnsiTheme="majorBidi" w:cstheme="majorBidi"/>
          <w:sz w:val="24"/>
          <w:szCs w:val="24"/>
        </w:rPr>
        <w:t xml:space="preserve">% of females who also showed no bacterial growth. </w:t>
      </w:r>
      <w:r>
        <w:rPr>
          <w:rFonts w:asciiTheme="majorBidi" w:hAnsiTheme="majorBidi" w:cstheme="majorBidi"/>
          <w:sz w:val="24"/>
          <w:szCs w:val="24"/>
        </w:rPr>
        <w:t xml:space="preserve">These results match the current results in the available literature that I researched. </w:t>
      </w:r>
      <w:r w:rsidRPr="00D55350">
        <w:rPr>
          <w:rFonts w:asciiTheme="majorBidi" w:hAnsiTheme="majorBidi" w:cstheme="majorBidi"/>
          <w:sz w:val="24"/>
          <w:szCs w:val="24"/>
        </w:rPr>
        <w:t xml:space="preserve">The most frequent bacteria </w:t>
      </w:r>
      <w:r>
        <w:rPr>
          <w:rFonts w:asciiTheme="majorBidi" w:hAnsiTheme="majorBidi" w:cstheme="majorBidi"/>
          <w:sz w:val="24"/>
          <w:szCs w:val="24"/>
        </w:rPr>
        <w:t xml:space="preserve">seen </w:t>
      </w:r>
      <w:r w:rsidR="00EC5A18">
        <w:rPr>
          <w:rFonts w:asciiTheme="majorBidi" w:hAnsiTheme="majorBidi" w:cstheme="majorBidi"/>
          <w:sz w:val="24"/>
          <w:szCs w:val="24"/>
        </w:rPr>
        <w:t xml:space="preserve">was </w:t>
      </w:r>
      <w:proofErr w:type="gramStart"/>
      <w:r w:rsidR="00A73C58" w:rsidRPr="00A73C58">
        <w:rPr>
          <w:rFonts w:asciiTheme="majorBidi" w:hAnsiTheme="majorBidi" w:cstheme="majorBidi"/>
          <w:i/>
          <w:iCs/>
          <w:sz w:val="24"/>
          <w:szCs w:val="24"/>
        </w:rPr>
        <w:t>E.</w:t>
      </w:r>
      <w:r w:rsidRPr="00A73C58">
        <w:rPr>
          <w:rFonts w:asciiTheme="majorBidi" w:hAnsiTheme="majorBidi" w:cstheme="majorBidi"/>
          <w:i/>
          <w:iCs/>
          <w:sz w:val="24"/>
          <w:szCs w:val="24"/>
        </w:rPr>
        <w:t>coli</w:t>
      </w:r>
      <w:proofErr w:type="gramEnd"/>
      <w:r w:rsidRPr="00D55350">
        <w:rPr>
          <w:rFonts w:asciiTheme="majorBidi" w:hAnsiTheme="majorBidi" w:cstheme="majorBidi"/>
          <w:sz w:val="24"/>
          <w:szCs w:val="24"/>
        </w:rPr>
        <w:t xml:space="preserve"> bacteria, and the presented results are consistent with earlier investigations. </w:t>
      </w:r>
      <w:r>
        <w:rPr>
          <w:rFonts w:asciiTheme="majorBidi" w:hAnsiTheme="majorBidi" w:cstheme="majorBidi"/>
          <w:sz w:val="24"/>
          <w:szCs w:val="24"/>
        </w:rPr>
        <w:t>The sample size of 24 students that we used was very small</w:t>
      </w:r>
      <w:r w:rsidR="00EC5A18">
        <w:rPr>
          <w:rFonts w:asciiTheme="majorBidi" w:hAnsiTheme="majorBidi" w:cstheme="majorBidi"/>
          <w:sz w:val="24"/>
          <w:szCs w:val="24"/>
        </w:rPr>
        <w:t xml:space="preserve">. Therefore, </w:t>
      </w:r>
      <w:r>
        <w:rPr>
          <w:rFonts w:asciiTheme="majorBidi" w:hAnsiTheme="majorBidi" w:cstheme="majorBidi"/>
          <w:sz w:val="24"/>
          <w:szCs w:val="24"/>
        </w:rPr>
        <w:t xml:space="preserve">future experiments should </w:t>
      </w:r>
      <w:r w:rsidR="00553834">
        <w:rPr>
          <w:rFonts w:asciiTheme="majorBidi" w:hAnsiTheme="majorBidi" w:cstheme="majorBidi"/>
          <w:sz w:val="24"/>
          <w:szCs w:val="24"/>
        </w:rPr>
        <w:t>be made on a l</w:t>
      </w:r>
      <w:r>
        <w:rPr>
          <w:rFonts w:asciiTheme="majorBidi" w:hAnsiTheme="majorBidi" w:cstheme="majorBidi"/>
          <w:sz w:val="24"/>
          <w:szCs w:val="24"/>
        </w:rPr>
        <w:t>arger sample to increase the accuracy.</w:t>
      </w:r>
    </w:p>
    <w:p w14:paraId="71C4D84D" w14:textId="27AAE70E" w:rsidR="003B2CC9" w:rsidRDefault="003B2CC9" w:rsidP="001B650D">
      <w:pPr>
        <w:rPr>
          <w:rFonts w:asciiTheme="majorBidi" w:hAnsiTheme="majorBidi" w:cstheme="majorBidi"/>
          <w:sz w:val="24"/>
          <w:szCs w:val="24"/>
        </w:rPr>
      </w:pPr>
    </w:p>
    <w:p w14:paraId="626EB8E9" w14:textId="4CB89EA8" w:rsidR="003B2CC9" w:rsidRDefault="003B2CC9" w:rsidP="001B650D">
      <w:pPr>
        <w:rPr>
          <w:rFonts w:asciiTheme="majorBidi" w:hAnsiTheme="majorBidi" w:cstheme="majorBidi"/>
          <w:sz w:val="24"/>
          <w:szCs w:val="24"/>
        </w:rPr>
      </w:pPr>
    </w:p>
    <w:p w14:paraId="61AB6EF7" w14:textId="08CCF511" w:rsidR="003B2CC9" w:rsidRDefault="003B2CC9" w:rsidP="001B650D">
      <w:pPr>
        <w:rPr>
          <w:rFonts w:asciiTheme="majorBidi" w:hAnsiTheme="majorBidi" w:cstheme="majorBidi"/>
          <w:sz w:val="24"/>
          <w:szCs w:val="24"/>
        </w:rPr>
      </w:pPr>
    </w:p>
    <w:p w14:paraId="39E23FE7" w14:textId="37BA59A2" w:rsidR="003B2CC9" w:rsidRDefault="003B2CC9" w:rsidP="001B650D">
      <w:pPr>
        <w:rPr>
          <w:rFonts w:asciiTheme="majorBidi" w:hAnsiTheme="majorBidi" w:cstheme="majorBidi"/>
          <w:sz w:val="24"/>
          <w:szCs w:val="24"/>
        </w:rPr>
      </w:pPr>
    </w:p>
    <w:p w14:paraId="030D7818" w14:textId="36C4D4D6" w:rsidR="003B2CC9" w:rsidRDefault="003B2CC9" w:rsidP="001B650D">
      <w:pPr>
        <w:rPr>
          <w:rFonts w:asciiTheme="majorBidi" w:hAnsiTheme="majorBidi" w:cstheme="majorBidi"/>
          <w:sz w:val="24"/>
          <w:szCs w:val="24"/>
        </w:rPr>
      </w:pPr>
    </w:p>
    <w:p w14:paraId="3825DE5A" w14:textId="1FCFED8D" w:rsidR="003B2CC9" w:rsidRDefault="003B2CC9" w:rsidP="001B650D">
      <w:pPr>
        <w:rPr>
          <w:rFonts w:asciiTheme="majorBidi" w:hAnsiTheme="majorBidi" w:cstheme="majorBidi"/>
          <w:sz w:val="24"/>
          <w:szCs w:val="24"/>
        </w:rPr>
      </w:pPr>
    </w:p>
    <w:p w14:paraId="06D8FF4F" w14:textId="4DC73F4F" w:rsidR="003B2CC9" w:rsidRDefault="003B2CC9" w:rsidP="001B650D">
      <w:pPr>
        <w:rPr>
          <w:rFonts w:asciiTheme="majorBidi" w:hAnsiTheme="majorBidi" w:cstheme="majorBidi"/>
          <w:sz w:val="24"/>
          <w:szCs w:val="24"/>
        </w:rPr>
      </w:pPr>
    </w:p>
    <w:p w14:paraId="5041342E" w14:textId="77777777" w:rsidR="004359A6" w:rsidRDefault="004359A6" w:rsidP="004359A6">
      <w:pPr>
        <w:rPr>
          <w:rFonts w:asciiTheme="majorBidi" w:hAnsiTheme="majorBidi" w:cstheme="majorBidi"/>
          <w:sz w:val="24"/>
          <w:szCs w:val="24"/>
        </w:rPr>
      </w:pPr>
    </w:p>
    <w:p w14:paraId="5CC07A8A" w14:textId="544E05CC" w:rsidR="001E2AE0" w:rsidRPr="001E2AE0" w:rsidRDefault="00566269" w:rsidP="004359A6">
      <w:pPr>
        <w:rPr>
          <w:rFonts w:asciiTheme="majorBidi" w:hAnsiTheme="majorBidi" w:cstheme="majorBidi"/>
          <w:b/>
          <w:bCs/>
          <w:sz w:val="28"/>
          <w:szCs w:val="28"/>
        </w:rPr>
      </w:pPr>
      <w:r>
        <w:rPr>
          <w:rFonts w:asciiTheme="majorBidi" w:hAnsiTheme="majorBidi" w:cstheme="majorBidi"/>
          <w:b/>
          <w:bCs/>
          <w:sz w:val="28"/>
          <w:szCs w:val="28"/>
        </w:rPr>
        <w:lastRenderedPageBreak/>
        <w:t>References</w:t>
      </w:r>
      <w:r w:rsidR="001E2AE0" w:rsidRPr="001E2AE0">
        <w:rPr>
          <w:rFonts w:asciiTheme="majorBidi" w:hAnsiTheme="majorBidi" w:cstheme="majorBidi"/>
          <w:b/>
          <w:bCs/>
          <w:sz w:val="28"/>
          <w:szCs w:val="28"/>
        </w:rPr>
        <w:t>:</w:t>
      </w:r>
    </w:p>
    <w:p w14:paraId="5BF1FCA8" w14:textId="64555DBC" w:rsidR="00566269" w:rsidRPr="0076346F" w:rsidRDefault="00566269" w:rsidP="00566269">
      <w:pPr>
        <w:pStyle w:val="ListParagraph"/>
        <w:numPr>
          <w:ilvl w:val="0"/>
          <w:numId w:val="4"/>
        </w:numPr>
        <w:rPr>
          <w:rFonts w:asciiTheme="majorBidi" w:hAnsiTheme="majorBidi" w:cstheme="majorBidi"/>
          <w:sz w:val="24"/>
          <w:szCs w:val="24"/>
        </w:rPr>
      </w:pPr>
      <w:r w:rsidRPr="0076346F">
        <w:rPr>
          <w:rFonts w:asciiTheme="majorBidi" w:hAnsiTheme="majorBidi" w:cstheme="majorBidi"/>
          <w:sz w:val="24"/>
          <w:szCs w:val="24"/>
        </w:rPr>
        <w:t>COLGAN R, NICOLLE L, MCGLONE A, HOOTON T. Asymptomatic Bacteriuria in Adults. Aafp.org. https://www.aafp.org/pubs/afp/issues/2006/0915/p985.html. Published 20</w:t>
      </w:r>
      <w:r w:rsidR="0076346F">
        <w:rPr>
          <w:rFonts w:asciiTheme="majorBidi" w:hAnsiTheme="majorBidi" w:cstheme="majorBidi"/>
          <w:sz w:val="24"/>
          <w:szCs w:val="24"/>
        </w:rPr>
        <w:t>06</w:t>
      </w:r>
      <w:r w:rsidRPr="0076346F">
        <w:rPr>
          <w:rFonts w:asciiTheme="majorBidi" w:hAnsiTheme="majorBidi" w:cstheme="majorBidi"/>
          <w:sz w:val="24"/>
          <w:szCs w:val="24"/>
        </w:rPr>
        <w:t>. Accessed June 15, 2022.</w:t>
      </w:r>
    </w:p>
    <w:p w14:paraId="6D7693FE" w14:textId="77777777" w:rsidR="00566269" w:rsidRPr="0076346F" w:rsidRDefault="00566269" w:rsidP="00566269">
      <w:pPr>
        <w:pStyle w:val="ListParagraph"/>
        <w:numPr>
          <w:ilvl w:val="0"/>
          <w:numId w:val="4"/>
        </w:numPr>
        <w:rPr>
          <w:rFonts w:asciiTheme="majorBidi" w:hAnsiTheme="majorBidi" w:cstheme="majorBidi"/>
          <w:b/>
          <w:bCs/>
          <w:sz w:val="24"/>
          <w:szCs w:val="24"/>
        </w:rPr>
      </w:pPr>
      <w:r w:rsidRPr="0076346F">
        <w:rPr>
          <w:rFonts w:asciiTheme="majorBidi" w:hAnsiTheme="majorBidi" w:cstheme="majorBidi"/>
          <w:sz w:val="24"/>
          <w:szCs w:val="24"/>
        </w:rPr>
        <w:t xml:space="preserve">Farazi A, </w:t>
      </w:r>
      <w:proofErr w:type="spellStart"/>
      <w:r w:rsidRPr="0076346F">
        <w:rPr>
          <w:rFonts w:asciiTheme="majorBidi" w:hAnsiTheme="majorBidi" w:cstheme="majorBidi"/>
          <w:sz w:val="24"/>
          <w:szCs w:val="24"/>
        </w:rPr>
        <w:t>Jabbariasl</w:t>
      </w:r>
      <w:proofErr w:type="spellEnd"/>
      <w:r w:rsidRPr="0076346F">
        <w:rPr>
          <w:rFonts w:asciiTheme="majorBidi" w:hAnsiTheme="majorBidi" w:cstheme="majorBidi"/>
          <w:sz w:val="24"/>
          <w:szCs w:val="24"/>
        </w:rPr>
        <w:t xml:space="preserve"> M. Asymptomatic bacteriuria in pregnancy in the central region of Iran: Frequency, risk factors, and causative organisms. Clinical Epidemiology and Global Health. https://cegh.net/article/S2213-3984(18)30172-6/fulltext. Published 2018. Accessed June 15, 2022</w:t>
      </w:r>
      <w:r w:rsidRPr="0076346F">
        <w:rPr>
          <w:rFonts w:asciiTheme="majorBidi" w:hAnsiTheme="majorBidi" w:cstheme="majorBidi"/>
          <w:b/>
          <w:bCs/>
          <w:sz w:val="24"/>
          <w:szCs w:val="24"/>
        </w:rPr>
        <w:t>.</w:t>
      </w:r>
    </w:p>
    <w:p w14:paraId="791864BE" w14:textId="77777777" w:rsidR="00566269" w:rsidRPr="0076346F" w:rsidRDefault="00566269" w:rsidP="00566269">
      <w:pPr>
        <w:pStyle w:val="ListParagraph"/>
        <w:numPr>
          <w:ilvl w:val="0"/>
          <w:numId w:val="4"/>
        </w:numPr>
        <w:rPr>
          <w:rFonts w:asciiTheme="majorBidi" w:hAnsiTheme="majorBidi" w:cstheme="majorBidi"/>
          <w:sz w:val="24"/>
          <w:szCs w:val="24"/>
        </w:rPr>
      </w:pPr>
      <w:r w:rsidRPr="0076346F">
        <w:rPr>
          <w:rFonts w:asciiTheme="majorBidi" w:hAnsiTheme="majorBidi" w:cstheme="majorBidi"/>
          <w:sz w:val="24"/>
          <w:szCs w:val="24"/>
        </w:rPr>
        <w:t xml:space="preserve">Givler D, Givler A. Asymptomatic Bacteriuria. Ncbi.nlm.nih.gov. https://www.ncbi.nlm.nih.gov/books/NBK441848/. Published 2022. Accessed June 15, 2022. </w:t>
      </w:r>
    </w:p>
    <w:p w14:paraId="3BCE5C95" w14:textId="6D9766E4" w:rsidR="00566269" w:rsidRPr="0076346F" w:rsidRDefault="00566269" w:rsidP="00566269">
      <w:pPr>
        <w:pStyle w:val="ListParagraph"/>
        <w:numPr>
          <w:ilvl w:val="0"/>
          <w:numId w:val="4"/>
        </w:numPr>
        <w:spacing w:after="0" w:line="240" w:lineRule="auto"/>
        <w:rPr>
          <w:rFonts w:asciiTheme="majorBidi" w:eastAsia="Times New Roman" w:hAnsiTheme="majorBidi" w:cstheme="majorBidi"/>
          <w:color w:val="000000"/>
          <w:sz w:val="24"/>
          <w:szCs w:val="24"/>
        </w:rPr>
      </w:pPr>
      <w:r w:rsidRPr="0076346F">
        <w:rPr>
          <w:rFonts w:asciiTheme="majorBidi" w:eastAsia="Times New Roman" w:hAnsiTheme="majorBidi" w:cstheme="majorBidi"/>
          <w:color w:val="000000"/>
          <w:sz w:val="24"/>
          <w:szCs w:val="24"/>
        </w:rPr>
        <w:t>Nicolle LE. Asymptomatic bacteriuria. </w:t>
      </w:r>
      <w:r w:rsidRPr="0076346F">
        <w:rPr>
          <w:rFonts w:asciiTheme="majorBidi" w:eastAsia="Times New Roman" w:hAnsiTheme="majorBidi" w:cstheme="majorBidi"/>
          <w:i/>
          <w:iCs/>
          <w:color w:val="000000"/>
          <w:sz w:val="24"/>
          <w:szCs w:val="24"/>
        </w:rPr>
        <w:t>Current Opinion in Infectious Diseases</w:t>
      </w:r>
      <w:r w:rsidRPr="0076346F">
        <w:rPr>
          <w:rFonts w:asciiTheme="majorBidi" w:eastAsia="Times New Roman" w:hAnsiTheme="majorBidi" w:cstheme="majorBidi"/>
          <w:color w:val="000000"/>
          <w:sz w:val="24"/>
          <w:szCs w:val="24"/>
        </w:rPr>
        <w:t>. 2014;27(1):90-96. doi:10.1097/qco.0000000000000019.</w:t>
      </w:r>
      <w:r w:rsidR="0076346F" w:rsidRPr="0076346F">
        <w:rPr>
          <w:rFonts w:asciiTheme="majorBidi" w:eastAsia="Times New Roman" w:hAnsiTheme="majorBidi" w:cstheme="majorBidi"/>
          <w:color w:val="000000"/>
          <w:sz w:val="24"/>
          <w:szCs w:val="24"/>
        </w:rPr>
        <w:t xml:space="preserve"> </w:t>
      </w:r>
      <w:r w:rsidR="0076346F" w:rsidRPr="0076346F">
        <w:rPr>
          <w:rFonts w:asciiTheme="majorBidi" w:hAnsiTheme="majorBidi" w:cstheme="majorBidi"/>
          <w:color w:val="000000"/>
          <w:sz w:val="24"/>
          <w:szCs w:val="24"/>
          <w:shd w:val="clear" w:color="auto" w:fill="FFFFFF"/>
        </w:rPr>
        <w:t>Published 2014. Accessed June 4, 2022.</w:t>
      </w:r>
    </w:p>
    <w:p w14:paraId="570C0E5C" w14:textId="77777777" w:rsidR="0076346F" w:rsidRPr="0076346F" w:rsidRDefault="0076346F" w:rsidP="0076346F">
      <w:pPr>
        <w:pStyle w:val="ListParagraph"/>
        <w:numPr>
          <w:ilvl w:val="0"/>
          <w:numId w:val="4"/>
        </w:numPr>
        <w:spacing w:after="0" w:line="240" w:lineRule="auto"/>
        <w:rPr>
          <w:rFonts w:asciiTheme="majorBidi" w:eastAsia="Times New Roman" w:hAnsiTheme="majorBidi" w:cstheme="majorBidi"/>
          <w:color w:val="000000"/>
          <w:sz w:val="24"/>
          <w:szCs w:val="24"/>
        </w:rPr>
      </w:pPr>
      <w:proofErr w:type="spellStart"/>
      <w:r w:rsidRPr="0076346F">
        <w:rPr>
          <w:rFonts w:asciiTheme="majorBidi" w:hAnsiTheme="majorBidi" w:cstheme="majorBidi"/>
          <w:color w:val="000000"/>
          <w:sz w:val="24"/>
          <w:szCs w:val="24"/>
          <w:shd w:val="clear" w:color="auto" w:fill="FFFFFF"/>
        </w:rPr>
        <w:t>Rmz</w:t>
      </w:r>
      <w:proofErr w:type="spellEnd"/>
      <w:r w:rsidRPr="0076346F">
        <w:rPr>
          <w:rFonts w:asciiTheme="majorBidi" w:hAnsiTheme="majorBidi" w:cstheme="majorBidi"/>
          <w:color w:val="000000"/>
          <w:sz w:val="24"/>
          <w:szCs w:val="24"/>
          <w:shd w:val="clear" w:color="auto" w:fill="FFFFFF"/>
        </w:rPr>
        <w:t xml:space="preserve"> A. First Aid USMLE STEP 2 CK. Academia.edu. https://www.academia.edu/9411455/First_Aid_USMLE_STEP_2_CK. Published 2022. Accessed June 4, 2022.</w:t>
      </w:r>
    </w:p>
    <w:p w14:paraId="36A92BBA" w14:textId="0AC94376" w:rsidR="00D01D6D" w:rsidRPr="0076346F" w:rsidRDefault="00566269" w:rsidP="00D01D6D">
      <w:pPr>
        <w:pStyle w:val="ListParagraph"/>
        <w:numPr>
          <w:ilvl w:val="0"/>
          <w:numId w:val="4"/>
        </w:numPr>
        <w:spacing w:before="100" w:beforeAutospacing="1" w:after="100" w:afterAutospacing="1" w:line="240" w:lineRule="auto"/>
        <w:rPr>
          <w:rFonts w:asciiTheme="majorBidi" w:eastAsia="Times New Roman" w:hAnsiTheme="majorBidi" w:cstheme="majorBidi"/>
          <w:color w:val="000000"/>
          <w:sz w:val="24"/>
          <w:szCs w:val="24"/>
        </w:rPr>
      </w:pPr>
      <w:r w:rsidRPr="0076346F">
        <w:rPr>
          <w:rFonts w:asciiTheme="majorBidi" w:hAnsiTheme="majorBidi" w:cstheme="majorBidi"/>
          <w:sz w:val="24"/>
          <w:szCs w:val="24"/>
        </w:rPr>
        <w:t xml:space="preserve">Zalfiqar A, Zalfiqar S, Rahat S. Asymptomatic Bacteriuria. </w:t>
      </w:r>
      <w:proofErr w:type="spellStart"/>
      <w:r w:rsidRPr="0076346F">
        <w:rPr>
          <w:rFonts w:asciiTheme="majorBidi" w:hAnsiTheme="majorBidi" w:cstheme="majorBidi"/>
          <w:sz w:val="24"/>
          <w:szCs w:val="24"/>
        </w:rPr>
        <w:t>scite</w:t>
      </w:r>
      <w:proofErr w:type="spellEnd"/>
      <w:r w:rsidRPr="0076346F">
        <w:rPr>
          <w:rFonts w:asciiTheme="majorBidi" w:hAnsiTheme="majorBidi" w:cstheme="majorBidi"/>
          <w:sz w:val="24"/>
          <w:szCs w:val="24"/>
        </w:rPr>
        <w:t>_. https://scite.ai/reports/asymptomatic-bacteriuria-xXkADVeb?page=1. Published 20</w:t>
      </w:r>
      <w:r w:rsidR="00231EBD" w:rsidRPr="0076346F">
        <w:rPr>
          <w:rFonts w:asciiTheme="majorBidi" w:hAnsiTheme="majorBidi" w:cstheme="majorBidi"/>
          <w:sz w:val="24"/>
          <w:szCs w:val="24"/>
        </w:rPr>
        <w:t>18</w:t>
      </w:r>
      <w:r w:rsidRPr="0076346F">
        <w:rPr>
          <w:rFonts w:asciiTheme="majorBidi" w:hAnsiTheme="majorBidi" w:cstheme="majorBidi"/>
          <w:sz w:val="24"/>
          <w:szCs w:val="24"/>
        </w:rPr>
        <w:t>. Accessed June 17, 2022.</w:t>
      </w:r>
      <w:r w:rsidRPr="0076346F">
        <w:rPr>
          <w:rFonts w:asciiTheme="majorBidi" w:eastAsia="Times New Roman" w:hAnsiTheme="majorBidi" w:cstheme="majorBidi"/>
          <w:color w:val="000000"/>
          <w:sz w:val="24"/>
          <w:szCs w:val="24"/>
        </w:rPr>
        <w:t>‌</w:t>
      </w:r>
    </w:p>
    <w:p w14:paraId="21D1B703" w14:textId="5242DFBE" w:rsidR="00773017" w:rsidRPr="00773017" w:rsidRDefault="00773017" w:rsidP="00566269">
      <w:pPr>
        <w:rPr>
          <w:rFonts w:asciiTheme="majorBidi" w:hAnsiTheme="majorBidi" w:cstheme="majorBidi"/>
          <w:b/>
          <w:bCs/>
          <w:sz w:val="24"/>
          <w:szCs w:val="24"/>
        </w:rPr>
      </w:pPr>
    </w:p>
    <w:sectPr w:rsidR="00773017" w:rsidRPr="00773017" w:rsidSect="009709D0">
      <w:footerReference w:type="default" r:id="rId15"/>
      <w:footerReference w:type="first" r:id="rId1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ACA53" w14:textId="77777777" w:rsidR="002B604F" w:rsidRDefault="002B604F" w:rsidP="00BA5FA7">
      <w:pPr>
        <w:spacing w:after="0" w:line="240" w:lineRule="auto"/>
      </w:pPr>
      <w:r>
        <w:separator/>
      </w:r>
    </w:p>
  </w:endnote>
  <w:endnote w:type="continuationSeparator" w:id="0">
    <w:p w14:paraId="3C4BC5EB" w14:textId="77777777" w:rsidR="002B604F" w:rsidRDefault="002B604F" w:rsidP="00BA5F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342351"/>
      <w:docPartObj>
        <w:docPartGallery w:val="Page Numbers (Bottom of Page)"/>
        <w:docPartUnique/>
      </w:docPartObj>
    </w:sdtPr>
    <w:sdtEndPr>
      <w:rPr>
        <w:noProof/>
      </w:rPr>
    </w:sdtEndPr>
    <w:sdtContent>
      <w:p w14:paraId="1D16A18D" w14:textId="66BF738F" w:rsidR="00AE3666" w:rsidRDefault="00AE3666">
        <w:pPr>
          <w:pStyle w:val="Footer"/>
          <w:jc w:val="center"/>
        </w:pPr>
        <w:r>
          <w:fldChar w:fldCharType="begin"/>
        </w:r>
        <w:r>
          <w:instrText xml:space="preserve"> PAGE   \* MERGEFORMAT </w:instrText>
        </w:r>
        <w:r>
          <w:fldChar w:fldCharType="separate"/>
        </w:r>
        <w:r w:rsidR="005975A9">
          <w:rPr>
            <w:noProof/>
          </w:rPr>
          <w:t>3</w:t>
        </w:r>
        <w:r>
          <w:rPr>
            <w:noProof/>
          </w:rPr>
          <w:fldChar w:fldCharType="end"/>
        </w:r>
      </w:p>
    </w:sdtContent>
  </w:sdt>
  <w:p w14:paraId="6CA0B8A1" w14:textId="44354FBC" w:rsidR="00BA5FA7" w:rsidRDefault="00BA5FA7" w:rsidP="00BA5FA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C8759" w14:textId="2D1AD7D0" w:rsidR="00920F9D" w:rsidRDefault="00920F9D" w:rsidP="00920F9D">
    <w:pPr>
      <w:pStyle w:val="Footer"/>
      <w:jc w:val="center"/>
    </w:pPr>
  </w:p>
  <w:p w14:paraId="1B3EDFF8" w14:textId="77777777" w:rsidR="00717762" w:rsidRDefault="007177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2D71A" w14:textId="77777777" w:rsidR="002B604F" w:rsidRDefault="002B604F" w:rsidP="00BA5FA7">
      <w:pPr>
        <w:spacing w:after="0" w:line="240" w:lineRule="auto"/>
      </w:pPr>
      <w:r>
        <w:separator/>
      </w:r>
    </w:p>
  </w:footnote>
  <w:footnote w:type="continuationSeparator" w:id="0">
    <w:p w14:paraId="3AA43379" w14:textId="77777777" w:rsidR="002B604F" w:rsidRDefault="002B604F" w:rsidP="00BA5F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4837"/>
    <w:multiLevelType w:val="hybridMultilevel"/>
    <w:tmpl w:val="40765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0A58C1"/>
    <w:multiLevelType w:val="hybridMultilevel"/>
    <w:tmpl w:val="015A3832"/>
    <w:lvl w:ilvl="0" w:tplc="8CF892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0F7CB7"/>
    <w:multiLevelType w:val="hybridMultilevel"/>
    <w:tmpl w:val="DCAEC32A"/>
    <w:lvl w:ilvl="0" w:tplc="4BE63A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9BB5FB2"/>
    <w:multiLevelType w:val="hybridMultilevel"/>
    <w:tmpl w:val="D416EE30"/>
    <w:lvl w:ilvl="0" w:tplc="AB125F92">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13568484">
    <w:abstractNumId w:val="3"/>
  </w:num>
  <w:num w:numId="2" w16cid:durableId="1246377184">
    <w:abstractNumId w:val="1"/>
  </w:num>
  <w:num w:numId="3" w16cid:durableId="2093966392">
    <w:abstractNumId w:val="2"/>
  </w:num>
  <w:num w:numId="4" w16cid:durableId="6349192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B3F"/>
    <w:rsid w:val="0003495B"/>
    <w:rsid w:val="00036058"/>
    <w:rsid w:val="000375EB"/>
    <w:rsid w:val="00043FA8"/>
    <w:rsid w:val="00076DF4"/>
    <w:rsid w:val="000770AE"/>
    <w:rsid w:val="0008181B"/>
    <w:rsid w:val="00093D04"/>
    <w:rsid w:val="000A3315"/>
    <w:rsid w:val="000A4FF9"/>
    <w:rsid w:val="000B0415"/>
    <w:rsid w:val="000C6D93"/>
    <w:rsid w:val="000E024B"/>
    <w:rsid w:val="000E508A"/>
    <w:rsid w:val="000F114C"/>
    <w:rsid w:val="0010204A"/>
    <w:rsid w:val="001075A5"/>
    <w:rsid w:val="001102DC"/>
    <w:rsid w:val="001378C0"/>
    <w:rsid w:val="001535FF"/>
    <w:rsid w:val="00155197"/>
    <w:rsid w:val="0016147F"/>
    <w:rsid w:val="0016734D"/>
    <w:rsid w:val="00175B15"/>
    <w:rsid w:val="00181D23"/>
    <w:rsid w:val="001B650D"/>
    <w:rsid w:val="001E2AE0"/>
    <w:rsid w:val="001E6A30"/>
    <w:rsid w:val="001F3C92"/>
    <w:rsid w:val="00205D24"/>
    <w:rsid w:val="00231EBD"/>
    <w:rsid w:val="00232EE0"/>
    <w:rsid w:val="0023578A"/>
    <w:rsid w:val="00244477"/>
    <w:rsid w:val="002514BF"/>
    <w:rsid w:val="0025357F"/>
    <w:rsid w:val="0025437A"/>
    <w:rsid w:val="00256303"/>
    <w:rsid w:val="00257836"/>
    <w:rsid w:val="00263ADF"/>
    <w:rsid w:val="0029795A"/>
    <w:rsid w:val="002A53AE"/>
    <w:rsid w:val="002B2841"/>
    <w:rsid w:val="002B604F"/>
    <w:rsid w:val="002B779A"/>
    <w:rsid w:val="002C517A"/>
    <w:rsid w:val="002D113A"/>
    <w:rsid w:val="002F6D7C"/>
    <w:rsid w:val="00306E83"/>
    <w:rsid w:val="00310545"/>
    <w:rsid w:val="0031105C"/>
    <w:rsid w:val="003152D7"/>
    <w:rsid w:val="00332B96"/>
    <w:rsid w:val="00337AFD"/>
    <w:rsid w:val="0034178C"/>
    <w:rsid w:val="003430B2"/>
    <w:rsid w:val="00344F4A"/>
    <w:rsid w:val="00345C53"/>
    <w:rsid w:val="00352835"/>
    <w:rsid w:val="00353A5C"/>
    <w:rsid w:val="00360B4D"/>
    <w:rsid w:val="00386FD0"/>
    <w:rsid w:val="00396448"/>
    <w:rsid w:val="003A23DC"/>
    <w:rsid w:val="003B2CC9"/>
    <w:rsid w:val="003D2B09"/>
    <w:rsid w:val="003D3C6E"/>
    <w:rsid w:val="003E3DC1"/>
    <w:rsid w:val="00400FE1"/>
    <w:rsid w:val="00405EE6"/>
    <w:rsid w:val="00413947"/>
    <w:rsid w:val="004359A6"/>
    <w:rsid w:val="00445F77"/>
    <w:rsid w:val="004557EB"/>
    <w:rsid w:val="0046602A"/>
    <w:rsid w:val="00470818"/>
    <w:rsid w:val="00477CED"/>
    <w:rsid w:val="0048021A"/>
    <w:rsid w:val="004812DE"/>
    <w:rsid w:val="00483338"/>
    <w:rsid w:val="004969BB"/>
    <w:rsid w:val="004A1819"/>
    <w:rsid w:val="004A79BE"/>
    <w:rsid w:val="004B04BC"/>
    <w:rsid w:val="004C2F7F"/>
    <w:rsid w:val="004D206E"/>
    <w:rsid w:val="004F74E3"/>
    <w:rsid w:val="00515C99"/>
    <w:rsid w:val="00516E59"/>
    <w:rsid w:val="005232EC"/>
    <w:rsid w:val="00553834"/>
    <w:rsid w:val="0056050A"/>
    <w:rsid w:val="00566269"/>
    <w:rsid w:val="005808F7"/>
    <w:rsid w:val="005900E8"/>
    <w:rsid w:val="005968C6"/>
    <w:rsid w:val="005975A9"/>
    <w:rsid w:val="005B0256"/>
    <w:rsid w:val="005C6529"/>
    <w:rsid w:val="005C6DDF"/>
    <w:rsid w:val="006232AE"/>
    <w:rsid w:val="00633174"/>
    <w:rsid w:val="00646201"/>
    <w:rsid w:val="00672B3F"/>
    <w:rsid w:val="006875CE"/>
    <w:rsid w:val="006917A0"/>
    <w:rsid w:val="00692268"/>
    <w:rsid w:val="006A042D"/>
    <w:rsid w:val="006B0FC4"/>
    <w:rsid w:val="006D0B27"/>
    <w:rsid w:val="006E2754"/>
    <w:rsid w:val="006F407F"/>
    <w:rsid w:val="006F72C4"/>
    <w:rsid w:val="00702F8F"/>
    <w:rsid w:val="00717762"/>
    <w:rsid w:val="0072504D"/>
    <w:rsid w:val="00740F41"/>
    <w:rsid w:val="0076346F"/>
    <w:rsid w:val="00765AAE"/>
    <w:rsid w:val="00773017"/>
    <w:rsid w:val="00784961"/>
    <w:rsid w:val="00787FF3"/>
    <w:rsid w:val="0079324D"/>
    <w:rsid w:val="007A4B78"/>
    <w:rsid w:val="007A7F3E"/>
    <w:rsid w:val="007D6A3B"/>
    <w:rsid w:val="007E3A1A"/>
    <w:rsid w:val="007E50EB"/>
    <w:rsid w:val="007F5163"/>
    <w:rsid w:val="007F6F30"/>
    <w:rsid w:val="008227C1"/>
    <w:rsid w:val="008311B0"/>
    <w:rsid w:val="008659AF"/>
    <w:rsid w:val="008957E3"/>
    <w:rsid w:val="008A11D2"/>
    <w:rsid w:val="008A170C"/>
    <w:rsid w:val="008A48EC"/>
    <w:rsid w:val="008A4D75"/>
    <w:rsid w:val="008C1C84"/>
    <w:rsid w:val="008C64A5"/>
    <w:rsid w:val="008C6BB0"/>
    <w:rsid w:val="008C7647"/>
    <w:rsid w:val="008F2C1F"/>
    <w:rsid w:val="0090167A"/>
    <w:rsid w:val="00913D7C"/>
    <w:rsid w:val="00920F9D"/>
    <w:rsid w:val="0092722D"/>
    <w:rsid w:val="00936949"/>
    <w:rsid w:val="009422D4"/>
    <w:rsid w:val="00944DB8"/>
    <w:rsid w:val="00967D79"/>
    <w:rsid w:val="009709D0"/>
    <w:rsid w:val="00974F05"/>
    <w:rsid w:val="009919C7"/>
    <w:rsid w:val="009A005D"/>
    <w:rsid w:val="009B2B55"/>
    <w:rsid w:val="009B3A90"/>
    <w:rsid w:val="009B42BE"/>
    <w:rsid w:val="009B4ECF"/>
    <w:rsid w:val="009B7135"/>
    <w:rsid w:val="009C650E"/>
    <w:rsid w:val="009D75C6"/>
    <w:rsid w:val="009F7C81"/>
    <w:rsid w:val="00A018B3"/>
    <w:rsid w:val="00A15714"/>
    <w:rsid w:val="00A21D98"/>
    <w:rsid w:val="00A2596C"/>
    <w:rsid w:val="00A6049E"/>
    <w:rsid w:val="00A73C58"/>
    <w:rsid w:val="00A770C1"/>
    <w:rsid w:val="00AA6D02"/>
    <w:rsid w:val="00AB2767"/>
    <w:rsid w:val="00AC1E95"/>
    <w:rsid w:val="00AC4C83"/>
    <w:rsid w:val="00AC6F96"/>
    <w:rsid w:val="00AD3DD3"/>
    <w:rsid w:val="00AE3666"/>
    <w:rsid w:val="00AF04F2"/>
    <w:rsid w:val="00AF6D44"/>
    <w:rsid w:val="00B03C02"/>
    <w:rsid w:val="00B13C86"/>
    <w:rsid w:val="00B50499"/>
    <w:rsid w:val="00B521A7"/>
    <w:rsid w:val="00B55938"/>
    <w:rsid w:val="00B5688A"/>
    <w:rsid w:val="00B6237E"/>
    <w:rsid w:val="00B63898"/>
    <w:rsid w:val="00B665B7"/>
    <w:rsid w:val="00B67FF1"/>
    <w:rsid w:val="00B76600"/>
    <w:rsid w:val="00B9033E"/>
    <w:rsid w:val="00B91D56"/>
    <w:rsid w:val="00BA5FA7"/>
    <w:rsid w:val="00BA7D6C"/>
    <w:rsid w:val="00BB4B75"/>
    <w:rsid w:val="00BD1C65"/>
    <w:rsid w:val="00BE7B19"/>
    <w:rsid w:val="00C6653E"/>
    <w:rsid w:val="00C87AB8"/>
    <w:rsid w:val="00CB7A46"/>
    <w:rsid w:val="00CF71F0"/>
    <w:rsid w:val="00D01D6D"/>
    <w:rsid w:val="00D02C14"/>
    <w:rsid w:val="00D07691"/>
    <w:rsid w:val="00D2090E"/>
    <w:rsid w:val="00D25074"/>
    <w:rsid w:val="00D36812"/>
    <w:rsid w:val="00D377D0"/>
    <w:rsid w:val="00D4451C"/>
    <w:rsid w:val="00D47E71"/>
    <w:rsid w:val="00D55350"/>
    <w:rsid w:val="00D5591E"/>
    <w:rsid w:val="00D629CE"/>
    <w:rsid w:val="00D62A83"/>
    <w:rsid w:val="00D95AE5"/>
    <w:rsid w:val="00DA16BE"/>
    <w:rsid w:val="00DC64AB"/>
    <w:rsid w:val="00DF2528"/>
    <w:rsid w:val="00DF5CC7"/>
    <w:rsid w:val="00E07259"/>
    <w:rsid w:val="00E141E5"/>
    <w:rsid w:val="00E17293"/>
    <w:rsid w:val="00E365F5"/>
    <w:rsid w:val="00E5238F"/>
    <w:rsid w:val="00E70421"/>
    <w:rsid w:val="00E75470"/>
    <w:rsid w:val="00E84BAA"/>
    <w:rsid w:val="00E917E3"/>
    <w:rsid w:val="00EA3EA1"/>
    <w:rsid w:val="00EA5D68"/>
    <w:rsid w:val="00EB237F"/>
    <w:rsid w:val="00EB37D4"/>
    <w:rsid w:val="00EB4D66"/>
    <w:rsid w:val="00EC1F3D"/>
    <w:rsid w:val="00EC27A4"/>
    <w:rsid w:val="00EC5A18"/>
    <w:rsid w:val="00ED5885"/>
    <w:rsid w:val="00EF2065"/>
    <w:rsid w:val="00F1043A"/>
    <w:rsid w:val="00F403DC"/>
    <w:rsid w:val="00F4253F"/>
    <w:rsid w:val="00F6421F"/>
    <w:rsid w:val="00F66FA8"/>
    <w:rsid w:val="00F70628"/>
    <w:rsid w:val="00F7167D"/>
    <w:rsid w:val="00F81102"/>
    <w:rsid w:val="00F81A54"/>
    <w:rsid w:val="00FC5ED3"/>
    <w:rsid w:val="00FD0574"/>
    <w:rsid w:val="00FF2C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11A918"/>
  <w15:docId w15:val="{2FC31F78-AC90-487A-A9B9-5BD8CC50D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D3C6E"/>
    <w:rPr>
      <w:color w:val="0000FF"/>
      <w:u w:val="single"/>
    </w:rPr>
  </w:style>
  <w:style w:type="character" w:customStyle="1" w:styleId="UnresolvedMention1">
    <w:name w:val="Unresolved Mention1"/>
    <w:basedOn w:val="DefaultParagraphFont"/>
    <w:uiPriority w:val="99"/>
    <w:semiHidden/>
    <w:unhideWhenUsed/>
    <w:rsid w:val="003B2CC9"/>
    <w:rPr>
      <w:color w:val="605E5C"/>
      <w:shd w:val="clear" w:color="auto" w:fill="E1DFDD"/>
    </w:rPr>
  </w:style>
  <w:style w:type="table" w:styleId="TableGrid">
    <w:name w:val="Table Grid"/>
    <w:basedOn w:val="TableNormal"/>
    <w:uiPriority w:val="39"/>
    <w:rsid w:val="004833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76D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6DF4"/>
    <w:rPr>
      <w:rFonts w:ascii="Tahoma" w:hAnsi="Tahoma" w:cs="Tahoma"/>
      <w:sz w:val="16"/>
      <w:szCs w:val="16"/>
    </w:rPr>
  </w:style>
  <w:style w:type="paragraph" w:styleId="Header">
    <w:name w:val="header"/>
    <w:basedOn w:val="Normal"/>
    <w:link w:val="HeaderChar"/>
    <w:uiPriority w:val="99"/>
    <w:unhideWhenUsed/>
    <w:rsid w:val="00BA5FA7"/>
    <w:pPr>
      <w:tabs>
        <w:tab w:val="center" w:pos="4153"/>
        <w:tab w:val="right" w:pos="8306"/>
      </w:tabs>
      <w:spacing w:after="0" w:line="240" w:lineRule="auto"/>
    </w:pPr>
  </w:style>
  <w:style w:type="character" w:customStyle="1" w:styleId="HeaderChar">
    <w:name w:val="Header Char"/>
    <w:basedOn w:val="DefaultParagraphFont"/>
    <w:link w:val="Header"/>
    <w:uiPriority w:val="99"/>
    <w:rsid w:val="00BA5FA7"/>
  </w:style>
  <w:style w:type="paragraph" w:styleId="Footer">
    <w:name w:val="footer"/>
    <w:basedOn w:val="Normal"/>
    <w:link w:val="FooterChar"/>
    <w:uiPriority w:val="99"/>
    <w:unhideWhenUsed/>
    <w:rsid w:val="00BA5FA7"/>
    <w:pPr>
      <w:tabs>
        <w:tab w:val="center" w:pos="4153"/>
        <w:tab w:val="right" w:pos="8306"/>
      </w:tabs>
      <w:spacing w:after="0" w:line="240" w:lineRule="auto"/>
    </w:pPr>
  </w:style>
  <w:style w:type="character" w:customStyle="1" w:styleId="FooterChar">
    <w:name w:val="Footer Char"/>
    <w:basedOn w:val="DefaultParagraphFont"/>
    <w:link w:val="Footer"/>
    <w:uiPriority w:val="99"/>
    <w:rsid w:val="00BA5FA7"/>
  </w:style>
  <w:style w:type="character" w:styleId="FollowedHyperlink">
    <w:name w:val="FollowedHyperlink"/>
    <w:basedOn w:val="DefaultParagraphFont"/>
    <w:uiPriority w:val="99"/>
    <w:semiHidden/>
    <w:unhideWhenUsed/>
    <w:rsid w:val="00D36812"/>
    <w:rPr>
      <w:color w:val="954F72" w:themeColor="followedHyperlink"/>
      <w:u w:val="single"/>
    </w:rPr>
  </w:style>
  <w:style w:type="paragraph" w:styleId="ListParagraph">
    <w:name w:val="List Paragraph"/>
    <w:basedOn w:val="Normal"/>
    <w:uiPriority w:val="34"/>
    <w:qFormat/>
    <w:rsid w:val="008957E3"/>
    <w:pPr>
      <w:ind w:left="720"/>
      <w:contextualSpacing/>
    </w:pPr>
  </w:style>
  <w:style w:type="paragraph" w:styleId="NormalWeb">
    <w:name w:val="Normal (Web)"/>
    <w:basedOn w:val="Normal"/>
    <w:uiPriority w:val="99"/>
    <w:semiHidden/>
    <w:unhideWhenUsed/>
    <w:rsid w:val="00D01D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2">
    <w:name w:val="Unresolved Mention2"/>
    <w:basedOn w:val="DefaultParagraphFont"/>
    <w:uiPriority w:val="99"/>
    <w:semiHidden/>
    <w:unhideWhenUsed/>
    <w:rsid w:val="007634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0319449">
      <w:bodyDiv w:val="1"/>
      <w:marLeft w:val="0"/>
      <w:marRight w:val="0"/>
      <w:marTop w:val="0"/>
      <w:marBottom w:val="0"/>
      <w:divBdr>
        <w:top w:val="none" w:sz="0" w:space="0" w:color="auto"/>
        <w:left w:val="none" w:sz="0" w:space="0" w:color="auto"/>
        <w:bottom w:val="none" w:sz="0" w:space="0" w:color="auto"/>
        <w:right w:val="none" w:sz="0" w:space="0" w:color="auto"/>
      </w:divBdr>
    </w:div>
    <w:div w:id="850146698">
      <w:bodyDiv w:val="1"/>
      <w:marLeft w:val="0"/>
      <w:marRight w:val="0"/>
      <w:marTop w:val="0"/>
      <w:marBottom w:val="0"/>
      <w:divBdr>
        <w:top w:val="none" w:sz="0" w:space="0" w:color="auto"/>
        <w:left w:val="none" w:sz="0" w:space="0" w:color="auto"/>
        <w:bottom w:val="none" w:sz="0" w:space="0" w:color="auto"/>
        <w:right w:val="none" w:sz="0" w:space="0" w:color="auto"/>
      </w:divBdr>
    </w:div>
    <w:div w:id="1636449998">
      <w:bodyDiv w:val="1"/>
      <w:marLeft w:val="0"/>
      <w:marRight w:val="0"/>
      <w:marTop w:val="0"/>
      <w:marBottom w:val="0"/>
      <w:divBdr>
        <w:top w:val="none" w:sz="0" w:space="0" w:color="auto"/>
        <w:left w:val="none" w:sz="0" w:space="0" w:color="auto"/>
        <w:bottom w:val="none" w:sz="0" w:space="0" w:color="auto"/>
        <w:right w:val="none" w:sz="0" w:space="0" w:color="auto"/>
      </w:divBdr>
    </w:div>
    <w:div w:id="1691222337">
      <w:bodyDiv w:val="1"/>
      <w:marLeft w:val="0"/>
      <w:marRight w:val="0"/>
      <w:marTop w:val="0"/>
      <w:marBottom w:val="0"/>
      <w:divBdr>
        <w:top w:val="none" w:sz="0" w:space="0" w:color="auto"/>
        <w:left w:val="none" w:sz="0" w:space="0" w:color="auto"/>
        <w:bottom w:val="none" w:sz="0" w:space="0" w:color="auto"/>
        <w:right w:val="none" w:sz="0" w:space="0" w:color="auto"/>
      </w:divBdr>
    </w:div>
    <w:div w:id="1943879591">
      <w:bodyDiv w:val="1"/>
      <w:marLeft w:val="0"/>
      <w:marRight w:val="0"/>
      <w:marTop w:val="0"/>
      <w:marBottom w:val="0"/>
      <w:divBdr>
        <w:top w:val="none" w:sz="0" w:space="0" w:color="auto"/>
        <w:left w:val="none" w:sz="0" w:space="0" w:color="auto"/>
        <w:bottom w:val="none" w:sz="0" w:space="0" w:color="auto"/>
        <w:right w:val="none" w:sz="0" w:space="0" w:color="auto"/>
      </w:divBdr>
      <w:divsChild>
        <w:div w:id="1846169262">
          <w:marLeft w:val="0"/>
          <w:marRight w:val="720"/>
          <w:marTop w:val="0"/>
          <w:marBottom w:val="0"/>
          <w:divBdr>
            <w:top w:val="none" w:sz="0" w:space="0" w:color="auto"/>
            <w:left w:val="none" w:sz="0" w:space="0" w:color="auto"/>
            <w:bottom w:val="none" w:sz="0" w:space="0" w:color="auto"/>
            <w:right w:val="none" w:sz="0" w:space="0" w:color="auto"/>
          </w:divBdr>
        </w:div>
        <w:div w:id="2452357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w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image" Target="media/image10.jp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ورقة1!$B$1</c:f>
              <c:strCache>
                <c:ptCount val="1"/>
                <c:pt idx="0">
                  <c:v>عمود1</c:v>
                </c:pt>
              </c:strCache>
            </c:strRef>
          </c:tx>
          <c:dLbls>
            <c:dLbl>
              <c:idx val="0"/>
              <c:tx>
                <c:rich>
                  <a:bodyPr/>
                  <a:lstStyle/>
                  <a:p>
                    <a:r>
                      <a:rPr lang="ar-LY" b="1"/>
                      <a:t>17</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0-228A-45B7-8D67-5163D49D86DC}"/>
                </c:ext>
              </c:extLst>
            </c:dLbl>
            <c:dLbl>
              <c:idx val="1"/>
              <c:tx>
                <c:rich>
                  <a:bodyPr/>
                  <a:lstStyle/>
                  <a:p>
                    <a:r>
                      <a:rPr lang="ar-LY" b="1"/>
                      <a:t>66</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28A-45B7-8D67-5163D49D86DC}"/>
                </c:ext>
              </c:extLst>
            </c:dLbl>
            <c:dLbl>
              <c:idx val="2"/>
              <c:tx>
                <c:rich>
                  <a:bodyPr/>
                  <a:lstStyle/>
                  <a:p>
                    <a:r>
                      <a:rPr lang="ar-LY" b="1"/>
                      <a:t>17</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2-228A-45B7-8D67-5163D49D86DC}"/>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ورقة1!$A$2:$A$5</c:f>
              <c:strCache>
                <c:ptCount val="3"/>
                <c:pt idx="0">
                  <c:v>No growth </c:v>
                </c:pt>
                <c:pt idx="1">
                  <c:v>Overall no significant growth </c:v>
                </c:pt>
                <c:pt idx="2">
                  <c:v>Significant growth</c:v>
                </c:pt>
              </c:strCache>
            </c:strRef>
          </c:cat>
          <c:val>
            <c:numRef>
              <c:f>ورقة1!$B$2:$B$5</c:f>
              <c:numCache>
                <c:formatCode>General</c:formatCode>
                <c:ptCount val="4"/>
                <c:pt idx="0">
                  <c:v>16.7</c:v>
                </c:pt>
                <c:pt idx="1">
                  <c:v>66.7</c:v>
                </c:pt>
                <c:pt idx="2">
                  <c:v>16.7</c:v>
                </c:pt>
              </c:numCache>
            </c:numRef>
          </c:val>
          <c:extLst>
            <c:ext xmlns:c16="http://schemas.microsoft.com/office/drawing/2014/chart" uri="{C3380CC4-5D6E-409C-BE32-E72D297353CC}">
              <c16:uniqueId val="{00000003-228A-45B7-8D67-5163D49D86DC}"/>
            </c:ext>
          </c:extLst>
        </c:ser>
        <c:dLbls>
          <c:showLegendKey val="0"/>
          <c:showVal val="0"/>
          <c:showCatName val="0"/>
          <c:showSerName val="0"/>
          <c:showPercent val="1"/>
          <c:showBubbleSize val="0"/>
          <c:showLeaderLines val="1"/>
        </c:dLbls>
        <c:firstSliceAng val="0"/>
      </c:pieChart>
    </c:plotArea>
    <c:legend>
      <c:legendPos val="t"/>
      <c:legendEntry>
        <c:idx val="3"/>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ورقة1!$B$1</c:f>
              <c:strCache>
                <c:ptCount val="1"/>
                <c:pt idx="0">
                  <c:v>Graph 1 shows the difference category of growth in males </c:v>
                </c:pt>
              </c:strCache>
            </c:strRef>
          </c:tx>
          <c:dPt>
            <c:idx val="5"/>
            <c:bubble3D val="0"/>
            <c:spPr>
              <a:solidFill>
                <a:schemeClr val="bg1">
                  <a:lumMod val="65000"/>
                </a:schemeClr>
              </a:solidFill>
            </c:spPr>
            <c:extLst>
              <c:ext xmlns:c16="http://schemas.microsoft.com/office/drawing/2014/chart" uri="{C3380CC4-5D6E-409C-BE32-E72D297353CC}">
                <c16:uniqueId val="{00000001-DA36-4717-9B52-908B6DD56027}"/>
              </c:ext>
            </c:extLst>
          </c:dPt>
          <c:dLbls>
            <c:dLbl>
              <c:idx val="0"/>
              <c:tx>
                <c:rich>
                  <a:bodyPr/>
                  <a:lstStyle/>
                  <a:p>
                    <a:r>
                      <a:rPr lang="ar-LY" b="1"/>
                      <a:t>75</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2-DA36-4717-9B52-908B6DD56027}"/>
                </c:ext>
              </c:extLst>
            </c:dLbl>
            <c:dLbl>
              <c:idx val="1"/>
              <c:tx>
                <c:rich>
                  <a:bodyPr/>
                  <a:lstStyle/>
                  <a:p>
                    <a:r>
                      <a:rPr lang="ar-LY" b="1"/>
                      <a:t>25</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DA36-4717-9B52-908B6DD56027}"/>
                </c:ext>
              </c:extLst>
            </c:dLbl>
            <c:dLbl>
              <c:idx val="5"/>
              <c:tx>
                <c:rich>
                  <a:bodyPr/>
                  <a:lstStyle/>
                  <a:p>
                    <a:r>
                      <a:rPr lang="ar-LY" b="1"/>
                      <a:t>0</a:t>
                    </a:r>
                    <a:r>
                      <a:rPr lang="ar-LY"/>
                      <a:t>%</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DA36-4717-9B52-908B6DD56027}"/>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ورقة1!$A$2:$A$9</c:f>
              <c:strCache>
                <c:ptCount val="6"/>
                <c:pt idx="0">
                  <c:v>No growth</c:v>
                </c:pt>
                <c:pt idx="1">
                  <c:v>Overall no significant gowth</c:v>
                </c:pt>
                <c:pt idx="5">
                  <c:v>Significant growth</c:v>
                </c:pt>
              </c:strCache>
            </c:strRef>
          </c:cat>
          <c:val>
            <c:numRef>
              <c:f>ورقة1!$B$2:$B$9</c:f>
              <c:numCache>
                <c:formatCode>General</c:formatCode>
                <c:ptCount val="8"/>
                <c:pt idx="0">
                  <c:v>75</c:v>
                </c:pt>
                <c:pt idx="1">
                  <c:v>25</c:v>
                </c:pt>
                <c:pt idx="5">
                  <c:v>0</c:v>
                </c:pt>
              </c:numCache>
            </c:numRef>
          </c:val>
          <c:extLst>
            <c:ext xmlns:c16="http://schemas.microsoft.com/office/drawing/2014/chart" uri="{C3380CC4-5D6E-409C-BE32-E72D297353CC}">
              <c16:uniqueId val="{00000004-DA36-4717-9B52-908B6DD56027}"/>
            </c:ext>
          </c:extLst>
        </c:ser>
        <c:dLbls>
          <c:showLegendKey val="0"/>
          <c:showVal val="0"/>
          <c:showCatName val="0"/>
          <c:showSerName val="0"/>
          <c:showPercent val="1"/>
          <c:showBubbleSize val="0"/>
          <c:showLeaderLines val="1"/>
        </c:dLbls>
        <c:firstSliceAng val="0"/>
      </c:pieChart>
    </c:plotArea>
    <c:legend>
      <c:legendPos val="t"/>
      <c:legendEntry>
        <c:idx val="2"/>
        <c:delete val="1"/>
      </c:legendEntry>
      <c:legendEntry>
        <c:idx val="3"/>
        <c:delete val="1"/>
      </c:legendEntry>
      <c:legendEntry>
        <c:idx val="4"/>
        <c:delete val="1"/>
      </c:legendEntry>
      <c:legendEntry>
        <c:idx val="6"/>
        <c:delete val="1"/>
      </c:legendEntry>
      <c:legendEntry>
        <c:idx val="7"/>
        <c:delete val="1"/>
      </c:legendEntry>
      <c:overlay val="0"/>
      <c:txPr>
        <a:bodyPr/>
        <a:lstStyle/>
        <a:p>
          <a:pPr>
            <a:defRPr>
              <a:cs typeface="+mj-cs"/>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869AE-596A-4945-8E49-F94630D61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1819</Words>
  <Characters>10374</Characters>
  <Application>Microsoft Office Word</Application>
  <DocSecurity>0</DocSecurity>
  <Lines>86</Lines>
  <Paragraphs>24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 adel</dc:creator>
  <cp:keywords/>
  <dc:description/>
  <cp:lastModifiedBy>ahmed adel</cp:lastModifiedBy>
  <cp:revision>4</cp:revision>
  <dcterms:created xsi:type="dcterms:W3CDTF">2022-06-21T03:55:00Z</dcterms:created>
  <dcterms:modified xsi:type="dcterms:W3CDTF">2022-06-21T04:11:00Z</dcterms:modified>
</cp:coreProperties>
</file>