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A5D33" w:rsidRPr="00A46C5B" w:rsidRDefault="00FA5D33" w:rsidP="00EF70B1">
      <w:pPr>
        <w:spacing w:line="360" w:lineRule="auto"/>
        <w:jc w:val="center"/>
        <w:rPr>
          <w:rFonts w:asciiTheme="majorBidi" w:hAnsiTheme="majorBidi" w:cstheme="majorBidi"/>
          <w:sz w:val="32"/>
          <w:szCs w:val="32"/>
        </w:rPr>
      </w:pPr>
      <w:r w:rsidRPr="00A46C5B">
        <w:rPr>
          <w:rFonts w:asciiTheme="majorBidi" w:hAnsiTheme="majorBidi" w:cstheme="majorBidi"/>
          <w:noProof/>
          <w:sz w:val="24"/>
          <w:szCs w:val="24"/>
        </w:rPr>
        <w:drawing>
          <wp:anchor distT="0" distB="0" distL="114300" distR="114300" simplePos="0" relativeHeight="251659264" behindDoc="1" locked="0" layoutInCell="1" allowOverlap="1" wp14:anchorId="1512DCF9" wp14:editId="0FB3FB53">
            <wp:simplePos x="0" y="0"/>
            <wp:positionH relativeFrom="column">
              <wp:posOffset>5133975</wp:posOffset>
            </wp:positionH>
            <wp:positionV relativeFrom="paragraph">
              <wp:posOffset>-304165</wp:posOffset>
            </wp:positionV>
            <wp:extent cx="1162050" cy="941705"/>
            <wp:effectExtent l="0" t="0" r="0" b="0"/>
            <wp:wrapThrough wrapText="bothSides">
              <wp:wrapPolygon edited="0">
                <wp:start x="0" y="0"/>
                <wp:lineTo x="0" y="20974"/>
                <wp:lineTo x="21246" y="20974"/>
                <wp:lineTo x="21246" y="0"/>
                <wp:lineTo x="0" y="0"/>
              </wp:wrapPolygon>
            </wp:wrapThrough>
            <wp:docPr id="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50px-LIMU_logo.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162050" cy="941705"/>
                    </a:xfrm>
                    <a:prstGeom prst="rect">
                      <a:avLst/>
                    </a:prstGeom>
                    <a:effectLst/>
                  </pic:spPr>
                </pic:pic>
              </a:graphicData>
            </a:graphic>
            <wp14:sizeRelH relativeFrom="margin">
              <wp14:pctWidth>0</wp14:pctWidth>
            </wp14:sizeRelH>
            <wp14:sizeRelV relativeFrom="margin">
              <wp14:pctHeight>0</wp14:pctHeight>
            </wp14:sizeRelV>
          </wp:anchor>
        </w:drawing>
      </w:r>
      <w:r w:rsidRPr="00B64CFA">
        <w:rPr>
          <w:rFonts w:asciiTheme="majorBidi" w:hAnsiTheme="majorBidi" w:cstheme="majorBidi"/>
          <w:noProof/>
        </w:rPr>
        <w:drawing>
          <wp:inline distT="0" distB="0" distL="0" distR="0" wp14:anchorId="06BD61D8" wp14:editId="2A5F41E9">
            <wp:extent cx="1352550" cy="1322713"/>
            <wp:effectExtent l="0" t="0" r="0" b="0"/>
            <wp:docPr id="2"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l="14923" t="14151" r="25348" b="23585"/>
                    <a:stretch/>
                  </pic:blipFill>
                  <pic:spPr bwMode="auto">
                    <a:xfrm>
                      <a:off x="0" y="0"/>
                      <a:ext cx="1360304" cy="1330296"/>
                    </a:xfrm>
                    <a:prstGeom prst="ellipse">
                      <a:avLst/>
                    </a:prstGeom>
                    <a:ln>
                      <a:noFill/>
                    </a:ln>
                    <a:effectLst>
                      <a:softEdge rad="112500"/>
                    </a:effectLst>
                    <a:extLst>
                      <a:ext uri="{53640926-AAD7-44D8-BBD7-CCE9431645EC}">
                        <a14:shadowObscured xmlns:a14="http://schemas.microsoft.com/office/drawing/2010/main"/>
                      </a:ext>
                    </a:extLst>
                  </pic:spPr>
                </pic:pic>
              </a:graphicData>
            </a:graphic>
          </wp:inline>
        </w:drawing>
      </w:r>
      <w:r w:rsidRPr="00A46C5B">
        <w:rPr>
          <w:rFonts w:asciiTheme="majorBidi" w:hAnsiTheme="majorBidi" w:cstheme="majorBidi"/>
          <w:b/>
          <w:bCs/>
          <w:sz w:val="32"/>
          <w:szCs w:val="32"/>
        </w:rPr>
        <w:t>Libyan International Medical University</w:t>
      </w:r>
    </w:p>
    <w:p w:rsidR="00FA5D33" w:rsidRPr="00A46C5B" w:rsidRDefault="00FA5D33" w:rsidP="00EF70B1">
      <w:pPr>
        <w:spacing w:line="360" w:lineRule="auto"/>
        <w:jc w:val="center"/>
        <w:rPr>
          <w:rFonts w:asciiTheme="majorBidi" w:hAnsiTheme="majorBidi" w:cstheme="majorBidi"/>
          <w:b/>
          <w:bCs/>
          <w:sz w:val="32"/>
          <w:szCs w:val="32"/>
        </w:rPr>
      </w:pPr>
      <w:r>
        <w:rPr>
          <w:rFonts w:asciiTheme="majorBidi" w:hAnsiTheme="majorBidi" w:cstheme="majorBidi"/>
          <w:b/>
          <w:bCs/>
          <w:sz w:val="28"/>
          <w:szCs w:val="28"/>
        </w:rPr>
        <w:t xml:space="preserve">      </w:t>
      </w:r>
      <w:r w:rsidRPr="007F1C19">
        <w:rPr>
          <w:rFonts w:asciiTheme="majorBidi" w:hAnsiTheme="majorBidi" w:cstheme="majorBidi"/>
          <w:b/>
          <w:bCs/>
          <w:sz w:val="28"/>
          <w:szCs w:val="28"/>
        </w:rPr>
        <w:t>Faculty of Basic Medical Science</w:t>
      </w:r>
    </w:p>
    <w:p w:rsidR="00FA5D33" w:rsidRPr="00A46C5B" w:rsidRDefault="00FA5D33" w:rsidP="00EF70B1">
      <w:pPr>
        <w:spacing w:line="360" w:lineRule="auto"/>
        <w:jc w:val="both"/>
        <w:rPr>
          <w:rFonts w:asciiTheme="majorBidi" w:hAnsiTheme="majorBidi" w:cstheme="majorBidi"/>
          <w:sz w:val="32"/>
          <w:szCs w:val="32"/>
          <w:shd w:val="clear" w:color="auto" w:fill="FFFFFF"/>
        </w:rPr>
      </w:pPr>
    </w:p>
    <w:p w:rsidR="00FA5D33" w:rsidRPr="00A46C5B" w:rsidRDefault="00FA5D33" w:rsidP="00EF70B1">
      <w:pPr>
        <w:spacing w:line="360" w:lineRule="auto"/>
        <w:jc w:val="center"/>
        <w:rPr>
          <w:rFonts w:asciiTheme="majorBidi" w:hAnsiTheme="majorBidi" w:cstheme="majorBidi"/>
          <w:b/>
          <w:bCs/>
          <w:sz w:val="32"/>
          <w:szCs w:val="32"/>
        </w:rPr>
      </w:pPr>
    </w:p>
    <w:p w:rsidR="00924BCF" w:rsidRDefault="00943CFF" w:rsidP="00EF70B1">
      <w:pPr>
        <w:shd w:val="clear" w:color="auto" w:fill="FFFFFF"/>
        <w:spacing w:line="360" w:lineRule="auto"/>
        <w:ind w:left="720"/>
        <w:jc w:val="center"/>
        <w:rPr>
          <w:rFonts w:asciiTheme="majorBidi" w:eastAsia="Times New Roman" w:hAnsiTheme="majorBidi" w:cstheme="majorBidi"/>
          <w:b/>
          <w:bCs/>
          <w:color w:val="333333"/>
          <w:sz w:val="36"/>
          <w:szCs w:val="36"/>
          <w:lang w:val="en-GB"/>
        </w:rPr>
      </w:pPr>
      <w:r w:rsidRPr="00483347">
        <w:rPr>
          <w:rFonts w:asciiTheme="majorBidi" w:eastAsia="Times New Roman" w:hAnsiTheme="majorBidi" w:cstheme="majorBidi"/>
          <w:b/>
          <w:bCs/>
          <w:color w:val="333333"/>
          <w:sz w:val="36"/>
          <w:szCs w:val="36"/>
          <w:lang w:val="en-GB"/>
        </w:rPr>
        <w:t xml:space="preserve">The effect of </w:t>
      </w:r>
      <w:r w:rsidR="00483347">
        <w:rPr>
          <w:rFonts w:asciiTheme="majorBidi" w:eastAsia="Times New Roman" w:hAnsiTheme="majorBidi" w:cstheme="majorBidi"/>
          <w:b/>
          <w:bCs/>
          <w:color w:val="333333"/>
          <w:sz w:val="36"/>
          <w:szCs w:val="36"/>
          <w:lang w:val="en-GB"/>
        </w:rPr>
        <w:t xml:space="preserve">gender difference on diuretics </w:t>
      </w:r>
    </w:p>
    <w:p w:rsidR="00D17DEB" w:rsidRPr="00924BCF" w:rsidRDefault="00483347" w:rsidP="00EF70B1">
      <w:pPr>
        <w:shd w:val="clear" w:color="auto" w:fill="FFFFFF"/>
        <w:spacing w:line="360" w:lineRule="auto"/>
        <w:ind w:left="720"/>
        <w:jc w:val="center"/>
        <w:rPr>
          <w:rFonts w:asciiTheme="majorBidi" w:eastAsia="Times New Roman" w:hAnsiTheme="majorBidi" w:cstheme="majorBidi"/>
          <w:b/>
          <w:bCs/>
          <w:color w:val="333333"/>
          <w:sz w:val="36"/>
          <w:szCs w:val="36"/>
        </w:rPr>
      </w:pPr>
      <w:r w:rsidRPr="00924BCF">
        <w:rPr>
          <w:rFonts w:asciiTheme="majorBidi" w:eastAsia="Times New Roman" w:hAnsiTheme="majorBidi" w:cstheme="majorBidi"/>
          <w:b/>
          <w:bCs/>
          <w:color w:val="333333"/>
          <w:sz w:val="36"/>
          <w:szCs w:val="36"/>
          <w:lang w:val="en-GB"/>
        </w:rPr>
        <w:t>P</w:t>
      </w:r>
      <w:r w:rsidR="00924BCF">
        <w:rPr>
          <w:rFonts w:asciiTheme="majorBidi" w:eastAsia="Times New Roman" w:hAnsiTheme="majorBidi" w:cstheme="majorBidi"/>
          <w:b/>
          <w:bCs/>
          <w:color w:val="333333"/>
          <w:sz w:val="36"/>
          <w:szCs w:val="36"/>
          <w:lang w:val="en-GB"/>
        </w:rPr>
        <w:t>harmo</w:t>
      </w:r>
      <w:r w:rsidRPr="00924BCF">
        <w:rPr>
          <w:rFonts w:asciiTheme="majorBidi" w:eastAsia="Times New Roman" w:hAnsiTheme="majorBidi" w:cstheme="majorBidi"/>
          <w:b/>
          <w:bCs/>
          <w:color w:val="333333"/>
          <w:sz w:val="36"/>
          <w:szCs w:val="36"/>
          <w:lang w:val="en-GB"/>
        </w:rPr>
        <w:t>dynamics</w:t>
      </w:r>
    </w:p>
    <w:p w:rsidR="00FA5D33" w:rsidRPr="007F1C19" w:rsidRDefault="00FA5D33" w:rsidP="00EF70B1">
      <w:pPr>
        <w:shd w:val="clear" w:color="auto" w:fill="FFFFFF"/>
        <w:spacing w:after="0" w:line="360" w:lineRule="auto"/>
        <w:jc w:val="center"/>
        <w:rPr>
          <w:rFonts w:asciiTheme="majorBidi" w:eastAsia="Times New Roman" w:hAnsiTheme="majorBidi" w:cstheme="majorBidi"/>
          <w:b/>
          <w:bCs/>
          <w:color w:val="333333"/>
          <w:sz w:val="36"/>
          <w:szCs w:val="32"/>
        </w:rPr>
      </w:pPr>
    </w:p>
    <w:p w:rsidR="00FA5D33" w:rsidRPr="00A46C5B" w:rsidRDefault="00FA5D33" w:rsidP="00EF70B1">
      <w:pPr>
        <w:spacing w:line="360" w:lineRule="auto"/>
        <w:rPr>
          <w:rFonts w:asciiTheme="majorBidi" w:hAnsiTheme="majorBidi" w:cstheme="majorBidi"/>
          <w:b/>
          <w:bCs/>
          <w:sz w:val="36"/>
          <w:szCs w:val="36"/>
        </w:rPr>
      </w:pPr>
    </w:p>
    <w:p w:rsidR="00FA5D33" w:rsidRPr="00A46C5B" w:rsidRDefault="00FA5D33" w:rsidP="00EF70B1">
      <w:pPr>
        <w:pStyle w:val="a4"/>
        <w:bidi/>
        <w:spacing w:before="0" w:beforeAutospacing="0" w:after="0" w:afterAutospacing="0" w:line="360" w:lineRule="auto"/>
        <w:jc w:val="center"/>
        <w:rPr>
          <w:rFonts w:asciiTheme="majorBidi" w:hAnsiTheme="majorBidi" w:cstheme="majorBidi"/>
          <w:sz w:val="32"/>
          <w:szCs w:val="32"/>
        </w:rPr>
      </w:pPr>
    </w:p>
    <w:p w:rsidR="00FA5D33" w:rsidRPr="000A1589" w:rsidRDefault="00FA5D33" w:rsidP="00EF70B1">
      <w:pPr>
        <w:pStyle w:val="a4"/>
        <w:bidi/>
        <w:spacing w:before="0" w:beforeAutospacing="0" w:after="0" w:afterAutospacing="0" w:line="360" w:lineRule="auto"/>
        <w:jc w:val="center"/>
        <w:rPr>
          <w:rFonts w:asciiTheme="majorBidi" w:eastAsia="+mn-ea" w:hAnsiTheme="majorBidi" w:cstheme="majorBidi"/>
          <w:kern w:val="24"/>
          <w:sz w:val="32"/>
          <w:szCs w:val="32"/>
        </w:rPr>
      </w:pPr>
      <w:r w:rsidRPr="00A46C5B">
        <w:rPr>
          <w:rFonts w:asciiTheme="majorBidi" w:hAnsiTheme="majorBidi" w:cstheme="majorBidi"/>
          <w:sz w:val="32"/>
          <w:szCs w:val="32"/>
        </w:rPr>
        <w:t xml:space="preserve">Student Name </w:t>
      </w:r>
      <w:r>
        <w:rPr>
          <w:rFonts w:asciiTheme="majorBidi" w:hAnsiTheme="majorBidi" w:cstheme="majorBidi"/>
          <w:sz w:val="32"/>
          <w:szCs w:val="32"/>
        </w:rPr>
        <w:t xml:space="preserve">: </w:t>
      </w:r>
      <w:r w:rsidR="00CD765E">
        <w:rPr>
          <w:rFonts w:asciiTheme="majorBidi" w:hAnsiTheme="majorBidi" w:cstheme="majorBidi"/>
          <w:sz w:val="32"/>
          <w:szCs w:val="32"/>
        </w:rPr>
        <w:t>Hasnaa Adnan Alhabool</w:t>
      </w:r>
    </w:p>
    <w:p w:rsidR="00FA5D33" w:rsidRDefault="00FA5D33" w:rsidP="00EF70B1">
      <w:pPr>
        <w:bidi/>
        <w:spacing w:line="360" w:lineRule="auto"/>
        <w:jc w:val="center"/>
        <w:rPr>
          <w:rFonts w:asciiTheme="majorBidi" w:hAnsiTheme="majorBidi" w:cstheme="majorBidi"/>
          <w:sz w:val="32"/>
          <w:szCs w:val="32"/>
        </w:rPr>
      </w:pPr>
      <w:r w:rsidRPr="00A46C5B">
        <w:rPr>
          <w:rFonts w:asciiTheme="majorBidi" w:hAnsiTheme="majorBidi" w:cstheme="majorBidi"/>
          <w:sz w:val="32"/>
          <w:szCs w:val="32"/>
        </w:rPr>
        <w:t>Student Number  :</w:t>
      </w:r>
      <w:r w:rsidR="00CD765E">
        <w:rPr>
          <w:rFonts w:asciiTheme="majorBidi" w:hAnsiTheme="majorBidi" w:cstheme="majorBidi"/>
          <w:sz w:val="32"/>
          <w:szCs w:val="32"/>
        </w:rPr>
        <w:t xml:space="preserve"> 2330</w:t>
      </w:r>
    </w:p>
    <w:p w:rsidR="00FA5D33" w:rsidRDefault="000A1589" w:rsidP="00EF70B1">
      <w:pPr>
        <w:bidi/>
        <w:spacing w:line="360" w:lineRule="auto"/>
        <w:jc w:val="center"/>
        <w:rPr>
          <w:rFonts w:asciiTheme="majorBidi" w:hAnsiTheme="majorBidi" w:cstheme="majorBidi"/>
          <w:sz w:val="32"/>
          <w:szCs w:val="32"/>
        </w:rPr>
      </w:pPr>
      <w:r>
        <w:rPr>
          <w:rFonts w:asciiTheme="majorBidi" w:hAnsiTheme="majorBidi" w:cstheme="majorBidi"/>
          <w:sz w:val="32"/>
          <w:szCs w:val="32"/>
        </w:rPr>
        <w:t>Supervisor: Dr.Basma &amp; Dr.Hwaida</w:t>
      </w:r>
    </w:p>
    <w:p w:rsidR="000A1589" w:rsidRDefault="000A1589" w:rsidP="00EF70B1">
      <w:pPr>
        <w:bidi/>
        <w:spacing w:line="360" w:lineRule="auto"/>
        <w:jc w:val="center"/>
        <w:rPr>
          <w:rFonts w:asciiTheme="majorBidi" w:hAnsiTheme="majorBidi" w:cstheme="majorBidi"/>
          <w:sz w:val="32"/>
          <w:szCs w:val="32"/>
        </w:rPr>
      </w:pPr>
      <w:r>
        <w:rPr>
          <w:rFonts w:asciiTheme="majorBidi" w:hAnsiTheme="majorBidi" w:cstheme="majorBidi"/>
          <w:sz w:val="32"/>
          <w:szCs w:val="32"/>
        </w:rPr>
        <w:t>Assistant by: Dr.Ahmad Aljebani</w:t>
      </w:r>
    </w:p>
    <w:p w:rsidR="00FA5D33" w:rsidRPr="00A46C5B" w:rsidRDefault="00FA5D33" w:rsidP="00EF70B1">
      <w:pPr>
        <w:spacing w:line="360" w:lineRule="auto"/>
        <w:jc w:val="center"/>
        <w:rPr>
          <w:rFonts w:asciiTheme="majorBidi" w:hAnsiTheme="majorBidi" w:cstheme="majorBidi"/>
          <w:sz w:val="32"/>
          <w:szCs w:val="32"/>
          <w:rtl/>
        </w:rPr>
      </w:pPr>
    </w:p>
    <w:p w:rsidR="00FA5D33" w:rsidRPr="00A46C5B" w:rsidRDefault="00FA5D33" w:rsidP="00EF70B1">
      <w:pPr>
        <w:spacing w:line="360" w:lineRule="auto"/>
        <w:jc w:val="center"/>
        <w:rPr>
          <w:rFonts w:asciiTheme="majorBidi" w:hAnsiTheme="majorBidi" w:cstheme="majorBidi"/>
          <w:sz w:val="32"/>
          <w:szCs w:val="32"/>
        </w:rPr>
      </w:pPr>
    </w:p>
    <w:p w:rsidR="002E0856" w:rsidRDefault="002E0856" w:rsidP="00EF70B1">
      <w:pPr>
        <w:spacing w:after="0" w:line="360" w:lineRule="auto"/>
        <w:jc w:val="both"/>
        <w:rPr>
          <w:rFonts w:asciiTheme="majorBidi" w:hAnsiTheme="majorBidi" w:cstheme="majorBidi"/>
          <w:sz w:val="32"/>
          <w:szCs w:val="32"/>
        </w:rPr>
      </w:pPr>
    </w:p>
    <w:p w:rsidR="002E0856" w:rsidRDefault="002E0856" w:rsidP="00EF70B1">
      <w:pPr>
        <w:spacing w:after="0" w:line="360" w:lineRule="auto"/>
        <w:jc w:val="both"/>
        <w:rPr>
          <w:rFonts w:asciiTheme="majorBidi" w:hAnsiTheme="majorBidi" w:cstheme="majorBidi"/>
          <w:b/>
          <w:bCs/>
          <w:sz w:val="24"/>
          <w:szCs w:val="24"/>
        </w:rPr>
      </w:pPr>
    </w:p>
    <w:p w:rsidR="00FA5D33" w:rsidRPr="00CD765E" w:rsidRDefault="00FA5D33" w:rsidP="00EF70B1">
      <w:pPr>
        <w:spacing w:after="0" w:line="360" w:lineRule="auto"/>
        <w:jc w:val="both"/>
        <w:rPr>
          <w:rFonts w:asciiTheme="majorBidi" w:hAnsiTheme="majorBidi" w:cstheme="majorBidi"/>
          <w:b/>
          <w:bCs/>
          <w:sz w:val="28"/>
          <w:szCs w:val="28"/>
        </w:rPr>
      </w:pPr>
      <w:r w:rsidRPr="00CD765E">
        <w:rPr>
          <w:rFonts w:asciiTheme="majorBidi" w:hAnsiTheme="majorBidi" w:cstheme="majorBidi"/>
          <w:b/>
          <w:bCs/>
          <w:sz w:val="28"/>
          <w:szCs w:val="28"/>
        </w:rPr>
        <w:t xml:space="preserve">Abstract </w:t>
      </w:r>
    </w:p>
    <w:p w:rsidR="00FA5D33" w:rsidRPr="0047520F" w:rsidRDefault="00861958" w:rsidP="00EF70B1">
      <w:pPr>
        <w:spacing w:line="360" w:lineRule="auto"/>
        <w:jc w:val="lowKashida"/>
        <w:rPr>
          <w:rFonts w:asciiTheme="majorBidi" w:hAnsiTheme="majorBidi" w:cstheme="majorBidi"/>
          <w:sz w:val="24"/>
          <w:szCs w:val="24"/>
          <w:shd w:val="clear" w:color="auto" w:fill="FFFFFF"/>
        </w:rPr>
      </w:pPr>
      <w:r w:rsidRPr="0047520F">
        <w:rPr>
          <w:rFonts w:asciiTheme="majorBidi" w:hAnsiTheme="majorBidi" w:cstheme="majorBidi"/>
          <w:sz w:val="24"/>
          <w:szCs w:val="24"/>
        </w:rPr>
        <w:t xml:space="preserve">Gender differences in pharmaceutical development and responsiveness to therapeutic treatments have been demonstrated. In 6 male and 6 female normal volunteers, </w:t>
      </w:r>
      <w:r w:rsidR="00CD765E" w:rsidRPr="00CD765E">
        <w:rPr>
          <w:rFonts w:asciiTheme="majorBidi" w:hAnsiTheme="majorBidi" w:cstheme="majorBidi"/>
          <w:sz w:val="24"/>
          <w:szCs w:val="24"/>
        </w:rPr>
        <w:t>the researchers</w:t>
      </w:r>
      <w:r w:rsidRPr="0047520F">
        <w:rPr>
          <w:rFonts w:asciiTheme="majorBidi" w:hAnsiTheme="majorBidi" w:cstheme="majorBidi"/>
          <w:sz w:val="24"/>
          <w:szCs w:val="24"/>
        </w:rPr>
        <w:t xml:space="preserve"> measured the diuretic response of </w:t>
      </w:r>
      <w:r w:rsidR="00675DF7" w:rsidRPr="0047520F">
        <w:rPr>
          <w:rFonts w:asciiTheme="majorBidi" w:hAnsiTheme="majorBidi" w:cstheme="majorBidi"/>
          <w:sz w:val="24"/>
          <w:szCs w:val="24"/>
        </w:rPr>
        <w:t xml:space="preserve">oral </w:t>
      </w:r>
      <w:r w:rsidRPr="0047520F">
        <w:rPr>
          <w:rFonts w:asciiTheme="majorBidi" w:hAnsiTheme="majorBidi" w:cstheme="majorBidi"/>
          <w:sz w:val="24"/>
          <w:szCs w:val="24"/>
        </w:rPr>
        <w:t xml:space="preserve">furosemide. </w:t>
      </w:r>
      <w:r w:rsidR="00A70CE9" w:rsidRPr="0047520F">
        <w:rPr>
          <w:rFonts w:asciiTheme="majorBidi" w:hAnsiTheme="majorBidi" w:cstheme="majorBidi"/>
          <w:sz w:val="24"/>
          <w:szCs w:val="24"/>
        </w:rPr>
        <w:t xml:space="preserve">Every patient </w:t>
      </w:r>
      <w:r w:rsidR="002E0856" w:rsidRPr="0047520F">
        <w:rPr>
          <w:rFonts w:asciiTheme="majorBidi" w:hAnsiTheme="majorBidi" w:cstheme="majorBidi"/>
          <w:sz w:val="24"/>
          <w:szCs w:val="24"/>
        </w:rPr>
        <w:t>was given a single dose of furosemide .Over the next 6</w:t>
      </w:r>
      <w:r w:rsidR="00A70CE9" w:rsidRPr="0047520F">
        <w:rPr>
          <w:rFonts w:asciiTheme="majorBidi" w:hAnsiTheme="majorBidi" w:cstheme="majorBidi"/>
          <w:sz w:val="24"/>
          <w:szCs w:val="24"/>
        </w:rPr>
        <w:t xml:space="preserve"> hours, total urine production was collected</w:t>
      </w:r>
      <w:r w:rsidR="002E0856" w:rsidRPr="0047520F">
        <w:rPr>
          <w:rFonts w:asciiTheme="majorBidi" w:hAnsiTheme="majorBidi" w:cstheme="majorBidi"/>
          <w:sz w:val="24"/>
          <w:szCs w:val="24"/>
        </w:rPr>
        <w:t xml:space="preserve"> for volume measurement,</w:t>
      </w:r>
      <w:r w:rsidR="00A70CE9" w:rsidRPr="0047520F">
        <w:rPr>
          <w:rFonts w:asciiTheme="majorBidi" w:hAnsiTheme="majorBidi" w:cstheme="majorBidi"/>
          <w:sz w:val="24"/>
          <w:szCs w:val="24"/>
        </w:rPr>
        <w:t xml:space="preserve"> </w:t>
      </w:r>
      <w:r w:rsidR="00300A69" w:rsidRPr="0047520F">
        <w:rPr>
          <w:rFonts w:asciiTheme="majorBidi" w:hAnsiTheme="majorBidi" w:cstheme="majorBidi"/>
          <w:sz w:val="24"/>
          <w:szCs w:val="24"/>
        </w:rPr>
        <w:t>mean of urine output in male (468.0) more than in female (367.2)</w:t>
      </w:r>
      <w:r w:rsidR="00607290" w:rsidRPr="0047520F">
        <w:rPr>
          <w:rFonts w:asciiTheme="majorBidi" w:hAnsiTheme="majorBidi" w:cstheme="majorBidi"/>
          <w:sz w:val="24"/>
          <w:szCs w:val="24"/>
        </w:rPr>
        <w:t>,</w:t>
      </w:r>
      <w:r w:rsidR="0047520F" w:rsidRPr="0047520F">
        <w:rPr>
          <w:rFonts w:asciiTheme="majorBidi" w:hAnsiTheme="majorBidi" w:cstheme="majorBidi"/>
          <w:sz w:val="24"/>
          <w:szCs w:val="24"/>
        </w:rPr>
        <w:t xml:space="preserve"> urine output amount (</w:t>
      </w:r>
      <w:r w:rsidR="0047520F" w:rsidRPr="0047520F">
        <w:rPr>
          <w:rFonts w:asciiTheme="majorBidi" w:hAnsiTheme="majorBidi" w:cstheme="majorBidi"/>
          <w:i/>
          <w:iCs/>
          <w:sz w:val="24"/>
          <w:szCs w:val="24"/>
        </w:rPr>
        <w:t>P</w:t>
      </w:r>
      <w:r w:rsidR="0047520F" w:rsidRPr="0047520F">
        <w:rPr>
          <w:rFonts w:asciiTheme="majorBidi" w:hAnsiTheme="majorBidi" w:cstheme="majorBidi"/>
          <w:sz w:val="24"/>
          <w:szCs w:val="24"/>
        </w:rPr>
        <w:t>=0.142) with respect to urine flow rate, among the treatments.</w:t>
      </w:r>
      <w:r w:rsidR="0047520F">
        <w:rPr>
          <w:rFonts w:asciiTheme="majorBidi" w:hAnsiTheme="majorBidi" w:cstheme="majorBidi"/>
          <w:sz w:val="24"/>
          <w:szCs w:val="24"/>
        </w:rPr>
        <w:t xml:space="preserve"> </w:t>
      </w:r>
      <w:r w:rsidR="00607290" w:rsidRPr="0047520F">
        <w:rPr>
          <w:rFonts w:asciiTheme="majorBidi" w:hAnsiTheme="majorBidi" w:cstheme="majorBidi"/>
          <w:sz w:val="24"/>
          <w:szCs w:val="24"/>
        </w:rPr>
        <w:t xml:space="preserve"> there were no statistical significa</w:t>
      </w:r>
      <w:r w:rsidR="0047520F" w:rsidRPr="0047520F">
        <w:rPr>
          <w:rFonts w:asciiTheme="majorBidi" w:hAnsiTheme="majorBidi" w:cstheme="majorBidi"/>
          <w:sz w:val="24"/>
          <w:szCs w:val="24"/>
        </w:rPr>
        <w:t>nt different between gender .</w:t>
      </w:r>
    </w:p>
    <w:p w:rsidR="00FA5D33" w:rsidRPr="00A46C5B" w:rsidRDefault="00FA5D33" w:rsidP="00EF70B1">
      <w:pPr>
        <w:pStyle w:val="a4"/>
        <w:shd w:val="clear" w:color="auto" w:fill="FFFFFF"/>
        <w:spacing w:before="0" w:beforeAutospacing="0" w:after="360" w:afterAutospacing="0" w:line="360" w:lineRule="auto"/>
        <w:jc w:val="both"/>
        <w:rPr>
          <w:rFonts w:asciiTheme="majorBidi" w:eastAsiaTheme="minorHAnsi" w:hAnsiTheme="majorBidi" w:cstheme="majorBidi"/>
          <w:color w:val="000000"/>
          <w:shd w:val="clear" w:color="auto" w:fill="FFFFFF"/>
        </w:rPr>
      </w:pPr>
    </w:p>
    <w:p w:rsidR="00FA5D33" w:rsidRPr="00A46C5B" w:rsidRDefault="00FA5D33" w:rsidP="00EF70B1">
      <w:pPr>
        <w:pStyle w:val="a4"/>
        <w:shd w:val="clear" w:color="auto" w:fill="FFFFFF"/>
        <w:spacing w:before="0" w:beforeAutospacing="0" w:after="360" w:afterAutospacing="0" w:line="360" w:lineRule="auto"/>
        <w:jc w:val="both"/>
        <w:rPr>
          <w:rFonts w:asciiTheme="majorBidi" w:eastAsiaTheme="minorHAnsi" w:hAnsiTheme="majorBidi" w:cstheme="majorBidi"/>
          <w:color w:val="000000"/>
          <w:shd w:val="clear" w:color="auto" w:fill="FFFFFF"/>
        </w:rPr>
      </w:pPr>
    </w:p>
    <w:p w:rsidR="00FA5D33" w:rsidRPr="00A46C5B" w:rsidRDefault="00FA5D33" w:rsidP="00EF70B1">
      <w:pPr>
        <w:pStyle w:val="a4"/>
        <w:shd w:val="clear" w:color="auto" w:fill="FFFFFF"/>
        <w:spacing w:before="0" w:beforeAutospacing="0" w:after="360" w:afterAutospacing="0" w:line="360" w:lineRule="auto"/>
        <w:jc w:val="both"/>
        <w:rPr>
          <w:rFonts w:asciiTheme="majorBidi" w:eastAsiaTheme="minorHAnsi" w:hAnsiTheme="majorBidi" w:cstheme="majorBidi"/>
          <w:color w:val="000000"/>
          <w:shd w:val="clear" w:color="auto" w:fill="FFFFFF"/>
        </w:rPr>
      </w:pPr>
    </w:p>
    <w:p w:rsidR="00FA5D33" w:rsidRDefault="00FA5D33" w:rsidP="00EF70B1">
      <w:pPr>
        <w:pStyle w:val="a4"/>
        <w:shd w:val="clear" w:color="auto" w:fill="FFFFFF"/>
        <w:spacing w:before="0" w:beforeAutospacing="0" w:after="360" w:afterAutospacing="0" w:line="360" w:lineRule="auto"/>
        <w:jc w:val="both"/>
        <w:rPr>
          <w:rFonts w:asciiTheme="majorBidi" w:eastAsiaTheme="minorHAnsi" w:hAnsiTheme="majorBidi" w:cstheme="majorBidi"/>
          <w:color w:val="000000"/>
          <w:shd w:val="clear" w:color="auto" w:fill="FFFFFF"/>
        </w:rPr>
      </w:pPr>
    </w:p>
    <w:p w:rsidR="00FA5D33" w:rsidRDefault="00FA5D33" w:rsidP="00EF70B1">
      <w:pPr>
        <w:pStyle w:val="a4"/>
        <w:shd w:val="clear" w:color="auto" w:fill="FFFFFF"/>
        <w:spacing w:before="0" w:beforeAutospacing="0" w:after="360" w:afterAutospacing="0" w:line="360" w:lineRule="auto"/>
        <w:jc w:val="both"/>
        <w:rPr>
          <w:rFonts w:asciiTheme="majorBidi" w:eastAsiaTheme="minorHAnsi" w:hAnsiTheme="majorBidi" w:cstheme="majorBidi"/>
          <w:color w:val="000000"/>
          <w:shd w:val="clear" w:color="auto" w:fill="FFFFFF"/>
        </w:rPr>
      </w:pPr>
    </w:p>
    <w:p w:rsidR="00FA5D33" w:rsidRDefault="00FA5D33" w:rsidP="00EF70B1">
      <w:pPr>
        <w:pStyle w:val="a4"/>
        <w:shd w:val="clear" w:color="auto" w:fill="FFFFFF"/>
        <w:spacing w:before="0" w:beforeAutospacing="0" w:after="360" w:afterAutospacing="0" w:line="360" w:lineRule="auto"/>
        <w:jc w:val="both"/>
        <w:rPr>
          <w:rFonts w:asciiTheme="majorBidi" w:eastAsiaTheme="minorHAnsi" w:hAnsiTheme="majorBidi" w:cstheme="majorBidi"/>
          <w:color w:val="000000"/>
          <w:shd w:val="clear" w:color="auto" w:fill="FFFFFF"/>
        </w:rPr>
      </w:pPr>
    </w:p>
    <w:p w:rsidR="00FA5D33" w:rsidRDefault="00FA5D33" w:rsidP="00EF70B1">
      <w:pPr>
        <w:pStyle w:val="a4"/>
        <w:shd w:val="clear" w:color="auto" w:fill="FFFFFF"/>
        <w:spacing w:before="0" w:beforeAutospacing="0" w:after="360" w:afterAutospacing="0" w:line="360" w:lineRule="auto"/>
        <w:jc w:val="both"/>
        <w:rPr>
          <w:rFonts w:asciiTheme="majorBidi" w:eastAsiaTheme="minorHAnsi" w:hAnsiTheme="majorBidi" w:cstheme="majorBidi"/>
          <w:color w:val="000000"/>
          <w:shd w:val="clear" w:color="auto" w:fill="FFFFFF"/>
        </w:rPr>
      </w:pPr>
    </w:p>
    <w:p w:rsidR="00FA5D33" w:rsidRDefault="00FA5D33" w:rsidP="00EF70B1">
      <w:pPr>
        <w:pStyle w:val="a4"/>
        <w:shd w:val="clear" w:color="auto" w:fill="FFFFFF"/>
        <w:spacing w:before="0" w:beforeAutospacing="0" w:after="360" w:afterAutospacing="0" w:line="360" w:lineRule="auto"/>
        <w:jc w:val="both"/>
        <w:rPr>
          <w:rFonts w:asciiTheme="majorBidi" w:eastAsiaTheme="minorHAnsi" w:hAnsiTheme="majorBidi" w:cstheme="majorBidi"/>
          <w:color w:val="000000"/>
          <w:shd w:val="clear" w:color="auto" w:fill="FFFFFF"/>
        </w:rPr>
      </w:pPr>
    </w:p>
    <w:p w:rsidR="00FA5D33" w:rsidRDefault="00FA5D33" w:rsidP="00EF70B1">
      <w:pPr>
        <w:pStyle w:val="a4"/>
        <w:shd w:val="clear" w:color="auto" w:fill="FFFFFF"/>
        <w:spacing w:before="0" w:beforeAutospacing="0" w:after="360" w:afterAutospacing="0" w:line="360" w:lineRule="auto"/>
        <w:jc w:val="both"/>
        <w:rPr>
          <w:rFonts w:asciiTheme="majorBidi" w:eastAsiaTheme="minorHAnsi" w:hAnsiTheme="majorBidi" w:cstheme="majorBidi"/>
          <w:color w:val="000000"/>
          <w:shd w:val="clear" w:color="auto" w:fill="FFFFFF"/>
        </w:rPr>
      </w:pPr>
    </w:p>
    <w:p w:rsidR="00FA5D33" w:rsidRDefault="00FA5D33" w:rsidP="00EF70B1">
      <w:pPr>
        <w:pStyle w:val="a4"/>
        <w:shd w:val="clear" w:color="auto" w:fill="FFFFFF"/>
        <w:spacing w:before="0" w:beforeAutospacing="0" w:after="360" w:afterAutospacing="0" w:line="360" w:lineRule="auto"/>
        <w:jc w:val="both"/>
        <w:rPr>
          <w:rFonts w:asciiTheme="majorBidi" w:eastAsiaTheme="minorHAnsi" w:hAnsiTheme="majorBidi" w:cstheme="majorBidi"/>
          <w:color w:val="000000"/>
          <w:shd w:val="clear" w:color="auto" w:fill="FFFFFF"/>
        </w:rPr>
      </w:pPr>
    </w:p>
    <w:p w:rsidR="00FA5D33" w:rsidRPr="00A46C5B" w:rsidRDefault="00FA5D33" w:rsidP="00EF70B1">
      <w:pPr>
        <w:pStyle w:val="a4"/>
        <w:shd w:val="clear" w:color="auto" w:fill="FFFFFF"/>
        <w:spacing w:before="0" w:beforeAutospacing="0" w:after="360" w:afterAutospacing="0" w:line="360" w:lineRule="auto"/>
        <w:jc w:val="both"/>
        <w:rPr>
          <w:rFonts w:asciiTheme="majorBidi" w:eastAsiaTheme="minorHAnsi" w:hAnsiTheme="majorBidi" w:cstheme="majorBidi"/>
          <w:color w:val="000000"/>
          <w:shd w:val="clear" w:color="auto" w:fill="FFFFFF"/>
        </w:rPr>
      </w:pPr>
    </w:p>
    <w:p w:rsidR="00FA5D33" w:rsidRPr="004E3C88" w:rsidRDefault="00FA5D33" w:rsidP="00EF70B1">
      <w:pPr>
        <w:pStyle w:val="a5"/>
        <w:numPr>
          <w:ilvl w:val="0"/>
          <w:numId w:val="2"/>
        </w:numPr>
        <w:spacing w:line="360" w:lineRule="auto"/>
        <w:jc w:val="both"/>
        <w:rPr>
          <w:rFonts w:asciiTheme="majorBidi" w:hAnsiTheme="majorBidi" w:cstheme="majorBidi"/>
          <w:b/>
          <w:bCs/>
          <w:sz w:val="28"/>
          <w:szCs w:val="28"/>
        </w:rPr>
      </w:pPr>
      <w:r w:rsidRPr="004E3C88">
        <w:rPr>
          <w:rFonts w:asciiTheme="majorBidi" w:hAnsiTheme="majorBidi" w:cstheme="majorBidi"/>
          <w:b/>
          <w:bCs/>
          <w:sz w:val="28"/>
          <w:szCs w:val="28"/>
        </w:rPr>
        <w:t>Introduction</w:t>
      </w:r>
    </w:p>
    <w:p w:rsidR="00FA5D33" w:rsidRPr="00FA5D33" w:rsidRDefault="00FA5D33" w:rsidP="00EF70B1">
      <w:pPr>
        <w:pStyle w:val="a6"/>
        <w:spacing w:line="360" w:lineRule="auto"/>
        <w:jc w:val="mediumKashida"/>
        <w:rPr>
          <w:rFonts w:asciiTheme="majorBidi" w:hAnsiTheme="majorBidi" w:cstheme="majorBidi"/>
          <w:sz w:val="24"/>
          <w:szCs w:val="24"/>
        </w:rPr>
      </w:pPr>
      <w:r w:rsidRPr="00FA5D33">
        <w:rPr>
          <w:rFonts w:asciiTheme="majorBidi" w:hAnsiTheme="majorBidi" w:cstheme="majorBidi"/>
          <w:sz w:val="24"/>
          <w:szCs w:val="24"/>
        </w:rPr>
        <w:t xml:space="preserve">The kidney, ureters, and urethra make up the renal system. The system's overall job is to filter around 200 liters of fluid each day from renal blood flow, allowing toxins, metabolic waste products, and excess ions to be expelled while preserving vital substances in the blood. The kidney regulates plasma </w:t>
      </w:r>
      <w:r w:rsidR="006E2886" w:rsidRPr="00FA5D33">
        <w:rPr>
          <w:rFonts w:asciiTheme="majorBidi" w:hAnsiTheme="majorBidi" w:cstheme="majorBidi"/>
          <w:sz w:val="24"/>
          <w:szCs w:val="24"/>
        </w:rPr>
        <w:t>osmolality</w:t>
      </w:r>
      <w:r w:rsidRPr="00FA5D33">
        <w:rPr>
          <w:rFonts w:asciiTheme="majorBidi" w:hAnsiTheme="majorBidi" w:cstheme="majorBidi"/>
          <w:sz w:val="24"/>
          <w:szCs w:val="24"/>
        </w:rPr>
        <w:t xml:space="preserve"> by adjusting the amount of water, solutes, and electrolytes in the blood. It maintains long-term acid-base equilibrium and creates erythropoietin, which stimulates red blood cell synthesis. It also creates renin to regulate blood pressure and conver</w:t>
      </w:r>
      <w:r w:rsidR="006C30B6">
        <w:rPr>
          <w:rFonts w:asciiTheme="majorBidi" w:hAnsiTheme="majorBidi" w:cstheme="majorBidi"/>
          <w:sz w:val="24"/>
          <w:szCs w:val="24"/>
        </w:rPr>
        <w:t>ts vitamin D to its active form</w:t>
      </w:r>
      <w:r w:rsidR="004E3C88">
        <w:rPr>
          <w:rFonts w:asciiTheme="majorBidi" w:hAnsiTheme="majorBidi" w:cstheme="majorBidi"/>
          <w:sz w:val="24"/>
          <w:szCs w:val="24"/>
        </w:rPr>
        <w:t>.</w:t>
      </w:r>
      <w:r w:rsidRPr="00FA5D33">
        <w:rPr>
          <w:rFonts w:asciiTheme="majorBidi" w:hAnsiTheme="majorBidi" w:cstheme="majorBidi"/>
          <w:sz w:val="24"/>
          <w:szCs w:val="24"/>
          <w:vertAlign w:val="superscript"/>
        </w:rPr>
        <w:t>1</w:t>
      </w:r>
    </w:p>
    <w:p w:rsidR="00FA5D33" w:rsidRPr="00FA5D33" w:rsidRDefault="00FA5D33" w:rsidP="00EF70B1">
      <w:pPr>
        <w:pStyle w:val="a6"/>
        <w:spacing w:line="360" w:lineRule="auto"/>
        <w:jc w:val="mediumKashida"/>
        <w:rPr>
          <w:rFonts w:asciiTheme="majorBidi" w:hAnsiTheme="majorBidi" w:cstheme="majorBidi"/>
          <w:sz w:val="24"/>
          <w:szCs w:val="24"/>
          <w:vertAlign w:val="superscript"/>
        </w:rPr>
      </w:pPr>
      <w:r w:rsidRPr="00FA5D33">
        <w:rPr>
          <w:rFonts w:asciiTheme="majorBidi" w:hAnsiTheme="majorBidi" w:cstheme="majorBidi"/>
          <w:sz w:val="24"/>
          <w:szCs w:val="24"/>
        </w:rPr>
        <w:t xml:space="preserve">Urine output is a non-invasive method of assessing fluid balance following intravascular volume restoration. The usual range (healthy individuals) for 24-hour urine volume is about 800-2000 ml per day, with a daily fluid intake of about 2 </w:t>
      </w:r>
      <w:r w:rsidR="006E2886" w:rsidRPr="00FA5D33">
        <w:rPr>
          <w:rFonts w:asciiTheme="majorBidi" w:hAnsiTheme="majorBidi" w:cstheme="majorBidi"/>
          <w:sz w:val="24"/>
          <w:szCs w:val="24"/>
        </w:rPr>
        <w:t>litters</w:t>
      </w:r>
      <w:r w:rsidR="004E3C88">
        <w:rPr>
          <w:rFonts w:asciiTheme="majorBidi" w:hAnsiTheme="majorBidi" w:cstheme="majorBidi"/>
          <w:sz w:val="24"/>
          <w:szCs w:val="24"/>
        </w:rPr>
        <w:t>.</w:t>
      </w:r>
      <w:r w:rsidRPr="00FA5D33">
        <w:rPr>
          <w:rFonts w:asciiTheme="majorBidi" w:hAnsiTheme="majorBidi" w:cstheme="majorBidi"/>
          <w:sz w:val="24"/>
          <w:szCs w:val="24"/>
          <w:vertAlign w:val="superscript"/>
        </w:rPr>
        <w:t>2</w:t>
      </w:r>
    </w:p>
    <w:p w:rsidR="00FA5D33" w:rsidRDefault="00FA5D33" w:rsidP="00EF70B1">
      <w:pPr>
        <w:pStyle w:val="a6"/>
        <w:spacing w:line="360" w:lineRule="auto"/>
        <w:jc w:val="mediumKashida"/>
        <w:rPr>
          <w:rFonts w:asciiTheme="majorBidi" w:hAnsiTheme="majorBidi" w:cstheme="majorBidi"/>
          <w:sz w:val="24"/>
          <w:szCs w:val="24"/>
        </w:rPr>
      </w:pPr>
      <w:r w:rsidRPr="00FA5D33">
        <w:rPr>
          <w:rFonts w:asciiTheme="majorBidi" w:hAnsiTheme="majorBidi" w:cstheme="majorBidi"/>
          <w:sz w:val="24"/>
          <w:szCs w:val="24"/>
        </w:rPr>
        <w:t>Urine production is a widely monitored kidney parameter. Urine output monitoring can be beneficial since it provides a dynamic gauge of kidney function that is measured continually. Urine production, rather than biochemical measures of solute clearance, may be a more sensitive barometer for changes in renal hemodynamics. The Risk, Injury, Failure, Loss, and End-Stage Renal Disease models now include dynamic variations in urine volume. As one of the most easily measured characteristics, urine output</w:t>
      </w:r>
      <w:r>
        <w:rPr>
          <w:rFonts w:asciiTheme="majorBidi" w:hAnsiTheme="majorBidi" w:cstheme="majorBidi"/>
          <w:sz w:val="24"/>
          <w:szCs w:val="24"/>
        </w:rPr>
        <w:t xml:space="preserve"> </w:t>
      </w:r>
      <w:r w:rsidRPr="00FA5D33">
        <w:rPr>
          <w:rFonts w:asciiTheme="majorBidi" w:hAnsiTheme="majorBidi" w:cstheme="majorBidi"/>
          <w:sz w:val="24"/>
          <w:szCs w:val="24"/>
        </w:rPr>
        <w:t>Decreased urine output</w:t>
      </w:r>
      <w:r>
        <w:rPr>
          <w:rFonts w:asciiTheme="majorBidi" w:hAnsiTheme="majorBidi" w:cstheme="majorBidi"/>
          <w:sz w:val="24"/>
          <w:szCs w:val="24"/>
        </w:rPr>
        <w:t xml:space="preserve"> </w:t>
      </w:r>
      <w:r w:rsidRPr="00FA5D33">
        <w:rPr>
          <w:rFonts w:asciiTheme="majorBidi" w:hAnsiTheme="majorBidi" w:cstheme="majorBidi"/>
          <w:sz w:val="24"/>
          <w:szCs w:val="24"/>
        </w:rPr>
        <w:t xml:space="preserve">This means you create less pee than usual. Most adults produce at least 500 mL of urine in a 24-hour period (a little over 2 cups). The amount of urine produced by a person can be affected by a variety of circumstances, including The intake of specific foods. The quantity of liquid drunk. The quantity of food consumed. The amount of fluid lost by perspiration and breathing. Medical problems. </w:t>
      </w:r>
      <w:r>
        <w:rPr>
          <w:rFonts w:asciiTheme="majorBidi" w:hAnsiTheme="majorBidi" w:cstheme="majorBidi"/>
          <w:sz w:val="24"/>
          <w:szCs w:val="24"/>
        </w:rPr>
        <w:t xml:space="preserve"> </w:t>
      </w:r>
    </w:p>
    <w:p w:rsidR="008E63DA" w:rsidRDefault="00FA5D33" w:rsidP="00EF70B1">
      <w:pPr>
        <w:pStyle w:val="a6"/>
        <w:spacing w:line="360" w:lineRule="auto"/>
        <w:jc w:val="mediumKashida"/>
        <w:rPr>
          <w:rFonts w:asciiTheme="majorBidi" w:hAnsiTheme="majorBidi" w:cstheme="majorBidi"/>
          <w:sz w:val="24"/>
          <w:szCs w:val="24"/>
        </w:rPr>
      </w:pPr>
      <w:r w:rsidRPr="00FA5D33">
        <w:rPr>
          <w:rFonts w:asciiTheme="majorBidi" w:hAnsiTheme="majorBidi" w:cstheme="majorBidi"/>
          <w:sz w:val="24"/>
          <w:szCs w:val="24"/>
        </w:rPr>
        <w:t>A diuretic is a compound that increases urine volume. Three familiar drinks contain diuretic compou</w:t>
      </w:r>
      <w:r w:rsidR="008E63DA">
        <w:rPr>
          <w:rFonts w:asciiTheme="majorBidi" w:hAnsiTheme="majorBidi" w:cstheme="majorBidi"/>
          <w:sz w:val="24"/>
          <w:szCs w:val="24"/>
        </w:rPr>
        <w:t xml:space="preserve">nds: coffee, tea, and alcohol. </w:t>
      </w:r>
    </w:p>
    <w:p w:rsidR="0047520F" w:rsidRPr="00CD765E" w:rsidRDefault="00FA5D33" w:rsidP="00EF70B1">
      <w:pPr>
        <w:pStyle w:val="a6"/>
        <w:spacing w:line="360" w:lineRule="auto"/>
        <w:jc w:val="mediumKashida"/>
        <w:rPr>
          <w:rFonts w:asciiTheme="majorBidi" w:hAnsiTheme="majorBidi" w:cstheme="majorBidi"/>
          <w:sz w:val="24"/>
          <w:szCs w:val="24"/>
        </w:rPr>
      </w:pPr>
      <w:r w:rsidRPr="00FA5D33">
        <w:rPr>
          <w:rFonts w:asciiTheme="majorBidi" w:hAnsiTheme="majorBidi" w:cstheme="majorBidi"/>
          <w:sz w:val="24"/>
          <w:szCs w:val="24"/>
        </w:rPr>
        <w:t xml:space="preserve">Furosemide tablets are usually found in strengths of 20, 40, and 80 mg. When healthy persons ingest a 40 or 80 mg pill of furosemide orally while fasting, a measurable concentration of medication develops in the serum within 10 minutes and peaks between 60 and 90 minutes at a level of 1-3 pg/ml. Furosemide's diuretic efficacy in standard doses appears to correspond best with the first two exponential components of the plasma </w:t>
      </w:r>
      <w:r>
        <w:rPr>
          <w:rFonts w:asciiTheme="majorBidi" w:hAnsiTheme="majorBidi" w:cstheme="majorBidi"/>
          <w:sz w:val="24"/>
          <w:szCs w:val="24"/>
        </w:rPr>
        <w:t>concentration-elimination curve</w:t>
      </w:r>
      <w:r w:rsidRPr="00FA5D33">
        <w:rPr>
          <w:rFonts w:asciiTheme="majorBidi" w:hAnsiTheme="majorBidi" w:cstheme="majorBidi"/>
          <w:sz w:val="24"/>
          <w:szCs w:val="24"/>
        </w:rPr>
        <w:t>.</w:t>
      </w:r>
      <w:r w:rsidRPr="00FA5D33">
        <w:rPr>
          <w:rFonts w:asciiTheme="majorBidi" w:hAnsiTheme="majorBidi" w:cstheme="majorBidi"/>
          <w:sz w:val="24"/>
          <w:szCs w:val="24"/>
          <w:vertAlign w:val="superscript"/>
        </w:rPr>
        <w:t>3</w:t>
      </w:r>
      <w:r w:rsidR="00CD765E">
        <w:rPr>
          <w:rFonts w:asciiTheme="majorBidi" w:hAnsiTheme="majorBidi" w:cstheme="majorBidi"/>
          <w:b/>
          <w:bCs/>
          <w:sz w:val="24"/>
          <w:szCs w:val="24"/>
        </w:rPr>
        <w:t xml:space="preserve"> </w:t>
      </w:r>
      <w:r w:rsidR="00CD765E" w:rsidRPr="00CD765E">
        <w:rPr>
          <w:rFonts w:asciiTheme="majorBidi" w:hAnsiTheme="majorBidi" w:cstheme="majorBidi"/>
          <w:sz w:val="24"/>
          <w:szCs w:val="24"/>
        </w:rPr>
        <w:t xml:space="preserve">The aim of the present study is to </w:t>
      </w:r>
      <w:r w:rsidRPr="00CD765E">
        <w:rPr>
          <w:rFonts w:asciiTheme="majorBidi" w:hAnsiTheme="majorBidi" w:cstheme="majorBidi"/>
          <w:sz w:val="24"/>
          <w:szCs w:val="24"/>
        </w:rPr>
        <w:t>evaluate the influence of urine output  on the pharmacodynamics of furosemide</w:t>
      </w:r>
      <w:r w:rsidR="004E3C88">
        <w:rPr>
          <w:rFonts w:asciiTheme="majorBidi" w:hAnsiTheme="majorBidi" w:cstheme="majorBidi"/>
          <w:sz w:val="24"/>
          <w:szCs w:val="24"/>
        </w:rPr>
        <w:t xml:space="preserve"> (FUR) in adult male and female</w:t>
      </w:r>
      <w:r w:rsidRPr="00CD765E">
        <w:rPr>
          <w:rFonts w:asciiTheme="majorBidi" w:hAnsiTheme="majorBidi" w:cstheme="majorBidi"/>
          <w:sz w:val="24"/>
          <w:szCs w:val="24"/>
        </w:rPr>
        <w:t>.</w:t>
      </w:r>
    </w:p>
    <w:p w:rsidR="0047520F" w:rsidRPr="00FA5D33" w:rsidRDefault="0047520F" w:rsidP="00EF70B1">
      <w:pPr>
        <w:pStyle w:val="a6"/>
        <w:spacing w:line="360" w:lineRule="auto"/>
        <w:jc w:val="mediumKashida"/>
        <w:rPr>
          <w:rFonts w:asciiTheme="majorBidi" w:hAnsiTheme="majorBidi" w:cstheme="majorBidi"/>
          <w:b/>
          <w:bCs/>
          <w:sz w:val="24"/>
          <w:szCs w:val="24"/>
        </w:rPr>
      </w:pPr>
    </w:p>
    <w:p w:rsidR="00FA5D33" w:rsidRPr="00C22210" w:rsidRDefault="00DB6A17" w:rsidP="00EF70B1">
      <w:pPr>
        <w:pStyle w:val="a6"/>
        <w:numPr>
          <w:ilvl w:val="0"/>
          <w:numId w:val="2"/>
        </w:numPr>
        <w:spacing w:line="360" w:lineRule="auto"/>
        <w:jc w:val="both"/>
        <w:rPr>
          <w:rFonts w:asciiTheme="majorBidi" w:hAnsiTheme="majorBidi" w:cstheme="majorBidi"/>
          <w:b/>
          <w:bCs/>
          <w:sz w:val="28"/>
          <w:szCs w:val="28"/>
        </w:rPr>
      </w:pPr>
      <w:bookmarkStart w:id="0" w:name="_GoBack"/>
      <w:r w:rsidRPr="00C22210">
        <w:rPr>
          <w:rFonts w:asciiTheme="majorBidi" w:hAnsiTheme="majorBidi" w:cstheme="majorBidi"/>
          <w:b/>
          <w:bCs/>
          <w:sz w:val="28"/>
          <w:szCs w:val="28"/>
        </w:rPr>
        <w:t>M</w:t>
      </w:r>
      <w:r>
        <w:rPr>
          <w:rFonts w:asciiTheme="majorBidi" w:hAnsiTheme="majorBidi" w:cstheme="majorBidi"/>
          <w:b/>
          <w:bCs/>
          <w:sz w:val="28"/>
          <w:szCs w:val="28"/>
        </w:rPr>
        <w:t>ethodology</w:t>
      </w:r>
    </w:p>
    <w:bookmarkEnd w:id="0"/>
    <w:p w:rsidR="00B23C64" w:rsidRPr="00A428EE" w:rsidRDefault="00B23C64" w:rsidP="00EF70B1">
      <w:pPr>
        <w:pStyle w:val="a6"/>
        <w:spacing w:line="360" w:lineRule="auto"/>
        <w:jc w:val="both"/>
        <w:rPr>
          <w:rFonts w:asciiTheme="majorBidi" w:hAnsiTheme="majorBidi" w:cstheme="majorBidi"/>
          <w:sz w:val="24"/>
          <w:szCs w:val="24"/>
        </w:rPr>
      </w:pPr>
    </w:p>
    <w:p w:rsidR="00A428EE" w:rsidRPr="007E61EA" w:rsidRDefault="00B23C64" w:rsidP="00EF70B1">
      <w:pPr>
        <w:pStyle w:val="a6"/>
        <w:spacing w:line="360" w:lineRule="auto"/>
        <w:jc w:val="both"/>
        <w:rPr>
          <w:rFonts w:asciiTheme="majorBidi" w:hAnsiTheme="majorBidi" w:cstheme="majorBidi"/>
          <w:sz w:val="24"/>
          <w:szCs w:val="24"/>
        </w:rPr>
      </w:pPr>
      <w:r w:rsidRPr="00A428EE">
        <w:rPr>
          <w:rFonts w:asciiTheme="majorBidi" w:hAnsiTheme="majorBidi" w:cstheme="majorBidi"/>
          <w:sz w:val="24"/>
          <w:szCs w:val="24"/>
        </w:rPr>
        <w:t xml:space="preserve"> Twenty-four-hour urine samples were collected from a total number of 12  participants  six  male and six  female  sample collection. </w:t>
      </w:r>
      <w:r w:rsidR="0015795A" w:rsidRPr="00A428EE">
        <w:rPr>
          <w:rFonts w:asciiTheme="majorBidi" w:hAnsiTheme="majorBidi" w:cstheme="majorBidi"/>
          <w:sz w:val="24"/>
          <w:szCs w:val="24"/>
        </w:rPr>
        <w:t>Bio data</w:t>
      </w:r>
      <w:r w:rsidRPr="00A428EE">
        <w:rPr>
          <w:rFonts w:asciiTheme="majorBidi" w:hAnsiTheme="majorBidi" w:cstheme="majorBidi"/>
          <w:sz w:val="24"/>
          <w:szCs w:val="24"/>
        </w:rPr>
        <w:t xml:space="preserve"> of the participants  e.g. name, sex, age, parents occupation. Height, weight, blood pressure, serum creatinine, and cystatin C were measured. frequency questionnaire urine osmolality and volume were evaluated in bivariate and multivariable models,</w:t>
      </w:r>
      <w:r w:rsidR="00157F59" w:rsidRPr="00A428EE">
        <w:rPr>
          <w:rFonts w:asciiTheme="majorBidi" w:hAnsiTheme="majorBidi" w:cstheme="majorBidi"/>
          <w:sz w:val="24"/>
          <w:szCs w:val="24"/>
        </w:rPr>
        <w:t xml:space="preserve"> . Thereafter, midstream urine was to be collected into the sterile specimen bottles, provided.</w:t>
      </w:r>
      <w:r w:rsidR="0015795A" w:rsidRPr="00A428EE">
        <w:rPr>
          <w:rFonts w:asciiTheme="majorBidi" w:hAnsiTheme="majorBidi" w:cstheme="majorBidi"/>
          <w:sz w:val="24"/>
          <w:szCs w:val="24"/>
        </w:rPr>
        <w:t xml:space="preserve"> </w:t>
      </w:r>
      <w:r w:rsidR="00157F59" w:rsidRPr="00A428EE">
        <w:rPr>
          <w:rFonts w:asciiTheme="majorBidi" w:hAnsiTheme="majorBidi" w:cstheme="majorBidi"/>
          <w:sz w:val="24"/>
          <w:szCs w:val="24"/>
        </w:rPr>
        <w:t>used  Gloves</w:t>
      </w:r>
      <w:r w:rsidR="00157F59" w:rsidRPr="00A428EE">
        <w:rPr>
          <w:rFonts w:asciiTheme="majorBidi" w:hAnsiTheme="majorBidi" w:cstheme="majorBidi"/>
          <w:sz w:val="24"/>
          <w:szCs w:val="24"/>
          <w:rtl/>
        </w:rPr>
        <w:t xml:space="preserve"> </w:t>
      </w:r>
      <w:r w:rsidR="00157F59" w:rsidRPr="00A428EE">
        <w:rPr>
          <w:rFonts w:asciiTheme="majorBidi" w:hAnsiTheme="majorBidi" w:cstheme="majorBidi"/>
          <w:sz w:val="24"/>
          <w:szCs w:val="24"/>
        </w:rPr>
        <w:t>,Urine sample,</w:t>
      </w:r>
      <w:r w:rsidR="00157F59" w:rsidRPr="00A428EE">
        <w:rPr>
          <w:rFonts w:asciiTheme="majorBidi" w:hAnsiTheme="majorBidi" w:cstheme="majorBidi"/>
          <w:sz w:val="24"/>
          <w:szCs w:val="24"/>
          <w:rtl/>
        </w:rPr>
        <w:t xml:space="preserve"> </w:t>
      </w:r>
      <w:r w:rsidR="00157F59" w:rsidRPr="00A428EE">
        <w:rPr>
          <w:rFonts w:asciiTheme="majorBidi" w:hAnsiTheme="majorBidi" w:cstheme="majorBidi"/>
          <w:sz w:val="24"/>
          <w:szCs w:val="24"/>
        </w:rPr>
        <w:t>Urine dipstick</w:t>
      </w:r>
      <w:r w:rsidR="0015795A" w:rsidRPr="00A428EE">
        <w:rPr>
          <w:rFonts w:asciiTheme="majorBidi" w:hAnsiTheme="majorBidi" w:cstheme="majorBidi"/>
          <w:sz w:val="24"/>
          <w:szCs w:val="24"/>
        </w:rPr>
        <w:t xml:space="preserve">, and giving to them 40mg </w:t>
      </w:r>
      <w:r w:rsidR="007E61EA">
        <w:rPr>
          <w:rFonts w:asciiTheme="majorBidi" w:hAnsiTheme="majorBidi" w:cstheme="majorBidi"/>
          <w:sz w:val="24"/>
          <w:szCs w:val="24"/>
        </w:rPr>
        <w:t xml:space="preserve">of lexis orally administration , </w:t>
      </w:r>
      <w:r w:rsidR="007E61EA" w:rsidRPr="007E61EA">
        <w:rPr>
          <w:rFonts w:asciiTheme="majorBidi" w:hAnsiTheme="majorBidi" w:cstheme="majorBidi"/>
          <w:sz w:val="24"/>
          <w:szCs w:val="24"/>
        </w:rPr>
        <w:t xml:space="preserve">The </w:t>
      </w:r>
      <w:r w:rsidR="00CD765E">
        <w:rPr>
          <w:rFonts w:asciiTheme="majorBidi" w:hAnsiTheme="majorBidi" w:cstheme="majorBidi"/>
          <w:sz w:val="24"/>
          <w:szCs w:val="24"/>
        </w:rPr>
        <w:t xml:space="preserve">SPSS </w:t>
      </w:r>
      <w:r w:rsidR="007E61EA" w:rsidRPr="007E61EA">
        <w:rPr>
          <w:rFonts w:asciiTheme="majorBidi" w:hAnsiTheme="majorBidi" w:cstheme="majorBidi"/>
          <w:sz w:val="24"/>
          <w:szCs w:val="24"/>
        </w:rPr>
        <w:t>software program was used for data administ</w:t>
      </w:r>
      <w:r w:rsidR="007E61EA">
        <w:rPr>
          <w:rFonts w:asciiTheme="majorBidi" w:hAnsiTheme="majorBidi" w:cstheme="majorBidi"/>
          <w:sz w:val="24"/>
          <w:szCs w:val="24"/>
        </w:rPr>
        <w:t xml:space="preserve">ration and statistical analysis, </w:t>
      </w:r>
      <w:r w:rsidR="007E61EA" w:rsidRPr="007E61EA">
        <w:rPr>
          <w:rFonts w:asciiTheme="majorBidi" w:hAnsiTheme="majorBidi" w:cstheme="majorBidi"/>
          <w:sz w:val="24"/>
          <w:szCs w:val="24"/>
        </w:rPr>
        <w:t xml:space="preserve">by using chi-square statistic test that measures how a model compares to actual observed data. </w:t>
      </w:r>
    </w:p>
    <w:p w:rsidR="00FA5D33" w:rsidRPr="00C22210" w:rsidRDefault="00FA5D33" w:rsidP="00EF70B1">
      <w:pPr>
        <w:pStyle w:val="a6"/>
        <w:tabs>
          <w:tab w:val="left" w:pos="945"/>
        </w:tabs>
        <w:spacing w:line="360" w:lineRule="auto"/>
        <w:jc w:val="both"/>
        <w:rPr>
          <w:rFonts w:asciiTheme="majorBidi" w:hAnsiTheme="majorBidi" w:cstheme="majorBidi"/>
          <w:sz w:val="28"/>
          <w:szCs w:val="28"/>
        </w:rPr>
      </w:pPr>
      <w:r>
        <w:rPr>
          <w:rFonts w:asciiTheme="majorBidi" w:hAnsiTheme="majorBidi" w:cstheme="majorBidi"/>
          <w:sz w:val="24"/>
          <w:szCs w:val="24"/>
        </w:rPr>
        <w:tab/>
      </w:r>
    </w:p>
    <w:p w:rsidR="00E74215" w:rsidRPr="00E74215" w:rsidRDefault="00E74215" w:rsidP="00EF70B1">
      <w:pPr>
        <w:pStyle w:val="a5"/>
        <w:numPr>
          <w:ilvl w:val="0"/>
          <w:numId w:val="2"/>
        </w:numPr>
        <w:spacing w:line="360" w:lineRule="auto"/>
        <w:jc w:val="both"/>
        <w:rPr>
          <w:rFonts w:asciiTheme="majorBidi" w:hAnsiTheme="majorBidi" w:cstheme="majorBidi"/>
          <w:b/>
          <w:bCs/>
          <w:noProof/>
          <w:sz w:val="28"/>
          <w:szCs w:val="28"/>
        </w:rPr>
      </w:pPr>
      <w:r w:rsidRPr="00E74215">
        <w:rPr>
          <w:rFonts w:asciiTheme="majorBidi" w:hAnsiTheme="majorBidi" w:cstheme="majorBidi"/>
          <w:b/>
          <w:bCs/>
          <w:noProof/>
          <w:sz w:val="28"/>
          <w:szCs w:val="28"/>
        </w:rPr>
        <w:t>Statistics</w:t>
      </w:r>
    </w:p>
    <w:p w:rsidR="00E74215" w:rsidRPr="00D522B8" w:rsidRDefault="00E74215" w:rsidP="00EF70B1">
      <w:pPr>
        <w:pStyle w:val="a5"/>
        <w:spacing w:line="360" w:lineRule="auto"/>
        <w:jc w:val="both"/>
        <w:rPr>
          <w:rFonts w:asciiTheme="majorBidi" w:hAnsiTheme="majorBidi" w:cstheme="majorBidi"/>
          <w:noProof/>
          <w:sz w:val="24"/>
          <w:szCs w:val="24"/>
        </w:rPr>
      </w:pPr>
      <w:r w:rsidRPr="00E74215">
        <w:rPr>
          <w:rFonts w:asciiTheme="majorBidi" w:hAnsiTheme="majorBidi" w:cstheme="majorBidi"/>
          <w:noProof/>
          <w:sz w:val="24"/>
          <w:szCs w:val="24"/>
        </w:rPr>
        <w:t xml:space="preserve">Statistical analysis was performed using an unpaired t test. </w:t>
      </w:r>
      <w:r w:rsidR="00D522B8" w:rsidRPr="00D522B8">
        <w:rPr>
          <w:rFonts w:asciiTheme="majorBidi" w:hAnsiTheme="majorBidi" w:cstheme="majorBidi"/>
          <w:noProof/>
          <w:sz w:val="24"/>
          <w:szCs w:val="24"/>
        </w:rPr>
        <w:t xml:space="preserve">The data that used is not real because of  small sample size </w:t>
      </w:r>
      <w:r w:rsidR="00D522B8">
        <w:rPr>
          <w:rFonts w:asciiTheme="majorBidi" w:hAnsiTheme="majorBidi" w:cstheme="majorBidi"/>
          <w:noProof/>
          <w:sz w:val="24"/>
          <w:szCs w:val="24"/>
        </w:rPr>
        <w:t xml:space="preserve"> </w:t>
      </w:r>
      <w:r w:rsidRPr="00E74215">
        <w:rPr>
          <w:rFonts w:asciiTheme="majorBidi" w:hAnsiTheme="majorBidi" w:cstheme="majorBidi"/>
          <w:noProof/>
          <w:sz w:val="24"/>
          <w:szCs w:val="24"/>
        </w:rPr>
        <w:t>When</w:t>
      </w:r>
      <w:r w:rsidR="00D522B8">
        <w:rPr>
          <w:rFonts w:asciiTheme="majorBidi" w:hAnsiTheme="majorBidi" w:cstheme="majorBidi"/>
          <w:noProof/>
          <w:sz w:val="24"/>
          <w:szCs w:val="24"/>
        </w:rPr>
        <w:t xml:space="preserve"> </w:t>
      </w:r>
      <w:r w:rsidRPr="00D522B8">
        <w:rPr>
          <w:rFonts w:asciiTheme="majorBidi" w:hAnsiTheme="majorBidi" w:cstheme="majorBidi"/>
          <w:noProof/>
          <w:sz w:val="24"/>
          <w:szCs w:val="24"/>
        </w:rPr>
        <w:t>variances were not homogeneous a Welch correction was employed.</w:t>
      </w:r>
      <w:r w:rsidR="00D522B8">
        <w:rPr>
          <w:rFonts w:asciiTheme="majorBidi" w:hAnsiTheme="majorBidi" w:cstheme="majorBidi"/>
          <w:noProof/>
          <w:sz w:val="24"/>
          <w:szCs w:val="24"/>
        </w:rPr>
        <w:t xml:space="preserve"> </w:t>
      </w:r>
      <w:r w:rsidRPr="00D522B8">
        <w:rPr>
          <w:rFonts w:asciiTheme="majorBidi" w:hAnsiTheme="majorBidi" w:cstheme="majorBidi"/>
          <w:noProof/>
          <w:sz w:val="24"/>
          <w:szCs w:val="24"/>
        </w:rPr>
        <w:t>p ! 0.05 was considered signific</w:t>
      </w:r>
      <w:r w:rsidR="00D522B8" w:rsidRPr="00D522B8">
        <w:rPr>
          <w:rFonts w:asciiTheme="majorBidi" w:hAnsiTheme="majorBidi" w:cstheme="majorBidi"/>
          <w:noProof/>
          <w:sz w:val="24"/>
          <w:szCs w:val="24"/>
        </w:rPr>
        <w:t xml:space="preserve">ant. Whenever more than two mene </w:t>
      </w:r>
      <w:r w:rsidRPr="00D522B8">
        <w:rPr>
          <w:rFonts w:asciiTheme="majorBidi" w:hAnsiTheme="majorBidi" w:cstheme="majorBidi"/>
          <w:noProof/>
          <w:sz w:val="24"/>
          <w:szCs w:val="24"/>
        </w:rPr>
        <w:t>values were to be compared, analysis of variance was used. When the</w:t>
      </w:r>
      <w:r w:rsidR="00D522B8" w:rsidRPr="00D522B8">
        <w:rPr>
          <w:rFonts w:asciiTheme="majorBidi" w:hAnsiTheme="majorBidi" w:cstheme="majorBidi"/>
          <w:noProof/>
          <w:sz w:val="24"/>
          <w:szCs w:val="24"/>
        </w:rPr>
        <w:t xml:space="preserve"> </w:t>
      </w:r>
      <w:r w:rsidRPr="00D522B8">
        <w:rPr>
          <w:rFonts w:asciiTheme="majorBidi" w:hAnsiTheme="majorBidi" w:cstheme="majorBidi"/>
          <w:noProof/>
          <w:sz w:val="24"/>
          <w:szCs w:val="24"/>
        </w:rPr>
        <w:t>F value was significant (p ! 0.05), the group mean Values</w:t>
      </w:r>
      <w:r w:rsidR="00D522B8" w:rsidRPr="00D522B8">
        <w:rPr>
          <w:rFonts w:asciiTheme="majorBidi" w:hAnsiTheme="majorBidi" w:cstheme="majorBidi"/>
          <w:noProof/>
          <w:sz w:val="24"/>
          <w:szCs w:val="24"/>
        </w:rPr>
        <w:t xml:space="preserve"> </w:t>
      </w:r>
      <w:r w:rsidRPr="00D522B8">
        <w:rPr>
          <w:rFonts w:asciiTheme="majorBidi" w:hAnsiTheme="majorBidi" w:cstheme="majorBidi"/>
          <w:noProof/>
          <w:sz w:val="24"/>
          <w:szCs w:val="24"/>
        </w:rPr>
        <w:t xml:space="preserve">are expressed as mean values </w:t>
      </w:r>
      <w:r w:rsidR="00D522B8" w:rsidRPr="00D522B8">
        <w:rPr>
          <w:rFonts w:asciiTheme="majorBidi" w:hAnsiTheme="majorBidi" w:cstheme="majorBidi"/>
          <w:noProof/>
          <w:sz w:val="24"/>
          <w:szCs w:val="24"/>
        </w:rPr>
        <w:t xml:space="preserve">For these analyses a spss </w:t>
      </w:r>
      <w:r w:rsidRPr="00D522B8">
        <w:rPr>
          <w:rFonts w:asciiTheme="majorBidi" w:hAnsiTheme="majorBidi" w:cstheme="majorBidi"/>
          <w:noProof/>
          <w:sz w:val="24"/>
          <w:szCs w:val="24"/>
        </w:rPr>
        <w:t>software was used.</w:t>
      </w:r>
    </w:p>
    <w:p w:rsidR="00E74215" w:rsidRPr="00E74215" w:rsidRDefault="00E74215" w:rsidP="00EF70B1">
      <w:pPr>
        <w:pStyle w:val="a5"/>
        <w:spacing w:line="360" w:lineRule="auto"/>
        <w:jc w:val="both"/>
        <w:rPr>
          <w:rFonts w:asciiTheme="majorBidi" w:hAnsiTheme="majorBidi" w:cstheme="majorBidi"/>
          <w:noProof/>
          <w:sz w:val="24"/>
          <w:szCs w:val="24"/>
        </w:rPr>
      </w:pPr>
    </w:p>
    <w:p w:rsidR="00FA5D33" w:rsidRPr="00C22210" w:rsidRDefault="00E74215" w:rsidP="00EF70B1">
      <w:pPr>
        <w:pStyle w:val="a5"/>
        <w:numPr>
          <w:ilvl w:val="0"/>
          <w:numId w:val="2"/>
        </w:numPr>
        <w:spacing w:line="360" w:lineRule="auto"/>
        <w:jc w:val="both"/>
        <w:rPr>
          <w:rFonts w:asciiTheme="majorBidi" w:hAnsiTheme="majorBidi" w:cstheme="majorBidi"/>
          <w:b/>
          <w:bCs/>
          <w:noProof/>
          <w:sz w:val="28"/>
          <w:szCs w:val="28"/>
        </w:rPr>
      </w:pPr>
      <w:r>
        <w:rPr>
          <w:rFonts w:asciiTheme="majorBidi" w:hAnsiTheme="majorBidi" w:cstheme="majorBidi"/>
          <w:b/>
          <w:bCs/>
          <w:sz w:val="28"/>
          <w:szCs w:val="28"/>
        </w:rPr>
        <w:t>Results</w:t>
      </w:r>
      <w:r w:rsidR="00C22210" w:rsidRPr="00C22210">
        <w:rPr>
          <w:rFonts w:asciiTheme="majorBidi" w:hAnsiTheme="majorBidi" w:cstheme="majorBidi"/>
          <w:b/>
          <w:bCs/>
          <w:sz w:val="28"/>
          <w:szCs w:val="28"/>
        </w:rPr>
        <w:t xml:space="preserve">  </w:t>
      </w:r>
    </w:p>
    <w:p w:rsidR="006C30B6" w:rsidRDefault="00D522B8" w:rsidP="00EF70B1">
      <w:pPr>
        <w:tabs>
          <w:tab w:val="left" w:pos="1500"/>
        </w:tabs>
        <w:spacing w:line="360" w:lineRule="auto"/>
        <w:jc w:val="both"/>
        <w:rPr>
          <w:rFonts w:asciiTheme="majorBidi" w:hAnsiTheme="majorBidi" w:cstheme="majorBidi"/>
          <w:sz w:val="24"/>
          <w:szCs w:val="24"/>
        </w:rPr>
      </w:pPr>
      <w:r>
        <w:rPr>
          <w:rFonts w:asciiTheme="majorBidi" w:hAnsiTheme="majorBidi" w:cstheme="majorBidi"/>
          <w:sz w:val="24"/>
          <w:szCs w:val="24"/>
        </w:rPr>
        <w:t>t</w:t>
      </w:r>
      <w:r w:rsidR="00EB19BB" w:rsidRPr="00EB19BB">
        <w:rPr>
          <w:rFonts w:asciiTheme="majorBidi" w:hAnsiTheme="majorBidi" w:cstheme="majorBidi"/>
          <w:sz w:val="24"/>
          <w:szCs w:val="24"/>
        </w:rPr>
        <w:t>here is an association between the effect of gender &amp; Diuretics?</w:t>
      </w:r>
      <w:r w:rsidR="00EB19BB">
        <w:rPr>
          <w:rFonts w:asciiTheme="majorBidi" w:hAnsiTheme="majorBidi" w:cstheme="majorBidi"/>
          <w:sz w:val="24"/>
          <w:szCs w:val="24"/>
        </w:rPr>
        <w:t xml:space="preserve"> </w:t>
      </w:r>
      <w:r w:rsidR="00B22DE7">
        <w:rPr>
          <w:rFonts w:asciiTheme="majorBidi" w:hAnsiTheme="majorBidi" w:cstheme="majorBidi"/>
          <w:sz w:val="24"/>
          <w:szCs w:val="24"/>
        </w:rPr>
        <w:t>a</w:t>
      </w:r>
      <w:r w:rsidR="00FA5D33" w:rsidRPr="0075708B">
        <w:rPr>
          <w:rFonts w:asciiTheme="majorBidi" w:hAnsiTheme="majorBidi" w:cstheme="majorBidi"/>
          <w:sz w:val="24"/>
          <w:szCs w:val="24"/>
        </w:rPr>
        <w:t xml:space="preserve"> </w:t>
      </w:r>
      <w:r w:rsidR="00483347" w:rsidRPr="00483347">
        <w:rPr>
          <w:rFonts w:asciiTheme="majorBidi" w:hAnsiTheme="majorBidi" w:cstheme="majorBidi"/>
          <w:sz w:val="24"/>
          <w:szCs w:val="24"/>
        </w:rPr>
        <w:t>total number of 12 </w:t>
      </w:r>
      <w:r w:rsidR="00675DF7">
        <w:rPr>
          <w:rFonts w:asciiTheme="majorBidi" w:hAnsiTheme="majorBidi" w:cstheme="majorBidi"/>
          <w:sz w:val="24"/>
          <w:szCs w:val="24"/>
        </w:rPr>
        <w:t xml:space="preserve"> healthy </w:t>
      </w:r>
      <w:r w:rsidR="00483347" w:rsidRPr="00483347">
        <w:rPr>
          <w:rFonts w:asciiTheme="majorBidi" w:hAnsiTheme="majorBidi" w:cstheme="majorBidi"/>
          <w:sz w:val="24"/>
          <w:szCs w:val="24"/>
        </w:rPr>
        <w:t>normal volunteers</w:t>
      </w:r>
      <w:r w:rsidR="00675DF7">
        <w:rPr>
          <w:rFonts w:asciiTheme="majorBidi" w:hAnsiTheme="majorBidi" w:cstheme="majorBidi"/>
          <w:sz w:val="24"/>
          <w:szCs w:val="24"/>
        </w:rPr>
        <w:t xml:space="preserve"> 6 male and 6 female</w:t>
      </w:r>
      <w:r w:rsidR="0072668B">
        <w:rPr>
          <w:rFonts w:asciiTheme="majorBidi" w:hAnsiTheme="majorBidi" w:cstheme="majorBidi"/>
          <w:sz w:val="24"/>
          <w:szCs w:val="24"/>
        </w:rPr>
        <w:t xml:space="preserve"> qualitative </w:t>
      </w:r>
      <w:r w:rsidR="00675DF7">
        <w:rPr>
          <w:rFonts w:asciiTheme="majorBidi" w:hAnsiTheme="majorBidi" w:cstheme="majorBidi"/>
          <w:sz w:val="24"/>
          <w:szCs w:val="24"/>
        </w:rPr>
        <w:t xml:space="preserve">, a </w:t>
      </w:r>
      <w:r w:rsidR="00FA5D33" w:rsidRPr="00483347">
        <w:rPr>
          <w:rFonts w:asciiTheme="majorBidi" w:hAnsiTheme="majorBidi" w:cstheme="majorBidi"/>
          <w:sz w:val="24"/>
          <w:szCs w:val="24"/>
        </w:rPr>
        <w:t>semi-quantitative approach was used to analyze</w:t>
      </w:r>
      <w:r w:rsidR="00003DC3">
        <w:rPr>
          <w:rFonts w:asciiTheme="majorBidi" w:hAnsiTheme="majorBidi" w:cstheme="majorBidi"/>
          <w:sz w:val="24"/>
          <w:szCs w:val="24"/>
        </w:rPr>
        <w:t xml:space="preserve"> urine output in both genders after administration </w:t>
      </w:r>
      <w:r w:rsidR="00675DF7">
        <w:rPr>
          <w:rFonts w:asciiTheme="majorBidi" w:hAnsiTheme="majorBidi" w:cstheme="majorBidi"/>
          <w:sz w:val="24"/>
          <w:szCs w:val="24"/>
        </w:rPr>
        <w:t>of 40m FUS</w:t>
      </w:r>
      <w:r w:rsidR="00003DC3">
        <w:rPr>
          <w:rFonts w:asciiTheme="majorBidi" w:hAnsiTheme="majorBidi" w:cstheme="majorBidi"/>
          <w:sz w:val="24"/>
          <w:szCs w:val="24"/>
        </w:rPr>
        <w:t xml:space="preserve"> drug , </w:t>
      </w:r>
      <w:r w:rsidR="005575EE" w:rsidRPr="005575EE">
        <w:rPr>
          <w:rFonts w:asciiTheme="majorBidi" w:hAnsiTheme="majorBidi" w:cstheme="majorBidi"/>
          <w:sz w:val="24"/>
          <w:szCs w:val="24"/>
        </w:rPr>
        <w:t>50% (6/12) were females and 50% (6/12) were</w:t>
      </w:r>
      <w:r w:rsidR="005575EE">
        <w:rPr>
          <w:rFonts w:asciiTheme="majorBidi" w:hAnsiTheme="majorBidi" w:cstheme="majorBidi"/>
          <w:sz w:val="24"/>
          <w:szCs w:val="24"/>
        </w:rPr>
        <w:t xml:space="preserve"> male</w:t>
      </w:r>
      <w:r w:rsidR="00925552">
        <w:rPr>
          <w:rFonts w:asciiTheme="majorBidi" w:hAnsiTheme="majorBidi" w:cstheme="majorBidi"/>
          <w:sz w:val="24"/>
          <w:szCs w:val="24"/>
        </w:rPr>
        <w:t xml:space="preserve"> (Figure</w:t>
      </w:r>
      <w:r w:rsidR="00FA5D33" w:rsidRPr="00483347">
        <w:rPr>
          <w:rFonts w:asciiTheme="majorBidi" w:hAnsiTheme="majorBidi" w:cstheme="majorBidi"/>
          <w:sz w:val="24"/>
          <w:szCs w:val="24"/>
        </w:rPr>
        <w:t xml:space="preserve"> 1)</w:t>
      </w:r>
    </w:p>
    <w:p w:rsidR="006C30B6" w:rsidRDefault="0072668B" w:rsidP="00EF70B1">
      <w:pPr>
        <w:tabs>
          <w:tab w:val="left" w:pos="1500"/>
        </w:tabs>
        <w:spacing w:line="360" w:lineRule="auto"/>
        <w:jc w:val="center"/>
        <w:rPr>
          <w:rFonts w:asciiTheme="majorBidi" w:hAnsiTheme="majorBidi" w:cstheme="majorBidi"/>
          <w:sz w:val="24"/>
          <w:szCs w:val="24"/>
        </w:rPr>
      </w:pPr>
      <w:r w:rsidRPr="00DB5C73">
        <w:rPr>
          <w:rFonts w:asciiTheme="majorBidi" w:hAnsiTheme="majorBidi" w:cs="Times New Roman"/>
          <w:noProof/>
          <w:color w:val="000000" w:themeColor="text1"/>
          <w:sz w:val="28"/>
          <w:szCs w:val="28"/>
          <w:rtl/>
        </w:rPr>
        <w:drawing>
          <wp:inline distT="0" distB="0" distL="0" distR="0" wp14:anchorId="4983B38C" wp14:editId="5C8BE882">
            <wp:extent cx="4572000" cy="2743200"/>
            <wp:effectExtent l="0" t="0" r="19050" b="19050"/>
            <wp:docPr id="3" name="مخطط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176294" w:rsidRDefault="00176294" w:rsidP="00EF70B1">
      <w:pPr>
        <w:tabs>
          <w:tab w:val="left" w:pos="1500"/>
        </w:tabs>
        <w:spacing w:line="360" w:lineRule="auto"/>
        <w:jc w:val="center"/>
        <w:rPr>
          <w:rFonts w:asciiTheme="majorBidi" w:hAnsiTheme="majorBidi" w:cstheme="majorBidi"/>
          <w:sz w:val="24"/>
          <w:szCs w:val="24"/>
        </w:rPr>
      </w:pPr>
      <w:r w:rsidRPr="00925552">
        <w:rPr>
          <w:rFonts w:asciiTheme="majorBidi" w:hAnsiTheme="majorBidi" w:cstheme="majorBidi"/>
          <w:b/>
          <w:bCs/>
          <w:sz w:val="24"/>
          <w:szCs w:val="24"/>
        </w:rPr>
        <w:t>Figure 1: Gender among adults</w:t>
      </w:r>
    </w:p>
    <w:p w:rsidR="00176294" w:rsidRDefault="00176294" w:rsidP="00EF70B1">
      <w:pPr>
        <w:spacing w:line="360" w:lineRule="auto"/>
        <w:jc w:val="both"/>
        <w:rPr>
          <w:rFonts w:asciiTheme="majorBidi" w:hAnsiTheme="majorBidi" w:cstheme="majorBidi"/>
          <w:color w:val="000000" w:themeColor="text1"/>
          <w:sz w:val="24"/>
          <w:szCs w:val="24"/>
        </w:rPr>
      </w:pPr>
    </w:p>
    <w:p w:rsidR="00176294" w:rsidRPr="00380863" w:rsidRDefault="00176294" w:rsidP="00EF70B1">
      <w:pPr>
        <w:spacing w:line="360" w:lineRule="auto"/>
        <w:jc w:val="both"/>
        <w:rPr>
          <w:rFonts w:asciiTheme="majorBidi" w:hAnsiTheme="majorBidi" w:cstheme="majorBidi"/>
          <w:color w:val="000000" w:themeColor="text1"/>
          <w:sz w:val="24"/>
          <w:szCs w:val="24"/>
        </w:rPr>
      </w:pPr>
      <w:r w:rsidRPr="00380863">
        <w:rPr>
          <w:rFonts w:asciiTheme="majorBidi" w:hAnsiTheme="majorBidi" w:cstheme="majorBidi"/>
          <w:color w:val="000000" w:themeColor="text1"/>
          <w:sz w:val="24"/>
          <w:szCs w:val="24"/>
        </w:rPr>
        <w:t>The mean of urine output among female after 5</w:t>
      </w:r>
      <w:r w:rsidRPr="00380863">
        <w:rPr>
          <w:rFonts w:asciiTheme="majorBidi" w:hAnsiTheme="majorBidi" w:cstheme="majorBidi"/>
          <w:color w:val="000000" w:themeColor="text1"/>
          <w:sz w:val="24"/>
          <w:szCs w:val="24"/>
          <w:vertAlign w:val="superscript"/>
        </w:rPr>
        <w:t xml:space="preserve"> </w:t>
      </w:r>
      <w:r w:rsidRPr="00380863">
        <w:rPr>
          <w:rFonts w:asciiTheme="majorBidi" w:hAnsiTheme="majorBidi" w:cstheme="majorBidi"/>
          <w:color w:val="000000" w:themeColor="text1"/>
          <w:sz w:val="24"/>
          <w:szCs w:val="24"/>
        </w:rPr>
        <w:t xml:space="preserve"> hour was 367.2± 104.9 range from 216.0 to 518.4 ml and the mean of urine output among male after 5 hour was 468.0± 114.02 range from 302.4 to 604.8ml. However, there were no statistical significant different between gender and urine output amount (</w:t>
      </w:r>
      <w:r w:rsidRPr="00380863">
        <w:rPr>
          <w:rFonts w:asciiTheme="majorBidi" w:hAnsiTheme="majorBidi" w:cstheme="majorBidi"/>
          <w:i/>
          <w:iCs/>
          <w:color w:val="000000" w:themeColor="text1"/>
          <w:sz w:val="24"/>
          <w:szCs w:val="24"/>
        </w:rPr>
        <w:t>P</w:t>
      </w:r>
      <w:r w:rsidRPr="00380863">
        <w:rPr>
          <w:rFonts w:asciiTheme="majorBidi" w:hAnsiTheme="majorBidi" w:cstheme="majorBidi"/>
          <w:color w:val="000000" w:themeColor="text1"/>
          <w:sz w:val="24"/>
          <w:szCs w:val="24"/>
        </w:rPr>
        <w:t>=0.142</w:t>
      </w:r>
      <w:r>
        <w:rPr>
          <w:rFonts w:asciiTheme="majorBidi" w:hAnsiTheme="majorBidi" w:cstheme="majorBidi"/>
          <w:color w:val="000000" w:themeColor="text1"/>
          <w:sz w:val="24"/>
          <w:szCs w:val="24"/>
        </w:rPr>
        <w:t>) (Table 1</w:t>
      </w:r>
      <w:r w:rsidRPr="00380863">
        <w:rPr>
          <w:rFonts w:asciiTheme="majorBidi" w:hAnsiTheme="majorBidi" w:cstheme="majorBidi"/>
          <w:color w:val="000000" w:themeColor="text1"/>
          <w:sz w:val="24"/>
          <w:szCs w:val="24"/>
        </w:rPr>
        <w:t xml:space="preserve">).  </w:t>
      </w:r>
    </w:p>
    <w:p w:rsidR="00176294" w:rsidRPr="0060140D" w:rsidRDefault="00176294" w:rsidP="00EF70B1">
      <w:pPr>
        <w:pStyle w:val="a6"/>
        <w:spacing w:line="360" w:lineRule="auto"/>
        <w:jc w:val="both"/>
        <w:rPr>
          <w:rFonts w:asciiTheme="majorBidi" w:hAnsiTheme="majorBidi" w:cstheme="majorBidi"/>
          <w:b/>
          <w:bCs/>
          <w:sz w:val="24"/>
          <w:szCs w:val="24"/>
        </w:rPr>
      </w:pPr>
      <w:r w:rsidRPr="0060140D">
        <w:rPr>
          <w:rFonts w:asciiTheme="majorBidi" w:hAnsiTheme="majorBidi" w:cstheme="majorBidi"/>
          <w:b/>
          <w:bCs/>
          <w:sz w:val="24"/>
          <w:szCs w:val="24"/>
        </w:rPr>
        <w:t>Table 1: The group Statistics  of urine output among after 6 hrs. of adult and genders</w:t>
      </w:r>
    </w:p>
    <w:p w:rsidR="00176294" w:rsidRPr="0060140D" w:rsidRDefault="00176294" w:rsidP="00EF70B1">
      <w:pPr>
        <w:pStyle w:val="a6"/>
        <w:spacing w:line="360" w:lineRule="auto"/>
        <w:jc w:val="both"/>
        <w:rPr>
          <w:rFonts w:asciiTheme="majorBidi" w:hAnsiTheme="majorBidi" w:cstheme="majorBidi"/>
          <w:sz w:val="24"/>
          <w:szCs w:val="24"/>
        </w:rPr>
      </w:pPr>
    </w:p>
    <w:tbl>
      <w:tblPr>
        <w:tblpPr w:leftFromText="180" w:rightFromText="180" w:vertAnchor="text" w:horzAnchor="margin" w:tblpY="-132"/>
        <w:tblW w:w="861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568"/>
        <w:gridCol w:w="1058"/>
        <w:gridCol w:w="1223"/>
        <w:gridCol w:w="1296"/>
        <w:gridCol w:w="1716"/>
        <w:gridCol w:w="1755"/>
      </w:tblGrid>
      <w:tr w:rsidR="00176294" w:rsidRPr="0060140D" w:rsidTr="00B439E7">
        <w:trPr>
          <w:cantSplit/>
          <w:trHeight w:val="471"/>
        </w:trPr>
        <w:tc>
          <w:tcPr>
            <w:tcW w:w="8616" w:type="dxa"/>
            <w:gridSpan w:val="6"/>
            <w:tcBorders>
              <w:top w:val="nil"/>
              <w:left w:val="nil"/>
              <w:bottom w:val="nil"/>
              <w:right w:val="nil"/>
            </w:tcBorders>
            <w:shd w:val="clear" w:color="auto" w:fill="FFFFFF"/>
            <w:vAlign w:val="center"/>
          </w:tcPr>
          <w:p w:rsidR="00176294" w:rsidRPr="0060140D" w:rsidRDefault="00176294" w:rsidP="00EF70B1">
            <w:pPr>
              <w:pStyle w:val="a6"/>
              <w:spacing w:line="360" w:lineRule="auto"/>
              <w:jc w:val="both"/>
              <w:rPr>
                <w:rFonts w:asciiTheme="majorBidi" w:hAnsiTheme="majorBidi" w:cstheme="majorBidi"/>
                <w:sz w:val="24"/>
                <w:szCs w:val="24"/>
              </w:rPr>
            </w:pPr>
          </w:p>
        </w:tc>
      </w:tr>
      <w:tr w:rsidR="00176294" w:rsidRPr="0060140D" w:rsidTr="00B439E7">
        <w:trPr>
          <w:cantSplit/>
          <w:trHeight w:val="471"/>
        </w:trPr>
        <w:tc>
          <w:tcPr>
            <w:tcW w:w="1568" w:type="dxa"/>
          </w:tcPr>
          <w:p w:rsidR="00176294" w:rsidRPr="0060140D" w:rsidRDefault="00176294" w:rsidP="00EF70B1">
            <w:pPr>
              <w:pStyle w:val="a6"/>
              <w:spacing w:line="360" w:lineRule="auto"/>
              <w:jc w:val="both"/>
              <w:rPr>
                <w:rFonts w:asciiTheme="majorBidi" w:hAnsiTheme="majorBidi" w:cstheme="majorBidi"/>
                <w:sz w:val="24"/>
                <w:szCs w:val="24"/>
              </w:rPr>
            </w:pPr>
          </w:p>
        </w:tc>
        <w:tc>
          <w:tcPr>
            <w:tcW w:w="1058" w:type="dxa"/>
            <w:tcBorders>
              <w:top w:val="nil"/>
              <w:left w:val="nil"/>
              <w:bottom w:val="single" w:sz="8" w:space="0" w:color="152935"/>
              <w:right w:val="nil"/>
            </w:tcBorders>
            <w:shd w:val="clear" w:color="auto" w:fill="FFFFFF"/>
            <w:vAlign w:val="bottom"/>
          </w:tcPr>
          <w:p w:rsidR="00176294" w:rsidRPr="0060140D" w:rsidRDefault="00176294" w:rsidP="00EF70B1">
            <w:pPr>
              <w:pStyle w:val="a6"/>
              <w:spacing w:line="360" w:lineRule="auto"/>
              <w:jc w:val="both"/>
              <w:rPr>
                <w:rFonts w:asciiTheme="majorBidi" w:hAnsiTheme="majorBidi" w:cstheme="majorBidi"/>
                <w:sz w:val="24"/>
                <w:szCs w:val="24"/>
              </w:rPr>
            </w:pPr>
            <w:r w:rsidRPr="0060140D">
              <w:rPr>
                <w:rFonts w:asciiTheme="majorBidi" w:hAnsiTheme="majorBidi" w:cstheme="majorBidi"/>
                <w:sz w:val="24"/>
                <w:szCs w:val="24"/>
              </w:rPr>
              <w:t>gender</w:t>
            </w:r>
          </w:p>
        </w:tc>
        <w:tc>
          <w:tcPr>
            <w:tcW w:w="1223" w:type="dxa"/>
            <w:tcBorders>
              <w:top w:val="nil"/>
              <w:left w:val="nil"/>
              <w:bottom w:val="single" w:sz="8" w:space="0" w:color="152935"/>
              <w:right w:val="single" w:sz="8" w:space="0" w:color="E0E0E0"/>
            </w:tcBorders>
            <w:shd w:val="clear" w:color="auto" w:fill="FFFFFF"/>
            <w:vAlign w:val="bottom"/>
          </w:tcPr>
          <w:p w:rsidR="00176294" w:rsidRPr="0060140D" w:rsidRDefault="00176294" w:rsidP="00EF70B1">
            <w:pPr>
              <w:pStyle w:val="a6"/>
              <w:spacing w:line="360" w:lineRule="auto"/>
              <w:jc w:val="both"/>
              <w:rPr>
                <w:rFonts w:asciiTheme="majorBidi" w:hAnsiTheme="majorBidi" w:cstheme="majorBidi"/>
                <w:sz w:val="24"/>
                <w:szCs w:val="24"/>
              </w:rPr>
            </w:pPr>
            <w:r w:rsidRPr="0060140D">
              <w:rPr>
                <w:rFonts w:asciiTheme="majorBidi" w:hAnsiTheme="majorBidi" w:cstheme="majorBidi"/>
                <w:sz w:val="24"/>
                <w:szCs w:val="24"/>
              </w:rPr>
              <w:t>N</w:t>
            </w:r>
          </w:p>
        </w:tc>
        <w:tc>
          <w:tcPr>
            <w:tcW w:w="1296" w:type="dxa"/>
            <w:tcBorders>
              <w:top w:val="nil"/>
              <w:left w:val="single" w:sz="8" w:space="0" w:color="E0E0E0"/>
              <w:bottom w:val="single" w:sz="8" w:space="0" w:color="152935"/>
              <w:right w:val="single" w:sz="8" w:space="0" w:color="E0E0E0"/>
            </w:tcBorders>
            <w:shd w:val="clear" w:color="auto" w:fill="FFFFFF"/>
            <w:vAlign w:val="bottom"/>
          </w:tcPr>
          <w:p w:rsidR="00176294" w:rsidRPr="0060140D" w:rsidRDefault="00176294" w:rsidP="00EF70B1">
            <w:pPr>
              <w:pStyle w:val="a6"/>
              <w:spacing w:line="360" w:lineRule="auto"/>
              <w:jc w:val="both"/>
              <w:rPr>
                <w:rFonts w:asciiTheme="majorBidi" w:hAnsiTheme="majorBidi" w:cstheme="majorBidi"/>
                <w:sz w:val="24"/>
                <w:szCs w:val="24"/>
              </w:rPr>
            </w:pPr>
            <w:r w:rsidRPr="0060140D">
              <w:rPr>
                <w:rFonts w:asciiTheme="majorBidi" w:hAnsiTheme="majorBidi" w:cstheme="majorBidi"/>
                <w:sz w:val="24"/>
                <w:szCs w:val="24"/>
              </w:rPr>
              <w:t>Mean</w:t>
            </w:r>
          </w:p>
        </w:tc>
        <w:tc>
          <w:tcPr>
            <w:tcW w:w="1716" w:type="dxa"/>
            <w:tcBorders>
              <w:top w:val="nil"/>
              <w:left w:val="single" w:sz="8" w:space="0" w:color="E0E0E0"/>
              <w:bottom w:val="single" w:sz="8" w:space="0" w:color="152935"/>
              <w:right w:val="single" w:sz="8" w:space="0" w:color="E0E0E0"/>
            </w:tcBorders>
            <w:shd w:val="clear" w:color="auto" w:fill="FFFFFF"/>
            <w:vAlign w:val="bottom"/>
          </w:tcPr>
          <w:p w:rsidR="00176294" w:rsidRPr="0060140D" w:rsidRDefault="00176294" w:rsidP="00EF70B1">
            <w:pPr>
              <w:pStyle w:val="a6"/>
              <w:spacing w:line="360" w:lineRule="auto"/>
              <w:jc w:val="both"/>
              <w:rPr>
                <w:rFonts w:asciiTheme="majorBidi" w:hAnsiTheme="majorBidi" w:cstheme="majorBidi"/>
                <w:sz w:val="24"/>
                <w:szCs w:val="24"/>
              </w:rPr>
            </w:pPr>
            <w:r w:rsidRPr="0060140D">
              <w:rPr>
                <w:rFonts w:asciiTheme="majorBidi" w:hAnsiTheme="majorBidi" w:cstheme="majorBidi"/>
                <w:sz w:val="24"/>
                <w:szCs w:val="24"/>
              </w:rPr>
              <w:t>Std. Deviation</w:t>
            </w:r>
          </w:p>
        </w:tc>
        <w:tc>
          <w:tcPr>
            <w:tcW w:w="1754" w:type="dxa"/>
            <w:tcBorders>
              <w:top w:val="nil"/>
              <w:left w:val="single" w:sz="8" w:space="0" w:color="E0E0E0"/>
              <w:bottom w:val="single" w:sz="8" w:space="0" w:color="152935"/>
              <w:right w:val="nil"/>
            </w:tcBorders>
            <w:shd w:val="clear" w:color="auto" w:fill="FFFFFF"/>
            <w:vAlign w:val="bottom"/>
          </w:tcPr>
          <w:p w:rsidR="00176294" w:rsidRPr="0060140D" w:rsidRDefault="00176294" w:rsidP="00EF70B1">
            <w:pPr>
              <w:pStyle w:val="a6"/>
              <w:spacing w:line="360" w:lineRule="auto"/>
              <w:jc w:val="both"/>
              <w:rPr>
                <w:rFonts w:asciiTheme="majorBidi" w:hAnsiTheme="majorBidi" w:cstheme="majorBidi"/>
                <w:sz w:val="24"/>
                <w:szCs w:val="24"/>
              </w:rPr>
            </w:pPr>
            <w:r w:rsidRPr="0060140D">
              <w:rPr>
                <w:rFonts w:asciiTheme="majorBidi" w:hAnsiTheme="majorBidi" w:cstheme="majorBidi"/>
                <w:sz w:val="24"/>
                <w:szCs w:val="24"/>
              </w:rPr>
              <w:t>Std. Error Mean</w:t>
            </w:r>
          </w:p>
        </w:tc>
      </w:tr>
      <w:tr w:rsidR="00176294" w:rsidRPr="0060140D" w:rsidTr="00B439E7">
        <w:trPr>
          <w:cantSplit/>
          <w:trHeight w:val="497"/>
        </w:trPr>
        <w:tc>
          <w:tcPr>
            <w:tcW w:w="1568" w:type="dxa"/>
            <w:vMerge w:val="restart"/>
            <w:tcBorders>
              <w:top w:val="single" w:sz="8" w:space="0" w:color="152935"/>
              <w:left w:val="nil"/>
              <w:bottom w:val="single" w:sz="8" w:space="0" w:color="152935"/>
              <w:right w:val="nil"/>
            </w:tcBorders>
            <w:shd w:val="clear" w:color="auto" w:fill="E0E0E0"/>
          </w:tcPr>
          <w:p w:rsidR="00176294" w:rsidRPr="0060140D" w:rsidRDefault="00176294" w:rsidP="00EF70B1">
            <w:pPr>
              <w:pStyle w:val="a6"/>
              <w:spacing w:line="360" w:lineRule="auto"/>
              <w:jc w:val="both"/>
              <w:rPr>
                <w:rFonts w:asciiTheme="majorBidi" w:hAnsiTheme="majorBidi" w:cstheme="majorBidi"/>
                <w:sz w:val="24"/>
                <w:szCs w:val="24"/>
              </w:rPr>
            </w:pPr>
            <w:r w:rsidRPr="0060140D">
              <w:rPr>
                <w:rFonts w:asciiTheme="majorBidi" w:hAnsiTheme="majorBidi" w:cstheme="majorBidi"/>
                <w:sz w:val="24"/>
                <w:szCs w:val="24"/>
              </w:rPr>
              <w:t>Urine output</w:t>
            </w:r>
          </w:p>
        </w:tc>
        <w:tc>
          <w:tcPr>
            <w:tcW w:w="1058" w:type="dxa"/>
            <w:tcBorders>
              <w:top w:val="single" w:sz="8" w:space="0" w:color="152935"/>
              <w:left w:val="nil"/>
              <w:bottom w:val="single" w:sz="8" w:space="0" w:color="AEAEAE"/>
              <w:right w:val="nil"/>
            </w:tcBorders>
            <w:shd w:val="clear" w:color="auto" w:fill="E0E0E0"/>
          </w:tcPr>
          <w:p w:rsidR="00176294" w:rsidRPr="0060140D" w:rsidRDefault="00176294" w:rsidP="00EF70B1">
            <w:pPr>
              <w:pStyle w:val="a6"/>
              <w:spacing w:line="360" w:lineRule="auto"/>
              <w:jc w:val="both"/>
              <w:rPr>
                <w:rFonts w:asciiTheme="majorBidi" w:hAnsiTheme="majorBidi" w:cstheme="majorBidi"/>
                <w:sz w:val="24"/>
                <w:szCs w:val="24"/>
              </w:rPr>
            </w:pPr>
            <w:r w:rsidRPr="0060140D">
              <w:rPr>
                <w:rFonts w:asciiTheme="majorBidi" w:hAnsiTheme="majorBidi" w:cstheme="majorBidi"/>
                <w:sz w:val="24"/>
                <w:szCs w:val="24"/>
              </w:rPr>
              <w:t>male</w:t>
            </w:r>
          </w:p>
        </w:tc>
        <w:tc>
          <w:tcPr>
            <w:tcW w:w="1223" w:type="dxa"/>
            <w:tcBorders>
              <w:top w:val="single" w:sz="8" w:space="0" w:color="152935"/>
              <w:left w:val="nil"/>
              <w:bottom w:val="single" w:sz="8" w:space="0" w:color="AEAEAE"/>
              <w:right w:val="single" w:sz="8" w:space="0" w:color="E0E0E0"/>
            </w:tcBorders>
            <w:shd w:val="clear" w:color="auto" w:fill="FFFFFF"/>
          </w:tcPr>
          <w:p w:rsidR="00176294" w:rsidRPr="0060140D" w:rsidRDefault="00176294" w:rsidP="00EF70B1">
            <w:pPr>
              <w:pStyle w:val="a6"/>
              <w:spacing w:line="360" w:lineRule="auto"/>
              <w:jc w:val="both"/>
              <w:rPr>
                <w:rFonts w:asciiTheme="majorBidi" w:hAnsiTheme="majorBidi" w:cstheme="majorBidi"/>
                <w:sz w:val="24"/>
                <w:szCs w:val="24"/>
              </w:rPr>
            </w:pPr>
            <w:r w:rsidRPr="0060140D">
              <w:rPr>
                <w:rFonts w:asciiTheme="majorBidi" w:hAnsiTheme="majorBidi" w:cstheme="majorBidi"/>
                <w:sz w:val="24"/>
                <w:szCs w:val="24"/>
              </w:rPr>
              <w:t>6</w:t>
            </w:r>
          </w:p>
        </w:tc>
        <w:tc>
          <w:tcPr>
            <w:tcW w:w="1296" w:type="dxa"/>
            <w:tcBorders>
              <w:top w:val="single" w:sz="8" w:space="0" w:color="152935"/>
              <w:left w:val="single" w:sz="8" w:space="0" w:color="E0E0E0"/>
              <w:bottom w:val="single" w:sz="8" w:space="0" w:color="AEAEAE"/>
              <w:right w:val="single" w:sz="8" w:space="0" w:color="E0E0E0"/>
            </w:tcBorders>
            <w:shd w:val="clear" w:color="auto" w:fill="FFFFFF"/>
          </w:tcPr>
          <w:p w:rsidR="00176294" w:rsidRPr="0060140D" w:rsidRDefault="00176294" w:rsidP="00EF70B1">
            <w:pPr>
              <w:pStyle w:val="a6"/>
              <w:spacing w:line="360" w:lineRule="auto"/>
              <w:jc w:val="both"/>
              <w:rPr>
                <w:rFonts w:asciiTheme="majorBidi" w:hAnsiTheme="majorBidi" w:cstheme="majorBidi"/>
                <w:sz w:val="24"/>
                <w:szCs w:val="24"/>
              </w:rPr>
            </w:pPr>
            <w:r w:rsidRPr="0060140D">
              <w:rPr>
                <w:rFonts w:asciiTheme="majorBidi" w:hAnsiTheme="majorBidi" w:cstheme="majorBidi"/>
                <w:sz w:val="24"/>
                <w:szCs w:val="24"/>
              </w:rPr>
              <w:t>468.0000</w:t>
            </w:r>
          </w:p>
        </w:tc>
        <w:tc>
          <w:tcPr>
            <w:tcW w:w="1716" w:type="dxa"/>
            <w:tcBorders>
              <w:top w:val="single" w:sz="8" w:space="0" w:color="152935"/>
              <w:left w:val="single" w:sz="8" w:space="0" w:color="E0E0E0"/>
              <w:bottom w:val="single" w:sz="8" w:space="0" w:color="AEAEAE"/>
              <w:right w:val="single" w:sz="8" w:space="0" w:color="E0E0E0"/>
            </w:tcBorders>
            <w:shd w:val="clear" w:color="auto" w:fill="FFFFFF"/>
          </w:tcPr>
          <w:p w:rsidR="00176294" w:rsidRPr="0060140D" w:rsidRDefault="00176294" w:rsidP="00EF70B1">
            <w:pPr>
              <w:pStyle w:val="a6"/>
              <w:spacing w:line="360" w:lineRule="auto"/>
              <w:jc w:val="both"/>
              <w:rPr>
                <w:rFonts w:asciiTheme="majorBidi" w:hAnsiTheme="majorBidi" w:cstheme="majorBidi"/>
                <w:sz w:val="24"/>
                <w:szCs w:val="24"/>
              </w:rPr>
            </w:pPr>
            <w:r w:rsidRPr="0060140D">
              <w:rPr>
                <w:rFonts w:asciiTheme="majorBidi" w:hAnsiTheme="majorBidi" w:cstheme="majorBidi"/>
                <w:sz w:val="24"/>
                <w:szCs w:val="24"/>
              </w:rPr>
              <w:t>114.02400</w:t>
            </w:r>
          </w:p>
        </w:tc>
        <w:tc>
          <w:tcPr>
            <w:tcW w:w="1754" w:type="dxa"/>
            <w:tcBorders>
              <w:top w:val="single" w:sz="8" w:space="0" w:color="152935"/>
              <w:left w:val="single" w:sz="8" w:space="0" w:color="E0E0E0"/>
              <w:bottom w:val="single" w:sz="8" w:space="0" w:color="AEAEAE"/>
              <w:right w:val="nil"/>
            </w:tcBorders>
            <w:shd w:val="clear" w:color="auto" w:fill="FFFFFF"/>
          </w:tcPr>
          <w:p w:rsidR="00176294" w:rsidRPr="0060140D" w:rsidRDefault="00176294" w:rsidP="00EF70B1">
            <w:pPr>
              <w:pStyle w:val="a6"/>
              <w:spacing w:line="360" w:lineRule="auto"/>
              <w:jc w:val="both"/>
              <w:rPr>
                <w:rFonts w:asciiTheme="majorBidi" w:hAnsiTheme="majorBidi" w:cstheme="majorBidi"/>
                <w:sz w:val="24"/>
                <w:szCs w:val="24"/>
              </w:rPr>
            </w:pPr>
            <w:r w:rsidRPr="0060140D">
              <w:rPr>
                <w:rFonts w:asciiTheme="majorBidi" w:hAnsiTheme="majorBidi" w:cstheme="majorBidi"/>
                <w:sz w:val="24"/>
                <w:szCs w:val="24"/>
              </w:rPr>
              <w:t>46.55010</w:t>
            </w:r>
          </w:p>
        </w:tc>
      </w:tr>
      <w:tr w:rsidR="00176294" w:rsidRPr="0060140D" w:rsidTr="00B439E7">
        <w:trPr>
          <w:cantSplit/>
          <w:trHeight w:val="214"/>
        </w:trPr>
        <w:tc>
          <w:tcPr>
            <w:tcW w:w="1568" w:type="dxa"/>
            <w:vMerge/>
            <w:tcBorders>
              <w:top w:val="single" w:sz="8" w:space="0" w:color="152935"/>
              <w:left w:val="nil"/>
              <w:bottom w:val="single" w:sz="8" w:space="0" w:color="152935"/>
              <w:right w:val="nil"/>
            </w:tcBorders>
            <w:shd w:val="clear" w:color="auto" w:fill="E0E0E0"/>
          </w:tcPr>
          <w:p w:rsidR="00176294" w:rsidRPr="0060140D" w:rsidRDefault="00176294" w:rsidP="00EF70B1">
            <w:pPr>
              <w:pStyle w:val="a6"/>
              <w:spacing w:line="360" w:lineRule="auto"/>
              <w:jc w:val="both"/>
              <w:rPr>
                <w:rFonts w:asciiTheme="majorBidi" w:hAnsiTheme="majorBidi" w:cstheme="majorBidi"/>
                <w:sz w:val="24"/>
                <w:szCs w:val="24"/>
              </w:rPr>
            </w:pPr>
          </w:p>
        </w:tc>
        <w:tc>
          <w:tcPr>
            <w:tcW w:w="1058" w:type="dxa"/>
            <w:tcBorders>
              <w:top w:val="single" w:sz="8" w:space="0" w:color="AEAEAE"/>
              <w:left w:val="nil"/>
              <w:bottom w:val="single" w:sz="8" w:space="0" w:color="152935"/>
              <w:right w:val="nil"/>
            </w:tcBorders>
            <w:shd w:val="clear" w:color="auto" w:fill="E0E0E0"/>
          </w:tcPr>
          <w:p w:rsidR="00176294" w:rsidRPr="0060140D" w:rsidRDefault="00176294" w:rsidP="00EF70B1">
            <w:pPr>
              <w:pStyle w:val="a6"/>
              <w:spacing w:line="360" w:lineRule="auto"/>
              <w:jc w:val="both"/>
              <w:rPr>
                <w:rFonts w:asciiTheme="majorBidi" w:hAnsiTheme="majorBidi" w:cstheme="majorBidi"/>
                <w:sz w:val="24"/>
                <w:szCs w:val="24"/>
              </w:rPr>
            </w:pPr>
            <w:r w:rsidRPr="0060140D">
              <w:rPr>
                <w:rFonts w:asciiTheme="majorBidi" w:hAnsiTheme="majorBidi" w:cstheme="majorBidi"/>
                <w:sz w:val="24"/>
                <w:szCs w:val="24"/>
              </w:rPr>
              <w:t>female</w:t>
            </w:r>
          </w:p>
        </w:tc>
        <w:tc>
          <w:tcPr>
            <w:tcW w:w="1223" w:type="dxa"/>
            <w:tcBorders>
              <w:top w:val="single" w:sz="8" w:space="0" w:color="AEAEAE"/>
              <w:left w:val="nil"/>
              <w:bottom w:val="single" w:sz="8" w:space="0" w:color="152935"/>
              <w:right w:val="single" w:sz="8" w:space="0" w:color="E0E0E0"/>
            </w:tcBorders>
            <w:shd w:val="clear" w:color="auto" w:fill="FFFFFF"/>
          </w:tcPr>
          <w:p w:rsidR="00176294" w:rsidRPr="0060140D" w:rsidRDefault="00176294" w:rsidP="00EF70B1">
            <w:pPr>
              <w:pStyle w:val="a6"/>
              <w:spacing w:line="360" w:lineRule="auto"/>
              <w:jc w:val="both"/>
              <w:rPr>
                <w:rFonts w:asciiTheme="majorBidi" w:hAnsiTheme="majorBidi" w:cstheme="majorBidi"/>
                <w:sz w:val="24"/>
                <w:szCs w:val="24"/>
              </w:rPr>
            </w:pPr>
            <w:r w:rsidRPr="0060140D">
              <w:rPr>
                <w:rFonts w:asciiTheme="majorBidi" w:hAnsiTheme="majorBidi" w:cstheme="majorBidi"/>
                <w:sz w:val="24"/>
                <w:szCs w:val="24"/>
              </w:rPr>
              <w:t>6</w:t>
            </w:r>
          </w:p>
        </w:tc>
        <w:tc>
          <w:tcPr>
            <w:tcW w:w="1296" w:type="dxa"/>
            <w:tcBorders>
              <w:top w:val="single" w:sz="8" w:space="0" w:color="AEAEAE"/>
              <w:left w:val="single" w:sz="8" w:space="0" w:color="E0E0E0"/>
              <w:bottom w:val="single" w:sz="8" w:space="0" w:color="152935"/>
              <w:right w:val="single" w:sz="8" w:space="0" w:color="E0E0E0"/>
            </w:tcBorders>
            <w:shd w:val="clear" w:color="auto" w:fill="FFFFFF"/>
          </w:tcPr>
          <w:p w:rsidR="00176294" w:rsidRPr="0060140D" w:rsidRDefault="00176294" w:rsidP="00EF70B1">
            <w:pPr>
              <w:pStyle w:val="a6"/>
              <w:spacing w:line="360" w:lineRule="auto"/>
              <w:jc w:val="both"/>
              <w:rPr>
                <w:rFonts w:asciiTheme="majorBidi" w:hAnsiTheme="majorBidi" w:cstheme="majorBidi"/>
                <w:sz w:val="24"/>
                <w:szCs w:val="24"/>
              </w:rPr>
            </w:pPr>
            <w:r w:rsidRPr="0060140D">
              <w:rPr>
                <w:rFonts w:asciiTheme="majorBidi" w:hAnsiTheme="majorBidi" w:cstheme="majorBidi"/>
                <w:sz w:val="24"/>
                <w:szCs w:val="24"/>
              </w:rPr>
              <w:t>367.2000</w:t>
            </w:r>
          </w:p>
        </w:tc>
        <w:tc>
          <w:tcPr>
            <w:tcW w:w="1716" w:type="dxa"/>
            <w:tcBorders>
              <w:top w:val="single" w:sz="8" w:space="0" w:color="AEAEAE"/>
              <w:left w:val="single" w:sz="8" w:space="0" w:color="E0E0E0"/>
              <w:bottom w:val="single" w:sz="8" w:space="0" w:color="152935"/>
              <w:right w:val="single" w:sz="8" w:space="0" w:color="E0E0E0"/>
            </w:tcBorders>
            <w:shd w:val="clear" w:color="auto" w:fill="FFFFFF"/>
          </w:tcPr>
          <w:p w:rsidR="00176294" w:rsidRPr="0060140D" w:rsidRDefault="00176294" w:rsidP="00EF70B1">
            <w:pPr>
              <w:pStyle w:val="a6"/>
              <w:spacing w:line="360" w:lineRule="auto"/>
              <w:jc w:val="both"/>
              <w:rPr>
                <w:rFonts w:asciiTheme="majorBidi" w:hAnsiTheme="majorBidi" w:cstheme="majorBidi"/>
                <w:sz w:val="24"/>
                <w:szCs w:val="24"/>
              </w:rPr>
            </w:pPr>
            <w:r w:rsidRPr="0060140D">
              <w:rPr>
                <w:rFonts w:asciiTheme="majorBidi" w:hAnsiTheme="majorBidi" w:cstheme="majorBidi"/>
                <w:sz w:val="24"/>
                <w:szCs w:val="24"/>
              </w:rPr>
              <w:t>104.93244</w:t>
            </w:r>
          </w:p>
        </w:tc>
        <w:tc>
          <w:tcPr>
            <w:tcW w:w="1754" w:type="dxa"/>
            <w:tcBorders>
              <w:top w:val="single" w:sz="8" w:space="0" w:color="AEAEAE"/>
              <w:left w:val="single" w:sz="8" w:space="0" w:color="E0E0E0"/>
              <w:bottom w:val="single" w:sz="8" w:space="0" w:color="152935"/>
              <w:right w:val="nil"/>
            </w:tcBorders>
            <w:shd w:val="clear" w:color="auto" w:fill="FFFFFF"/>
          </w:tcPr>
          <w:p w:rsidR="00176294" w:rsidRPr="0060140D" w:rsidRDefault="00176294" w:rsidP="00EF70B1">
            <w:pPr>
              <w:pStyle w:val="a6"/>
              <w:spacing w:line="360" w:lineRule="auto"/>
              <w:jc w:val="both"/>
              <w:rPr>
                <w:rFonts w:asciiTheme="majorBidi" w:hAnsiTheme="majorBidi" w:cstheme="majorBidi"/>
                <w:sz w:val="24"/>
                <w:szCs w:val="24"/>
              </w:rPr>
            </w:pPr>
            <w:r w:rsidRPr="0060140D">
              <w:rPr>
                <w:rFonts w:asciiTheme="majorBidi" w:hAnsiTheme="majorBidi" w:cstheme="majorBidi"/>
                <w:sz w:val="24"/>
                <w:szCs w:val="24"/>
              </w:rPr>
              <w:t>42.83849</w:t>
            </w:r>
          </w:p>
        </w:tc>
      </w:tr>
    </w:tbl>
    <w:p w:rsidR="00D745D8" w:rsidRDefault="00D745D8" w:rsidP="00EF70B1">
      <w:pPr>
        <w:pStyle w:val="a6"/>
        <w:spacing w:line="360" w:lineRule="auto"/>
        <w:jc w:val="both"/>
        <w:rPr>
          <w:rFonts w:asciiTheme="majorBidi" w:hAnsiTheme="majorBidi" w:cstheme="majorBidi"/>
          <w:sz w:val="24"/>
          <w:szCs w:val="24"/>
        </w:rPr>
      </w:pPr>
    </w:p>
    <w:p w:rsidR="00176294" w:rsidRDefault="00176294" w:rsidP="00EF70B1">
      <w:pPr>
        <w:pStyle w:val="a6"/>
        <w:spacing w:line="360" w:lineRule="auto"/>
        <w:jc w:val="both"/>
        <w:rPr>
          <w:rFonts w:asciiTheme="majorBidi" w:hAnsiTheme="majorBidi" w:cstheme="majorBidi"/>
          <w:sz w:val="24"/>
          <w:szCs w:val="24"/>
        </w:rPr>
      </w:pPr>
      <w:r w:rsidRPr="0092422F">
        <w:rPr>
          <w:rFonts w:asciiTheme="majorBidi" w:hAnsiTheme="majorBidi" w:cstheme="majorBidi"/>
          <w:sz w:val="24"/>
          <w:szCs w:val="24"/>
        </w:rPr>
        <w:t>Independent  T Samples Test</w:t>
      </w:r>
      <w:r>
        <w:rPr>
          <w:rFonts w:asciiTheme="majorBidi" w:hAnsiTheme="majorBidi" w:cstheme="majorBidi"/>
          <w:sz w:val="24"/>
          <w:szCs w:val="24"/>
        </w:rPr>
        <w:t xml:space="preserve"> was applied in (table)2 below shows </w:t>
      </w:r>
      <w:r w:rsidRPr="0092422F">
        <w:rPr>
          <w:rFonts w:asciiTheme="majorBidi" w:hAnsiTheme="majorBidi" w:cstheme="majorBidi"/>
          <w:sz w:val="24"/>
          <w:szCs w:val="24"/>
        </w:rPr>
        <w:t xml:space="preserve"> </w:t>
      </w:r>
      <w:r w:rsidRPr="0060140D">
        <w:rPr>
          <w:rFonts w:asciiTheme="majorBidi" w:hAnsiTheme="majorBidi" w:cstheme="majorBidi"/>
          <w:sz w:val="24"/>
          <w:szCs w:val="24"/>
        </w:rPr>
        <w:t>there is  no statistically significant differences in urine production volume were found (P=0.142)</w:t>
      </w:r>
      <w:r>
        <w:rPr>
          <w:rFonts w:asciiTheme="majorBidi" w:hAnsiTheme="majorBidi" w:cstheme="majorBidi"/>
          <w:sz w:val="24"/>
          <w:szCs w:val="24"/>
        </w:rPr>
        <w:t xml:space="preserve"> .</w:t>
      </w:r>
    </w:p>
    <w:p w:rsidR="00176294" w:rsidRPr="0060140D" w:rsidRDefault="00176294" w:rsidP="00EF70B1">
      <w:pPr>
        <w:pStyle w:val="a6"/>
        <w:spacing w:line="360" w:lineRule="auto"/>
        <w:jc w:val="both"/>
        <w:rPr>
          <w:rFonts w:asciiTheme="majorBidi" w:hAnsiTheme="majorBidi" w:cstheme="majorBidi"/>
          <w:sz w:val="24"/>
          <w:szCs w:val="24"/>
        </w:rPr>
      </w:pPr>
    </w:p>
    <w:tbl>
      <w:tblPr>
        <w:tblW w:w="1812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488"/>
        <w:gridCol w:w="2769"/>
        <w:gridCol w:w="1233"/>
        <w:gridCol w:w="1170"/>
        <w:gridCol w:w="1260"/>
        <w:gridCol w:w="900"/>
        <w:gridCol w:w="2666"/>
        <w:gridCol w:w="1660"/>
        <w:gridCol w:w="1660"/>
        <w:gridCol w:w="1660"/>
        <w:gridCol w:w="1660"/>
      </w:tblGrid>
      <w:tr w:rsidR="00176294" w:rsidRPr="0060140D" w:rsidTr="00B439E7">
        <w:trPr>
          <w:cantSplit/>
        </w:trPr>
        <w:tc>
          <w:tcPr>
            <w:tcW w:w="18126" w:type="dxa"/>
            <w:gridSpan w:val="11"/>
            <w:tcBorders>
              <w:top w:val="nil"/>
              <w:left w:val="nil"/>
              <w:bottom w:val="nil"/>
              <w:right w:val="nil"/>
            </w:tcBorders>
            <w:shd w:val="clear" w:color="auto" w:fill="FFFFFF"/>
            <w:vAlign w:val="center"/>
          </w:tcPr>
          <w:p w:rsidR="00176294" w:rsidRDefault="00176294" w:rsidP="00EF70B1">
            <w:pPr>
              <w:pStyle w:val="a6"/>
              <w:spacing w:line="360" w:lineRule="auto"/>
              <w:jc w:val="both"/>
              <w:rPr>
                <w:rFonts w:asciiTheme="majorBidi" w:hAnsiTheme="majorBidi" w:cstheme="majorBidi"/>
                <w:b/>
                <w:bCs/>
                <w:sz w:val="24"/>
                <w:szCs w:val="24"/>
              </w:rPr>
            </w:pPr>
          </w:p>
          <w:p w:rsidR="00176294" w:rsidRPr="0060140D" w:rsidRDefault="00176294" w:rsidP="00EF70B1">
            <w:pPr>
              <w:pStyle w:val="a6"/>
              <w:spacing w:line="360" w:lineRule="auto"/>
              <w:jc w:val="both"/>
              <w:rPr>
                <w:rFonts w:asciiTheme="majorBidi" w:hAnsiTheme="majorBidi" w:cstheme="majorBidi"/>
                <w:sz w:val="24"/>
                <w:szCs w:val="24"/>
              </w:rPr>
            </w:pPr>
            <w:r w:rsidRPr="0060140D">
              <w:rPr>
                <w:rFonts w:asciiTheme="majorBidi" w:hAnsiTheme="majorBidi" w:cstheme="majorBidi"/>
                <w:b/>
                <w:bCs/>
                <w:sz w:val="24"/>
                <w:szCs w:val="24"/>
              </w:rPr>
              <w:t>Table 2 : Independent  T Samples Test</w:t>
            </w:r>
          </w:p>
        </w:tc>
      </w:tr>
      <w:tr w:rsidR="00176294" w:rsidRPr="0060140D" w:rsidTr="00B439E7">
        <w:trPr>
          <w:cantSplit/>
        </w:trPr>
        <w:tc>
          <w:tcPr>
            <w:tcW w:w="4257" w:type="dxa"/>
            <w:gridSpan w:val="2"/>
            <w:vMerge w:val="restart"/>
            <w:tcBorders>
              <w:top w:val="nil"/>
              <w:left w:val="nil"/>
              <w:bottom w:val="nil"/>
              <w:right w:val="nil"/>
            </w:tcBorders>
            <w:shd w:val="clear" w:color="auto" w:fill="FFFFFF"/>
            <w:vAlign w:val="bottom"/>
          </w:tcPr>
          <w:p w:rsidR="00176294" w:rsidRPr="0060140D" w:rsidRDefault="00176294" w:rsidP="00EF70B1">
            <w:pPr>
              <w:pStyle w:val="a6"/>
              <w:spacing w:line="360" w:lineRule="auto"/>
              <w:jc w:val="both"/>
              <w:rPr>
                <w:rFonts w:asciiTheme="majorBidi" w:hAnsiTheme="majorBidi" w:cstheme="majorBidi"/>
                <w:sz w:val="24"/>
                <w:szCs w:val="24"/>
              </w:rPr>
            </w:pPr>
          </w:p>
        </w:tc>
        <w:tc>
          <w:tcPr>
            <w:tcW w:w="2403" w:type="dxa"/>
            <w:gridSpan w:val="2"/>
            <w:tcBorders>
              <w:top w:val="nil"/>
              <w:left w:val="nil"/>
              <w:bottom w:val="nil"/>
              <w:right w:val="single" w:sz="8" w:space="0" w:color="E0E0E0"/>
            </w:tcBorders>
            <w:shd w:val="clear" w:color="auto" w:fill="FFFFFF"/>
            <w:vAlign w:val="bottom"/>
          </w:tcPr>
          <w:p w:rsidR="00176294" w:rsidRPr="0060140D" w:rsidRDefault="00176294" w:rsidP="00EF70B1">
            <w:pPr>
              <w:pStyle w:val="a6"/>
              <w:spacing w:line="360" w:lineRule="auto"/>
              <w:jc w:val="both"/>
              <w:rPr>
                <w:rFonts w:asciiTheme="majorBidi" w:hAnsiTheme="majorBidi" w:cstheme="majorBidi"/>
                <w:sz w:val="24"/>
                <w:szCs w:val="24"/>
              </w:rPr>
            </w:pPr>
            <w:r w:rsidRPr="0060140D">
              <w:rPr>
                <w:rFonts w:asciiTheme="majorBidi" w:hAnsiTheme="majorBidi" w:cstheme="majorBidi"/>
                <w:sz w:val="24"/>
                <w:szCs w:val="24"/>
              </w:rPr>
              <w:t>Levene's Test for Equality of Variances</w:t>
            </w:r>
          </w:p>
        </w:tc>
        <w:tc>
          <w:tcPr>
            <w:tcW w:w="11466" w:type="dxa"/>
            <w:gridSpan w:val="7"/>
            <w:tcBorders>
              <w:top w:val="nil"/>
              <w:left w:val="single" w:sz="8" w:space="0" w:color="E0E0E0"/>
              <w:bottom w:val="nil"/>
              <w:right w:val="nil"/>
            </w:tcBorders>
            <w:shd w:val="clear" w:color="auto" w:fill="FFFFFF"/>
            <w:vAlign w:val="bottom"/>
          </w:tcPr>
          <w:p w:rsidR="00176294" w:rsidRPr="0060140D" w:rsidRDefault="00176294" w:rsidP="00EF70B1">
            <w:pPr>
              <w:pStyle w:val="a6"/>
              <w:spacing w:line="360" w:lineRule="auto"/>
              <w:jc w:val="both"/>
              <w:rPr>
                <w:rFonts w:asciiTheme="majorBidi" w:hAnsiTheme="majorBidi" w:cstheme="majorBidi"/>
                <w:sz w:val="24"/>
                <w:szCs w:val="24"/>
              </w:rPr>
            </w:pPr>
            <w:r w:rsidRPr="0060140D">
              <w:rPr>
                <w:rFonts w:asciiTheme="majorBidi" w:hAnsiTheme="majorBidi" w:cstheme="majorBidi"/>
                <w:sz w:val="24"/>
                <w:szCs w:val="24"/>
              </w:rPr>
              <w:t>t-test for Equality of Means</w:t>
            </w:r>
          </w:p>
        </w:tc>
      </w:tr>
      <w:tr w:rsidR="00176294" w:rsidRPr="0060140D" w:rsidTr="00B439E7">
        <w:trPr>
          <w:cantSplit/>
        </w:trPr>
        <w:tc>
          <w:tcPr>
            <w:tcW w:w="4257" w:type="dxa"/>
            <w:gridSpan w:val="2"/>
            <w:vMerge/>
            <w:tcBorders>
              <w:top w:val="nil"/>
              <w:left w:val="nil"/>
              <w:bottom w:val="nil"/>
              <w:right w:val="nil"/>
            </w:tcBorders>
            <w:shd w:val="clear" w:color="auto" w:fill="FFFFFF"/>
            <w:vAlign w:val="bottom"/>
          </w:tcPr>
          <w:p w:rsidR="00176294" w:rsidRPr="0060140D" w:rsidRDefault="00176294" w:rsidP="00EF70B1">
            <w:pPr>
              <w:pStyle w:val="a6"/>
              <w:spacing w:line="360" w:lineRule="auto"/>
              <w:jc w:val="both"/>
              <w:rPr>
                <w:rFonts w:asciiTheme="majorBidi" w:hAnsiTheme="majorBidi" w:cstheme="majorBidi"/>
                <w:sz w:val="24"/>
                <w:szCs w:val="24"/>
              </w:rPr>
            </w:pPr>
          </w:p>
        </w:tc>
        <w:tc>
          <w:tcPr>
            <w:tcW w:w="1233" w:type="dxa"/>
            <w:vMerge w:val="restart"/>
            <w:tcBorders>
              <w:top w:val="nil"/>
              <w:left w:val="nil"/>
              <w:bottom w:val="nil"/>
              <w:right w:val="single" w:sz="8" w:space="0" w:color="E0E0E0"/>
            </w:tcBorders>
            <w:shd w:val="clear" w:color="auto" w:fill="FFFFFF"/>
            <w:vAlign w:val="bottom"/>
          </w:tcPr>
          <w:p w:rsidR="00176294" w:rsidRPr="0060140D" w:rsidRDefault="00176294" w:rsidP="00EF70B1">
            <w:pPr>
              <w:pStyle w:val="a6"/>
              <w:spacing w:line="360" w:lineRule="auto"/>
              <w:jc w:val="both"/>
              <w:rPr>
                <w:rFonts w:asciiTheme="majorBidi" w:hAnsiTheme="majorBidi" w:cstheme="majorBidi"/>
                <w:sz w:val="24"/>
                <w:szCs w:val="24"/>
              </w:rPr>
            </w:pPr>
            <w:r w:rsidRPr="0060140D">
              <w:rPr>
                <w:rFonts w:asciiTheme="majorBidi" w:hAnsiTheme="majorBidi" w:cstheme="majorBidi"/>
                <w:sz w:val="24"/>
                <w:szCs w:val="24"/>
              </w:rPr>
              <w:t>F</w:t>
            </w:r>
          </w:p>
        </w:tc>
        <w:tc>
          <w:tcPr>
            <w:tcW w:w="1170" w:type="dxa"/>
            <w:vMerge w:val="restart"/>
            <w:tcBorders>
              <w:top w:val="nil"/>
              <w:left w:val="single" w:sz="8" w:space="0" w:color="E0E0E0"/>
              <w:bottom w:val="nil"/>
              <w:right w:val="single" w:sz="8" w:space="0" w:color="E0E0E0"/>
            </w:tcBorders>
            <w:shd w:val="clear" w:color="auto" w:fill="FFFFFF"/>
            <w:vAlign w:val="bottom"/>
          </w:tcPr>
          <w:p w:rsidR="00176294" w:rsidRPr="0060140D" w:rsidRDefault="00176294" w:rsidP="00EF70B1">
            <w:pPr>
              <w:pStyle w:val="a6"/>
              <w:spacing w:line="360" w:lineRule="auto"/>
              <w:jc w:val="both"/>
              <w:rPr>
                <w:rFonts w:asciiTheme="majorBidi" w:hAnsiTheme="majorBidi" w:cstheme="majorBidi"/>
                <w:sz w:val="24"/>
                <w:szCs w:val="24"/>
              </w:rPr>
            </w:pPr>
            <w:r w:rsidRPr="0060140D">
              <w:rPr>
                <w:rFonts w:asciiTheme="majorBidi" w:hAnsiTheme="majorBidi" w:cstheme="majorBidi"/>
                <w:sz w:val="24"/>
                <w:szCs w:val="24"/>
              </w:rPr>
              <w:t>Sig.</w:t>
            </w:r>
          </w:p>
        </w:tc>
        <w:tc>
          <w:tcPr>
            <w:tcW w:w="1260" w:type="dxa"/>
            <w:vMerge w:val="restart"/>
            <w:tcBorders>
              <w:top w:val="nil"/>
              <w:left w:val="single" w:sz="8" w:space="0" w:color="E0E0E0"/>
              <w:bottom w:val="nil"/>
              <w:right w:val="single" w:sz="8" w:space="0" w:color="E0E0E0"/>
            </w:tcBorders>
            <w:shd w:val="clear" w:color="auto" w:fill="FFFFFF"/>
            <w:vAlign w:val="bottom"/>
          </w:tcPr>
          <w:p w:rsidR="00176294" w:rsidRPr="0060140D" w:rsidRDefault="00176294" w:rsidP="00EF70B1">
            <w:pPr>
              <w:pStyle w:val="a6"/>
              <w:spacing w:line="360" w:lineRule="auto"/>
              <w:jc w:val="both"/>
              <w:rPr>
                <w:rFonts w:asciiTheme="majorBidi" w:hAnsiTheme="majorBidi" w:cstheme="majorBidi"/>
                <w:sz w:val="24"/>
                <w:szCs w:val="24"/>
              </w:rPr>
            </w:pPr>
            <w:r w:rsidRPr="0060140D">
              <w:rPr>
                <w:rFonts w:asciiTheme="majorBidi" w:hAnsiTheme="majorBidi" w:cstheme="majorBidi"/>
                <w:sz w:val="24"/>
                <w:szCs w:val="24"/>
              </w:rPr>
              <w:t>t</w:t>
            </w:r>
          </w:p>
        </w:tc>
        <w:tc>
          <w:tcPr>
            <w:tcW w:w="900" w:type="dxa"/>
            <w:vMerge w:val="restart"/>
            <w:tcBorders>
              <w:top w:val="nil"/>
              <w:left w:val="single" w:sz="8" w:space="0" w:color="E0E0E0"/>
              <w:bottom w:val="nil"/>
              <w:right w:val="single" w:sz="8" w:space="0" w:color="E0E0E0"/>
            </w:tcBorders>
            <w:shd w:val="clear" w:color="auto" w:fill="FFFFFF"/>
            <w:vAlign w:val="bottom"/>
          </w:tcPr>
          <w:p w:rsidR="00176294" w:rsidRPr="0060140D" w:rsidRDefault="00176294" w:rsidP="00EF70B1">
            <w:pPr>
              <w:pStyle w:val="a6"/>
              <w:spacing w:line="360" w:lineRule="auto"/>
              <w:jc w:val="both"/>
              <w:rPr>
                <w:rFonts w:asciiTheme="majorBidi" w:hAnsiTheme="majorBidi" w:cstheme="majorBidi"/>
                <w:sz w:val="24"/>
                <w:szCs w:val="24"/>
              </w:rPr>
            </w:pPr>
            <w:r w:rsidRPr="0060140D">
              <w:rPr>
                <w:rFonts w:asciiTheme="majorBidi" w:hAnsiTheme="majorBidi" w:cstheme="majorBidi"/>
                <w:sz w:val="24"/>
                <w:szCs w:val="24"/>
              </w:rPr>
              <w:t>df</w:t>
            </w:r>
          </w:p>
        </w:tc>
        <w:tc>
          <w:tcPr>
            <w:tcW w:w="2666" w:type="dxa"/>
            <w:vMerge w:val="restart"/>
            <w:tcBorders>
              <w:top w:val="nil"/>
              <w:left w:val="single" w:sz="8" w:space="0" w:color="E0E0E0"/>
              <w:bottom w:val="nil"/>
              <w:right w:val="single" w:sz="8" w:space="0" w:color="E0E0E0"/>
            </w:tcBorders>
            <w:shd w:val="clear" w:color="auto" w:fill="FFFFFF"/>
            <w:vAlign w:val="bottom"/>
          </w:tcPr>
          <w:p w:rsidR="00176294" w:rsidRPr="0060140D" w:rsidRDefault="00176294" w:rsidP="00EF70B1">
            <w:pPr>
              <w:pStyle w:val="a6"/>
              <w:spacing w:line="360" w:lineRule="auto"/>
              <w:jc w:val="both"/>
              <w:rPr>
                <w:rFonts w:asciiTheme="majorBidi" w:hAnsiTheme="majorBidi" w:cstheme="majorBidi"/>
                <w:sz w:val="24"/>
                <w:szCs w:val="24"/>
              </w:rPr>
            </w:pPr>
            <w:r w:rsidRPr="0060140D">
              <w:rPr>
                <w:rFonts w:asciiTheme="majorBidi" w:hAnsiTheme="majorBidi" w:cstheme="majorBidi"/>
                <w:sz w:val="24"/>
                <w:szCs w:val="24"/>
              </w:rPr>
              <w:t>Sig. (2-tailed)</w:t>
            </w:r>
          </w:p>
        </w:tc>
        <w:tc>
          <w:tcPr>
            <w:tcW w:w="1660" w:type="dxa"/>
            <w:vMerge w:val="restart"/>
            <w:tcBorders>
              <w:top w:val="nil"/>
              <w:left w:val="single" w:sz="8" w:space="0" w:color="E0E0E0"/>
              <w:bottom w:val="nil"/>
              <w:right w:val="single" w:sz="8" w:space="0" w:color="E0E0E0"/>
            </w:tcBorders>
            <w:shd w:val="clear" w:color="auto" w:fill="FFFFFF"/>
            <w:vAlign w:val="bottom"/>
          </w:tcPr>
          <w:p w:rsidR="00176294" w:rsidRPr="0060140D" w:rsidRDefault="00176294" w:rsidP="00EF70B1">
            <w:pPr>
              <w:pStyle w:val="a6"/>
              <w:spacing w:line="360" w:lineRule="auto"/>
              <w:jc w:val="both"/>
              <w:rPr>
                <w:rFonts w:asciiTheme="majorBidi" w:hAnsiTheme="majorBidi" w:cstheme="majorBidi"/>
                <w:sz w:val="24"/>
                <w:szCs w:val="24"/>
              </w:rPr>
            </w:pPr>
            <w:r w:rsidRPr="0060140D">
              <w:rPr>
                <w:rFonts w:asciiTheme="majorBidi" w:hAnsiTheme="majorBidi" w:cstheme="majorBidi"/>
                <w:sz w:val="24"/>
                <w:szCs w:val="24"/>
              </w:rPr>
              <w:t>Mean Difference</w:t>
            </w:r>
          </w:p>
        </w:tc>
        <w:tc>
          <w:tcPr>
            <w:tcW w:w="1660" w:type="dxa"/>
            <w:vMerge w:val="restart"/>
            <w:tcBorders>
              <w:top w:val="nil"/>
              <w:left w:val="single" w:sz="8" w:space="0" w:color="E0E0E0"/>
              <w:bottom w:val="nil"/>
              <w:right w:val="single" w:sz="8" w:space="0" w:color="E0E0E0"/>
            </w:tcBorders>
            <w:shd w:val="clear" w:color="auto" w:fill="FFFFFF"/>
            <w:vAlign w:val="bottom"/>
          </w:tcPr>
          <w:p w:rsidR="00176294" w:rsidRPr="0060140D" w:rsidRDefault="00176294" w:rsidP="00EF70B1">
            <w:pPr>
              <w:pStyle w:val="a6"/>
              <w:spacing w:line="360" w:lineRule="auto"/>
              <w:jc w:val="both"/>
              <w:rPr>
                <w:rFonts w:asciiTheme="majorBidi" w:hAnsiTheme="majorBidi" w:cstheme="majorBidi"/>
                <w:sz w:val="24"/>
                <w:szCs w:val="24"/>
              </w:rPr>
            </w:pPr>
            <w:r w:rsidRPr="0060140D">
              <w:rPr>
                <w:rFonts w:asciiTheme="majorBidi" w:hAnsiTheme="majorBidi" w:cstheme="majorBidi"/>
                <w:sz w:val="24"/>
                <w:szCs w:val="24"/>
              </w:rPr>
              <w:t>Std. Error Difference</w:t>
            </w:r>
          </w:p>
        </w:tc>
        <w:tc>
          <w:tcPr>
            <w:tcW w:w="3320" w:type="dxa"/>
            <w:gridSpan w:val="2"/>
            <w:tcBorders>
              <w:top w:val="nil"/>
              <w:left w:val="single" w:sz="8" w:space="0" w:color="E0E0E0"/>
              <w:bottom w:val="nil"/>
              <w:right w:val="nil"/>
            </w:tcBorders>
            <w:shd w:val="clear" w:color="auto" w:fill="FFFFFF"/>
            <w:vAlign w:val="bottom"/>
          </w:tcPr>
          <w:p w:rsidR="00176294" w:rsidRPr="0060140D" w:rsidRDefault="00176294" w:rsidP="00EF70B1">
            <w:pPr>
              <w:pStyle w:val="a6"/>
              <w:spacing w:line="360" w:lineRule="auto"/>
              <w:jc w:val="both"/>
              <w:rPr>
                <w:rFonts w:asciiTheme="majorBidi" w:hAnsiTheme="majorBidi" w:cstheme="majorBidi"/>
                <w:sz w:val="24"/>
                <w:szCs w:val="24"/>
              </w:rPr>
            </w:pPr>
            <w:r w:rsidRPr="0060140D">
              <w:rPr>
                <w:rFonts w:asciiTheme="majorBidi" w:hAnsiTheme="majorBidi" w:cstheme="majorBidi"/>
                <w:sz w:val="24"/>
                <w:szCs w:val="24"/>
              </w:rPr>
              <w:t>95% Confidence Interval of the Difference</w:t>
            </w:r>
          </w:p>
        </w:tc>
      </w:tr>
      <w:tr w:rsidR="00176294" w:rsidRPr="0060140D" w:rsidTr="00B439E7">
        <w:trPr>
          <w:cantSplit/>
        </w:trPr>
        <w:tc>
          <w:tcPr>
            <w:tcW w:w="4257" w:type="dxa"/>
            <w:gridSpan w:val="2"/>
            <w:vMerge/>
            <w:tcBorders>
              <w:top w:val="nil"/>
              <w:left w:val="nil"/>
              <w:bottom w:val="nil"/>
              <w:right w:val="nil"/>
            </w:tcBorders>
            <w:shd w:val="clear" w:color="auto" w:fill="FFFFFF"/>
            <w:vAlign w:val="bottom"/>
          </w:tcPr>
          <w:p w:rsidR="00176294" w:rsidRPr="0060140D" w:rsidRDefault="00176294" w:rsidP="00EF70B1">
            <w:pPr>
              <w:pStyle w:val="a6"/>
              <w:spacing w:line="360" w:lineRule="auto"/>
              <w:jc w:val="both"/>
              <w:rPr>
                <w:rFonts w:asciiTheme="majorBidi" w:hAnsiTheme="majorBidi" w:cstheme="majorBidi"/>
                <w:sz w:val="24"/>
                <w:szCs w:val="24"/>
              </w:rPr>
            </w:pPr>
          </w:p>
        </w:tc>
        <w:tc>
          <w:tcPr>
            <w:tcW w:w="1233" w:type="dxa"/>
            <w:vMerge/>
            <w:tcBorders>
              <w:top w:val="nil"/>
              <w:left w:val="nil"/>
              <w:bottom w:val="nil"/>
              <w:right w:val="single" w:sz="8" w:space="0" w:color="E0E0E0"/>
            </w:tcBorders>
            <w:shd w:val="clear" w:color="auto" w:fill="FFFFFF"/>
            <w:vAlign w:val="bottom"/>
          </w:tcPr>
          <w:p w:rsidR="00176294" w:rsidRPr="0060140D" w:rsidRDefault="00176294" w:rsidP="00EF70B1">
            <w:pPr>
              <w:pStyle w:val="a6"/>
              <w:spacing w:line="360" w:lineRule="auto"/>
              <w:jc w:val="both"/>
              <w:rPr>
                <w:rFonts w:asciiTheme="majorBidi" w:hAnsiTheme="majorBidi" w:cstheme="majorBidi"/>
                <w:sz w:val="24"/>
                <w:szCs w:val="24"/>
              </w:rPr>
            </w:pPr>
          </w:p>
        </w:tc>
        <w:tc>
          <w:tcPr>
            <w:tcW w:w="1170" w:type="dxa"/>
            <w:vMerge/>
            <w:tcBorders>
              <w:top w:val="nil"/>
              <w:left w:val="single" w:sz="8" w:space="0" w:color="E0E0E0"/>
              <w:bottom w:val="nil"/>
              <w:right w:val="single" w:sz="8" w:space="0" w:color="E0E0E0"/>
            </w:tcBorders>
            <w:shd w:val="clear" w:color="auto" w:fill="FFFFFF"/>
            <w:vAlign w:val="bottom"/>
          </w:tcPr>
          <w:p w:rsidR="00176294" w:rsidRPr="0060140D" w:rsidRDefault="00176294" w:rsidP="00EF70B1">
            <w:pPr>
              <w:pStyle w:val="a6"/>
              <w:spacing w:line="360" w:lineRule="auto"/>
              <w:jc w:val="both"/>
              <w:rPr>
                <w:rFonts w:asciiTheme="majorBidi" w:hAnsiTheme="majorBidi" w:cstheme="majorBidi"/>
                <w:sz w:val="24"/>
                <w:szCs w:val="24"/>
              </w:rPr>
            </w:pPr>
          </w:p>
        </w:tc>
        <w:tc>
          <w:tcPr>
            <w:tcW w:w="1260" w:type="dxa"/>
            <w:vMerge/>
            <w:tcBorders>
              <w:top w:val="nil"/>
              <w:left w:val="single" w:sz="8" w:space="0" w:color="E0E0E0"/>
              <w:bottom w:val="nil"/>
              <w:right w:val="single" w:sz="8" w:space="0" w:color="E0E0E0"/>
            </w:tcBorders>
            <w:shd w:val="clear" w:color="auto" w:fill="FFFFFF"/>
            <w:vAlign w:val="bottom"/>
          </w:tcPr>
          <w:p w:rsidR="00176294" w:rsidRPr="0060140D" w:rsidRDefault="00176294" w:rsidP="00EF70B1">
            <w:pPr>
              <w:pStyle w:val="a6"/>
              <w:spacing w:line="360" w:lineRule="auto"/>
              <w:jc w:val="both"/>
              <w:rPr>
                <w:rFonts w:asciiTheme="majorBidi" w:hAnsiTheme="majorBidi" w:cstheme="majorBidi"/>
                <w:sz w:val="24"/>
                <w:szCs w:val="24"/>
              </w:rPr>
            </w:pPr>
          </w:p>
        </w:tc>
        <w:tc>
          <w:tcPr>
            <w:tcW w:w="900" w:type="dxa"/>
            <w:vMerge/>
            <w:tcBorders>
              <w:top w:val="nil"/>
              <w:left w:val="single" w:sz="8" w:space="0" w:color="E0E0E0"/>
              <w:bottom w:val="nil"/>
              <w:right w:val="single" w:sz="8" w:space="0" w:color="E0E0E0"/>
            </w:tcBorders>
            <w:shd w:val="clear" w:color="auto" w:fill="FFFFFF"/>
            <w:vAlign w:val="bottom"/>
          </w:tcPr>
          <w:p w:rsidR="00176294" w:rsidRPr="0060140D" w:rsidRDefault="00176294" w:rsidP="00EF70B1">
            <w:pPr>
              <w:pStyle w:val="a6"/>
              <w:spacing w:line="360" w:lineRule="auto"/>
              <w:jc w:val="both"/>
              <w:rPr>
                <w:rFonts w:asciiTheme="majorBidi" w:hAnsiTheme="majorBidi" w:cstheme="majorBidi"/>
                <w:sz w:val="24"/>
                <w:szCs w:val="24"/>
              </w:rPr>
            </w:pPr>
          </w:p>
        </w:tc>
        <w:tc>
          <w:tcPr>
            <w:tcW w:w="2666" w:type="dxa"/>
            <w:vMerge/>
            <w:tcBorders>
              <w:top w:val="nil"/>
              <w:left w:val="single" w:sz="8" w:space="0" w:color="E0E0E0"/>
              <w:bottom w:val="nil"/>
              <w:right w:val="single" w:sz="8" w:space="0" w:color="E0E0E0"/>
            </w:tcBorders>
            <w:shd w:val="clear" w:color="auto" w:fill="FFFFFF"/>
            <w:vAlign w:val="bottom"/>
          </w:tcPr>
          <w:p w:rsidR="00176294" w:rsidRPr="0060140D" w:rsidRDefault="00176294" w:rsidP="00EF70B1">
            <w:pPr>
              <w:pStyle w:val="a6"/>
              <w:spacing w:line="360" w:lineRule="auto"/>
              <w:jc w:val="both"/>
              <w:rPr>
                <w:rFonts w:asciiTheme="majorBidi" w:hAnsiTheme="majorBidi" w:cstheme="majorBidi"/>
                <w:sz w:val="24"/>
                <w:szCs w:val="24"/>
              </w:rPr>
            </w:pPr>
          </w:p>
        </w:tc>
        <w:tc>
          <w:tcPr>
            <w:tcW w:w="1660" w:type="dxa"/>
            <w:vMerge/>
            <w:tcBorders>
              <w:top w:val="nil"/>
              <w:left w:val="single" w:sz="8" w:space="0" w:color="E0E0E0"/>
              <w:bottom w:val="nil"/>
              <w:right w:val="single" w:sz="8" w:space="0" w:color="E0E0E0"/>
            </w:tcBorders>
            <w:shd w:val="clear" w:color="auto" w:fill="FFFFFF"/>
            <w:vAlign w:val="bottom"/>
          </w:tcPr>
          <w:p w:rsidR="00176294" w:rsidRPr="0060140D" w:rsidRDefault="00176294" w:rsidP="00EF70B1">
            <w:pPr>
              <w:pStyle w:val="a6"/>
              <w:spacing w:line="360" w:lineRule="auto"/>
              <w:jc w:val="both"/>
              <w:rPr>
                <w:rFonts w:asciiTheme="majorBidi" w:hAnsiTheme="majorBidi" w:cstheme="majorBidi"/>
                <w:sz w:val="24"/>
                <w:szCs w:val="24"/>
              </w:rPr>
            </w:pPr>
          </w:p>
        </w:tc>
        <w:tc>
          <w:tcPr>
            <w:tcW w:w="1660" w:type="dxa"/>
            <w:vMerge/>
            <w:tcBorders>
              <w:top w:val="nil"/>
              <w:left w:val="single" w:sz="8" w:space="0" w:color="E0E0E0"/>
              <w:bottom w:val="nil"/>
              <w:right w:val="single" w:sz="8" w:space="0" w:color="E0E0E0"/>
            </w:tcBorders>
            <w:shd w:val="clear" w:color="auto" w:fill="FFFFFF"/>
            <w:vAlign w:val="bottom"/>
          </w:tcPr>
          <w:p w:rsidR="00176294" w:rsidRPr="0060140D" w:rsidRDefault="00176294" w:rsidP="00EF70B1">
            <w:pPr>
              <w:pStyle w:val="a6"/>
              <w:spacing w:line="360" w:lineRule="auto"/>
              <w:jc w:val="both"/>
              <w:rPr>
                <w:rFonts w:asciiTheme="majorBidi" w:hAnsiTheme="majorBidi" w:cstheme="majorBidi"/>
                <w:sz w:val="24"/>
                <w:szCs w:val="24"/>
              </w:rPr>
            </w:pPr>
          </w:p>
        </w:tc>
        <w:tc>
          <w:tcPr>
            <w:tcW w:w="1660" w:type="dxa"/>
            <w:tcBorders>
              <w:top w:val="nil"/>
              <w:left w:val="single" w:sz="8" w:space="0" w:color="E0E0E0"/>
              <w:bottom w:val="single" w:sz="8" w:space="0" w:color="152935"/>
              <w:right w:val="single" w:sz="8" w:space="0" w:color="E0E0E0"/>
            </w:tcBorders>
            <w:shd w:val="clear" w:color="auto" w:fill="FFFFFF"/>
            <w:vAlign w:val="bottom"/>
          </w:tcPr>
          <w:p w:rsidR="00176294" w:rsidRPr="0060140D" w:rsidRDefault="00176294" w:rsidP="00EF70B1">
            <w:pPr>
              <w:pStyle w:val="a6"/>
              <w:spacing w:line="360" w:lineRule="auto"/>
              <w:jc w:val="both"/>
              <w:rPr>
                <w:rFonts w:asciiTheme="majorBidi" w:hAnsiTheme="majorBidi" w:cstheme="majorBidi"/>
                <w:sz w:val="24"/>
                <w:szCs w:val="24"/>
              </w:rPr>
            </w:pPr>
            <w:r w:rsidRPr="0060140D">
              <w:rPr>
                <w:rFonts w:asciiTheme="majorBidi" w:hAnsiTheme="majorBidi" w:cstheme="majorBidi"/>
                <w:sz w:val="24"/>
                <w:szCs w:val="24"/>
              </w:rPr>
              <w:t>Lower</w:t>
            </w:r>
          </w:p>
        </w:tc>
        <w:tc>
          <w:tcPr>
            <w:tcW w:w="1660" w:type="dxa"/>
            <w:tcBorders>
              <w:top w:val="nil"/>
              <w:left w:val="single" w:sz="8" w:space="0" w:color="E0E0E0"/>
              <w:bottom w:val="single" w:sz="8" w:space="0" w:color="152935"/>
              <w:right w:val="nil"/>
            </w:tcBorders>
            <w:shd w:val="clear" w:color="auto" w:fill="FFFFFF"/>
            <w:vAlign w:val="bottom"/>
          </w:tcPr>
          <w:p w:rsidR="00176294" w:rsidRPr="0060140D" w:rsidRDefault="00176294" w:rsidP="00EF70B1">
            <w:pPr>
              <w:pStyle w:val="a6"/>
              <w:spacing w:line="360" w:lineRule="auto"/>
              <w:jc w:val="both"/>
              <w:rPr>
                <w:rFonts w:asciiTheme="majorBidi" w:hAnsiTheme="majorBidi" w:cstheme="majorBidi"/>
                <w:sz w:val="24"/>
                <w:szCs w:val="24"/>
              </w:rPr>
            </w:pPr>
            <w:r w:rsidRPr="0060140D">
              <w:rPr>
                <w:rFonts w:asciiTheme="majorBidi" w:hAnsiTheme="majorBidi" w:cstheme="majorBidi"/>
                <w:sz w:val="24"/>
                <w:szCs w:val="24"/>
              </w:rPr>
              <w:t>Upper</w:t>
            </w:r>
          </w:p>
        </w:tc>
      </w:tr>
      <w:tr w:rsidR="00176294" w:rsidRPr="0060140D" w:rsidTr="00B439E7">
        <w:trPr>
          <w:cantSplit/>
        </w:trPr>
        <w:tc>
          <w:tcPr>
            <w:tcW w:w="1488" w:type="dxa"/>
            <w:vMerge w:val="restart"/>
            <w:tcBorders>
              <w:top w:val="single" w:sz="8" w:space="0" w:color="152935"/>
              <w:left w:val="nil"/>
              <w:bottom w:val="single" w:sz="8" w:space="0" w:color="152935"/>
              <w:right w:val="nil"/>
            </w:tcBorders>
            <w:shd w:val="clear" w:color="auto" w:fill="E0E0E0"/>
          </w:tcPr>
          <w:p w:rsidR="00176294" w:rsidRPr="0060140D" w:rsidRDefault="00176294" w:rsidP="00EF70B1">
            <w:pPr>
              <w:pStyle w:val="a6"/>
              <w:spacing w:line="360" w:lineRule="auto"/>
              <w:jc w:val="both"/>
              <w:rPr>
                <w:rFonts w:asciiTheme="majorBidi" w:hAnsiTheme="majorBidi" w:cstheme="majorBidi"/>
                <w:sz w:val="24"/>
                <w:szCs w:val="24"/>
              </w:rPr>
            </w:pPr>
            <w:r w:rsidRPr="0060140D">
              <w:rPr>
                <w:rFonts w:asciiTheme="majorBidi" w:hAnsiTheme="majorBidi" w:cstheme="majorBidi"/>
                <w:sz w:val="24"/>
                <w:szCs w:val="24"/>
              </w:rPr>
              <w:t>Urine output</w:t>
            </w:r>
          </w:p>
        </w:tc>
        <w:tc>
          <w:tcPr>
            <w:tcW w:w="2769" w:type="dxa"/>
            <w:tcBorders>
              <w:top w:val="single" w:sz="8" w:space="0" w:color="152935"/>
              <w:left w:val="nil"/>
              <w:bottom w:val="single" w:sz="8" w:space="0" w:color="AEAEAE"/>
              <w:right w:val="nil"/>
            </w:tcBorders>
            <w:shd w:val="clear" w:color="auto" w:fill="E0E0E0"/>
          </w:tcPr>
          <w:p w:rsidR="00176294" w:rsidRPr="0060140D" w:rsidRDefault="00176294" w:rsidP="00EF70B1">
            <w:pPr>
              <w:pStyle w:val="a6"/>
              <w:spacing w:line="360" w:lineRule="auto"/>
              <w:jc w:val="both"/>
              <w:rPr>
                <w:rFonts w:asciiTheme="majorBidi" w:hAnsiTheme="majorBidi" w:cstheme="majorBidi"/>
                <w:sz w:val="24"/>
                <w:szCs w:val="24"/>
              </w:rPr>
            </w:pPr>
            <w:r w:rsidRPr="0060140D">
              <w:rPr>
                <w:rFonts w:asciiTheme="majorBidi" w:hAnsiTheme="majorBidi" w:cstheme="majorBidi"/>
                <w:sz w:val="24"/>
                <w:szCs w:val="24"/>
              </w:rPr>
              <w:t>Equal variances assumed</w:t>
            </w:r>
          </w:p>
        </w:tc>
        <w:tc>
          <w:tcPr>
            <w:tcW w:w="1233" w:type="dxa"/>
            <w:tcBorders>
              <w:top w:val="single" w:sz="8" w:space="0" w:color="152935"/>
              <w:left w:val="nil"/>
              <w:bottom w:val="single" w:sz="8" w:space="0" w:color="AEAEAE"/>
              <w:right w:val="single" w:sz="8" w:space="0" w:color="E0E0E0"/>
            </w:tcBorders>
            <w:shd w:val="clear" w:color="auto" w:fill="FFFFFF"/>
          </w:tcPr>
          <w:p w:rsidR="00176294" w:rsidRPr="0060140D" w:rsidRDefault="00176294" w:rsidP="00EF70B1">
            <w:pPr>
              <w:pStyle w:val="a6"/>
              <w:spacing w:line="360" w:lineRule="auto"/>
              <w:jc w:val="both"/>
              <w:rPr>
                <w:rFonts w:asciiTheme="majorBidi" w:hAnsiTheme="majorBidi" w:cstheme="majorBidi"/>
                <w:sz w:val="24"/>
                <w:szCs w:val="24"/>
              </w:rPr>
            </w:pPr>
            <w:r w:rsidRPr="0060140D">
              <w:rPr>
                <w:rFonts w:asciiTheme="majorBidi" w:hAnsiTheme="majorBidi" w:cstheme="majorBidi"/>
                <w:sz w:val="24"/>
                <w:szCs w:val="24"/>
              </w:rPr>
              <w:t>.208</w:t>
            </w:r>
          </w:p>
        </w:tc>
        <w:tc>
          <w:tcPr>
            <w:tcW w:w="1170" w:type="dxa"/>
            <w:tcBorders>
              <w:top w:val="single" w:sz="8" w:space="0" w:color="152935"/>
              <w:left w:val="single" w:sz="8" w:space="0" w:color="E0E0E0"/>
              <w:bottom w:val="single" w:sz="8" w:space="0" w:color="AEAEAE"/>
              <w:right w:val="single" w:sz="8" w:space="0" w:color="E0E0E0"/>
            </w:tcBorders>
            <w:shd w:val="clear" w:color="auto" w:fill="FFFFFF"/>
          </w:tcPr>
          <w:p w:rsidR="00176294" w:rsidRPr="0060140D" w:rsidRDefault="00176294" w:rsidP="00EF70B1">
            <w:pPr>
              <w:pStyle w:val="a6"/>
              <w:spacing w:line="360" w:lineRule="auto"/>
              <w:jc w:val="both"/>
              <w:rPr>
                <w:rFonts w:asciiTheme="majorBidi" w:hAnsiTheme="majorBidi" w:cstheme="majorBidi"/>
                <w:sz w:val="24"/>
                <w:szCs w:val="24"/>
              </w:rPr>
            </w:pPr>
            <w:r w:rsidRPr="0060140D">
              <w:rPr>
                <w:rFonts w:asciiTheme="majorBidi" w:hAnsiTheme="majorBidi" w:cstheme="majorBidi"/>
                <w:sz w:val="24"/>
                <w:szCs w:val="24"/>
              </w:rPr>
              <w:t>.658</w:t>
            </w:r>
          </w:p>
        </w:tc>
        <w:tc>
          <w:tcPr>
            <w:tcW w:w="1260" w:type="dxa"/>
            <w:tcBorders>
              <w:top w:val="single" w:sz="8" w:space="0" w:color="152935"/>
              <w:left w:val="single" w:sz="8" w:space="0" w:color="E0E0E0"/>
              <w:bottom w:val="single" w:sz="8" w:space="0" w:color="AEAEAE"/>
              <w:right w:val="single" w:sz="8" w:space="0" w:color="E0E0E0"/>
            </w:tcBorders>
            <w:shd w:val="clear" w:color="auto" w:fill="FFFFFF"/>
          </w:tcPr>
          <w:p w:rsidR="00176294" w:rsidRPr="0060140D" w:rsidRDefault="00176294" w:rsidP="00EF70B1">
            <w:pPr>
              <w:pStyle w:val="a6"/>
              <w:spacing w:line="360" w:lineRule="auto"/>
              <w:jc w:val="both"/>
              <w:rPr>
                <w:rFonts w:asciiTheme="majorBidi" w:hAnsiTheme="majorBidi" w:cstheme="majorBidi"/>
                <w:sz w:val="24"/>
                <w:szCs w:val="24"/>
              </w:rPr>
            </w:pPr>
            <w:r w:rsidRPr="0060140D">
              <w:rPr>
                <w:rFonts w:asciiTheme="majorBidi" w:hAnsiTheme="majorBidi" w:cstheme="majorBidi"/>
                <w:sz w:val="24"/>
                <w:szCs w:val="24"/>
              </w:rPr>
              <w:t>1.593</w:t>
            </w:r>
          </w:p>
        </w:tc>
        <w:tc>
          <w:tcPr>
            <w:tcW w:w="900" w:type="dxa"/>
            <w:tcBorders>
              <w:top w:val="single" w:sz="8" w:space="0" w:color="152935"/>
              <w:left w:val="single" w:sz="8" w:space="0" w:color="E0E0E0"/>
              <w:bottom w:val="single" w:sz="8" w:space="0" w:color="AEAEAE"/>
              <w:right w:val="single" w:sz="8" w:space="0" w:color="E0E0E0"/>
            </w:tcBorders>
            <w:shd w:val="clear" w:color="auto" w:fill="FFFFFF"/>
          </w:tcPr>
          <w:p w:rsidR="00176294" w:rsidRPr="0060140D" w:rsidRDefault="00176294" w:rsidP="00EF70B1">
            <w:pPr>
              <w:pStyle w:val="a6"/>
              <w:spacing w:line="360" w:lineRule="auto"/>
              <w:jc w:val="both"/>
              <w:rPr>
                <w:rFonts w:asciiTheme="majorBidi" w:hAnsiTheme="majorBidi" w:cstheme="majorBidi"/>
                <w:sz w:val="24"/>
                <w:szCs w:val="24"/>
              </w:rPr>
            </w:pPr>
            <w:r w:rsidRPr="0060140D">
              <w:rPr>
                <w:rFonts w:asciiTheme="majorBidi" w:hAnsiTheme="majorBidi" w:cstheme="majorBidi"/>
                <w:sz w:val="24"/>
                <w:szCs w:val="24"/>
              </w:rPr>
              <w:t>10</w:t>
            </w:r>
          </w:p>
        </w:tc>
        <w:tc>
          <w:tcPr>
            <w:tcW w:w="2666" w:type="dxa"/>
            <w:tcBorders>
              <w:top w:val="single" w:sz="8" w:space="0" w:color="152935"/>
              <w:left w:val="single" w:sz="8" w:space="0" w:color="E0E0E0"/>
              <w:bottom w:val="single" w:sz="8" w:space="0" w:color="AEAEAE"/>
              <w:right w:val="single" w:sz="8" w:space="0" w:color="E0E0E0"/>
            </w:tcBorders>
            <w:shd w:val="clear" w:color="auto" w:fill="FFFFFF"/>
          </w:tcPr>
          <w:p w:rsidR="00176294" w:rsidRPr="0060140D" w:rsidRDefault="00176294" w:rsidP="00EF70B1">
            <w:pPr>
              <w:pStyle w:val="a6"/>
              <w:spacing w:line="360" w:lineRule="auto"/>
              <w:jc w:val="both"/>
              <w:rPr>
                <w:rFonts w:asciiTheme="majorBidi" w:hAnsiTheme="majorBidi" w:cstheme="majorBidi"/>
                <w:sz w:val="24"/>
                <w:szCs w:val="24"/>
              </w:rPr>
            </w:pPr>
            <w:r w:rsidRPr="0060140D">
              <w:rPr>
                <w:rFonts w:asciiTheme="majorBidi" w:hAnsiTheme="majorBidi" w:cstheme="majorBidi"/>
                <w:sz w:val="24"/>
                <w:szCs w:val="24"/>
              </w:rPr>
              <w:t>.142</w:t>
            </w:r>
          </w:p>
        </w:tc>
        <w:tc>
          <w:tcPr>
            <w:tcW w:w="1660" w:type="dxa"/>
            <w:tcBorders>
              <w:top w:val="single" w:sz="8" w:space="0" w:color="152935"/>
              <w:left w:val="single" w:sz="8" w:space="0" w:color="E0E0E0"/>
              <w:bottom w:val="single" w:sz="8" w:space="0" w:color="AEAEAE"/>
              <w:right w:val="single" w:sz="8" w:space="0" w:color="E0E0E0"/>
            </w:tcBorders>
            <w:shd w:val="clear" w:color="auto" w:fill="FFFFFF"/>
          </w:tcPr>
          <w:p w:rsidR="00176294" w:rsidRPr="0060140D" w:rsidRDefault="00176294" w:rsidP="00EF70B1">
            <w:pPr>
              <w:pStyle w:val="a6"/>
              <w:spacing w:line="360" w:lineRule="auto"/>
              <w:jc w:val="both"/>
              <w:rPr>
                <w:rFonts w:asciiTheme="majorBidi" w:hAnsiTheme="majorBidi" w:cstheme="majorBidi"/>
                <w:sz w:val="24"/>
                <w:szCs w:val="24"/>
              </w:rPr>
            </w:pPr>
            <w:r w:rsidRPr="0060140D">
              <w:rPr>
                <w:rFonts w:asciiTheme="majorBidi" w:hAnsiTheme="majorBidi" w:cstheme="majorBidi"/>
                <w:sz w:val="24"/>
                <w:szCs w:val="24"/>
              </w:rPr>
              <w:t>100.80000</w:t>
            </w:r>
          </w:p>
        </w:tc>
        <w:tc>
          <w:tcPr>
            <w:tcW w:w="1660" w:type="dxa"/>
            <w:tcBorders>
              <w:top w:val="single" w:sz="8" w:space="0" w:color="152935"/>
              <w:left w:val="single" w:sz="8" w:space="0" w:color="E0E0E0"/>
              <w:bottom w:val="single" w:sz="8" w:space="0" w:color="AEAEAE"/>
              <w:right w:val="single" w:sz="8" w:space="0" w:color="E0E0E0"/>
            </w:tcBorders>
            <w:shd w:val="clear" w:color="auto" w:fill="FFFFFF"/>
          </w:tcPr>
          <w:p w:rsidR="00176294" w:rsidRPr="0060140D" w:rsidRDefault="00176294" w:rsidP="00EF70B1">
            <w:pPr>
              <w:pStyle w:val="a6"/>
              <w:spacing w:line="360" w:lineRule="auto"/>
              <w:jc w:val="both"/>
              <w:rPr>
                <w:rFonts w:asciiTheme="majorBidi" w:hAnsiTheme="majorBidi" w:cstheme="majorBidi"/>
                <w:sz w:val="24"/>
                <w:szCs w:val="24"/>
              </w:rPr>
            </w:pPr>
            <w:r w:rsidRPr="0060140D">
              <w:rPr>
                <w:rFonts w:asciiTheme="majorBidi" w:hAnsiTheme="majorBidi" w:cstheme="majorBidi"/>
                <w:sz w:val="24"/>
                <w:szCs w:val="24"/>
              </w:rPr>
              <w:t>63.26174</w:t>
            </w:r>
          </w:p>
        </w:tc>
        <w:tc>
          <w:tcPr>
            <w:tcW w:w="1660" w:type="dxa"/>
            <w:tcBorders>
              <w:top w:val="single" w:sz="8" w:space="0" w:color="152935"/>
              <w:left w:val="single" w:sz="8" w:space="0" w:color="E0E0E0"/>
              <w:bottom w:val="single" w:sz="8" w:space="0" w:color="AEAEAE"/>
              <w:right w:val="single" w:sz="8" w:space="0" w:color="E0E0E0"/>
            </w:tcBorders>
            <w:shd w:val="clear" w:color="auto" w:fill="FFFFFF"/>
          </w:tcPr>
          <w:p w:rsidR="00176294" w:rsidRPr="0060140D" w:rsidRDefault="00176294" w:rsidP="00EF70B1">
            <w:pPr>
              <w:pStyle w:val="a6"/>
              <w:spacing w:line="360" w:lineRule="auto"/>
              <w:jc w:val="both"/>
              <w:rPr>
                <w:rFonts w:asciiTheme="majorBidi" w:hAnsiTheme="majorBidi" w:cstheme="majorBidi"/>
                <w:sz w:val="24"/>
                <w:szCs w:val="24"/>
              </w:rPr>
            </w:pPr>
            <w:r w:rsidRPr="0060140D">
              <w:rPr>
                <w:rFonts w:asciiTheme="majorBidi" w:hAnsiTheme="majorBidi" w:cstheme="majorBidi"/>
                <w:sz w:val="24"/>
                <w:szCs w:val="24"/>
              </w:rPr>
              <w:t>-40.15595-</w:t>
            </w:r>
          </w:p>
        </w:tc>
        <w:tc>
          <w:tcPr>
            <w:tcW w:w="1660" w:type="dxa"/>
            <w:tcBorders>
              <w:top w:val="single" w:sz="8" w:space="0" w:color="152935"/>
              <w:left w:val="single" w:sz="8" w:space="0" w:color="E0E0E0"/>
              <w:bottom w:val="single" w:sz="8" w:space="0" w:color="AEAEAE"/>
              <w:right w:val="nil"/>
            </w:tcBorders>
            <w:shd w:val="clear" w:color="auto" w:fill="FFFFFF"/>
          </w:tcPr>
          <w:p w:rsidR="00176294" w:rsidRPr="0060140D" w:rsidRDefault="00176294" w:rsidP="00EF70B1">
            <w:pPr>
              <w:pStyle w:val="a6"/>
              <w:spacing w:line="360" w:lineRule="auto"/>
              <w:jc w:val="both"/>
              <w:rPr>
                <w:rFonts w:asciiTheme="majorBidi" w:hAnsiTheme="majorBidi" w:cstheme="majorBidi"/>
                <w:sz w:val="24"/>
                <w:szCs w:val="24"/>
              </w:rPr>
            </w:pPr>
            <w:r w:rsidRPr="0060140D">
              <w:rPr>
                <w:rFonts w:asciiTheme="majorBidi" w:hAnsiTheme="majorBidi" w:cstheme="majorBidi"/>
                <w:sz w:val="24"/>
                <w:szCs w:val="24"/>
              </w:rPr>
              <w:t>241.75595</w:t>
            </w:r>
          </w:p>
        </w:tc>
      </w:tr>
      <w:tr w:rsidR="00176294" w:rsidRPr="0060140D" w:rsidTr="00B439E7">
        <w:trPr>
          <w:cantSplit/>
        </w:trPr>
        <w:tc>
          <w:tcPr>
            <w:tcW w:w="1488" w:type="dxa"/>
            <w:vMerge/>
            <w:tcBorders>
              <w:top w:val="single" w:sz="8" w:space="0" w:color="152935"/>
              <w:left w:val="nil"/>
              <w:bottom w:val="single" w:sz="8" w:space="0" w:color="152935"/>
              <w:right w:val="nil"/>
            </w:tcBorders>
            <w:shd w:val="clear" w:color="auto" w:fill="E0E0E0"/>
          </w:tcPr>
          <w:p w:rsidR="00176294" w:rsidRPr="0060140D" w:rsidRDefault="00176294" w:rsidP="00EF70B1">
            <w:pPr>
              <w:pStyle w:val="a6"/>
              <w:spacing w:line="360" w:lineRule="auto"/>
              <w:jc w:val="both"/>
              <w:rPr>
                <w:rFonts w:asciiTheme="majorBidi" w:hAnsiTheme="majorBidi" w:cstheme="majorBidi"/>
                <w:sz w:val="24"/>
                <w:szCs w:val="24"/>
              </w:rPr>
            </w:pPr>
          </w:p>
        </w:tc>
        <w:tc>
          <w:tcPr>
            <w:tcW w:w="2769" w:type="dxa"/>
            <w:tcBorders>
              <w:top w:val="single" w:sz="8" w:space="0" w:color="AEAEAE"/>
              <w:left w:val="nil"/>
              <w:bottom w:val="single" w:sz="8" w:space="0" w:color="152935"/>
              <w:right w:val="nil"/>
            </w:tcBorders>
            <w:shd w:val="clear" w:color="auto" w:fill="E0E0E0"/>
          </w:tcPr>
          <w:p w:rsidR="00176294" w:rsidRPr="0060140D" w:rsidRDefault="00176294" w:rsidP="00EF70B1">
            <w:pPr>
              <w:pStyle w:val="a6"/>
              <w:spacing w:line="360" w:lineRule="auto"/>
              <w:jc w:val="both"/>
              <w:rPr>
                <w:rFonts w:asciiTheme="majorBidi" w:hAnsiTheme="majorBidi" w:cstheme="majorBidi"/>
                <w:sz w:val="24"/>
                <w:szCs w:val="24"/>
              </w:rPr>
            </w:pPr>
            <w:r w:rsidRPr="0060140D">
              <w:rPr>
                <w:rFonts w:asciiTheme="majorBidi" w:hAnsiTheme="majorBidi" w:cstheme="majorBidi"/>
                <w:sz w:val="24"/>
                <w:szCs w:val="24"/>
              </w:rPr>
              <w:t>Equal variances not assumed</w:t>
            </w:r>
          </w:p>
        </w:tc>
        <w:tc>
          <w:tcPr>
            <w:tcW w:w="1233" w:type="dxa"/>
            <w:tcBorders>
              <w:top w:val="single" w:sz="8" w:space="0" w:color="AEAEAE"/>
              <w:left w:val="nil"/>
              <w:bottom w:val="single" w:sz="8" w:space="0" w:color="152935"/>
              <w:right w:val="single" w:sz="8" w:space="0" w:color="E0E0E0"/>
            </w:tcBorders>
            <w:shd w:val="clear" w:color="auto" w:fill="FFFFFF"/>
            <w:vAlign w:val="center"/>
          </w:tcPr>
          <w:p w:rsidR="00176294" w:rsidRPr="0060140D" w:rsidRDefault="00176294" w:rsidP="00EF70B1">
            <w:pPr>
              <w:pStyle w:val="a6"/>
              <w:spacing w:line="360" w:lineRule="auto"/>
              <w:jc w:val="both"/>
              <w:rPr>
                <w:rFonts w:asciiTheme="majorBidi" w:hAnsiTheme="majorBidi" w:cstheme="majorBidi"/>
                <w:sz w:val="24"/>
                <w:szCs w:val="24"/>
              </w:rPr>
            </w:pPr>
          </w:p>
        </w:tc>
        <w:tc>
          <w:tcPr>
            <w:tcW w:w="1170"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176294" w:rsidRPr="0060140D" w:rsidRDefault="00176294" w:rsidP="00EF70B1">
            <w:pPr>
              <w:pStyle w:val="a6"/>
              <w:spacing w:line="360" w:lineRule="auto"/>
              <w:jc w:val="both"/>
              <w:rPr>
                <w:rFonts w:asciiTheme="majorBidi" w:hAnsiTheme="majorBidi" w:cstheme="majorBidi"/>
                <w:sz w:val="24"/>
                <w:szCs w:val="24"/>
              </w:rPr>
            </w:pPr>
          </w:p>
        </w:tc>
        <w:tc>
          <w:tcPr>
            <w:tcW w:w="1260" w:type="dxa"/>
            <w:tcBorders>
              <w:top w:val="single" w:sz="8" w:space="0" w:color="AEAEAE"/>
              <w:left w:val="single" w:sz="8" w:space="0" w:color="E0E0E0"/>
              <w:bottom w:val="single" w:sz="8" w:space="0" w:color="152935"/>
              <w:right w:val="single" w:sz="8" w:space="0" w:color="E0E0E0"/>
            </w:tcBorders>
            <w:shd w:val="clear" w:color="auto" w:fill="FFFFFF"/>
          </w:tcPr>
          <w:p w:rsidR="00176294" w:rsidRPr="0060140D" w:rsidRDefault="00176294" w:rsidP="00EF70B1">
            <w:pPr>
              <w:pStyle w:val="a6"/>
              <w:spacing w:line="360" w:lineRule="auto"/>
              <w:jc w:val="both"/>
              <w:rPr>
                <w:rFonts w:asciiTheme="majorBidi" w:hAnsiTheme="majorBidi" w:cstheme="majorBidi"/>
                <w:sz w:val="24"/>
                <w:szCs w:val="24"/>
              </w:rPr>
            </w:pPr>
            <w:r w:rsidRPr="0060140D">
              <w:rPr>
                <w:rFonts w:asciiTheme="majorBidi" w:hAnsiTheme="majorBidi" w:cstheme="majorBidi"/>
                <w:sz w:val="24"/>
                <w:szCs w:val="24"/>
              </w:rPr>
              <w:t>1.593</w:t>
            </w:r>
          </w:p>
        </w:tc>
        <w:tc>
          <w:tcPr>
            <w:tcW w:w="900" w:type="dxa"/>
            <w:tcBorders>
              <w:top w:val="single" w:sz="8" w:space="0" w:color="AEAEAE"/>
              <w:left w:val="single" w:sz="8" w:space="0" w:color="E0E0E0"/>
              <w:bottom w:val="single" w:sz="8" w:space="0" w:color="152935"/>
              <w:right w:val="single" w:sz="8" w:space="0" w:color="E0E0E0"/>
            </w:tcBorders>
            <w:shd w:val="clear" w:color="auto" w:fill="FFFFFF"/>
          </w:tcPr>
          <w:p w:rsidR="00176294" w:rsidRPr="0060140D" w:rsidRDefault="00176294" w:rsidP="00EF70B1">
            <w:pPr>
              <w:pStyle w:val="a6"/>
              <w:spacing w:line="360" w:lineRule="auto"/>
              <w:jc w:val="both"/>
              <w:rPr>
                <w:rFonts w:asciiTheme="majorBidi" w:hAnsiTheme="majorBidi" w:cstheme="majorBidi"/>
                <w:sz w:val="24"/>
                <w:szCs w:val="24"/>
              </w:rPr>
            </w:pPr>
            <w:r w:rsidRPr="0060140D">
              <w:rPr>
                <w:rFonts w:asciiTheme="majorBidi" w:hAnsiTheme="majorBidi" w:cstheme="majorBidi"/>
                <w:sz w:val="24"/>
                <w:szCs w:val="24"/>
              </w:rPr>
              <w:t>9.932</w:t>
            </w:r>
          </w:p>
        </w:tc>
        <w:tc>
          <w:tcPr>
            <w:tcW w:w="2666" w:type="dxa"/>
            <w:tcBorders>
              <w:top w:val="single" w:sz="8" w:space="0" w:color="AEAEAE"/>
              <w:left w:val="single" w:sz="8" w:space="0" w:color="E0E0E0"/>
              <w:bottom w:val="single" w:sz="8" w:space="0" w:color="152935"/>
              <w:right w:val="single" w:sz="8" w:space="0" w:color="E0E0E0"/>
            </w:tcBorders>
            <w:shd w:val="clear" w:color="auto" w:fill="FFFFFF"/>
          </w:tcPr>
          <w:p w:rsidR="00176294" w:rsidRPr="0060140D" w:rsidRDefault="00176294" w:rsidP="00EF70B1">
            <w:pPr>
              <w:pStyle w:val="a6"/>
              <w:spacing w:line="360" w:lineRule="auto"/>
              <w:jc w:val="both"/>
              <w:rPr>
                <w:rFonts w:asciiTheme="majorBidi" w:hAnsiTheme="majorBidi" w:cstheme="majorBidi"/>
                <w:sz w:val="24"/>
                <w:szCs w:val="24"/>
              </w:rPr>
            </w:pPr>
            <w:r w:rsidRPr="0060140D">
              <w:rPr>
                <w:rFonts w:asciiTheme="majorBidi" w:hAnsiTheme="majorBidi" w:cstheme="majorBidi"/>
                <w:sz w:val="24"/>
                <w:szCs w:val="24"/>
              </w:rPr>
              <w:t>.142</w:t>
            </w:r>
          </w:p>
        </w:tc>
        <w:tc>
          <w:tcPr>
            <w:tcW w:w="1660" w:type="dxa"/>
            <w:tcBorders>
              <w:top w:val="single" w:sz="8" w:space="0" w:color="AEAEAE"/>
              <w:left w:val="single" w:sz="8" w:space="0" w:color="E0E0E0"/>
              <w:bottom w:val="single" w:sz="8" w:space="0" w:color="152935"/>
              <w:right w:val="single" w:sz="8" w:space="0" w:color="E0E0E0"/>
            </w:tcBorders>
            <w:shd w:val="clear" w:color="auto" w:fill="FFFFFF"/>
          </w:tcPr>
          <w:p w:rsidR="00176294" w:rsidRPr="0060140D" w:rsidRDefault="00176294" w:rsidP="00EF70B1">
            <w:pPr>
              <w:pStyle w:val="a6"/>
              <w:spacing w:line="360" w:lineRule="auto"/>
              <w:jc w:val="both"/>
              <w:rPr>
                <w:rFonts w:asciiTheme="majorBidi" w:hAnsiTheme="majorBidi" w:cstheme="majorBidi"/>
                <w:sz w:val="24"/>
                <w:szCs w:val="24"/>
              </w:rPr>
            </w:pPr>
            <w:r w:rsidRPr="0060140D">
              <w:rPr>
                <w:rFonts w:asciiTheme="majorBidi" w:hAnsiTheme="majorBidi" w:cstheme="majorBidi"/>
                <w:sz w:val="24"/>
                <w:szCs w:val="24"/>
              </w:rPr>
              <w:t>100.80000</w:t>
            </w:r>
          </w:p>
        </w:tc>
        <w:tc>
          <w:tcPr>
            <w:tcW w:w="1660" w:type="dxa"/>
            <w:tcBorders>
              <w:top w:val="single" w:sz="8" w:space="0" w:color="AEAEAE"/>
              <w:left w:val="single" w:sz="8" w:space="0" w:color="E0E0E0"/>
              <w:bottom w:val="single" w:sz="8" w:space="0" w:color="152935"/>
              <w:right w:val="single" w:sz="8" w:space="0" w:color="E0E0E0"/>
            </w:tcBorders>
            <w:shd w:val="clear" w:color="auto" w:fill="FFFFFF"/>
          </w:tcPr>
          <w:p w:rsidR="00176294" w:rsidRPr="0060140D" w:rsidRDefault="00176294" w:rsidP="00EF70B1">
            <w:pPr>
              <w:pStyle w:val="a6"/>
              <w:spacing w:line="360" w:lineRule="auto"/>
              <w:jc w:val="both"/>
              <w:rPr>
                <w:rFonts w:asciiTheme="majorBidi" w:hAnsiTheme="majorBidi" w:cstheme="majorBidi"/>
                <w:sz w:val="24"/>
                <w:szCs w:val="24"/>
              </w:rPr>
            </w:pPr>
            <w:r w:rsidRPr="0060140D">
              <w:rPr>
                <w:rFonts w:asciiTheme="majorBidi" w:hAnsiTheme="majorBidi" w:cstheme="majorBidi"/>
                <w:sz w:val="24"/>
                <w:szCs w:val="24"/>
              </w:rPr>
              <w:t>63.26174</w:t>
            </w:r>
          </w:p>
        </w:tc>
        <w:tc>
          <w:tcPr>
            <w:tcW w:w="1660" w:type="dxa"/>
            <w:tcBorders>
              <w:top w:val="single" w:sz="8" w:space="0" w:color="AEAEAE"/>
              <w:left w:val="single" w:sz="8" w:space="0" w:color="E0E0E0"/>
              <w:bottom w:val="single" w:sz="8" w:space="0" w:color="152935"/>
              <w:right w:val="single" w:sz="8" w:space="0" w:color="E0E0E0"/>
            </w:tcBorders>
            <w:shd w:val="clear" w:color="auto" w:fill="FFFFFF"/>
          </w:tcPr>
          <w:p w:rsidR="00176294" w:rsidRPr="0060140D" w:rsidRDefault="00176294" w:rsidP="00EF70B1">
            <w:pPr>
              <w:pStyle w:val="a6"/>
              <w:spacing w:line="360" w:lineRule="auto"/>
              <w:jc w:val="both"/>
              <w:rPr>
                <w:rFonts w:asciiTheme="majorBidi" w:hAnsiTheme="majorBidi" w:cstheme="majorBidi"/>
                <w:sz w:val="24"/>
                <w:szCs w:val="24"/>
              </w:rPr>
            </w:pPr>
            <w:r w:rsidRPr="0060140D">
              <w:rPr>
                <w:rFonts w:asciiTheme="majorBidi" w:hAnsiTheme="majorBidi" w:cstheme="majorBidi"/>
                <w:sz w:val="24"/>
                <w:szCs w:val="24"/>
              </w:rPr>
              <w:t>-40.28737-</w:t>
            </w:r>
          </w:p>
        </w:tc>
        <w:tc>
          <w:tcPr>
            <w:tcW w:w="1660" w:type="dxa"/>
            <w:tcBorders>
              <w:top w:val="single" w:sz="8" w:space="0" w:color="AEAEAE"/>
              <w:left w:val="single" w:sz="8" w:space="0" w:color="E0E0E0"/>
              <w:bottom w:val="single" w:sz="8" w:space="0" w:color="152935"/>
              <w:right w:val="nil"/>
            </w:tcBorders>
            <w:shd w:val="clear" w:color="auto" w:fill="FFFFFF"/>
          </w:tcPr>
          <w:p w:rsidR="00176294" w:rsidRPr="0060140D" w:rsidRDefault="00176294" w:rsidP="00EF70B1">
            <w:pPr>
              <w:pStyle w:val="a6"/>
              <w:spacing w:line="360" w:lineRule="auto"/>
              <w:jc w:val="both"/>
              <w:rPr>
                <w:rFonts w:asciiTheme="majorBidi" w:hAnsiTheme="majorBidi" w:cstheme="majorBidi"/>
                <w:sz w:val="24"/>
                <w:szCs w:val="24"/>
              </w:rPr>
            </w:pPr>
            <w:r w:rsidRPr="0060140D">
              <w:rPr>
                <w:rFonts w:asciiTheme="majorBidi" w:hAnsiTheme="majorBidi" w:cstheme="majorBidi"/>
                <w:sz w:val="24"/>
                <w:szCs w:val="24"/>
              </w:rPr>
              <w:t>241.88737</w:t>
            </w:r>
          </w:p>
        </w:tc>
      </w:tr>
    </w:tbl>
    <w:p w:rsidR="00176294" w:rsidRPr="0060140D" w:rsidRDefault="00176294" w:rsidP="00EF70B1">
      <w:pPr>
        <w:pStyle w:val="a6"/>
        <w:spacing w:line="360" w:lineRule="auto"/>
        <w:jc w:val="both"/>
        <w:rPr>
          <w:rFonts w:asciiTheme="majorBidi" w:hAnsiTheme="majorBidi" w:cstheme="majorBidi"/>
          <w:sz w:val="24"/>
          <w:szCs w:val="24"/>
        </w:rPr>
      </w:pPr>
    </w:p>
    <w:p w:rsidR="00176294" w:rsidRDefault="00176294" w:rsidP="00EF70B1">
      <w:pPr>
        <w:pStyle w:val="a6"/>
        <w:spacing w:line="360" w:lineRule="auto"/>
        <w:jc w:val="both"/>
        <w:rPr>
          <w:rFonts w:asciiTheme="majorBidi" w:hAnsiTheme="majorBidi" w:cstheme="majorBidi"/>
          <w:sz w:val="24"/>
          <w:szCs w:val="24"/>
        </w:rPr>
      </w:pPr>
    </w:p>
    <w:p w:rsidR="00B22DE7" w:rsidRPr="00B22DE7" w:rsidRDefault="00380863" w:rsidP="00EF70B1">
      <w:pPr>
        <w:tabs>
          <w:tab w:val="left" w:pos="1500"/>
        </w:tabs>
        <w:spacing w:line="360" w:lineRule="auto"/>
        <w:jc w:val="center"/>
        <w:rPr>
          <w:rFonts w:asciiTheme="majorBidi" w:hAnsiTheme="majorBidi" w:cstheme="majorBidi"/>
          <w:b/>
          <w:bCs/>
          <w:sz w:val="24"/>
          <w:szCs w:val="24"/>
        </w:rPr>
      </w:pPr>
      <w:r w:rsidRPr="00380863">
        <w:rPr>
          <w:rFonts w:asciiTheme="majorBidi" w:hAnsiTheme="majorBidi" w:cstheme="majorBidi"/>
          <w:b/>
          <w:bCs/>
          <w:sz w:val="24"/>
          <w:szCs w:val="24"/>
        </w:rPr>
        <w:t xml:space="preserve">Table </w:t>
      </w:r>
      <w:r w:rsidR="00176294">
        <w:rPr>
          <w:rFonts w:asciiTheme="majorBidi" w:hAnsiTheme="majorBidi" w:cstheme="majorBidi"/>
          <w:b/>
          <w:bCs/>
          <w:sz w:val="24"/>
          <w:szCs w:val="24"/>
        </w:rPr>
        <w:t>3</w:t>
      </w:r>
      <w:r w:rsidRPr="00380863">
        <w:rPr>
          <w:rFonts w:asciiTheme="majorBidi" w:hAnsiTheme="majorBidi" w:cstheme="majorBidi"/>
          <w:b/>
          <w:bCs/>
          <w:sz w:val="24"/>
          <w:szCs w:val="24"/>
        </w:rPr>
        <w:t xml:space="preserve">: The mean of urine output among after 6 </w:t>
      </w:r>
      <w:r w:rsidR="008E14EC" w:rsidRPr="00380863">
        <w:rPr>
          <w:rFonts w:asciiTheme="majorBidi" w:hAnsiTheme="majorBidi" w:cstheme="majorBidi"/>
          <w:b/>
          <w:bCs/>
          <w:sz w:val="24"/>
          <w:szCs w:val="24"/>
        </w:rPr>
        <w:t>hrs.</w:t>
      </w:r>
      <w:r w:rsidRPr="00380863">
        <w:rPr>
          <w:rFonts w:asciiTheme="majorBidi" w:hAnsiTheme="majorBidi" w:cstheme="majorBidi"/>
          <w:b/>
          <w:bCs/>
          <w:sz w:val="24"/>
          <w:szCs w:val="24"/>
        </w:rPr>
        <w:t xml:space="preserve"> of adult and gender</w:t>
      </w:r>
    </w:p>
    <w:tbl>
      <w:tblPr>
        <w:tblStyle w:val="a9"/>
        <w:tblW w:w="0" w:type="auto"/>
        <w:jc w:val="center"/>
        <w:tblLook w:val="04A0" w:firstRow="1" w:lastRow="0" w:firstColumn="1" w:lastColumn="0" w:noHBand="0" w:noVBand="1"/>
      </w:tblPr>
      <w:tblGrid>
        <w:gridCol w:w="1420"/>
        <w:gridCol w:w="1420"/>
        <w:gridCol w:w="1420"/>
        <w:gridCol w:w="1420"/>
        <w:gridCol w:w="1421"/>
      </w:tblGrid>
      <w:tr w:rsidR="00B22DE7" w:rsidRPr="00B22DE7" w:rsidTr="00B1788F">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420" w:type="dxa"/>
          </w:tcPr>
          <w:p w:rsidR="00B22DE7" w:rsidRPr="00B22DE7" w:rsidRDefault="00B22DE7" w:rsidP="00EF70B1">
            <w:pPr>
              <w:tabs>
                <w:tab w:val="left" w:pos="1500"/>
              </w:tabs>
              <w:spacing w:line="360" w:lineRule="auto"/>
              <w:jc w:val="center"/>
              <w:rPr>
                <w:rFonts w:asciiTheme="majorBidi" w:hAnsiTheme="majorBidi"/>
                <w:sz w:val="24"/>
                <w:szCs w:val="24"/>
              </w:rPr>
            </w:pPr>
            <w:r w:rsidRPr="00B22DE7">
              <w:rPr>
                <w:rFonts w:asciiTheme="majorBidi" w:hAnsiTheme="majorBidi"/>
                <w:sz w:val="24"/>
                <w:szCs w:val="24"/>
              </w:rPr>
              <w:t>Gender</w:t>
            </w:r>
          </w:p>
        </w:tc>
        <w:tc>
          <w:tcPr>
            <w:tcW w:w="1420" w:type="dxa"/>
          </w:tcPr>
          <w:p w:rsidR="00B22DE7" w:rsidRPr="00B22DE7" w:rsidRDefault="00B22DE7" w:rsidP="00EF70B1">
            <w:pPr>
              <w:tabs>
                <w:tab w:val="left" w:pos="1500"/>
              </w:tabs>
              <w:spacing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sz w:val="24"/>
                <w:szCs w:val="24"/>
              </w:rPr>
            </w:pPr>
            <w:r w:rsidRPr="00B22DE7">
              <w:rPr>
                <w:rFonts w:asciiTheme="majorBidi" w:hAnsiTheme="majorBidi"/>
                <w:sz w:val="24"/>
                <w:szCs w:val="24"/>
              </w:rPr>
              <w:t>Mean</w:t>
            </w:r>
          </w:p>
        </w:tc>
        <w:tc>
          <w:tcPr>
            <w:tcW w:w="1420" w:type="dxa"/>
          </w:tcPr>
          <w:p w:rsidR="00B22DE7" w:rsidRPr="00B22DE7" w:rsidRDefault="00B22DE7" w:rsidP="00EF70B1">
            <w:pPr>
              <w:tabs>
                <w:tab w:val="left" w:pos="1500"/>
              </w:tabs>
              <w:spacing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sz w:val="24"/>
                <w:szCs w:val="24"/>
              </w:rPr>
            </w:pPr>
            <w:r w:rsidRPr="00B22DE7">
              <w:rPr>
                <w:rFonts w:asciiTheme="majorBidi" w:hAnsiTheme="majorBidi"/>
                <w:sz w:val="24"/>
                <w:szCs w:val="24"/>
              </w:rPr>
              <w:t>Std. Deviation</w:t>
            </w:r>
          </w:p>
        </w:tc>
        <w:tc>
          <w:tcPr>
            <w:tcW w:w="1420" w:type="dxa"/>
          </w:tcPr>
          <w:p w:rsidR="00B22DE7" w:rsidRPr="00B22DE7" w:rsidRDefault="00B22DE7" w:rsidP="00EF70B1">
            <w:pPr>
              <w:tabs>
                <w:tab w:val="left" w:pos="1500"/>
              </w:tabs>
              <w:spacing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sz w:val="24"/>
                <w:szCs w:val="24"/>
              </w:rPr>
            </w:pPr>
            <w:r w:rsidRPr="00B22DE7">
              <w:rPr>
                <w:rFonts w:asciiTheme="majorBidi" w:hAnsiTheme="majorBidi"/>
                <w:sz w:val="24"/>
                <w:szCs w:val="24"/>
              </w:rPr>
              <w:t>t-test</w:t>
            </w:r>
          </w:p>
        </w:tc>
        <w:tc>
          <w:tcPr>
            <w:tcW w:w="1421" w:type="dxa"/>
          </w:tcPr>
          <w:p w:rsidR="00B22DE7" w:rsidRPr="00B22DE7" w:rsidRDefault="00B22DE7" w:rsidP="00EF70B1">
            <w:pPr>
              <w:tabs>
                <w:tab w:val="left" w:pos="1500"/>
              </w:tabs>
              <w:spacing w:line="360" w:lineRule="auto"/>
              <w:jc w:val="center"/>
              <w:cnfStyle w:val="100000000000" w:firstRow="1" w:lastRow="0" w:firstColumn="0" w:lastColumn="0" w:oddVBand="0" w:evenVBand="0" w:oddHBand="0" w:evenHBand="0" w:firstRowFirstColumn="0" w:firstRowLastColumn="0" w:lastRowFirstColumn="0" w:lastRowLastColumn="0"/>
              <w:rPr>
                <w:rFonts w:asciiTheme="majorBidi" w:hAnsiTheme="majorBidi"/>
                <w:sz w:val="24"/>
                <w:szCs w:val="24"/>
              </w:rPr>
            </w:pPr>
            <w:r w:rsidRPr="00B22DE7">
              <w:rPr>
                <w:rFonts w:asciiTheme="majorBidi" w:hAnsiTheme="majorBidi"/>
                <w:sz w:val="24"/>
                <w:szCs w:val="24"/>
              </w:rPr>
              <w:t>P-value</w:t>
            </w:r>
          </w:p>
        </w:tc>
      </w:tr>
      <w:tr w:rsidR="00B22DE7" w:rsidRPr="00B22DE7" w:rsidTr="00B1788F">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420" w:type="dxa"/>
          </w:tcPr>
          <w:p w:rsidR="00B22DE7" w:rsidRPr="00B22DE7" w:rsidRDefault="00B22DE7" w:rsidP="00EF70B1">
            <w:pPr>
              <w:tabs>
                <w:tab w:val="left" w:pos="1500"/>
              </w:tabs>
              <w:spacing w:line="360" w:lineRule="auto"/>
              <w:jc w:val="center"/>
              <w:rPr>
                <w:rFonts w:asciiTheme="majorBidi" w:hAnsiTheme="majorBidi"/>
                <w:sz w:val="24"/>
                <w:szCs w:val="24"/>
              </w:rPr>
            </w:pPr>
            <w:r w:rsidRPr="00B22DE7">
              <w:rPr>
                <w:rFonts w:asciiTheme="majorBidi" w:hAnsiTheme="majorBidi"/>
                <w:sz w:val="24"/>
                <w:szCs w:val="24"/>
              </w:rPr>
              <w:t>Female</w:t>
            </w:r>
          </w:p>
        </w:tc>
        <w:tc>
          <w:tcPr>
            <w:tcW w:w="1420" w:type="dxa"/>
          </w:tcPr>
          <w:p w:rsidR="00B22DE7" w:rsidRPr="00B22DE7" w:rsidRDefault="00B22DE7" w:rsidP="00EF70B1">
            <w:pPr>
              <w:tabs>
                <w:tab w:val="left" w:pos="1500"/>
              </w:tabs>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4"/>
                <w:szCs w:val="24"/>
              </w:rPr>
            </w:pPr>
            <w:r w:rsidRPr="00B22DE7">
              <w:rPr>
                <w:rFonts w:asciiTheme="majorBidi" w:hAnsiTheme="majorBidi" w:cstheme="majorBidi"/>
                <w:b/>
                <w:bCs/>
                <w:sz w:val="24"/>
                <w:szCs w:val="24"/>
              </w:rPr>
              <w:t>367.2</w:t>
            </w:r>
          </w:p>
        </w:tc>
        <w:tc>
          <w:tcPr>
            <w:tcW w:w="1420" w:type="dxa"/>
          </w:tcPr>
          <w:p w:rsidR="00B22DE7" w:rsidRPr="00B22DE7" w:rsidRDefault="00B22DE7" w:rsidP="00EF70B1">
            <w:pPr>
              <w:tabs>
                <w:tab w:val="left" w:pos="1500"/>
              </w:tabs>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4"/>
                <w:szCs w:val="24"/>
              </w:rPr>
            </w:pPr>
            <w:r w:rsidRPr="00B22DE7">
              <w:rPr>
                <w:rFonts w:asciiTheme="majorBidi" w:hAnsiTheme="majorBidi" w:cstheme="majorBidi"/>
                <w:b/>
                <w:bCs/>
                <w:sz w:val="24"/>
                <w:szCs w:val="24"/>
              </w:rPr>
              <w:t>104.9</w:t>
            </w:r>
          </w:p>
        </w:tc>
        <w:tc>
          <w:tcPr>
            <w:tcW w:w="1420" w:type="dxa"/>
            <w:vMerge w:val="restart"/>
          </w:tcPr>
          <w:p w:rsidR="00B22DE7" w:rsidRPr="00B22DE7" w:rsidRDefault="00B22DE7" w:rsidP="00EF70B1">
            <w:pPr>
              <w:tabs>
                <w:tab w:val="left" w:pos="1500"/>
              </w:tabs>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4"/>
                <w:szCs w:val="24"/>
              </w:rPr>
            </w:pPr>
            <w:r w:rsidRPr="00B22DE7">
              <w:rPr>
                <w:rFonts w:asciiTheme="majorBidi" w:hAnsiTheme="majorBidi" w:cstheme="majorBidi"/>
                <w:b/>
                <w:bCs/>
                <w:sz w:val="24"/>
                <w:szCs w:val="24"/>
              </w:rPr>
              <w:t>-1.593</w:t>
            </w:r>
          </w:p>
        </w:tc>
        <w:tc>
          <w:tcPr>
            <w:tcW w:w="1421" w:type="dxa"/>
            <w:vMerge w:val="restart"/>
          </w:tcPr>
          <w:p w:rsidR="00B22DE7" w:rsidRPr="00B22DE7" w:rsidRDefault="00B22DE7" w:rsidP="00EF70B1">
            <w:pPr>
              <w:tabs>
                <w:tab w:val="left" w:pos="1500"/>
              </w:tabs>
              <w:spacing w:line="360" w:lineRule="auto"/>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4"/>
                <w:szCs w:val="24"/>
              </w:rPr>
            </w:pPr>
            <w:r w:rsidRPr="00B22DE7">
              <w:rPr>
                <w:rFonts w:asciiTheme="majorBidi" w:hAnsiTheme="majorBidi" w:cstheme="majorBidi"/>
                <w:b/>
                <w:bCs/>
                <w:sz w:val="24"/>
                <w:szCs w:val="24"/>
              </w:rPr>
              <w:t>0.142</w:t>
            </w:r>
          </w:p>
        </w:tc>
      </w:tr>
      <w:tr w:rsidR="00B22DE7" w:rsidRPr="00B22DE7" w:rsidTr="00B1788F">
        <w:trPr>
          <w:cnfStyle w:val="000000010000" w:firstRow="0" w:lastRow="0" w:firstColumn="0" w:lastColumn="0" w:oddVBand="0" w:evenVBand="0" w:oddHBand="0" w:evenHBand="1" w:firstRowFirstColumn="0" w:firstRowLastColumn="0" w:lastRowFirstColumn="0" w:lastRowLastColumn="0"/>
          <w:trHeight w:val="205"/>
          <w:jc w:val="center"/>
        </w:trPr>
        <w:tc>
          <w:tcPr>
            <w:cnfStyle w:val="001000000000" w:firstRow="0" w:lastRow="0" w:firstColumn="1" w:lastColumn="0" w:oddVBand="0" w:evenVBand="0" w:oddHBand="0" w:evenHBand="0" w:firstRowFirstColumn="0" w:firstRowLastColumn="0" w:lastRowFirstColumn="0" w:lastRowLastColumn="0"/>
            <w:tcW w:w="1420" w:type="dxa"/>
          </w:tcPr>
          <w:p w:rsidR="00B22DE7" w:rsidRPr="00B22DE7" w:rsidRDefault="00B22DE7" w:rsidP="00EF70B1">
            <w:pPr>
              <w:tabs>
                <w:tab w:val="left" w:pos="1500"/>
              </w:tabs>
              <w:spacing w:line="360" w:lineRule="auto"/>
              <w:jc w:val="center"/>
              <w:rPr>
                <w:rFonts w:asciiTheme="majorBidi" w:hAnsiTheme="majorBidi"/>
                <w:sz w:val="24"/>
                <w:szCs w:val="24"/>
              </w:rPr>
            </w:pPr>
            <w:r w:rsidRPr="00B22DE7">
              <w:rPr>
                <w:rFonts w:asciiTheme="majorBidi" w:hAnsiTheme="majorBidi"/>
                <w:sz w:val="24"/>
                <w:szCs w:val="24"/>
              </w:rPr>
              <w:t>Male</w:t>
            </w:r>
          </w:p>
        </w:tc>
        <w:tc>
          <w:tcPr>
            <w:tcW w:w="1420" w:type="dxa"/>
          </w:tcPr>
          <w:p w:rsidR="00B22DE7" w:rsidRPr="00B22DE7" w:rsidRDefault="00B22DE7" w:rsidP="00EF70B1">
            <w:pPr>
              <w:tabs>
                <w:tab w:val="left" w:pos="1500"/>
              </w:tabs>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b/>
                <w:bCs/>
                <w:sz w:val="24"/>
                <w:szCs w:val="24"/>
              </w:rPr>
            </w:pPr>
            <w:r w:rsidRPr="00B22DE7">
              <w:rPr>
                <w:rFonts w:asciiTheme="majorBidi" w:hAnsiTheme="majorBidi" w:cstheme="majorBidi"/>
                <w:b/>
                <w:bCs/>
                <w:sz w:val="24"/>
                <w:szCs w:val="24"/>
              </w:rPr>
              <w:t>468.0</w:t>
            </w:r>
          </w:p>
        </w:tc>
        <w:tc>
          <w:tcPr>
            <w:tcW w:w="1420" w:type="dxa"/>
          </w:tcPr>
          <w:p w:rsidR="00B22DE7" w:rsidRPr="00B22DE7" w:rsidRDefault="00B22DE7" w:rsidP="00EF70B1">
            <w:pPr>
              <w:tabs>
                <w:tab w:val="left" w:pos="1500"/>
              </w:tabs>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b/>
                <w:bCs/>
                <w:sz w:val="24"/>
                <w:szCs w:val="24"/>
              </w:rPr>
            </w:pPr>
            <w:r w:rsidRPr="00B22DE7">
              <w:rPr>
                <w:rFonts w:asciiTheme="majorBidi" w:hAnsiTheme="majorBidi" w:cstheme="majorBidi"/>
                <w:b/>
                <w:bCs/>
                <w:sz w:val="24"/>
                <w:szCs w:val="24"/>
              </w:rPr>
              <w:t>114.0</w:t>
            </w:r>
          </w:p>
        </w:tc>
        <w:tc>
          <w:tcPr>
            <w:tcW w:w="1420" w:type="dxa"/>
            <w:vMerge/>
          </w:tcPr>
          <w:p w:rsidR="00B22DE7" w:rsidRPr="00B22DE7" w:rsidRDefault="00B22DE7" w:rsidP="00EF70B1">
            <w:pPr>
              <w:tabs>
                <w:tab w:val="left" w:pos="1500"/>
              </w:tabs>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b/>
                <w:bCs/>
                <w:sz w:val="24"/>
                <w:szCs w:val="24"/>
              </w:rPr>
            </w:pPr>
          </w:p>
        </w:tc>
        <w:tc>
          <w:tcPr>
            <w:tcW w:w="1421" w:type="dxa"/>
            <w:vMerge/>
          </w:tcPr>
          <w:p w:rsidR="00B22DE7" w:rsidRPr="00B22DE7" w:rsidRDefault="00B22DE7" w:rsidP="00EF70B1">
            <w:pPr>
              <w:tabs>
                <w:tab w:val="left" w:pos="1500"/>
              </w:tabs>
              <w:spacing w:line="360" w:lineRule="auto"/>
              <w:jc w:val="center"/>
              <w:cnfStyle w:val="000000010000" w:firstRow="0" w:lastRow="0" w:firstColumn="0" w:lastColumn="0" w:oddVBand="0" w:evenVBand="0" w:oddHBand="0" w:evenHBand="1" w:firstRowFirstColumn="0" w:firstRowLastColumn="0" w:lastRowFirstColumn="0" w:lastRowLastColumn="0"/>
              <w:rPr>
                <w:rFonts w:asciiTheme="majorBidi" w:hAnsiTheme="majorBidi" w:cstheme="majorBidi"/>
                <w:b/>
                <w:bCs/>
                <w:sz w:val="24"/>
                <w:szCs w:val="24"/>
              </w:rPr>
            </w:pPr>
          </w:p>
        </w:tc>
      </w:tr>
    </w:tbl>
    <w:p w:rsidR="000D7F98" w:rsidRPr="006C30B6" w:rsidRDefault="000D7F98" w:rsidP="00EF70B1">
      <w:pPr>
        <w:pStyle w:val="a6"/>
        <w:spacing w:line="360" w:lineRule="auto"/>
        <w:jc w:val="mediumKashida"/>
        <w:rPr>
          <w:rFonts w:asciiTheme="majorBidi" w:hAnsiTheme="majorBidi" w:cstheme="majorBidi"/>
          <w:sz w:val="28"/>
          <w:szCs w:val="28"/>
        </w:rPr>
      </w:pPr>
    </w:p>
    <w:p w:rsidR="008E63DA" w:rsidRPr="008E63DA" w:rsidRDefault="008E63DA" w:rsidP="00EF70B1">
      <w:pPr>
        <w:pStyle w:val="a6"/>
        <w:numPr>
          <w:ilvl w:val="0"/>
          <w:numId w:val="2"/>
        </w:numPr>
        <w:spacing w:line="360" w:lineRule="auto"/>
        <w:jc w:val="mediumKashida"/>
        <w:rPr>
          <w:rFonts w:asciiTheme="majorBidi" w:hAnsiTheme="majorBidi" w:cstheme="majorBidi"/>
          <w:sz w:val="28"/>
          <w:szCs w:val="28"/>
          <w:shd w:val="clear" w:color="auto" w:fill="FFFFFF"/>
        </w:rPr>
      </w:pPr>
      <w:r w:rsidRPr="008E63DA">
        <w:rPr>
          <w:rFonts w:asciiTheme="majorBidi" w:hAnsiTheme="majorBidi" w:cstheme="majorBidi"/>
          <w:b/>
          <w:bCs/>
          <w:sz w:val="28"/>
          <w:szCs w:val="28"/>
          <w:shd w:val="clear" w:color="auto" w:fill="FFFFFF"/>
        </w:rPr>
        <w:t>Discussion</w:t>
      </w:r>
    </w:p>
    <w:p w:rsidR="00BD6365" w:rsidRDefault="00CC5EF2" w:rsidP="00EF70B1">
      <w:pPr>
        <w:tabs>
          <w:tab w:val="left" w:pos="1500"/>
        </w:tabs>
        <w:spacing w:line="360" w:lineRule="auto"/>
        <w:jc w:val="mediumKashida"/>
        <w:rPr>
          <w:rFonts w:asciiTheme="majorBidi" w:hAnsiTheme="majorBidi" w:cstheme="majorBidi"/>
          <w:sz w:val="24"/>
          <w:szCs w:val="24"/>
          <w:shd w:val="clear" w:color="auto" w:fill="FFFFFF"/>
        </w:rPr>
      </w:pPr>
      <w:r w:rsidRPr="00CC5EF2">
        <w:rPr>
          <w:rFonts w:asciiTheme="majorBidi" w:hAnsiTheme="majorBidi" w:cstheme="majorBidi"/>
          <w:sz w:val="24"/>
          <w:szCs w:val="24"/>
          <w:shd w:val="clear" w:color="auto" w:fill="FFFFFF"/>
        </w:rPr>
        <w:t>The present study evaluated the influence of</w:t>
      </w:r>
      <w:r w:rsidR="00CD765E">
        <w:rPr>
          <w:rFonts w:asciiTheme="majorBidi" w:hAnsiTheme="majorBidi" w:cstheme="majorBidi"/>
          <w:sz w:val="24"/>
          <w:szCs w:val="24"/>
          <w:shd w:val="clear" w:color="auto" w:fill="FFFFFF"/>
        </w:rPr>
        <w:t xml:space="preserve"> gender and FUR on the 24-h</w:t>
      </w:r>
      <w:r>
        <w:rPr>
          <w:rFonts w:asciiTheme="majorBidi" w:hAnsiTheme="majorBidi" w:cstheme="majorBidi"/>
          <w:sz w:val="24"/>
          <w:szCs w:val="24"/>
          <w:shd w:val="clear" w:color="auto" w:fill="FFFFFF"/>
        </w:rPr>
        <w:t>,</w:t>
      </w:r>
      <w:r w:rsidRPr="00CC5EF2">
        <w:rPr>
          <w:rFonts w:asciiTheme="majorBidi" w:hAnsiTheme="majorBidi" w:cstheme="majorBidi"/>
          <w:sz w:val="24"/>
          <w:szCs w:val="24"/>
          <w:shd w:val="clear" w:color="auto" w:fill="FFFFFF"/>
        </w:rPr>
        <w:t xml:space="preserve"> data showed</w:t>
      </w:r>
      <w:r>
        <w:rPr>
          <w:rFonts w:asciiTheme="majorBidi" w:hAnsiTheme="majorBidi" w:cstheme="majorBidi"/>
          <w:sz w:val="24"/>
          <w:szCs w:val="24"/>
          <w:shd w:val="clear" w:color="auto" w:fill="FFFFFF"/>
        </w:rPr>
        <w:t xml:space="preserve"> that 24-h excretions of  urine were higher in  male </w:t>
      </w:r>
      <w:r w:rsidR="00B36E82" w:rsidRPr="00B36E82">
        <w:rPr>
          <w:rFonts w:asciiTheme="majorBidi" w:hAnsiTheme="majorBidi" w:cstheme="majorBidi"/>
          <w:sz w:val="24"/>
          <w:szCs w:val="24"/>
          <w:shd w:val="clear" w:color="auto" w:fill="FFFFFF"/>
        </w:rPr>
        <w:t>468.0</w:t>
      </w:r>
      <w:r w:rsidR="00B36E82">
        <w:rPr>
          <w:rFonts w:asciiTheme="majorBidi" w:hAnsiTheme="majorBidi" w:cstheme="majorBidi"/>
          <w:sz w:val="24"/>
          <w:szCs w:val="24"/>
          <w:shd w:val="clear" w:color="auto" w:fill="FFFFFF"/>
        </w:rPr>
        <w:t xml:space="preserve"> </w:t>
      </w:r>
      <w:r>
        <w:rPr>
          <w:rFonts w:asciiTheme="majorBidi" w:hAnsiTheme="majorBidi" w:cstheme="majorBidi"/>
          <w:sz w:val="24"/>
          <w:szCs w:val="24"/>
          <w:shd w:val="clear" w:color="auto" w:fill="FFFFFF"/>
        </w:rPr>
        <w:t>than female</w:t>
      </w:r>
      <w:r w:rsidR="00B36E82">
        <w:rPr>
          <w:rFonts w:asciiTheme="majorBidi" w:hAnsiTheme="majorBidi" w:cstheme="majorBidi"/>
          <w:sz w:val="24"/>
          <w:szCs w:val="24"/>
          <w:shd w:val="clear" w:color="auto" w:fill="FFFFFF"/>
        </w:rPr>
        <w:t xml:space="preserve"> </w:t>
      </w:r>
      <w:r w:rsidR="00B36E82" w:rsidRPr="00B36E82">
        <w:rPr>
          <w:rFonts w:asciiTheme="majorBidi" w:hAnsiTheme="majorBidi" w:cstheme="majorBidi"/>
          <w:sz w:val="24"/>
          <w:szCs w:val="24"/>
          <w:shd w:val="clear" w:color="auto" w:fill="FFFFFF"/>
        </w:rPr>
        <w:t>367.2</w:t>
      </w:r>
      <w:r w:rsidR="00B36E82">
        <w:rPr>
          <w:rFonts w:asciiTheme="majorBidi" w:hAnsiTheme="majorBidi" w:cstheme="majorBidi"/>
          <w:sz w:val="24"/>
          <w:szCs w:val="24"/>
          <w:shd w:val="clear" w:color="auto" w:fill="FFFFFF"/>
        </w:rPr>
        <w:t xml:space="preserve"> </w:t>
      </w:r>
      <w:r>
        <w:rPr>
          <w:rFonts w:asciiTheme="majorBidi" w:hAnsiTheme="majorBidi" w:cstheme="majorBidi"/>
          <w:sz w:val="24"/>
          <w:szCs w:val="24"/>
          <w:shd w:val="clear" w:color="auto" w:fill="FFFFFF"/>
        </w:rPr>
        <w:t xml:space="preserve"> </w:t>
      </w:r>
      <w:r w:rsidR="00B36E82" w:rsidRPr="00B36E82">
        <w:rPr>
          <w:rFonts w:asciiTheme="majorBidi" w:hAnsiTheme="majorBidi" w:cstheme="majorBidi"/>
          <w:sz w:val="24"/>
          <w:szCs w:val="24"/>
          <w:shd w:val="clear" w:color="auto" w:fill="FFFFFF"/>
        </w:rPr>
        <w:t>However,</w:t>
      </w:r>
      <w:r w:rsidR="00B36E82" w:rsidRPr="00B36E82">
        <w:rPr>
          <w:rFonts w:asciiTheme="majorBidi" w:eastAsiaTheme="minorEastAsia" w:hAnsiTheme="majorBidi" w:cstheme="majorBidi"/>
          <w:color w:val="000000" w:themeColor="text1"/>
          <w:sz w:val="28"/>
          <w:szCs w:val="28"/>
        </w:rPr>
        <w:t xml:space="preserve"> </w:t>
      </w:r>
      <w:r w:rsidR="00B36E82" w:rsidRPr="00B36E82">
        <w:rPr>
          <w:rFonts w:asciiTheme="majorBidi" w:hAnsiTheme="majorBidi" w:cstheme="majorBidi"/>
          <w:sz w:val="24"/>
          <w:szCs w:val="24"/>
          <w:shd w:val="clear" w:color="auto" w:fill="FFFFFF"/>
        </w:rPr>
        <w:t>urine output amount (</w:t>
      </w:r>
      <w:r w:rsidR="00B36E82" w:rsidRPr="00B36E82">
        <w:rPr>
          <w:rFonts w:asciiTheme="majorBidi" w:hAnsiTheme="majorBidi" w:cstheme="majorBidi"/>
          <w:i/>
          <w:iCs/>
          <w:sz w:val="24"/>
          <w:szCs w:val="24"/>
          <w:shd w:val="clear" w:color="auto" w:fill="FFFFFF"/>
        </w:rPr>
        <w:t>P</w:t>
      </w:r>
      <w:r w:rsidR="00B36E82" w:rsidRPr="00B36E82">
        <w:rPr>
          <w:rFonts w:asciiTheme="majorBidi" w:hAnsiTheme="majorBidi" w:cstheme="majorBidi"/>
          <w:sz w:val="24"/>
          <w:szCs w:val="24"/>
          <w:shd w:val="clear" w:color="auto" w:fill="FFFFFF"/>
        </w:rPr>
        <w:t xml:space="preserve">=0.142) </w:t>
      </w:r>
      <w:r w:rsidR="008E14EC">
        <w:rPr>
          <w:rFonts w:asciiTheme="majorBidi" w:hAnsiTheme="majorBidi" w:cstheme="majorBidi"/>
          <w:sz w:val="24"/>
          <w:szCs w:val="24"/>
          <w:shd w:val="clear" w:color="auto" w:fill="FFFFFF"/>
        </w:rPr>
        <w:t xml:space="preserve">so </w:t>
      </w:r>
      <w:r w:rsidR="00B36E82" w:rsidRPr="00B36E82">
        <w:rPr>
          <w:rFonts w:asciiTheme="majorBidi" w:hAnsiTheme="majorBidi" w:cstheme="majorBidi"/>
          <w:sz w:val="24"/>
          <w:szCs w:val="24"/>
          <w:shd w:val="clear" w:color="auto" w:fill="FFFFFF"/>
        </w:rPr>
        <w:t>there were no statistical significant different between gender</w:t>
      </w:r>
      <w:r>
        <w:rPr>
          <w:rFonts w:asciiTheme="majorBidi" w:hAnsiTheme="majorBidi" w:cstheme="majorBidi"/>
          <w:sz w:val="24"/>
          <w:szCs w:val="24"/>
          <w:shd w:val="clear" w:color="auto" w:fill="FFFFFF"/>
        </w:rPr>
        <w:t>.</w:t>
      </w:r>
      <w:r w:rsidR="00B36E82">
        <w:rPr>
          <w:rFonts w:asciiTheme="majorBidi" w:hAnsiTheme="majorBidi" w:cstheme="majorBidi"/>
          <w:sz w:val="24"/>
          <w:szCs w:val="24"/>
          <w:shd w:val="clear" w:color="auto" w:fill="FFFFFF"/>
        </w:rPr>
        <w:t xml:space="preserve"> </w:t>
      </w:r>
      <w:r w:rsidRPr="006C30B6">
        <w:rPr>
          <w:rFonts w:asciiTheme="majorBidi" w:hAnsiTheme="majorBidi" w:cstheme="majorBidi"/>
          <w:sz w:val="24"/>
          <w:szCs w:val="24"/>
          <w:shd w:val="clear" w:color="auto" w:fill="FFFFFF"/>
        </w:rPr>
        <w:t>Furosemide is one of the mo</w:t>
      </w:r>
      <w:r w:rsidR="00B36E82">
        <w:rPr>
          <w:rFonts w:asciiTheme="majorBidi" w:hAnsiTheme="majorBidi" w:cstheme="majorBidi"/>
          <w:sz w:val="24"/>
          <w:szCs w:val="24"/>
          <w:shd w:val="clear" w:color="auto" w:fill="FFFFFF"/>
        </w:rPr>
        <w:t>st potent diuretics available .</w:t>
      </w:r>
      <w:r w:rsidRPr="006C30B6">
        <w:rPr>
          <w:rFonts w:asciiTheme="majorBidi" w:hAnsiTheme="majorBidi" w:cstheme="majorBidi"/>
          <w:sz w:val="24"/>
          <w:szCs w:val="24"/>
          <w:shd w:val="clear" w:color="auto" w:fill="FFFFFF"/>
        </w:rPr>
        <w:t xml:space="preserve">It inhibits the active reabsorption of chloride in the diluting segment of the loop of </w:t>
      </w:r>
      <w:r w:rsidR="008E14EC" w:rsidRPr="006C30B6">
        <w:rPr>
          <w:rFonts w:asciiTheme="majorBidi" w:hAnsiTheme="majorBidi" w:cstheme="majorBidi"/>
          <w:sz w:val="24"/>
          <w:szCs w:val="24"/>
          <w:shd w:val="clear" w:color="auto" w:fill="FFFFFF"/>
        </w:rPr>
        <w:t>Henley</w:t>
      </w:r>
      <w:r w:rsidRPr="006C30B6">
        <w:rPr>
          <w:rFonts w:asciiTheme="majorBidi" w:hAnsiTheme="majorBidi" w:cstheme="majorBidi"/>
          <w:sz w:val="24"/>
          <w:szCs w:val="24"/>
          <w:shd w:val="clear" w:color="auto" w:fill="FFFFFF"/>
        </w:rPr>
        <w:t>, preventing the reabsorption of sodium which passively follows chloride .</w:t>
      </w:r>
      <w:r w:rsidR="00B36E82">
        <w:rPr>
          <w:rFonts w:asciiTheme="majorBidi" w:hAnsiTheme="majorBidi" w:cstheme="majorBidi"/>
          <w:sz w:val="24"/>
          <w:szCs w:val="24"/>
          <w:shd w:val="clear" w:color="auto" w:fill="FFFFFF"/>
        </w:rPr>
        <w:t xml:space="preserve"> </w:t>
      </w:r>
      <w:r w:rsidRPr="00CC5EF2">
        <w:rPr>
          <w:rFonts w:asciiTheme="majorBidi" w:hAnsiTheme="majorBidi" w:cstheme="majorBidi"/>
          <w:sz w:val="24"/>
          <w:szCs w:val="24"/>
          <w:shd w:val="clear" w:color="auto" w:fill="FFFFFF"/>
        </w:rPr>
        <w:t>Compared to</w:t>
      </w:r>
      <w:r>
        <w:rPr>
          <w:rFonts w:asciiTheme="majorBidi" w:hAnsiTheme="majorBidi" w:cstheme="majorBidi"/>
          <w:sz w:val="24"/>
          <w:szCs w:val="24"/>
          <w:shd w:val="clear" w:color="auto" w:fill="FFFFFF"/>
        </w:rPr>
        <w:t xml:space="preserve"> other stud</w:t>
      </w:r>
      <w:r w:rsidR="00B36E82">
        <w:rPr>
          <w:rFonts w:asciiTheme="majorBidi" w:hAnsiTheme="majorBidi" w:cstheme="majorBidi"/>
          <w:sz w:val="24"/>
          <w:szCs w:val="24"/>
          <w:shd w:val="clear" w:color="auto" w:fill="FFFFFF"/>
        </w:rPr>
        <w:t xml:space="preserve">y </w:t>
      </w:r>
      <w:r>
        <w:rPr>
          <w:rFonts w:asciiTheme="majorBidi" w:hAnsiTheme="majorBidi" w:cstheme="majorBidi"/>
          <w:sz w:val="24"/>
          <w:szCs w:val="24"/>
          <w:shd w:val="clear" w:color="auto" w:fill="FFFFFF"/>
        </w:rPr>
        <w:t xml:space="preserve"> </w:t>
      </w:r>
      <w:r w:rsidRPr="00CC5EF2">
        <w:rPr>
          <w:rFonts w:asciiTheme="majorBidi" w:hAnsiTheme="majorBidi" w:cstheme="majorBidi"/>
          <w:sz w:val="24"/>
          <w:szCs w:val="24"/>
          <w:shd w:val="clear" w:color="auto" w:fill="FFFFFF"/>
        </w:rPr>
        <w:t>24</w:t>
      </w:r>
      <w:r>
        <w:rPr>
          <w:rFonts w:asciiTheme="majorBidi" w:hAnsiTheme="majorBidi" w:cstheme="majorBidi"/>
          <w:sz w:val="24"/>
          <w:szCs w:val="24"/>
          <w:shd w:val="clear" w:color="auto" w:fill="FFFFFF"/>
        </w:rPr>
        <w:t xml:space="preserve">-h </w:t>
      </w:r>
      <w:r w:rsidRPr="00CC5EF2">
        <w:rPr>
          <w:rFonts w:asciiTheme="majorBidi" w:hAnsiTheme="majorBidi" w:cstheme="majorBidi"/>
          <w:sz w:val="24"/>
          <w:szCs w:val="24"/>
          <w:shd w:val="clear" w:color="auto" w:fill="FFFFFF"/>
        </w:rPr>
        <w:t xml:space="preserve"> FUR were found significantly higher in</w:t>
      </w:r>
      <w:r>
        <w:rPr>
          <w:rFonts w:asciiTheme="majorBidi" w:hAnsiTheme="majorBidi" w:cstheme="majorBidi"/>
          <w:sz w:val="24"/>
          <w:szCs w:val="24"/>
          <w:shd w:val="clear" w:color="auto" w:fill="FFFFFF"/>
        </w:rPr>
        <w:t xml:space="preserve"> </w:t>
      </w:r>
      <w:r w:rsidRPr="00CC5EF2">
        <w:rPr>
          <w:rFonts w:asciiTheme="majorBidi" w:hAnsiTheme="majorBidi" w:cstheme="majorBidi"/>
          <w:sz w:val="24"/>
          <w:szCs w:val="24"/>
          <w:shd w:val="clear" w:color="auto" w:fill="FFFFFF"/>
        </w:rPr>
        <w:t xml:space="preserve">females. </w:t>
      </w:r>
    </w:p>
    <w:p w:rsidR="006C30B6" w:rsidRPr="006C30B6" w:rsidRDefault="00BD6365" w:rsidP="00EF70B1">
      <w:pPr>
        <w:tabs>
          <w:tab w:val="left" w:pos="1500"/>
        </w:tabs>
        <w:spacing w:line="360" w:lineRule="auto"/>
        <w:jc w:val="mediumKashida"/>
        <w:rPr>
          <w:rFonts w:asciiTheme="majorBidi" w:hAnsiTheme="majorBidi" w:cstheme="majorBidi"/>
          <w:sz w:val="24"/>
          <w:szCs w:val="24"/>
          <w:shd w:val="clear" w:color="auto" w:fill="FFFFFF"/>
        </w:rPr>
      </w:pPr>
      <w:r>
        <w:rPr>
          <w:rFonts w:asciiTheme="majorBidi" w:hAnsiTheme="majorBidi" w:cstheme="majorBidi"/>
          <w:sz w:val="24"/>
          <w:szCs w:val="24"/>
          <w:shd w:val="clear" w:color="auto" w:fill="FFFFFF"/>
        </w:rPr>
        <w:t>Th</w:t>
      </w:r>
      <w:r w:rsidR="00D02060" w:rsidRPr="00D02060">
        <w:rPr>
          <w:rFonts w:asciiTheme="majorBidi" w:hAnsiTheme="majorBidi" w:cstheme="majorBidi"/>
          <w:sz w:val="24"/>
          <w:szCs w:val="24"/>
          <w:shd w:val="clear" w:color="auto" w:fill="FFFFFF"/>
        </w:rPr>
        <w:t>e current analysis again confirms th</w:t>
      </w:r>
      <w:r w:rsidR="00D02060">
        <w:rPr>
          <w:rFonts w:asciiTheme="majorBidi" w:hAnsiTheme="majorBidi" w:cstheme="majorBidi"/>
          <w:sz w:val="24"/>
          <w:szCs w:val="24"/>
          <w:shd w:val="clear" w:color="auto" w:fill="FFFFFF"/>
        </w:rPr>
        <w:t>at there is no</w:t>
      </w:r>
      <w:r w:rsidR="00D02060" w:rsidRPr="00D02060">
        <w:rPr>
          <w:rFonts w:asciiTheme="majorBidi" w:hAnsiTheme="majorBidi" w:cstheme="majorBidi"/>
          <w:sz w:val="24"/>
          <w:szCs w:val="24"/>
          <w:shd w:val="clear" w:color="auto" w:fill="FFFFFF"/>
        </w:rPr>
        <w:t xml:space="preserve"> statistically significant, when considered individually the gender effects</w:t>
      </w:r>
      <w:r w:rsidR="00D02060">
        <w:rPr>
          <w:rFonts w:asciiTheme="majorBidi" w:hAnsiTheme="majorBidi" w:cstheme="majorBidi"/>
          <w:sz w:val="24"/>
          <w:szCs w:val="24"/>
          <w:shd w:val="clear" w:color="auto" w:fill="FFFFFF"/>
        </w:rPr>
        <w:t xml:space="preserve">, </w:t>
      </w:r>
      <w:r w:rsidR="002E0856" w:rsidRPr="006C30B6">
        <w:rPr>
          <w:rFonts w:asciiTheme="majorBidi" w:hAnsiTheme="majorBidi" w:cstheme="majorBidi"/>
          <w:sz w:val="24"/>
          <w:szCs w:val="24"/>
          <w:shd w:val="clear" w:color="auto" w:fill="FFFFFF"/>
        </w:rPr>
        <w:t>Pharmacodynamics</w:t>
      </w:r>
      <w:r w:rsidR="006C30B6" w:rsidRPr="006C30B6">
        <w:rPr>
          <w:rFonts w:asciiTheme="majorBidi" w:hAnsiTheme="majorBidi" w:cstheme="majorBidi"/>
          <w:sz w:val="24"/>
          <w:szCs w:val="24"/>
          <w:shd w:val="clear" w:color="auto" w:fill="FFFFFF"/>
        </w:rPr>
        <w:t xml:space="preserve"> variations could be clinically significant for medicines with narrow or broad therapeutic ranges. It is likely potential that these gender variances are due to women having a higher incidence of adverse medication reactions than men. A loop diuretic's urinary excretion rate has been found to be a reliable indicator of diuretic levels reaching the site of action and can be used as a surrogate concentration in a standard concentration-response investigation of diuretic action. Because the concentration of a diuretic in the final urine does not represent it at the site of action, urinary concentration has not shown to be a meaningful metric. Simply said, the more diuretic that reaches its site of action, the higher the response, resulting in a constant diuretic concentration in the final urine.</w:t>
      </w:r>
    </w:p>
    <w:p w:rsidR="00BD6365" w:rsidRPr="00900B62" w:rsidRDefault="00BD6365" w:rsidP="00EF70B1">
      <w:pPr>
        <w:pStyle w:val="a6"/>
        <w:spacing w:line="360" w:lineRule="auto"/>
        <w:rPr>
          <w:rFonts w:asciiTheme="majorBidi" w:hAnsiTheme="majorBidi" w:cstheme="majorBidi"/>
          <w:sz w:val="24"/>
          <w:szCs w:val="24"/>
          <w:shd w:val="clear" w:color="auto" w:fill="FFFFFF"/>
        </w:rPr>
      </w:pPr>
      <w:r w:rsidRPr="00900B62">
        <w:rPr>
          <w:rFonts w:asciiTheme="majorBidi" w:hAnsiTheme="majorBidi" w:cstheme="majorBidi"/>
          <w:sz w:val="24"/>
          <w:szCs w:val="24"/>
          <w:shd w:val="clear" w:color="auto" w:fill="FFFFFF"/>
        </w:rPr>
        <w:t>A study evaluated that  the influence of gender and FUR on the 24-h Mg excretion to natriuretic, diuretic and chloriuretic responses to FUR were found s</w:t>
      </w:r>
      <w:r w:rsidR="004E3C88">
        <w:rPr>
          <w:rFonts w:asciiTheme="majorBidi" w:hAnsiTheme="majorBidi" w:cstheme="majorBidi"/>
          <w:sz w:val="24"/>
          <w:szCs w:val="24"/>
          <w:shd w:val="clear" w:color="auto" w:fill="FFFFFF"/>
        </w:rPr>
        <w:t>ignificantly higher in females.</w:t>
      </w:r>
      <w:r w:rsidRPr="00900B62">
        <w:rPr>
          <w:rFonts w:asciiTheme="majorBidi" w:hAnsiTheme="majorBidi" w:cstheme="majorBidi"/>
          <w:sz w:val="24"/>
          <w:szCs w:val="24"/>
          <w:shd w:val="clear" w:color="auto" w:fill="FFFFFF"/>
          <w:vertAlign w:val="superscript"/>
        </w:rPr>
        <w:t>4</w:t>
      </w:r>
    </w:p>
    <w:p w:rsidR="006C30B6" w:rsidRPr="006C30B6" w:rsidRDefault="006C30B6" w:rsidP="00EF70B1">
      <w:pPr>
        <w:pStyle w:val="a6"/>
        <w:spacing w:line="360" w:lineRule="auto"/>
        <w:jc w:val="mediumKashida"/>
        <w:rPr>
          <w:rFonts w:asciiTheme="majorBidi" w:hAnsiTheme="majorBidi" w:cstheme="majorBidi"/>
          <w:sz w:val="24"/>
          <w:szCs w:val="24"/>
          <w:shd w:val="clear" w:color="auto" w:fill="FFFFFF"/>
        </w:rPr>
      </w:pPr>
      <w:r w:rsidRPr="006C30B6">
        <w:rPr>
          <w:rFonts w:asciiTheme="majorBidi" w:hAnsiTheme="majorBidi" w:cstheme="majorBidi"/>
          <w:sz w:val="24"/>
          <w:szCs w:val="24"/>
          <w:shd w:val="clear" w:color="auto" w:fill="FFFFFF"/>
        </w:rPr>
        <w:t xml:space="preserve">As a result, the diuretic excretion rate better reflects the quantity of diuretic that can interact with the Na-K-2Cl transporter. FUR prevents active </w:t>
      </w:r>
      <w:r w:rsidR="008E14EC" w:rsidRPr="006C30B6">
        <w:rPr>
          <w:rFonts w:asciiTheme="majorBidi" w:hAnsiTheme="majorBidi" w:cstheme="majorBidi"/>
          <w:sz w:val="24"/>
          <w:szCs w:val="24"/>
          <w:shd w:val="clear" w:color="auto" w:fill="FFFFFF"/>
        </w:rPr>
        <w:t>Nalco</w:t>
      </w:r>
      <w:r w:rsidRPr="006C30B6">
        <w:rPr>
          <w:rFonts w:asciiTheme="majorBidi" w:hAnsiTheme="majorBidi" w:cstheme="majorBidi"/>
          <w:sz w:val="24"/>
          <w:szCs w:val="24"/>
          <w:shd w:val="clear" w:color="auto" w:fill="FFFFFF"/>
        </w:rPr>
        <w:t xml:space="preserve"> transport at this site.</w:t>
      </w:r>
    </w:p>
    <w:p w:rsidR="006C30B6" w:rsidRPr="006C30B6" w:rsidRDefault="008E14EC" w:rsidP="00EF70B1">
      <w:pPr>
        <w:pStyle w:val="a6"/>
        <w:spacing w:line="360" w:lineRule="auto"/>
        <w:jc w:val="mediumKashida"/>
        <w:rPr>
          <w:rFonts w:asciiTheme="majorBidi" w:hAnsiTheme="majorBidi" w:cstheme="majorBidi"/>
          <w:sz w:val="24"/>
          <w:szCs w:val="24"/>
          <w:shd w:val="clear" w:color="auto" w:fill="FFFFFF"/>
        </w:rPr>
      </w:pPr>
      <w:r w:rsidRPr="006C30B6">
        <w:rPr>
          <w:rFonts w:asciiTheme="majorBidi" w:hAnsiTheme="majorBidi" w:cstheme="majorBidi"/>
          <w:sz w:val="24"/>
          <w:szCs w:val="24"/>
          <w:shd w:val="clear" w:color="auto" w:fill="FFFFFF"/>
        </w:rPr>
        <w:t>Nalco</w:t>
      </w:r>
      <w:r w:rsidR="006C30B6" w:rsidRPr="006C30B6">
        <w:rPr>
          <w:rFonts w:asciiTheme="majorBidi" w:hAnsiTheme="majorBidi" w:cstheme="majorBidi"/>
          <w:sz w:val="24"/>
          <w:szCs w:val="24"/>
          <w:shd w:val="clear" w:color="auto" w:fill="FFFFFF"/>
        </w:rPr>
        <w:t xml:space="preserve"> transport across the apical plasma membrane is mediated by NKCC2, which is blocked directly by FUR. An apical K channel recycles the K that enters the cell via the </w:t>
      </w:r>
      <w:r w:rsidR="00B26DA2" w:rsidRPr="006C30B6">
        <w:rPr>
          <w:rFonts w:asciiTheme="majorBidi" w:hAnsiTheme="majorBidi" w:cstheme="majorBidi"/>
          <w:sz w:val="24"/>
          <w:szCs w:val="24"/>
          <w:shd w:val="clear" w:color="auto" w:fill="FFFFFF"/>
        </w:rPr>
        <w:t>transporter</w:t>
      </w:r>
      <w:r w:rsidR="006C30B6" w:rsidRPr="006C30B6">
        <w:rPr>
          <w:rFonts w:asciiTheme="majorBidi" w:hAnsiTheme="majorBidi" w:cstheme="majorBidi"/>
          <w:sz w:val="24"/>
          <w:szCs w:val="24"/>
          <w:shd w:val="clear" w:color="auto" w:fill="FFFFFF"/>
        </w:rPr>
        <w:t xml:space="preserve"> into the lumen.</w:t>
      </w:r>
    </w:p>
    <w:p w:rsidR="006C30B6" w:rsidRPr="006C30B6" w:rsidRDefault="006C30B6" w:rsidP="00EF70B1">
      <w:pPr>
        <w:pStyle w:val="a6"/>
        <w:spacing w:line="360" w:lineRule="auto"/>
        <w:jc w:val="mediumKashida"/>
        <w:rPr>
          <w:rFonts w:asciiTheme="majorBidi" w:hAnsiTheme="majorBidi" w:cstheme="majorBidi"/>
          <w:sz w:val="24"/>
          <w:szCs w:val="24"/>
          <w:shd w:val="clear" w:color="auto" w:fill="FFFFFF"/>
        </w:rPr>
      </w:pPr>
      <w:r w:rsidRPr="006C30B6">
        <w:rPr>
          <w:rFonts w:asciiTheme="majorBidi" w:hAnsiTheme="majorBidi" w:cstheme="majorBidi"/>
          <w:sz w:val="24"/>
          <w:szCs w:val="24"/>
          <w:shd w:val="clear" w:color="auto" w:fill="FFFFFF"/>
        </w:rPr>
        <w:t>The higher ef</w:t>
      </w:r>
      <w:r w:rsidR="00F928EA">
        <w:rPr>
          <w:rFonts w:asciiTheme="majorBidi" w:hAnsiTheme="majorBidi" w:cstheme="majorBidi"/>
          <w:sz w:val="24"/>
          <w:szCs w:val="24"/>
          <w:shd w:val="clear" w:color="auto" w:fill="FFFFFF"/>
        </w:rPr>
        <w:t>ficiencies of FUR in female rates</w:t>
      </w:r>
      <w:r w:rsidRPr="006C30B6">
        <w:rPr>
          <w:rFonts w:asciiTheme="majorBidi" w:hAnsiTheme="majorBidi" w:cstheme="majorBidi"/>
          <w:sz w:val="24"/>
          <w:szCs w:val="24"/>
          <w:shd w:val="clear" w:color="auto" w:fill="FFFFFF"/>
        </w:rPr>
        <w:t xml:space="preserve"> were still apparent when the effects of FUR were reported as drug efficiency (defined as the relationship between diuretic delivery and response, assessed as FE percent Na, FE percent K, and FE percent H2O). This could be explained by the reduced quantity of NKCC2 seen in renal homogenate from female renal medullae In fe</w:t>
      </w:r>
      <w:r w:rsidR="008E63DA">
        <w:rPr>
          <w:rFonts w:asciiTheme="majorBidi" w:hAnsiTheme="majorBidi" w:cstheme="majorBidi"/>
          <w:sz w:val="24"/>
          <w:szCs w:val="24"/>
          <w:shd w:val="clear" w:color="auto" w:fill="FFFFFF"/>
        </w:rPr>
        <w:t>male</w:t>
      </w:r>
      <w:r w:rsidRPr="006C30B6">
        <w:rPr>
          <w:rFonts w:asciiTheme="majorBidi" w:hAnsiTheme="majorBidi" w:cstheme="majorBidi"/>
          <w:sz w:val="24"/>
          <w:szCs w:val="24"/>
          <w:shd w:val="clear" w:color="auto" w:fill="FFFFFF"/>
        </w:rPr>
        <w:t>, the amount of FUR reaching the transporters is likely adequate to inhibit al</w:t>
      </w:r>
      <w:r w:rsidR="008E63DA">
        <w:rPr>
          <w:rFonts w:asciiTheme="majorBidi" w:hAnsiTheme="majorBidi" w:cstheme="majorBidi"/>
          <w:sz w:val="24"/>
          <w:szCs w:val="24"/>
          <w:shd w:val="clear" w:color="auto" w:fill="FFFFFF"/>
        </w:rPr>
        <w:t>l of them, but not in male .</w:t>
      </w:r>
    </w:p>
    <w:p w:rsidR="00FA5D33" w:rsidRDefault="006C30B6" w:rsidP="00EF70B1">
      <w:pPr>
        <w:pStyle w:val="a6"/>
        <w:spacing w:line="360" w:lineRule="auto"/>
        <w:jc w:val="mediumKashida"/>
        <w:rPr>
          <w:rFonts w:asciiTheme="majorBidi" w:hAnsiTheme="majorBidi" w:cstheme="majorBidi"/>
          <w:sz w:val="24"/>
          <w:szCs w:val="24"/>
        </w:rPr>
      </w:pPr>
      <w:r w:rsidRPr="006C30B6">
        <w:rPr>
          <w:rFonts w:asciiTheme="majorBidi" w:hAnsiTheme="majorBidi" w:cstheme="majorBidi"/>
          <w:sz w:val="24"/>
          <w:szCs w:val="24"/>
          <w:shd w:val="clear" w:color="auto" w:fill="FFFFFF"/>
        </w:rPr>
        <w:t>Nitric oxide (NO) and prostaglandin E2 (PGE2) have be</w:t>
      </w:r>
      <w:r>
        <w:rPr>
          <w:rFonts w:asciiTheme="majorBidi" w:hAnsiTheme="majorBidi" w:cstheme="majorBidi"/>
          <w:sz w:val="24"/>
          <w:szCs w:val="24"/>
          <w:shd w:val="clear" w:color="auto" w:fill="FFFFFF"/>
        </w:rPr>
        <w:t xml:space="preserve">en shown to lower cAMP </w:t>
      </w:r>
      <w:r w:rsidRPr="006C30B6">
        <w:rPr>
          <w:rFonts w:asciiTheme="majorBidi" w:hAnsiTheme="majorBidi" w:cstheme="majorBidi"/>
          <w:sz w:val="24"/>
          <w:szCs w:val="24"/>
          <w:shd w:val="clear" w:color="auto" w:fill="FFFFFF"/>
        </w:rPr>
        <w:t xml:space="preserve">In this regard, it has been demonstrated in people and animals that females produce more NO than males. This is most likely owing to increase NO availability, as estrogens not only boost NO synthesis but also decrease NO inactivation by oxygen radicals. </w:t>
      </w:r>
      <w:r>
        <w:rPr>
          <w:rFonts w:asciiTheme="majorBidi" w:hAnsiTheme="majorBidi" w:cstheme="majorBidi"/>
          <w:sz w:val="24"/>
          <w:szCs w:val="24"/>
          <w:shd w:val="clear" w:color="auto" w:fill="FFFFFF"/>
        </w:rPr>
        <w:t>Female '</w:t>
      </w:r>
      <w:r w:rsidRPr="006C30B6">
        <w:rPr>
          <w:rFonts w:asciiTheme="majorBidi" w:hAnsiTheme="majorBidi" w:cstheme="majorBidi"/>
          <w:sz w:val="24"/>
          <w:szCs w:val="24"/>
          <w:shd w:val="clear" w:color="auto" w:fill="FFFFFF"/>
        </w:rPr>
        <w:t>kidneys have higher renal medullary endothel</w:t>
      </w:r>
      <w:r>
        <w:rPr>
          <w:rFonts w:asciiTheme="majorBidi" w:hAnsiTheme="majorBidi" w:cstheme="majorBidi"/>
          <w:sz w:val="24"/>
          <w:szCs w:val="24"/>
          <w:shd w:val="clear" w:color="auto" w:fill="FFFFFF"/>
        </w:rPr>
        <w:t>ial NO synthase activity. PGE2,</w:t>
      </w:r>
      <w:r w:rsidRPr="006C30B6">
        <w:rPr>
          <w:rFonts w:asciiTheme="majorBidi" w:hAnsiTheme="majorBidi" w:cstheme="majorBidi"/>
          <w:sz w:val="24"/>
          <w:szCs w:val="24"/>
          <w:shd w:val="clear" w:color="auto" w:fill="FFFFFF"/>
        </w:rPr>
        <w:t>a significant byproduct of the kidney's cyclooxygenase pathway</w:t>
      </w:r>
      <w:r w:rsidR="00D02060">
        <w:rPr>
          <w:rFonts w:asciiTheme="majorBidi" w:hAnsiTheme="majorBidi" w:cstheme="majorBidi"/>
          <w:sz w:val="24"/>
          <w:szCs w:val="24"/>
          <w:shd w:val="clear" w:color="auto" w:fill="FFFFFF"/>
        </w:rPr>
        <w:t xml:space="preserve"> </w:t>
      </w:r>
      <w:r w:rsidRPr="006C30B6">
        <w:rPr>
          <w:rFonts w:asciiTheme="majorBidi" w:hAnsiTheme="majorBidi" w:cstheme="majorBidi"/>
          <w:sz w:val="24"/>
          <w:szCs w:val="24"/>
          <w:shd w:val="clear" w:color="auto" w:fill="FFFFFF"/>
        </w:rPr>
        <w:t>In this regard, the medulla</w:t>
      </w:r>
      <w:r w:rsidRPr="006C30B6">
        <w:rPr>
          <w:sz w:val="24"/>
          <w:szCs w:val="24"/>
        </w:rPr>
        <w:t xml:space="preserve"> </w:t>
      </w:r>
      <w:r w:rsidRPr="006C30B6">
        <w:rPr>
          <w:rFonts w:asciiTheme="majorBidi" w:hAnsiTheme="majorBidi" w:cstheme="majorBidi"/>
          <w:sz w:val="24"/>
          <w:szCs w:val="24"/>
          <w:shd w:val="clear" w:color="auto" w:fill="FFFFFF"/>
        </w:rPr>
        <w:t>has a high basal level of vasodi</w:t>
      </w:r>
      <w:r w:rsidR="00D02060">
        <w:rPr>
          <w:rFonts w:asciiTheme="majorBidi" w:hAnsiTheme="majorBidi" w:cstheme="majorBidi"/>
          <w:sz w:val="24"/>
          <w:szCs w:val="24"/>
          <w:shd w:val="clear" w:color="auto" w:fill="FFFFFF"/>
        </w:rPr>
        <w:t xml:space="preserve">lator prostaglandins in female . </w:t>
      </w:r>
      <w:r w:rsidR="00D02060" w:rsidRPr="00D02060">
        <w:rPr>
          <w:rFonts w:asciiTheme="majorBidi" w:hAnsiTheme="majorBidi" w:cstheme="majorBidi"/>
          <w:sz w:val="24"/>
          <w:szCs w:val="24"/>
          <w:shd w:val="clear" w:color="auto" w:fill="FFFFFF"/>
        </w:rPr>
        <w:t>There are incre</w:t>
      </w:r>
      <w:r w:rsidR="00D02060">
        <w:rPr>
          <w:rFonts w:asciiTheme="majorBidi" w:hAnsiTheme="majorBidi" w:cstheme="majorBidi"/>
          <w:sz w:val="24"/>
          <w:szCs w:val="24"/>
          <w:shd w:val="clear" w:color="auto" w:fill="FFFFFF"/>
        </w:rPr>
        <w:t xml:space="preserve">asing evidences indicating that furosemide </w:t>
      </w:r>
      <w:r w:rsidR="00D02060" w:rsidRPr="00D02060">
        <w:rPr>
          <w:rFonts w:asciiTheme="majorBidi" w:hAnsiTheme="majorBidi" w:cstheme="majorBidi"/>
          <w:sz w:val="24"/>
          <w:szCs w:val="24"/>
          <w:shd w:val="clear" w:color="auto" w:fill="FFFFFF"/>
        </w:rPr>
        <w:t xml:space="preserve">could </w:t>
      </w:r>
      <w:r w:rsidR="00286D78">
        <w:rPr>
          <w:rFonts w:asciiTheme="majorBidi" w:hAnsiTheme="majorBidi" w:cstheme="majorBidi"/>
          <w:sz w:val="24"/>
          <w:szCs w:val="24"/>
          <w:shd w:val="clear" w:color="auto" w:fill="FFFFFF"/>
        </w:rPr>
        <w:t xml:space="preserve">evoke adverse </w:t>
      </w:r>
      <w:r w:rsidR="00D02060">
        <w:rPr>
          <w:rFonts w:asciiTheme="majorBidi" w:hAnsiTheme="majorBidi" w:cstheme="majorBidi"/>
          <w:sz w:val="24"/>
          <w:szCs w:val="24"/>
          <w:shd w:val="clear" w:color="auto" w:fill="FFFFFF"/>
        </w:rPr>
        <w:t xml:space="preserve">effects that </w:t>
      </w:r>
      <w:r w:rsidR="00D02060" w:rsidRPr="00D02060">
        <w:rPr>
          <w:rFonts w:asciiTheme="majorBidi" w:hAnsiTheme="majorBidi" w:cstheme="majorBidi"/>
          <w:sz w:val="24"/>
          <w:szCs w:val="24"/>
          <w:shd w:val="clear" w:color="auto" w:fill="FFFFFF"/>
        </w:rPr>
        <w:t>depend on the gender o</w:t>
      </w:r>
      <w:r w:rsidR="00D02060">
        <w:rPr>
          <w:rFonts w:asciiTheme="majorBidi" w:hAnsiTheme="majorBidi" w:cstheme="majorBidi"/>
          <w:sz w:val="24"/>
          <w:szCs w:val="24"/>
          <w:shd w:val="clear" w:color="auto" w:fill="FFFFFF"/>
        </w:rPr>
        <w:t xml:space="preserve">f patients. </w:t>
      </w:r>
    </w:p>
    <w:p w:rsidR="00FA5D33" w:rsidRDefault="00FA5D33" w:rsidP="00EF70B1">
      <w:pPr>
        <w:pStyle w:val="a6"/>
        <w:spacing w:line="360" w:lineRule="auto"/>
        <w:jc w:val="mediumKashida"/>
        <w:rPr>
          <w:rFonts w:asciiTheme="majorBidi" w:hAnsiTheme="majorBidi" w:cstheme="majorBidi"/>
          <w:sz w:val="24"/>
          <w:szCs w:val="24"/>
        </w:rPr>
      </w:pPr>
    </w:p>
    <w:p w:rsidR="00BD6365" w:rsidRDefault="00BD6365" w:rsidP="00EF70B1">
      <w:pPr>
        <w:pStyle w:val="a6"/>
        <w:spacing w:line="360" w:lineRule="auto"/>
        <w:jc w:val="mediumKashida"/>
        <w:rPr>
          <w:rFonts w:asciiTheme="majorBidi" w:hAnsiTheme="majorBidi" w:cstheme="majorBidi"/>
          <w:sz w:val="24"/>
          <w:szCs w:val="24"/>
        </w:rPr>
      </w:pPr>
    </w:p>
    <w:p w:rsidR="00BD6365" w:rsidRDefault="00BD6365" w:rsidP="00EF70B1">
      <w:pPr>
        <w:pStyle w:val="a6"/>
        <w:spacing w:line="360" w:lineRule="auto"/>
        <w:jc w:val="mediumKashida"/>
        <w:rPr>
          <w:rFonts w:asciiTheme="majorBidi" w:hAnsiTheme="majorBidi" w:cstheme="majorBidi"/>
          <w:sz w:val="24"/>
          <w:szCs w:val="24"/>
        </w:rPr>
      </w:pPr>
    </w:p>
    <w:p w:rsidR="00FA5D33" w:rsidRDefault="00FA5D33" w:rsidP="00EF70B1">
      <w:pPr>
        <w:pStyle w:val="a6"/>
        <w:numPr>
          <w:ilvl w:val="0"/>
          <w:numId w:val="2"/>
        </w:numPr>
        <w:spacing w:line="360" w:lineRule="auto"/>
        <w:rPr>
          <w:rFonts w:asciiTheme="majorBidi" w:hAnsiTheme="majorBidi" w:cstheme="majorBidi"/>
          <w:b/>
          <w:bCs/>
          <w:sz w:val="28"/>
          <w:szCs w:val="28"/>
        </w:rPr>
      </w:pPr>
      <w:r w:rsidRPr="0029777C">
        <w:rPr>
          <w:rFonts w:asciiTheme="majorBidi" w:hAnsiTheme="majorBidi" w:cstheme="majorBidi"/>
          <w:b/>
          <w:bCs/>
          <w:sz w:val="28"/>
          <w:szCs w:val="28"/>
        </w:rPr>
        <w:t xml:space="preserve">Conclusion </w:t>
      </w:r>
    </w:p>
    <w:p w:rsidR="00FA5D33" w:rsidRPr="00A60409" w:rsidRDefault="00FA5D33" w:rsidP="00EF70B1">
      <w:pPr>
        <w:pStyle w:val="a6"/>
        <w:spacing w:line="360" w:lineRule="auto"/>
        <w:jc w:val="both"/>
        <w:rPr>
          <w:rFonts w:asciiTheme="majorBidi" w:hAnsiTheme="majorBidi" w:cstheme="majorBidi"/>
          <w:shd w:val="clear" w:color="auto" w:fill="FFFFFF"/>
        </w:rPr>
      </w:pPr>
    </w:p>
    <w:p w:rsidR="0015795A" w:rsidRPr="00380863" w:rsidRDefault="00D522B8" w:rsidP="00EF70B1">
      <w:pPr>
        <w:widowControl w:val="0"/>
        <w:autoSpaceDE w:val="0"/>
        <w:autoSpaceDN w:val="0"/>
        <w:adjustRightInd w:val="0"/>
        <w:spacing w:line="360" w:lineRule="auto"/>
        <w:jc w:val="mediumKashida"/>
        <w:rPr>
          <w:rFonts w:asciiTheme="majorBidi" w:hAnsiTheme="majorBidi" w:cstheme="majorBidi"/>
          <w:sz w:val="24"/>
          <w:szCs w:val="24"/>
        </w:rPr>
      </w:pPr>
      <w:r w:rsidRPr="00380863">
        <w:rPr>
          <w:rFonts w:asciiTheme="majorBidi" w:hAnsiTheme="majorBidi" w:cstheme="majorBidi"/>
          <w:sz w:val="24"/>
          <w:szCs w:val="24"/>
        </w:rPr>
        <w:t>Th</w:t>
      </w:r>
      <w:r w:rsidR="00CD765E">
        <w:rPr>
          <w:rFonts w:asciiTheme="majorBidi" w:hAnsiTheme="majorBidi" w:cstheme="majorBidi"/>
          <w:sz w:val="24"/>
          <w:szCs w:val="24"/>
        </w:rPr>
        <w:t>e</w:t>
      </w:r>
      <w:r w:rsidRPr="00380863">
        <w:rPr>
          <w:rFonts w:asciiTheme="majorBidi" w:hAnsiTheme="majorBidi" w:cstheme="majorBidi"/>
          <w:sz w:val="24"/>
          <w:szCs w:val="24"/>
        </w:rPr>
        <w:t xml:space="preserve"> analysis suggests that there are </w:t>
      </w:r>
      <w:r w:rsidR="00380863" w:rsidRPr="00380863">
        <w:rPr>
          <w:rFonts w:asciiTheme="majorBidi" w:hAnsiTheme="majorBidi" w:cstheme="majorBidi"/>
          <w:sz w:val="24"/>
          <w:szCs w:val="24"/>
        </w:rPr>
        <w:t>no significant gender effects on 6</w:t>
      </w:r>
      <w:r w:rsidRPr="00380863">
        <w:rPr>
          <w:rFonts w:asciiTheme="majorBidi" w:hAnsiTheme="majorBidi" w:cstheme="majorBidi"/>
          <w:sz w:val="24"/>
          <w:szCs w:val="24"/>
        </w:rPr>
        <w:t>-ho</w:t>
      </w:r>
      <w:r w:rsidR="00380863" w:rsidRPr="00380863">
        <w:rPr>
          <w:rFonts w:asciiTheme="majorBidi" w:hAnsiTheme="majorBidi" w:cstheme="majorBidi"/>
          <w:sz w:val="24"/>
          <w:szCs w:val="24"/>
        </w:rPr>
        <w:t>ur diary variables, with male tending to void more often  there was no statistically significant difference in urine flow rate between male and female patients ,</w:t>
      </w:r>
      <w:r w:rsidRPr="00380863">
        <w:rPr>
          <w:rFonts w:asciiTheme="majorBidi" w:hAnsiTheme="majorBidi" w:cstheme="majorBidi"/>
          <w:sz w:val="24"/>
          <w:szCs w:val="24"/>
        </w:rPr>
        <w:t>The results of our study may be useful in the design of research studies or for patient counseling.</w:t>
      </w:r>
    </w:p>
    <w:p w:rsidR="0015795A" w:rsidRDefault="0015795A" w:rsidP="00EF70B1">
      <w:pPr>
        <w:widowControl w:val="0"/>
        <w:autoSpaceDE w:val="0"/>
        <w:autoSpaceDN w:val="0"/>
        <w:adjustRightInd w:val="0"/>
        <w:spacing w:line="360" w:lineRule="auto"/>
        <w:rPr>
          <w:rFonts w:asciiTheme="majorBidi" w:hAnsiTheme="majorBidi" w:cstheme="majorBidi"/>
          <w:b/>
          <w:bCs/>
          <w:sz w:val="24"/>
          <w:szCs w:val="24"/>
        </w:rPr>
      </w:pPr>
    </w:p>
    <w:p w:rsidR="0015795A" w:rsidRDefault="0015795A" w:rsidP="00EF70B1">
      <w:pPr>
        <w:widowControl w:val="0"/>
        <w:autoSpaceDE w:val="0"/>
        <w:autoSpaceDN w:val="0"/>
        <w:adjustRightInd w:val="0"/>
        <w:spacing w:line="360" w:lineRule="auto"/>
        <w:rPr>
          <w:rFonts w:asciiTheme="majorBidi" w:hAnsiTheme="majorBidi" w:cstheme="majorBidi"/>
          <w:b/>
          <w:bCs/>
          <w:sz w:val="24"/>
          <w:szCs w:val="24"/>
        </w:rPr>
      </w:pPr>
    </w:p>
    <w:p w:rsidR="0015795A" w:rsidRDefault="0015795A" w:rsidP="00EF70B1">
      <w:pPr>
        <w:widowControl w:val="0"/>
        <w:autoSpaceDE w:val="0"/>
        <w:autoSpaceDN w:val="0"/>
        <w:adjustRightInd w:val="0"/>
        <w:spacing w:line="360" w:lineRule="auto"/>
        <w:rPr>
          <w:rFonts w:asciiTheme="majorBidi" w:hAnsiTheme="majorBidi" w:cstheme="majorBidi"/>
          <w:b/>
          <w:bCs/>
          <w:sz w:val="24"/>
          <w:szCs w:val="24"/>
        </w:rPr>
      </w:pPr>
    </w:p>
    <w:p w:rsidR="0015795A" w:rsidRDefault="0015795A" w:rsidP="00EF70B1">
      <w:pPr>
        <w:widowControl w:val="0"/>
        <w:autoSpaceDE w:val="0"/>
        <w:autoSpaceDN w:val="0"/>
        <w:adjustRightInd w:val="0"/>
        <w:spacing w:line="360" w:lineRule="auto"/>
        <w:rPr>
          <w:rFonts w:asciiTheme="majorBidi" w:hAnsiTheme="majorBidi" w:cstheme="majorBidi"/>
          <w:b/>
          <w:bCs/>
          <w:sz w:val="24"/>
          <w:szCs w:val="24"/>
        </w:rPr>
      </w:pPr>
    </w:p>
    <w:p w:rsidR="0015795A" w:rsidRDefault="0015795A" w:rsidP="00EF70B1">
      <w:pPr>
        <w:widowControl w:val="0"/>
        <w:autoSpaceDE w:val="0"/>
        <w:autoSpaceDN w:val="0"/>
        <w:adjustRightInd w:val="0"/>
        <w:spacing w:line="360" w:lineRule="auto"/>
        <w:rPr>
          <w:rFonts w:asciiTheme="majorBidi" w:hAnsiTheme="majorBidi" w:cstheme="majorBidi"/>
          <w:b/>
          <w:bCs/>
          <w:sz w:val="24"/>
          <w:szCs w:val="24"/>
        </w:rPr>
      </w:pPr>
    </w:p>
    <w:p w:rsidR="0015795A" w:rsidRDefault="0015795A" w:rsidP="00EF70B1">
      <w:pPr>
        <w:widowControl w:val="0"/>
        <w:autoSpaceDE w:val="0"/>
        <w:autoSpaceDN w:val="0"/>
        <w:adjustRightInd w:val="0"/>
        <w:spacing w:line="360" w:lineRule="auto"/>
        <w:rPr>
          <w:rFonts w:asciiTheme="majorBidi" w:hAnsiTheme="majorBidi" w:cstheme="majorBidi"/>
          <w:b/>
          <w:bCs/>
          <w:sz w:val="24"/>
          <w:szCs w:val="24"/>
        </w:rPr>
      </w:pPr>
    </w:p>
    <w:p w:rsidR="00B36E82" w:rsidRDefault="00B36E82" w:rsidP="00EF70B1">
      <w:pPr>
        <w:widowControl w:val="0"/>
        <w:autoSpaceDE w:val="0"/>
        <w:autoSpaceDN w:val="0"/>
        <w:adjustRightInd w:val="0"/>
        <w:spacing w:line="360" w:lineRule="auto"/>
        <w:rPr>
          <w:rFonts w:asciiTheme="majorBidi" w:hAnsiTheme="majorBidi" w:cstheme="majorBidi"/>
          <w:b/>
          <w:bCs/>
          <w:sz w:val="24"/>
          <w:szCs w:val="24"/>
        </w:rPr>
      </w:pPr>
    </w:p>
    <w:p w:rsidR="00B36E82" w:rsidRDefault="00B36E82" w:rsidP="00EF70B1">
      <w:pPr>
        <w:widowControl w:val="0"/>
        <w:autoSpaceDE w:val="0"/>
        <w:autoSpaceDN w:val="0"/>
        <w:adjustRightInd w:val="0"/>
        <w:spacing w:line="360" w:lineRule="auto"/>
        <w:rPr>
          <w:rFonts w:asciiTheme="majorBidi" w:hAnsiTheme="majorBidi" w:cstheme="majorBidi"/>
          <w:b/>
          <w:bCs/>
          <w:sz w:val="28"/>
          <w:szCs w:val="28"/>
        </w:rPr>
      </w:pPr>
    </w:p>
    <w:p w:rsidR="00380863" w:rsidRPr="00642EE7" w:rsidRDefault="00380863" w:rsidP="00EF70B1">
      <w:pPr>
        <w:widowControl w:val="0"/>
        <w:autoSpaceDE w:val="0"/>
        <w:autoSpaceDN w:val="0"/>
        <w:adjustRightInd w:val="0"/>
        <w:spacing w:line="360" w:lineRule="auto"/>
        <w:rPr>
          <w:rFonts w:asciiTheme="majorBidi" w:hAnsiTheme="majorBidi" w:cstheme="majorBidi"/>
          <w:b/>
          <w:bCs/>
          <w:sz w:val="28"/>
          <w:szCs w:val="28"/>
        </w:rPr>
      </w:pPr>
    </w:p>
    <w:p w:rsidR="00FA5D33" w:rsidRPr="00642EE7" w:rsidRDefault="00FA5D33" w:rsidP="00EF70B1">
      <w:pPr>
        <w:widowControl w:val="0"/>
        <w:autoSpaceDE w:val="0"/>
        <w:autoSpaceDN w:val="0"/>
        <w:adjustRightInd w:val="0"/>
        <w:spacing w:line="360" w:lineRule="auto"/>
        <w:rPr>
          <w:rFonts w:asciiTheme="majorBidi" w:hAnsiTheme="majorBidi" w:cstheme="majorBidi"/>
          <w:b/>
          <w:bCs/>
          <w:sz w:val="28"/>
          <w:szCs w:val="28"/>
        </w:rPr>
      </w:pPr>
      <w:r w:rsidRPr="00642EE7">
        <w:rPr>
          <w:rFonts w:asciiTheme="majorBidi" w:hAnsiTheme="majorBidi" w:cstheme="majorBidi"/>
          <w:b/>
          <w:bCs/>
          <w:sz w:val="28"/>
          <w:szCs w:val="28"/>
        </w:rPr>
        <w:t xml:space="preserve">References </w:t>
      </w:r>
    </w:p>
    <w:p w:rsidR="00FA5D33" w:rsidRPr="00035EE4" w:rsidRDefault="00FA5D33" w:rsidP="00EF70B1">
      <w:pPr>
        <w:pStyle w:val="a6"/>
        <w:spacing w:line="360" w:lineRule="auto"/>
        <w:ind w:left="720"/>
        <w:jc w:val="both"/>
        <w:rPr>
          <w:rFonts w:asciiTheme="majorBidi" w:hAnsiTheme="majorBidi" w:cstheme="majorBidi"/>
          <w:sz w:val="24"/>
          <w:szCs w:val="24"/>
        </w:rPr>
      </w:pPr>
    </w:p>
    <w:p w:rsidR="000D7F98" w:rsidRPr="00A428EE" w:rsidRDefault="008E14EC" w:rsidP="00EF70B1">
      <w:pPr>
        <w:pStyle w:val="a6"/>
        <w:numPr>
          <w:ilvl w:val="0"/>
          <w:numId w:val="1"/>
        </w:numPr>
        <w:spacing w:line="360" w:lineRule="auto"/>
        <w:jc w:val="both"/>
        <w:rPr>
          <w:rFonts w:asciiTheme="majorBidi" w:hAnsiTheme="majorBidi" w:cstheme="majorBidi"/>
          <w:sz w:val="24"/>
          <w:szCs w:val="24"/>
        </w:rPr>
      </w:pPr>
      <w:r w:rsidRPr="00A428EE">
        <w:rPr>
          <w:rFonts w:asciiTheme="majorBidi" w:hAnsiTheme="majorBidi" w:cstheme="majorBidi"/>
          <w:sz w:val="24"/>
          <w:szCs w:val="24"/>
          <w:shd w:val="clear" w:color="auto" w:fill="FFFFFF"/>
        </w:rPr>
        <w:t>Detain</w:t>
      </w:r>
      <w:r w:rsidR="000D7F98" w:rsidRPr="00A428EE">
        <w:rPr>
          <w:rFonts w:asciiTheme="majorBidi" w:hAnsiTheme="majorBidi" w:cstheme="majorBidi"/>
          <w:sz w:val="24"/>
          <w:szCs w:val="24"/>
          <w:shd w:val="clear" w:color="auto" w:fill="FFFFFF"/>
        </w:rPr>
        <w:t>, N. and Bouchard, M., 2009. Plumbing in the embryo: developmental defects of the urinary tracts. </w:t>
      </w:r>
      <w:r w:rsidR="000D7F98" w:rsidRPr="00A428EE">
        <w:rPr>
          <w:rFonts w:asciiTheme="majorBidi" w:hAnsiTheme="majorBidi" w:cstheme="majorBidi"/>
          <w:i/>
          <w:iCs/>
          <w:sz w:val="24"/>
          <w:szCs w:val="24"/>
          <w:shd w:val="clear" w:color="auto" w:fill="FFFFFF"/>
        </w:rPr>
        <w:t>Clinical Genetics</w:t>
      </w:r>
      <w:r w:rsidR="000D7F98" w:rsidRPr="00A428EE">
        <w:rPr>
          <w:rFonts w:asciiTheme="majorBidi" w:hAnsiTheme="majorBidi" w:cstheme="majorBidi"/>
          <w:sz w:val="24"/>
          <w:szCs w:val="24"/>
          <w:shd w:val="clear" w:color="auto" w:fill="FFFFFF"/>
        </w:rPr>
        <w:t>, 75(4), pp.307-317.</w:t>
      </w:r>
    </w:p>
    <w:p w:rsidR="000D7F98" w:rsidRPr="00A428EE" w:rsidRDefault="000D7F98" w:rsidP="00EF70B1">
      <w:pPr>
        <w:pStyle w:val="a6"/>
        <w:spacing w:line="360" w:lineRule="auto"/>
        <w:jc w:val="both"/>
        <w:rPr>
          <w:rFonts w:asciiTheme="majorBidi" w:hAnsiTheme="majorBidi" w:cstheme="majorBidi"/>
          <w:sz w:val="24"/>
          <w:szCs w:val="24"/>
        </w:rPr>
      </w:pPr>
      <w:r w:rsidRPr="00A428EE">
        <w:rPr>
          <w:rFonts w:asciiTheme="majorBidi" w:hAnsiTheme="majorBidi" w:cstheme="majorBidi"/>
          <w:sz w:val="24"/>
          <w:szCs w:val="24"/>
          <w:shd w:val="clear" w:color="auto" w:fill="FFFFFF"/>
        </w:rPr>
        <w:t xml:space="preserve">  </w:t>
      </w:r>
    </w:p>
    <w:p w:rsidR="00FA5D33" w:rsidRPr="00A428EE" w:rsidRDefault="00A428EE" w:rsidP="00EF70B1">
      <w:pPr>
        <w:pStyle w:val="a6"/>
        <w:numPr>
          <w:ilvl w:val="0"/>
          <w:numId w:val="1"/>
        </w:numPr>
        <w:spacing w:line="360" w:lineRule="auto"/>
        <w:jc w:val="both"/>
        <w:rPr>
          <w:rFonts w:asciiTheme="majorBidi" w:hAnsiTheme="majorBidi" w:cstheme="majorBidi"/>
          <w:sz w:val="24"/>
          <w:szCs w:val="24"/>
        </w:rPr>
      </w:pPr>
      <w:r w:rsidRPr="00A428EE">
        <w:rPr>
          <w:rFonts w:asciiTheme="majorBidi" w:hAnsiTheme="majorBidi" w:cstheme="majorBidi"/>
          <w:color w:val="000000"/>
          <w:sz w:val="24"/>
          <w:szCs w:val="24"/>
          <w:shd w:val="clear" w:color="auto" w:fill="FFFFFF"/>
        </w:rPr>
        <w:t xml:space="preserve">Jacobson, H. and </w:t>
      </w:r>
      <w:r w:rsidR="008E14EC" w:rsidRPr="00A428EE">
        <w:rPr>
          <w:rFonts w:asciiTheme="majorBidi" w:hAnsiTheme="majorBidi" w:cstheme="majorBidi"/>
          <w:color w:val="000000"/>
          <w:sz w:val="24"/>
          <w:szCs w:val="24"/>
          <w:shd w:val="clear" w:color="auto" w:fill="FFFFFF"/>
        </w:rPr>
        <w:t>Kokako</w:t>
      </w:r>
      <w:r w:rsidRPr="00A428EE">
        <w:rPr>
          <w:rFonts w:asciiTheme="majorBidi" w:hAnsiTheme="majorBidi" w:cstheme="majorBidi"/>
          <w:color w:val="000000"/>
          <w:sz w:val="24"/>
          <w:szCs w:val="24"/>
          <w:shd w:val="clear" w:color="auto" w:fill="FFFFFF"/>
        </w:rPr>
        <w:t>, J., 1976. Diuretics: Sites and Mechanisms of Action. </w:t>
      </w:r>
      <w:r w:rsidRPr="00A428EE">
        <w:rPr>
          <w:rFonts w:asciiTheme="majorBidi" w:hAnsiTheme="majorBidi" w:cstheme="majorBidi"/>
          <w:i/>
          <w:iCs/>
          <w:color w:val="000000"/>
          <w:sz w:val="24"/>
          <w:szCs w:val="24"/>
          <w:shd w:val="clear" w:color="auto" w:fill="FFFFFF"/>
        </w:rPr>
        <w:t>Annual Review of Pharmacology and Toxicology</w:t>
      </w:r>
      <w:r w:rsidRPr="00A428EE">
        <w:rPr>
          <w:rFonts w:asciiTheme="majorBidi" w:hAnsiTheme="majorBidi" w:cstheme="majorBidi"/>
          <w:color w:val="000000"/>
          <w:sz w:val="24"/>
          <w:szCs w:val="24"/>
          <w:shd w:val="clear" w:color="auto" w:fill="FFFFFF"/>
        </w:rPr>
        <w:t>, 16(1), pp.201-214.</w:t>
      </w:r>
      <w:r w:rsidRPr="00A428EE">
        <w:rPr>
          <w:rFonts w:asciiTheme="majorBidi" w:hAnsiTheme="majorBidi" w:cstheme="majorBidi"/>
          <w:sz w:val="24"/>
          <w:szCs w:val="24"/>
          <w:shd w:val="clear" w:color="auto" w:fill="FFFFFF"/>
        </w:rPr>
        <w:t xml:space="preserve">  </w:t>
      </w:r>
    </w:p>
    <w:p w:rsidR="00FA5D33" w:rsidRPr="00A428EE" w:rsidRDefault="00FA5D33" w:rsidP="00EF70B1">
      <w:pPr>
        <w:pStyle w:val="a6"/>
        <w:spacing w:line="360" w:lineRule="auto"/>
        <w:ind w:firstLine="60"/>
        <w:jc w:val="both"/>
        <w:rPr>
          <w:rFonts w:asciiTheme="majorBidi" w:hAnsiTheme="majorBidi" w:cstheme="majorBidi"/>
          <w:sz w:val="24"/>
          <w:szCs w:val="24"/>
          <w:shd w:val="clear" w:color="auto" w:fill="FFFFFF"/>
        </w:rPr>
      </w:pPr>
    </w:p>
    <w:p w:rsidR="00FA5D33" w:rsidRDefault="0015795A" w:rsidP="00EF70B1">
      <w:pPr>
        <w:pStyle w:val="a6"/>
        <w:numPr>
          <w:ilvl w:val="0"/>
          <w:numId w:val="1"/>
        </w:numPr>
        <w:spacing w:line="360" w:lineRule="auto"/>
        <w:jc w:val="both"/>
        <w:rPr>
          <w:rFonts w:asciiTheme="majorBidi" w:hAnsiTheme="majorBidi" w:cstheme="majorBidi"/>
          <w:sz w:val="24"/>
          <w:szCs w:val="24"/>
          <w:shd w:val="clear" w:color="auto" w:fill="FFFFFF"/>
        </w:rPr>
      </w:pPr>
      <w:r w:rsidRPr="00A428EE">
        <w:rPr>
          <w:rFonts w:asciiTheme="majorBidi" w:hAnsiTheme="majorBidi" w:cstheme="majorBidi"/>
          <w:sz w:val="24"/>
          <w:szCs w:val="24"/>
          <w:shd w:val="clear" w:color="auto" w:fill="FFFFFF"/>
        </w:rPr>
        <w:t>Kirkendall, W. and Stein, J., 1968. Clinical pharmacology furosemide and ethacrynic acid. </w:t>
      </w:r>
      <w:r w:rsidRPr="00A428EE">
        <w:rPr>
          <w:rFonts w:asciiTheme="majorBidi" w:hAnsiTheme="majorBidi" w:cstheme="majorBidi"/>
          <w:i/>
          <w:iCs/>
          <w:sz w:val="24"/>
          <w:szCs w:val="24"/>
          <w:shd w:val="clear" w:color="auto" w:fill="FFFFFF"/>
        </w:rPr>
        <w:t>The American Journal of Cardiology</w:t>
      </w:r>
      <w:r w:rsidRPr="00A428EE">
        <w:rPr>
          <w:rFonts w:asciiTheme="majorBidi" w:hAnsiTheme="majorBidi" w:cstheme="majorBidi"/>
          <w:sz w:val="24"/>
          <w:szCs w:val="24"/>
          <w:shd w:val="clear" w:color="auto" w:fill="FFFFFF"/>
        </w:rPr>
        <w:t>, 22(2), pp.162-167.</w:t>
      </w:r>
    </w:p>
    <w:p w:rsidR="008E14EC" w:rsidRDefault="008E14EC" w:rsidP="00EF70B1">
      <w:pPr>
        <w:pStyle w:val="a5"/>
        <w:spacing w:line="360" w:lineRule="auto"/>
        <w:rPr>
          <w:rFonts w:asciiTheme="majorBidi" w:hAnsiTheme="majorBidi" w:cstheme="majorBidi"/>
          <w:sz w:val="24"/>
          <w:szCs w:val="24"/>
          <w:shd w:val="clear" w:color="auto" w:fill="FFFFFF"/>
        </w:rPr>
      </w:pPr>
    </w:p>
    <w:p w:rsidR="008E14EC" w:rsidRPr="00A428EE" w:rsidRDefault="00FC2C64" w:rsidP="00EF70B1">
      <w:pPr>
        <w:pStyle w:val="a6"/>
        <w:numPr>
          <w:ilvl w:val="0"/>
          <w:numId w:val="1"/>
        </w:numPr>
        <w:spacing w:line="360" w:lineRule="auto"/>
        <w:jc w:val="both"/>
        <w:rPr>
          <w:rFonts w:asciiTheme="majorBidi" w:hAnsiTheme="majorBidi" w:cstheme="majorBidi"/>
          <w:sz w:val="24"/>
          <w:szCs w:val="24"/>
          <w:shd w:val="clear" w:color="auto" w:fill="FFFFFF"/>
        </w:rPr>
      </w:pPr>
      <w:r w:rsidRPr="00FC2C64">
        <w:rPr>
          <w:rFonts w:asciiTheme="majorBidi" w:hAnsiTheme="majorBidi" w:cstheme="majorBidi"/>
          <w:sz w:val="24"/>
          <w:szCs w:val="24"/>
          <w:shd w:val="clear" w:color="auto" w:fill="FFFFFF"/>
        </w:rPr>
        <w:t xml:space="preserve"> Greger R, Schlatter E. Properties of the basolateral membrane of the cortical thick ascending limb of Henle's loop of rabbit kidney. Pflgers Archiv European Journal of Physiology. 1983;396(4):325-334.</w:t>
      </w:r>
    </w:p>
    <w:p w:rsidR="00EA378B" w:rsidRDefault="00EA378B" w:rsidP="00EF70B1">
      <w:pPr>
        <w:spacing w:line="360" w:lineRule="auto"/>
      </w:pPr>
    </w:p>
    <w:sectPr w:rsidR="00EA378B" w:rsidSect="00D745D8">
      <w:footerReference w:type="default" r:id="rId11"/>
      <w:pgSz w:w="12240" w:h="15840"/>
      <w:pgMar w:top="1440" w:right="1800" w:bottom="1440" w:left="1800" w:header="720" w:footer="720" w:gutter="0"/>
      <w:pgNumType w:start="0" w:chapStyle="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7379E" w:rsidRDefault="0057379E">
      <w:pPr>
        <w:spacing w:after="0" w:line="240" w:lineRule="auto"/>
      </w:pPr>
      <w:r>
        <w:separator/>
      </w:r>
    </w:p>
  </w:endnote>
  <w:endnote w:type="continuationSeparator" w:id="0">
    <w:p w:rsidR="0057379E" w:rsidRDefault="0057379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mn-ea">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63298543"/>
      <w:docPartObj>
        <w:docPartGallery w:val="Page Numbers (Bottom of Page)"/>
        <w:docPartUnique/>
      </w:docPartObj>
    </w:sdtPr>
    <w:sdtEndPr/>
    <w:sdtContent>
      <w:p w:rsidR="00DA3A4B" w:rsidRDefault="0026658F">
        <w:pPr>
          <w:pStyle w:val="a3"/>
          <w:jc w:val="center"/>
        </w:pPr>
        <w:r>
          <w:fldChar w:fldCharType="begin"/>
        </w:r>
        <w:r>
          <w:instrText>PAGE   \* MERGEFORMAT</w:instrText>
        </w:r>
        <w:r>
          <w:fldChar w:fldCharType="separate"/>
        </w:r>
        <w:r w:rsidR="0057379E" w:rsidRPr="0057379E">
          <w:rPr>
            <w:rFonts w:cs="Calibri"/>
            <w:noProof/>
            <w:lang w:val="ar-SA"/>
          </w:rPr>
          <w:t>0</w:t>
        </w:r>
        <w:r>
          <w:fldChar w:fldCharType="end"/>
        </w:r>
      </w:p>
    </w:sdtContent>
  </w:sdt>
  <w:p w:rsidR="00DA3A4B" w:rsidRDefault="0057379E" w:rsidP="00DA3A4B">
    <w:pPr>
      <w:pStyle w:val="a3"/>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7379E" w:rsidRDefault="0057379E">
      <w:pPr>
        <w:spacing w:after="0" w:line="240" w:lineRule="auto"/>
      </w:pPr>
      <w:r>
        <w:separator/>
      </w:r>
    </w:p>
  </w:footnote>
  <w:footnote w:type="continuationSeparator" w:id="0">
    <w:p w:rsidR="0057379E" w:rsidRDefault="0057379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0C6C9E"/>
    <w:multiLevelType w:val="multilevel"/>
    <w:tmpl w:val="6B762F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22EA2618"/>
    <w:multiLevelType w:val="hybridMultilevel"/>
    <w:tmpl w:val="1CF08B72"/>
    <w:lvl w:ilvl="0" w:tplc="35D21A46">
      <w:start w:val="1"/>
      <w:numFmt w:val="bullet"/>
      <w:lvlText w:val="•"/>
      <w:lvlJc w:val="left"/>
      <w:pPr>
        <w:tabs>
          <w:tab w:val="num" w:pos="720"/>
        </w:tabs>
        <w:ind w:left="720" w:hanging="360"/>
      </w:pPr>
      <w:rPr>
        <w:rFonts w:ascii="Arial" w:hAnsi="Arial" w:hint="default"/>
      </w:rPr>
    </w:lvl>
    <w:lvl w:ilvl="1" w:tplc="7084F5FC" w:tentative="1">
      <w:start w:val="1"/>
      <w:numFmt w:val="bullet"/>
      <w:lvlText w:val="•"/>
      <w:lvlJc w:val="left"/>
      <w:pPr>
        <w:tabs>
          <w:tab w:val="num" w:pos="1440"/>
        </w:tabs>
        <w:ind w:left="1440" w:hanging="360"/>
      </w:pPr>
      <w:rPr>
        <w:rFonts w:ascii="Arial" w:hAnsi="Arial" w:hint="default"/>
      </w:rPr>
    </w:lvl>
    <w:lvl w:ilvl="2" w:tplc="6F00AFF6" w:tentative="1">
      <w:start w:val="1"/>
      <w:numFmt w:val="bullet"/>
      <w:lvlText w:val="•"/>
      <w:lvlJc w:val="left"/>
      <w:pPr>
        <w:tabs>
          <w:tab w:val="num" w:pos="2160"/>
        </w:tabs>
        <w:ind w:left="2160" w:hanging="360"/>
      </w:pPr>
      <w:rPr>
        <w:rFonts w:ascii="Arial" w:hAnsi="Arial" w:hint="default"/>
      </w:rPr>
    </w:lvl>
    <w:lvl w:ilvl="3" w:tplc="E8DA9DCE" w:tentative="1">
      <w:start w:val="1"/>
      <w:numFmt w:val="bullet"/>
      <w:lvlText w:val="•"/>
      <w:lvlJc w:val="left"/>
      <w:pPr>
        <w:tabs>
          <w:tab w:val="num" w:pos="2880"/>
        </w:tabs>
        <w:ind w:left="2880" w:hanging="360"/>
      </w:pPr>
      <w:rPr>
        <w:rFonts w:ascii="Arial" w:hAnsi="Arial" w:hint="default"/>
      </w:rPr>
    </w:lvl>
    <w:lvl w:ilvl="4" w:tplc="8454FD58" w:tentative="1">
      <w:start w:val="1"/>
      <w:numFmt w:val="bullet"/>
      <w:lvlText w:val="•"/>
      <w:lvlJc w:val="left"/>
      <w:pPr>
        <w:tabs>
          <w:tab w:val="num" w:pos="3600"/>
        </w:tabs>
        <w:ind w:left="3600" w:hanging="360"/>
      </w:pPr>
      <w:rPr>
        <w:rFonts w:ascii="Arial" w:hAnsi="Arial" w:hint="default"/>
      </w:rPr>
    </w:lvl>
    <w:lvl w:ilvl="5" w:tplc="A39E6168" w:tentative="1">
      <w:start w:val="1"/>
      <w:numFmt w:val="bullet"/>
      <w:lvlText w:val="•"/>
      <w:lvlJc w:val="left"/>
      <w:pPr>
        <w:tabs>
          <w:tab w:val="num" w:pos="4320"/>
        </w:tabs>
        <w:ind w:left="4320" w:hanging="360"/>
      </w:pPr>
      <w:rPr>
        <w:rFonts w:ascii="Arial" w:hAnsi="Arial" w:hint="default"/>
      </w:rPr>
    </w:lvl>
    <w:lvl w:ilvl="6" w:tplc="4600F8D2" w:tentative="1">
      <w:start w:val="1"/>
      <w:numFmt w:val="bullet"/>
      <w:lvlText w:val="•"/>
      <w:lvlJc w:val="left"/>
      <w:pPr>
        <w:tabs>
          <w:tab w:val="num" w:pos="5040"/>
        </w:tabs>
        <w:ind w:left="5040" w:hanging="360"/>
      </w:pPr>
      <w:rPr>
        <w:rFonts w:ascii="Arial" w:hAnsi="Arial" w:hint="default"/>
      </w:rPr>
    </w:lvl>
    <w:lvl w:ilvl="7" w:tplc="55E6B082" w:tentative="1">
      <w:start w:val="1"/>
      <w:numFmt w:val="bullet"/>
      <w:lvlText w:val="•"/>
      <w:lvlJc w:val="left"/>
      <w:pPr>
        <w:tabs>
          <w:tab w:val="num" w:pos="5760"/>
        </w:tabs>
        <w:ind w:left="5760" w:hanging="360"/>
      </w:pPr>
      <w:rPr>
        <w:rFonts w:ascii="Arial" w:hAnsi="Arial" w:hint="default"/>
      </w:rPr>
    </w:lvl>
    <w:lvl w:ilvl="8" w:tplc="0E22AB9A" w:tentative="1">
      <w:start w:val="1"/>
      <w:numFmt w:val="bullet"/>
      <w:lvlText w:val="•"/>
      <w:lvlJc w:val="left"/>
      <w:pPr>
        <w:tabs>
          <w:tab w:val="num" w:pos="6480"/>
        </w:tabs>
        <w:ind w:left="6480" w:hanging="360"/>
      </w:pPr>
      <w:rPr>
        <w:rFonts w:ascii="Arial" w:hAnsi="Arial" w:hint="default"/>
      </w:rPr>
    </w:lvl>
  </w:abstractNum>
  <w:abstractNum w:abstractNumId="2">
    <w:nsid w:val="353E4D9F"/>
    <w:multiLevelType w:val="hybridMultilevel"/>
    <w:tmpl w:val="3D9AC6A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4E085E8D"/>
    <w:multiLevelType w:val="hybridMultilevel"/>
    <w:tmpl w:val="332CA7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5099406D"/>
    <w:multiLevelType w:val="hybridMultilevel"/>
    <w:tmpl w:val="36BE968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54A751E8"/>
    <w:multiLevelType w:val="hybridMultilevel"/>
    <w:tmpl w:val="7C6815A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65540AF3"/>
    <w:multiLevelType w:val="hybridMultilevel"/>
    <w:tmpl w:val="D13A5766"/>
    <w:lvl w:ilvl="0" w:tplc="CCA458D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6"/>
  </w:num>
  <w:num w:numId="3">
    <w:abstractNumId w:val="0"/>
  </w:num>
  <w:num w:numId="4">
    <w:abstractNumId w:val="5"/>
  </w:num>
  <w:num w:numId="5">
    <w:abstractNumId w:val="1"/>
  </w:num>
  <w:num w:numId="6">
    <w:abstractNumId w:val="2"/>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6FB7"/>
    <w:rsid w:val="00003DC3"/>
    <w:rsid w:val="000A1589"/>
    <w:rsid w:val="000B4064"/>
    <w:rsid w:val="000D16C8"/>
    <w:rsid w:val="000D7F98"/>
    <w:rsid w:val="000E314A"/>
    <w:rsid w:val="0015795A"/>
    <w:rsid w:val="00157F59"/>
    <w:rsid w:val="00176294"/>
    <w:rsid w:val="00206C07"/>
    <w:rsid w:val="0026658F"/>
    <w:rsid w:val="00286D78"/>
    <w:rsid w:val="0029777C"/>
    <w:rsid w:val="002E0856"/>
    <w:rsid w:val="00300A69"/>
    <w:rsid w:val="00310988"/>
    <w:rsid w:val="00380863"/>
    <w:rsid w:val="0047520F"/>
    <w:rsid w:val="00483347"/>
    <w:rsid w:val="004A6FB7"/>
    <w:rsid w:val="004E3C88"/>
    <w:rsid w:val="005575EE"/>
    <w:rsid w:val="0057379E"/>
    <w:rsid w:val="00607290"/>
    <w:rsid w:val="00631192"/>
    <w:rsid w:val="00642EE7"/>
    <w:rsid w:val="00675DF7"/>
    <w:rsid w:val="006C30B6"/>
    <w:rsid w:val="006E2886"/>
    <w:rsid w:val="0072668B"/>
    <w:rsid w:val="007E61EA"/>
    <w:rsid w:val="008022A6"/>
    <w:rsid w:val="0081725A"/>
    <w:rsid w:val="00861958"/>
    <w:rsid w:val="00882430"/>
    <w:rsid w:val="008E14EC"/>
    <w:rsid w:val="008E63DA"/>
    <w:rsid w:val="00900B62"/>
    <w:rsid w:val="00913853"/>
    <w:rsid w:val="00924BCF"/>
    <w:rsid w:val="00925552"/>
    <w:rsid w:val="00943CFF"/>
    <w:rsid w:val="00987027"/>
    <w:rsid w:val="00A34885"/>
    <w:rsid w:val="00A428EE"/>
    <w:rsid w:val="00A70CE9"/>
    <w:rsid w:val="00B053F1"/>
    <w:rsid w:val="00B22DE7"/>
    <w:rsid w:val="00B23C64"/>
    <w:rsid w:val="00B26DA2"/>
    <w:rsid w:val="00B36E82"/>
    <w:rsid w:val="00B71F0F"/>
    <w:rsid w:val="00B96D31"/>
    <w:rsid w:val="00BD6365"/>
    <w:rsid w:val="00C22210"/>
    <w:rsid w:val="00CC5EF2"/>
    <w:rsid w:val="00CD765E"/>
    <w:rsid w:val="00CE4318"/>
    <w:rsid w:val="00D02060"/>
    <w:rsid w:val="00D17DEB"/>
    <w:rsid w:val="00D20AD8"/>
    <w:rsid w:val="00D4779F"/>
    <w:rsid w:val="00D522B8"/>
    <w:rsid w:val="00D745D8"/>
    <w:rsid w:val="00DB2A74"/>
    <w:rsid w:val="00DB6A17"/>
    <w:rsid w:val="00E74215"/>
    <w:rsid w:val="00E97FAB"/>
    <w:rsid w:val="00EA378B"/>
    <w:rsid w:val="00EB19BB"/>
    <w:rsid w:val="00EF70B1"/>
    <w:rsid w:val="00F77004"/>
    <w:rsid w:val="00F928EA"/>
    <w:rsid w:val="00FA5D33"/>
    <w:rsid w:val="00FC2C64"/>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A5D33"/>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unhideWhenUsed/>
    <w:rsid w:val="00FA5D33"/>
    <w:pPr>
      <w:tabs>
        <w:tab w:val="center" w:pos="4680"/>
        <w:tab w:val="right" w:pos="9360"/>
      </w:tabs>
      <w:spacing w:after="0" w:line="240" w:lineRule="auto"/>
    </w:pPr>
  </w:style>
  <w:style w:type="character" w:customStyle="1" w:styleId="Char">
    <w:name w:val="تذييل الصفحة Char"/>
    <w:basedOn w:val="a0"/>
    <w:link w:val="a3"/>
    <w:uiPriority w:val="99"/>
    <w:rsid w:val="00FA5D33"/>
  </w:style>
  <w:style w:type="paragraph" w:styleId="a4">
    <w:name w:val="Normal (Web)"/>
    <w:basedOn w:val="a"/>
    <w:uiPriority w:val="99"/>
    <w:unhideWhenUsed/>
    <w:rsid w:val="00FA5D33"/>
    <w:pPr>
      <w:spacing w:before="100" w:beforeAutospacing="1" w:after="100" w:afterAutospacing="1" w:line="240" w:lineRule="auto"/>
    </w:pPr>
    <w:rPr>
      <w:rFonts w:ascii="Times New Roman" w:eastAsia="Times New Roman" w:hAnsi="Times New Roman" w:cs="Times New Roman"/>
      <w:sz w:val="24"/>
      <w:szCs w:val="24"/>
    </w:rPr>
  </w:style>
  <w:style w:type="paragraph" w:styleId="a5">
    <w:name w:val="List Paragraph"/>
    <w:basedOn w:val="a"/>
    <w:uiPriority w:val="34"/>
    <w:qFormat/>
    <w:rsid w:val="00FA5D33"/>
    <w:pPr>
      <w:ind w:left="720"/>
      <w:contextualSpacing/>
    </w:pPr>
  </w:style>
  <w:style w:type="paragraph" w:styleId="a6">
    <w:name w:val="No Spacing"/>
    <w:uiPriority w:val="1"/>
    <w:qFormat/>
    <w:rsid w:val="00FA5D33"/>
    <w:pPr>
      <w:spacing w:after="0" w:line="240" w:lineRule="auto"/>
    </w:pPr>
  </w:style>
  <w:style w:type="table" w:styleId="a7">
    <w:name w:val="Table Grid"/>
    <w:basedOn w:val="a1"/>
    <w:uiPriority w:val="39"/>
    <w:rsid w:val="00FA5D3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Balloon Text"/>
    <w:basedOn w:val="a"/>
    <w:link w:val="Char0"/>
    <w:uiPriority w:val="99"/>
    <w:semiHidden/>
    <w:unhideWhenUsed/>
    <w:rsid w:val="00FA5D33"/>
    <w:pPr>
      <w:spacing w:after="0" w:line="240" w:lineRule="auto"/>
    </w:pPr>
    <w:rPr>
      <w:rFonts w:ascii="Tahoma" w:hAnsi="Tahoma" w:cs="Tahoma"/>
      <w:sz w:val="16"/>
      <w:szCs w:val="16"/>
    </w:rPr>
  </w:style>
  <w:style w:type="character" w:customStyle="1" w:styleId="Char0">
    <w:name w:val="نص في بالون Char"/>
    <w:basedOn w:val="a0"/>
    <w:link w:val="a8"/>
    <w:uiPriority w:val="99"/>
    <w:semiHidden/>
    <w:rsid w:val="00FA5D33"/>
    <w:rPr>
      <w:rFonts w:ascii="Tahoma" w:hAnsi="Tahoma" w:cs="Tahoma"/>
      <w:sz w:val="16"/>
      <w:szCs w:val="16"/>
    </w:rPr>
  </w:style>
  <w:style w:type="table" w:styleId="a9">
    <w:name w:val="Light Grid"/>
    <w:basedOn w:val="a1"/>
    <w:uiPriority w:val="62"/>
    <w:rsid w:val="00B22DE7"/>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A5D33"/>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unhideWhenUsed/>
    <w:rsid w:val="00FA5D33"/>
    <w:pPr>
      <w:tabs>
        <w:tab w:val="center" w:pos="4680"/>
        <w:tab w:val="right" w:pos="9360"/>
      </w:tabs>
      <w:spacing w:after="0" w:line="240" w:lineRule="auto"/>
    </w:pPr>
  </w:style>
  <w:style w:type="character" w:customStyle="1" w:styleId="Char">
    <w:name w:val="تذييل الصفحة Char"/>
    <w:basedOn w:val="a0"/>
    <w:link w:val="a3"/>
    <w:uiPriority w:val="99"/>
    <w:rsid w:val="00FA5D33"/>
  </w:style>
  <w:style w:type="paragraph" w:styleId="a4">
    <w:name w:val="Normal (Web)"/>
    <w:basedOn w:val="a"/>
    <w:uiPriority w:val="99"/>
    <w:unhideWhenUsed/>
    <w:rsid w:val="00FA5D33"/>
    <w:pPr>
      <w:spacing w:before="100" w:beforeAutospacing="1" w:after="100" w:afterAutospacing="1" w:line="240" w:lineRule="auto"/>
    </w:pPr>
    <w:rPr>
      <w:rFonts w:ascii="Times New Roman" w:eastAsia="Times New Roman" w:hAnsi="Times New Roman" w:cs="Times New Roman"/>
      <w:sz w:val="24"/>
      <w:szCs w:val="24"/>
    </w:rPr>
  </w:style>
  <w:style w:type="paragraph" w:styleId="a5">
    <w:name w:val="List Paragraph"/>
    <w:basedOn w:val="a"/>
    <w:uiPriority w:val="34"/>
    <w:qFormat/>
    <w:rsid w:val="00FA5D33"/>
    <w:pPr>
      <w:ind w:left="720"/>
      <w:contextualSpacing/>
    </w:pPr>
  </w:style>
  <w:style w:type="paragraph" w:styleId="a6">
    <w:name w:val="No Spacing"/>
    <w:uiPriority w:val="1"/>
    <w:qFormat/>
    <w:rsid w:val="00FA5D33"/>
    <w:pPr>
      <w:spacing w:after="0" w:line="240" w:lineRule="auto"/>
    </w:pPr>
  </w:style>
  <w:style w:type="table" w:styleId="a7">
    <w:name w:val="Table Grid"/>
    <w:basedOn w:val="a1"/>
    <w:uiPriority w:val="39"/>
    <w:rsid w:val="00FA5D3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Balloon Text"/>
    <w:basedOn w:val="a"/>
    <w:link w:val="Char0"/>
    <w:uiPriority w:val="99"/>
    <w:semiHidden/>
    <w:unhideWhenUsed/>
    <w:rsid w:val="00FA5D33"/>
    <w:pPr>
      <w:spacing w:after="0" w:line="240" w:lineRule="auto"/>
    </w:pPr>
    <w:rPr>
      <w:rFonts w:ascii="Tahoma" w:hAnsi="Tahoma" w:cs="Tahoma"/>
      <w:sz w:val="16"/>
      <w:szCs w:val="16"/>
    </w:rPr>
  </w:style>
  <w:style w:type="character" w:customStyle="1" w:styleId="Char0">
    <w:name w:val="نص في بالون Char"/>
    <w:basedOn w:val="a0"/>
    <w:link w:val="a8"/>
    <w:uiPriority w:val="99"/>
    <w:semiHidden/>
    <w:rsid w:val="00FA5D33"/>
    <w:rPr>
      <w:rFonts w:ascii="Tahoma" w:hAnsi="Tahoma" w:cs="Tahoma"/>
      <w:sz w:val="16"/>
      <w:szCs w:val="16"/>
    </w:rPr>
  </w:style>
  <w:style w:type="table" w:styleId="a9">
    <w:name w:val="Light Grid"/>
    <w:basedOn w:val="a1"/>
    <w:uiPriority w:val="62"/>
    <w:rsid w:val="00B22DE7"/>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07721231">
      <w:bodyDiv w:val="1"/>
      <w:marLeft w:val="0"/>
      <w:marRight w:val="0"/>
      <w:marTop w:val="0"/>
      <w:marBottom w:val="0"/>
      <w:divBdr>
        <w:top w:val="none" w:sz="0" w:space="0" w:color="auto"/>
        <w:left w:val="none" w:sz="0" w:space="0" w:color="auto"/>
        <w:bottom w:val="none" w:sz="0" w:space="0" w:color="auto"/>
        <w:right w:val="none" w:sz="0" w:space="0" w:color="auto"/>
      </w:divBdr>
      <w:divsChild>
        <w:div w:id="1457526739">
          <w:marLeft w:val="0"/>
          <w:marRight w:val="0"/>
          <w:marTop w:val="0"/>
          <w:marBottom w:val="180"/>
          <w:divBdr>
            <w:top w:val="none" w:sz="0" w:space="0" w:color="auto"/>
            <w:left w:val="none" w:sz="0" w:space="0" w:color="auto"/>
            <w:bottom w:val="none" w:sz="0" w:space="0" w:color="auto"/>
            <w:right w:val="none" w:sz="0" w:space="0" w:color="auto"/>
          </w:divBdr>
        </w:div>
      </w:divsChild>
    </w:div>
    <w:div w:id="1965650744">
      <w:bodyDiv w:val="1"/>
      <w:marLeft w:val="0"/>
      <w:marRight w:val="0"/>
      <w:marTop w:val="0"/>
      <w:marBottom w:val="0"/>
      <w:divBdr>
        <w:top w:val="none" w:sz="0" w:space="0" w:color="auto"/>
        <w:left w:val="none" w:sz="0" w:space="0" w:color="auto"/>
        <w:bottom w:val="none" w:sz="0" w:space="0" w:color="auto"/>
        <w:right w:val="none" w:sz="0" w:space="0" w:color="auto"/>
      </w:divBdr>
      <w:divsChild>
        <w:div w:id="632567298">
          <w:marLeft w:val="360"/>
          <w:marRight w:val="0"/>
          <w:marTop w:val="20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chart" Target="charts/chart1.xml"/><Relationship Id="rId4" Type="http://schemas.openxmlformats.org/officeDocument/2006/relationships/settings" Target="settings.xml"/><Relationship Id="rId9" Type="http://schemas.openxmlformats.org/officeDocument/2006/relationships/image" Target="media/image2.png"/></Relationships>
</file>

<file path=word/charts/_rels/chart1.xml.rels><?xml version="1.0" encoding="UTF-8" standalone="yes"?>
<Relationships xmlns="http://schemas.openxmlformats.org/package/2006/relationships"><Relationship Id="rId1" Type="http://schemas.openxmlformats.org/officeDocument/2006/relationships/oleObject" Target="../embeddings/oleObject1.bin"/></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ar-LY"/>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solidFill>
                <a:schemeClr val="lt1"/>
              </a:solidFill>
              <a:ln w="25400" cap="flat" cmpd="sng" algn="ctr">
                <a:solidFill>
                  <a:schemeClr val="dk1"/>
                </a:solidFill>
                <a:prstDash val="solid"/>
              </a:ln>
              <a:effectLst/>
            </c:spPr>
          </c:dPt>
          <c:dPt>
            <c:idx val="1"/>
            <c:bubble3D val="0"/>
            <c:spPr>
              <a:solidFill>
                <a:schemeClr val="lt1"/>
              </a:solidFill>
              <a:ln w="25400" cap="flat" cmpd="sng" algn="ctr">
                <a:solidFill>
                  <a:schemeClr val="dk1"/>
                </a:solidFill>
                <a:prstDash val="solid"/>
              </a:ln>
              <a:effectLst/>
            </c:spPr>
          </c:dPt>
          <c:dLbls>
            <c:dLbl>
              <c:idx val="0"/>
              <c:layout>
                <c:manualLayout>
                  <c:x val="-0.23519969378827646"/>
                  <c:y val="-1.9674103237095437E-3"/>
                </c:manualLayout>
              </c:layout>
              <c:showLegendKey val="0"/>
              <c:showVal val="1"/>
              <c:showCatName val="1"/>
              <c:showSerName val="0"/>
              <c:showPercent val="0"/>
              <c:showBubbleSize val="0"/>
            </c:dLbl>
            <c:dLbl>
              <c:idx val="1"/>
              <c:layout>
                <c:manualLayout>
                  <c:x val="0.2090062335958015"/>
                  <c:y val="2.6622193059201013E-3"/>
                </c:manualLayout>
              </c:layout>
              <c:showLegendKey val="0"/>
              <c:showVal val="1"/>
              <c:showCatName val="1"/>
              <c:showSerName val="0"/>
              <c:showPercent val="0"/>
              <c:showBubbleSize val="0"/>
            </c:dLbl>
            <c:txPr>
              <a:bodyPr/>
              <a:lstStyle/>
              <a:p>
                <a:pPr>
                  <a:defRPr sz="1200" b="1"/>
                </a:pPr>
                <a:endParaRPr lang="ar-LY"/>
              </a:p>
            </c:txPr>
            <c:showLegendKey val="0"/>
            <c:showVal val="1"/>
            <c:showCatName val="1"/>
            <c:showSerName val="0"/>
            <c:showPercent val="0"/>
            <c:showBubbleSize val="0"/>
            <c:showLeaderLines val="1"/>
          </c:dLbls>
          <c:cat>
            <c:strRef>
              <c:f>ورقة1!$K$18:$K$19</c:f>
              <c:strCache>
                <c:ptCount val="2"/>
                <c:pt idx="0">
                  <c:v>Female</c:v>
                </c:pt>
                <c:pt idx="1">
                  <c:v>Male</c:v>
                </c:pt>
              </c:strCache>
            </c:strRef>
          </c:cat>
          <c:val>
            <c:numRef>
              <c:f>ورقة1!$L$18:$L$19</c:f>
              <c:numCache>
                <c:formatCode>0%</c:formatCode>
                <c:ptCount val="2"/>
                <c:pt idx="0">
                  <c:v>0.5</c:v>
                </c:pt>
                <c:pt idx="1">
                  <c:v>0.5</c:v>
                </c:pt>
              </c:numCache>
            </c:numRef>
          </c:val>
        </c:ser>
        <c:dLbls>
          <c:showLegendKey val="0"/>
          <c:showVal val="1"/>
          <c:showCatName val="1"/>
          <c:showSerName val="0"/>
          <c:showPercent val="0"/>
          <c:showBubbleSize val="0"/>
          <c:showLeaderLines val="1"/>
        </c:dLbls>
        <c:firstSliceAng val="360"/>
      </c:pieChart>
    </c:plotArea>
    <c:plotVisOnly val="1"/>
    <c:dispBlanksAs val="gap"/>
    <c:showDLblsOverMax val="0"/>
  </c:chart>
  <c:externalData r:id="rId1">
    <c:autoUpdate val="0"/>
  </c:externalData>
</c:chartSpace>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28</TotalTime>
  <Pages>9</Pages>
  <Words>1585</Words>
  <Characters>9040</Characters>
  <Application>Microsoft Office Word</Application>
  <DocSecurity>0</DocSecurity>
  <Lines>75</Lines>
  <Paragraphs>21</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10604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DR.Ahmed Saker 2o1O</cp:lastModifiedBy>
  <cp:revision>10</cp:revision>
  <dcterms:created xsi:type="dcterms:W3CDTF">2022-06-17T20:32:00Z</dcterms:created>
  <dcterms:modified xsi:type="dcterms:W3CDTF">2022-06-20T14:02:00Z</dcterms:modified>
</cp:coreProperties>
</file>