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0" w:right="0" w:firstLine="0"/>
        <w:jc w:val="left"/>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Pr>
        <w:drawing>
          <wp:anchor allowOverlap="1" behindDoc="1" distB="114300" distT="114300" distL="114300" distR="114300" hidden="0" layoutInCell="1" locked="0" relativeHeight="0" simplePos="0">
            <wp:simplePos x="0" y="0"/>
            <wp:positionH relativeFrom="page">
              <wp:posOffset>190500</wp:posOffset>
            </wp:positionH>
            <wp:positionV relativeFrom="page">
              <wp:posOffset>1028700</wp:posOffset>
            </wp:positionV>
            <wp:extent cx="1557338" cy="1557338"/>
            <wp:effectExtent b="0" l="0" r="0" t="0"/>
            <wp:wrapNone/>
            <wp:docPr id="2" name="image4.jpg"/>
            <a:graphic>
              <a:graphicData uri="http://schemas.openxmlformats.org/drawingml/2006/picture">
                <pic:pic>
                  <pic:nvPicPr>
                    <pic:cNvPr id="0" name="image4.jpg"/>
                    <pic:cNvPicPr preferRelativeResize="0"/>
                  </pic:nvPicPr>
                  <pic:blipFill>
                    <a:blip r:embed="rId6"/>
                    <a:srcRect b="0" l="0" r="0" t="0"/>
                    <a:stretch>
                      <a:fillRect/>
                    </a:stretch>
                  </pic:blipFill>
                  <pic:spPr>
                    <a:xfrm>
                      <a:off x="0" y="0"/>
                      <a:ext cx="1557338" cy="1557338"/>
                    </a:xfrm>
                    <a:prstGeom prst="rect"/>
                    <a:ln/>
                  </pic:spPr>
                </pic:pic>
              </a:graphicData>
            </a:graphic>
          </wp:anchor>
        </w:drawing>
      </w:r>
      <w:r w:rsidDel="00000000" w:rsidR="00000000" w:rsidRPr="00000000">
        <w:rPr>
          <w:rFonts w:ascii="Times New Roman" w:cs="Times New Roman" w:eastAsia="Times New Roman" w:hAnsi="Times New Roman"/>
          <w:sz w:val="36"/>
          <w:szCs w:val="36"/>
        </w:rPr>
        <w:drawing>
          <wp:anchor allowOverlap="1" behindDoc="0" distB="114300" distT="114300" distL="114300" distR="114300" hidden="0" layoutInCell="1" locked="0" relativeHeight="0" simplePos="0">
            <wp:simplePos x="0" y="0"/>
            <wp:positionH relativeFrom="page">
              <wp:posOffset>5629275</wp:posOffset>
            </wp:positionH>
            <wp:positionV relativeFrom="page">
              <wp:posOffset>1209675</wp:posOffset>
            </wp:positionV>
            <wp:extent cx="1680955" cy="1197890"/>
            <wp:effectExtent b="0" l="0" r="0" t="0"/>
            <wp:wrapNone/>
            <wp:docPr id="4" name="image5.png"/>
            <a:graphic>
              <a:graphicData uri="http://schemas.openxmlformats.org/drawingml/2006/picture">
                <pic:pic>
                  <pic:nvPicPr>
                    <pic:cNvPr id="0" name="image5.png"/>
                    <pic:cNvPicPr preferRelativeResize="0"/>
                  </pic:nvPicPr>
                  <pic:blipFill>
                    <a:blip r:embed="rId7"/>
                    <a:srcRect b="0" l="0" r="0" t="0"/>
                    <a:stretch>
                      <a:fillRect/>
                    </a:stretch>
                  </pic:blipFill>
                  <pic:spPr>
                    <a:xfrm>
                      <a:off x="0" y="0"/>
                      <a:ext cx="1680955" cy="1197890"/>
                    </a:xfrm>
                    <a:prstGeom prst="rect"/>
                    <a:ln/>
                  </pic:spPr>
                </pic:pic>
              </a:graphicData>
            </a:graphic>
          </wp:anchor>
        </w:drawing>
      </w:r>
      <w:r w:rsidDel="00000000" w:rsidR="00000000" w:rsidRPr="00000000">
        <w:rPr>
          <w:rtl w:val="0"/>
        </w:rPr>
      </w:r>
    </w:p>
    <w:p w:rsidR="00000000" w:rsidDel="00000000" w:rsidP="00000000" w:rsidRDefault="00000000" w:rsidRPr="00000000" w14:paraId="00000002">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03">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04">
      <w:pPr>
        <w:ind w:left="0" w:right="0" w:firstLine="0"/>
        <w:jc w:val="left"/>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           </w:t>
      </w:r>
    </w:p>
    <w:p w:rsidR="00000000" w:rsidDel="00000000" w:rsidP="00000000" w:rsidRDefault="00000000" w:rsidRPr="00000000" w14:paraId="00000005">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06">
      <w:pPr>
        <w:ind w:left="0" w:right="0"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 Libyan international medical university</w:t>
      </w:r>
    </w:p>
    <w:p w:rsidR="00000000" w:rsidDel="00000000" w:rsidP="00000000" w:rsidRDefault="00000000" w:rsidRPr="00000000" w14:paraId="00000007">
      <w:pPr>
        <w:ind w:left="0" w:right="0"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Faculty of applied medical sciences </w:t>
      </w:r>
    </w:p>
    <w:p w:rsidR="00000000" w:rsidDel="00000000" w:rsidP="00000000" w:rsidRDefault="00000000" w:rsidRPr="00000000" w14:paraId="00000008">
      <w:pPr>
        <w:ind w:left="0" w:right="0" w:firstLine="0"/>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9">
      <w:pPr>
        <w:ind w:left="0" w:right="0" w:firstLine="0"/>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A">
      <w:pPr>
        <w:ind w:left="0" w:right="0" w:firstLine="0"/>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B">
      <w:pPr>
        <w:ind w:left="0" w:right="0" w:firstLine="0"/>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Asymptomatic Bacteriuria among LIMU’s students</w:t>
      </w:r>
    </w:p>
    <w:p w:rsidR="00000000" w:rsidDel="00000000" w:rsidP="00000000" w:rsidRDefault="00000000" w:rsidRPr="00000000" w14:paraId="0000000C">
      <w:pPr>
        <w:ind w:left="0" w:right="0" w:firstLine="0"/>
        <w:jc w:val="center"/>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00D">
      <w:pPr>
        <w:ind w:left="0" w:right="0" w:firstLine="0"/>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Name : Mohammed Fathi</w:t>
      </w:r>
    </w:p>
    <w:p w:rsidR="00000000" w:rsidDel="00000000" w:rsidP="00000000" w:rsidRDefault="00000000" w:rsidRPr="00000000" w14:paraId="0000000E">
      <w:pPr>
        <w:ind w:left="0" w:right="0"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6"/>
          <w:szCs w:val="36"/>
          <w:rtl w:val="0"/>
        </w:rPr>
        <w:t xml:space="preserve">Student number : 3145</w:t>
      </w:r>
      <w:r w:rsidDel="00000000" w:rsidR="00000000" w:rsidRPr="00000000">
        <w:rPr>
          <w:rtl w:val="0"/>
        </w:rPr>
      </w:r>
    </w:p>
    <w:p w:rsidR="00000000" w:rsidDel="00000000" w:rsidP="00000000" w:rsidRDefault="00000000" w:rsidRPr="00000000" w14:paraId="0000000F">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0">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1">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2">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3">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4">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5">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6">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7">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8">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9">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A">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B">
      <w:pPr>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C">
      <w:pPr>
        <w:jc w:val="left"/>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021">
      <w:pPr>
        <w:rPr>
          <w:b w:val="1"/>
          <w:sz w:val="28"/>
          <w:szCs w:val="28"/>
        </w:rPr>
      </w:pPr>
      <w:r w:rsidDel="00000000" w:rsidR="00000000" w:rsidRPr="00000000">
        <w:rPr>
          <w:rtl w:val="0"/>
        </w:rPr>
      </w:r>
    </w:p>
    <w:p w:rsidR="00000000" w:rsidDel="00000000" w:rsidP="00000000" w:rsidRDefault="00000000" w:rsidRPr="00000000" w14:paraId="00000022">
      <w:pPr>
        <w:rPr>
          <w:sz w:val="24"/>
          <w:szCs w:val="24"/>
        </w:rPr>
      </w:pPr>
      <w:r w:rsidDel="00000000" w:rsidR="00000000" w:rsidRPr="00000000">
        <w:rPr>
          <w:sz w:val="24"/>
          <w:szCs w:val="24"/>
          <w:rtl w:val="0"/>
        </w:rPr>
        <w:t xml:space="preserve">Urine samples obtained from 24 students in 12 males and 12 females are taken to determine if there is a difference in rates between males and females. The results showed that females have higher risk and rates of developing UTI and ASB. which indicates the females specially who are pregnant showed follow the international ways to stay away from developing bacteria in their urinary system, which commonly is E.Coli. and the treatments should be given and followed to prevent the drug resistance </w:t>
      </w:r>
    </w:p>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Introduction</w:t>
      </w:r>
    </w:p>
    <w:p w:rsidR="00000000" w:rsidDel="00000000" w:rsidP="00000000" w:rsidRDefault="00000000" w:rsidRPr="00000000" w14:paraId="00000025">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6">
      <w:pPr>
        <w:rPr>
          <w:sz w:val="24"/>
          <w:szCs w:val="24"/>
        </w:rPr>
      </w:pPr>
      <w:r w:rsidDel="00000000" w:rsidR="00000000" w:rsidRPr="00000000">
        <w:rPr>
          <w:sz w:val="24"/>
          <w:szCs w:val="24"/>
          <w:rtl w:val="0"/>
        </w:rPr>
        <w:t xml:space="preserve">Most of the time the urine is sterile with no growth of any bacterial organism in it, and in the presence of infection in the urinary tract system some bacteria may show growth. But recently the scientists figured there may be some growth of bacteria in the urine without having any symptoms which known as Asymptomatic bacteriuria (ASB) which is defined as</w:t>
      </w:r>
      <w:r w:rsidDel="00000000" w:rsidR="00000000" w:rsidRPr="00000000">
        <w:rPr>
          <w:color w:val="2e2e2e"/>
          <w:sz w:val="24"/>
          <w:szCs w:val="24"/>
          <w:rtl w:val="0"/>
        </w:rPr>
        <w:t xml:space="preserve"> the presence of two consecutive urine specimens yielding positive cultures (&gt;105 CFU/mL) of the same uropathogen in a patient who is free of any infectious symptoms. It's still unknown why some people with ASB don't get symptoms, especially when the organisms found in their urine are often the same as those found in patients with symptomatic UTIs. In fact, the most prevalent bacteria obtained from these ASB individuals is E. coli. The reason behind this is unclear but the investigators said it most probably because E.Coli is less virulent and tends to form colonization rather than causing an infection. There are other causative agents such as P.aeruginosa and Proteus species, they can cause more serious infection and have greater complications. The prevalence of ASB is variable depending on the age and the gender primary with other factors which can influence the rates. It is documented that the females showed an increasing risk of having ASB that can triple the males cases, and the females infection may persist in more than 80% of females cases and may progress to symptomatic urinary tract infection or acute pyelonephritis. And the age also can affect the growth, in fact the percentage of children 7-10% can jump into 20% by the second and third decade and can reach 65-70% in the age +65. Also it occurs in 5–10% of all pregnancies. If it is left untreated, 20–30% of mothers will develop acute pyelonephritis. And ASB should be distinguished from acute UTI, which is a symptomatic bladder infection characterized by new-onset urinary frequency, urgency, dysuria, and/or suprapubic pain. In case of confirming the bacterial growth, antibiotics should be given immediately.</w:t>
      </w:r>
      <w:r w:rsidDel="00000000" w:rsidR="00000000" w:rsidRPr="00000000">
        <w:rPr>
          <w:rtl w:val="0"/>
        </w:rPr>
      </w:r>
    </w:p>
    <w:p w:rsidR="00000000" w:rsidDel="00000000" w:rsidP="00000000" w:rsidRDefault="00000000" w:rsidRPr="00000000" w14:paraId="00000027">
      <w:pPr>
        <w:rPr>
          <w:color w:val="111111"/>
          <w:sz w:val="28"/>
          <w:szCs w:val="28"/>
        </w:rPr>
      </w:pP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b w:val="1"/>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Method and materials</w:t>
      </w:r>
    </w:p>
    <w:p w:rsidR="00000000" w:rsidDel="00000000" w:rsidP="00000000" w:rsidRDefault="00000000" w:rsidRPr="00000000" w14:paraId="00000029">
      <w:pPr>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02A">
      <w:pPr>
        <w:rPr>
          <w:color w:val="111111"/>
          <w:sz w:val="24"/>
          <w:szCs w:val="24"/>
        </w:rPr>
      </w:pPr>
      <w:r w:rsidDel="00000000" w:rsidR="00000000" w:rsidRPr="00000000">
        <w:rPr>
          <w:color w:val="111111"/>
          <w:sz w:val="24"/>
          <w:szCs w:val="24"/>
          <w:rtl w:val="0"/>
        </w:rPr>
        <w:t xml:space="preserve">The sample must be taken by one of the following procedures ( suprapubic aspiration, sterile urine bag, catheterization or mid-stream sample ). After taking the sample it should be cultured on agar by using a wire-loop but first it must be sterilized by holding it above the flame of bunsen burner. Then the wire loop is inserted into the urine sample followed by wiping the agar in a zig-zag move with one straight line in the middle. Finally the agar is incubated for 24hrs then the growth can be observed as white circles, which should be measured to determine the severity of the growth. The agars must be McConkey or blood agar, because the most of the causative agents can grow in them. Then the agar must be incubated for 24hrs</w:t>
      </w:r>
      <w:r w:rsidDel="00000000" w:rsidR="00000000" w:rsidRPr="00000000">
        <w:drawing>
          <wp:anchor allowOverlap="1" behindDoc="1" distB="114300" distT="114300" distL="114300" distR="114300" hidden="0" layoutInCell="1" locked="0" relativeHeight="0" simplePos="0">
            <wp:simplePos x="0" y="0"/>
            <wp:positionH relativeFrom="column">
              <wp:posOffset>1127288</wp:posOffset>
            </wp:positionH>
            <wp:positionV relativeFrom="paragraph">
              <wp:posOffset>2076450</wp:posOffset>
            </wp:positionV>
            <wp:extent cx="3471863" cy="3355301"/>
            <wp:effectExtent b="0" l="0" r="0" t="0"/>
            <wp:wrapNone/>
            <wp:docPr id="7" name="image7.png"/>
            <a:graphic>
              <a:graphicData uri="http://schemas.openxmlformats.org/drawingml/2006/picture">
                <pic:pic>
                  <pic:nvPicPr>
                    <pic:cNvPr id="0" name="image7.png"/>
                    <pic:cNvPicPr preferRelativeResize="0"/>
                  </pic:nvPicPr>
                  <pic:blipFill>
                    <a:blip r:embed="rId8"/>
                    <a:srcRect b="0" l="0" r="0" t="0"/>
                    <a:stretch>
                      <a:fillRect/>
                    </a:stretch>
                  </pic:blipFill>
                  <pic:spPr>
                    <a:xfrm>
                      <a:off x="0" y="0"/>
                      <a:ext cx="3471863" cy="3355301"/>
                    </a:xfrm>
                    <a:prstGeom prst="rect"/>
                    <a:ln/>
                  </pic:spPr>
                </pic:pic>
              </a:graphicData>
            </a:graphic>
          </wp:anchor>
        </w:drawing>
      </w:r>
    </w:p>
    <w:p w:rsidR="00000000" w:rsidDel="00000000" w:rsidP="00000000" w:rsidRDefault="00000000" w:rsidRPr="00000000" w14:paraId="0000002B">
      <w:pPr>
        <w:rPr>
          <w:color w:val="111111"/>
          <w:sz w:val="28"/>
          <w:szCs w:val="28"/>
        </w:rPr>
      </w:pPr>
      <w:r w:rsidDel="00000000" w:rsidR="00000000" w:rsidRPr="00000000">
        <w:rPr>
          <w:rtl w:val="0"/>
        </w:rPr>
      </w:r>
    </w:p>
    <w:p w:rsidR="00000000" w:rsidDel="00000000" w:rsidP="00000000" w:rsidRDefault="00000000" w:rsidRPr="00000000" w14:paraId="0000002C">
      <w:pPr>
        <w:rPr>
          <w:color w:val="111111"/>
          <w:sz w:val="28"/>
          <w:szCs w:val="28"/>
        </w:rPr>
      </w:pPr>
      <w:r w:rsidDel="00000000" w:rsidR="00000000" w:rsidRPr="00000000">
        <w:rPr>
          <w:rtl w:val="0"/>
        </w:rPr>
      </w:r>
    </w:p>
    <w:p w:rsidR="00000000" w:rsidDel="00000000" w:rsidP="00000000" w:rsidRDefault="00000000" w:rsidRPr="00000000" w14:paraId="0000002D">
      <w:pPr>
        <w:rPr>
          <w:color w:val="111111"/>
          <w:sz w:val="28"/>
          <w:szCs w:val="28"/>
        </w:rPr>
      </w:pPr>
      <w:r w:rsidDel="00000000" w:rsidR="00000000" w:rsidRPr="00000000">
        <w:rPr>
          <w:rtl w:val="0"/>
        </w:rPr>
      </w:r>
    </w:p>
    <w:p w:rsidR="00000000" w:rsidDel="00000000" w:rsidP="00000000" w:rsidRDefault="00000000" w:rsidRPr="00000000" w14:paraId="0000002E">
      <w:pPr>
        <w:rPr>
          <w:color w:val="111111"/>
          <w:sz w:val="28"/>
          <w:szCs w:val="28"/>
        </w:rPr>
      </w:pPr>
      <w:r w:rsidDel="00000000" w:rsidR="00000000" w:rsidRPr="00000000">
        <w:rPr>
          <w:rtl w:val="0"/>
        </w:rPr>
      </w:r>
    </w:p>
    <w:p w:rsidR="00000000" w:rsidDel="00000000" w:rsidP="00000000" w:rsidRDefault="00000000" w:rsidRPr="00000000" w14:paraId="0000002F">
      <w:pPr>
        <w:rPr>
          <w:color w:val="111111"/>
          <w:sz w:val="28"/>
          <w:szCs w:val="28"/>
        </w:rPr>
      </w:pPr>
      <w:r w:rsidDel="00000000" w:rsidR="00000000" w:rsidRPr="00000000">
        <w:rPr>
          <w:rtl w:val="0"/>
        </w:rPr>
      </w:r>
    </w:p>
    <w:p w:rsidR="00000000" w:rsidDel="00000000" w:rsidP="00000000" w:rsidRDefault="00000000" w:rsidRPr="00000000" w14:paraId="00000030">
      <w:pPr>
        <w:rPr>
          <w:color w:val="111111"/>
          <w:sz w:val="28"/>
          <w:szCs w:val="28"/>
        </w:rPr>
      </w:pPr>
      <w:r w:rsidDel="00000000" w:rsidR="00000000" w:rsidRPr="00000000">
        <w:rPr>
          <w:rtl w:val="0"/>
        </w:rPr>
      </w:r>
    </w:p>
    <w:p w:rsidR="00000000" w:rsidDel="00000000" w:rsidP="00000000" w:rsidRDefault="00000000" w:rsidRPr="00000000" w14:paraId="00000031">
      <w:pPr>
        <w:rPr>
          <w:color w:val="111111"/>
          <w:sz w:val="28"/>
          <w:szCs w:val="28"/>
        </w:rPr>
      </w:pPr>
      <w:r w:rsidDel="00000000" w:rsidR="00000000" w:rsidRPr="00000000">
        <w:rPr>
          <w:rtl w:val="0"/>
        </w:rPr>
      </w:r>
    </w:p>
    <w:p w:rsidR="00000000" w:rsidDel="00000000" w:rsidP="00000000" w:rsidRDefault="00000000" w:rsidRPr="00000000" w14:paraId="00000032">
      <w:pPr>
        <w:rPr>
          <w:color w:val="111111"/>
          <w:sz w:val="28"/>
          <w:szCs w:val="28"/>
        </w:rPr>
      </w:pPr>
      <w:r w:rsidDel="00000000" w:rsidR="00000000" w:rsidRPr="00000000">
        <w:rPr>
          <w:rtl w:val="0"/>
        </w:rPr>
      </w:r>
    </w:p>
    <w:p w:rsidR="00000000" w:rsidDel="00000000" w:rsidP="00000000" w:rsidRDefault="00000000" w:rsidRPr="00000000" w14:paraId="00000033">
      <w:pPr>
        <w:rPr>
          <w:color w:val="111111"/>
          <w:sz w:val="28"/>
          <w:szCs w:val="28"/>
        </w:rPr>
      </w:pPr>
      <w:r w:rsidDel="00000000" w:rsidR="00000000" w:rsidRPr="00000000">
        <w:rPr>
          <w:rtl w:val="0"/>
        </w:rPr>
      </w:r>
    </w:p>
    <w:p w:rsidR="00000000" w:rsidDel="00000000" w:rsidP="00000000" w:rsidRDefault="00000000" w:rsidRPr="00000000" w14:paraId="00000034">
      <w:pPr>
        <w:rPr>
          <w:color w:val="111111"/>
          <w:sz w:val="28"/>
          <w:szCs w:val="28"/>
        </w:rPr>
      </w:pPr>
      <w:r w:rsidDel="00000000" w:rsidR="00000000" w:rsidRPr="00000000">
        <w:rPr>
          <w:rtl w:val="0"/>
        </w:rPr>
      </w:r>
    </w:p>
    <w:p w:rsidR="00000000" w:rsidDel="00000000" w:rsidP="00000000" w:rsidRDefault="00000000" w:rsidRPr="00000000" w14:paraId="00000035">
      <w:pPr>
        <w:rPr>
          <w:color w:val="111111"/>
          <w:sz w:val="28"/>
          <w:szCs w:val="28"/>
        </w:rPr>
      </w:pPr>
      <w:r w:rsidDel="00000000" w:rsidR="00000000" w:rsidRPr="00000000">
        <w:rPr>
          <w:rtl w:val="0"/>
        </w:rPr>
      </w:r>
    </w:p>
    <w:p w:rsidR="00000000" w:rsidDel="00000000" w:rsidP="00000000" w:rsidRDefault="00000000" w:rsidRPr="00000000" w14:paraId="00000036">
      <w:pPr>
        <w:rPr>
          <w:color w:val="111111"/>
          <w:sz w:val="28"/>
          <w:szCs w:val="28"/>
        </w:rPr>
      </w:pPr>
      <w:r w:rsidDel="00000000" w:rsidR="00000000" w:rsidRPr="00000000">
        <w:rPr>
          <w:rtl w:val="0"/>
        </w:rPr>
      </w:r>
    </w:p>
    <w:p w:rsidR="00000000" w:rsidDel="00000000" w:rsidP="00000000" w:rsidRDefault="00000000" w:rsidRPr="00000000" w14:paraId="00000037">
      <w:pPr>
        <w:rPr>
          <w:color w:val="111111"/>
          <w:sz w:val="28"/>
          <w:szCs w:val="28"/>
        </w:rPr>
      </w:pPr>
      <w:r w:rsidDel="00000000" w:rsidR="00000000" w:rsidRPr="00000000">
        <w:rPr>
          <w:rtl w:val="0"/>
        </w:rPr>
      </w:r>
    </w:p>
    <w:p w:rsidR="00000000" w:rsidDel="00000000" w:rsidP="00000000" w:rsidRDefault="00000000" w:rsidRPr="00000000" w14:paraId="00000038">
      <w:pPr>
        <w:rPr>
          <w:color w:val="111111"/>
          <w:sz w:val="28"/>
          <w:szCs w:val="28"/>
        </w:rPr>
      </w:pPr>
      <w:r w:rsidDel="00000000" w:rsidR="00000000" w:rsidRPr="00000000">
        <w:rPr>
          <w:rtl w:val="0"/>
        </w:rPr>
      </w:r>
    </w:p>
    <w:p w:rsidR="00000000" w:rsidDel="00000000" w:rsidP="00000000" w:rsidRDefault="00000000" w:rsidRPr="00000000" w14:paraId="00000039">
      <w:pPr>
        <w:rPr>
          <w:color w:val="111111"/>
          <w:sz w:val="28"/>
          <w:szCs w:val="28"/>
        </w:rPr>
      </w:pPr>
      <w:r w:rsidDel="00000000" w:rsidR="00000000" w:rsidRPr="00000000">
        <w:rPr>
          <w:rtl w:val="0"/>
        </w:rPr>
      </w:r>
    </w:p>
    <w:p w:rsidR="00000000" w:rsidDel="00000000" w:rsidP="00000000" w:rsidRDefault="00000000" w:rsidRPr="00000000" w14:paraId="0000003A">
      <w:pPr>
        <w:rPr>
          <w:color w:val="111111"/>
          <w:sz w:val="28"/>
          <w:szCs w:val="28"/>
        </w:rPr>
      </w:pPr>
      <w:r w:rsidDel="00000000" w:rsidR="00000000" w:rsidRPr="00000000">
        <w:rPr>
          <w:color w:val="111111"/>
          <w:sz w:val="28"/>
          <w:szCs w:val="28"/>
          <w:rtl w:val="0"/>
        </w:rPr>
        <w:t xml:space="preserve">                      </w:t>
      </w:r>
      <w:r w:rsidDel="00000000" w:rsidR="00000000" w:rsidRPr="00000000">
        <w:rPr>
          <w:color w:val="111111"/>
          <w:sz w:val="18"/>
          <w:szCs w:val="18"/>
          <w:rtl w:val="0"/>
        </w:rPr>
        <w:t xml:space="preserve">Figure (1) shows bacterial growth on McConkey agar from urine sample</w:t>
      </w:r>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03C">
      <w:pPr>
        <w:rPr>
          <w:rFonts w:ascii="Times New Roman" w:cs="Times New Roman" w:eastAsia="Times New Roman" w:hAnsi="Times New Roman"/>
          <w:b w:val="1"/>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Result</w:t>
      </w:r>
    </w:p>
    <w:p w:rsidR="00000000" w:rsidDel="00000000" w:rsidP="00000000" w:rsidRDefault="00000000" w:rsidRPr="00000000" w14:paraId="0000003D">
      <w:pPr>
        <w:rPr>
          <w:b w:val="1"/>
          <w:color w:val="111111"/>
          <w:sz w:val="28"/>
          <w:szCs w:val="28"/>
        </w:rPr>
      </w:pPr>
      <w:r w:rsidDel="00000000" w:rsidR="00000000" w:rsidRPr="00000000">
        <w:rPr>
          <w:rtl w:val="0"/>
        </w:rPr>
      </w:r>
    </w:p>
    <w:p w:rsidR="00000000" w:rsidDel="00000000" w:rsidP="00000000" w:rsidRDefault="00000000" w:rsidRPr="00000000" w14:paraId="0000003E">
      <w:pPr>
        <w:rPr>
          <w:color w:val="111111"/>
          <w:sz w:val="24"/>
          <w:szCs w:val="24"/>
        </w:rPr>
      </w:pPr>
      <w:r w:rsidDel="00000000" w:rsidR="00000000" w:rsidRPr="00000000">
        <w:rPr>
          <w:color w:val="111111"/>
          <w:sz w:val="24"/>
          <w:szCs w:val="24"/>
          <w:rtl w:val="0"/>
        </w:rPr>
        <w:t xml:space="preserve">The hypothesis we are testing is if the females have a higher risk of developing ASB than males.</w:t>
      </w:r>
    </w:p>
    <w:p w:rsidR="00000000" w:rsidDel="00000000" w:rsidP="00000000" w:rsidRDefault="00000000" w:rsidRPr="00000000" w14:paraId="0000003F">
      <w:pPr>
        <w:rPr>
          <w:color w:val="111111"/>
          <w:sz w:val="24"/>
          <w:szCs w:val="24"/>
        </w:rPr>
      </w:pPr>
      <w:r w:rsidDel="00000000" w:rsidR="00000000" w:rsidRPr="00000000">
        <w:rPr>
          <w:color w:val="111111"/>
          <w:sz w:val="24"/>
          <w:szCs w:val="24"/>
          <w:rtl w:val="0"/>
        </w:rPr>
        <w:t xml:space="preserve">From the 24 samples that have </w:t>
      </w:r>
      <w:r w:rsidDel="00000000" w:rsidR="00000000" w:rsidRPr="00000000">
        <w:rPr>
          <w:color w:val="111111"/>
          <w:sz w:val="24"/>
          <w:szCs w:val="24"/>
          <w:rtl w:val="0"/>
        </w:rPr>
        <w:t xml:space="preserve">been tested</w:t>
      </w:r>
      <w:r w:rsidDel="00000000" w:rsidR="00000000" w:rsidRPr="00000000">
        <w:rPr>
          <w:color w:val="111111"/>
          <w:sz w:val="24"/>
          <w:szCs w:val="24"/>
          <w:rtl w:val="0"/>
        </w:rPr>
        <w:t xml:space="preserve"> in this experiment, we Reject the null hypothesis, Because there is a significant difference between male and female growth of the bacteria. And it was proven statistically.</w:t>
      </w:r>
    </w:p>
    <w:p w:rsidR="00000000" w:rsidDel="00000000" w:rsidP="00000000" w:rsidRDefault="00000000" w:rsidRPr="00000000" w14:paraId="00000040">
      <w:pPr>
        <w:rPr>
          <w:color w:val="111111"/>
          <w:sz w:val="24"/>
          <w:szCs w:val="24"/>
        </w:rPr>
      </w:pPr>
      <w:r w:rsidDel="00000000" w:rsidR="00000000" w:rsidRPr="00000000">
        <w:rPr>
          <w:rtl w:val="0"/>
        </w:rPr>
      </w:r>
    </w:p>
    <w:tbl>
      <w:tblPr>
        <w:tblStyle w:val="Table1"/>
        <w:tblW w:w="9025.511811023622"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949.0149581355129"/>
        <w:gridCol w:w="1162.7375300368342"/>
        <w:gridCol w:w="1191.3294365131496"/>
        <w:gridCol w:w="1177.033483274992"/>
        <w:gridCol w:w="1191.3294365131496"/>
        <w:gridCol w:w="1177.033483274992"/>
        <w:gridCol w:w="1177.033483274992"/>
        <w:tblGridChange w:id="0">
          <w:tblGrid>
            <w:gridCol w:w="1949.0149581355129"/>
            <w:gridCol w:w="1162.7375300368342"/>
            <w:gridCol w:w="1191.3294365131496"/>
            <w:gridCol w:w="1177.033483274992"/>
            <w:gridCol w:w="1191.3294365131496"/>
            <w:gridCol w:w="1177.033483274992"/>
            <w:gridCol w:w="1177.033483274992"/>
          </w:tblGrid>
        </w:tblGridChange>
      </w:tblGrid>
      <w:tr>
        <w:trPr>
          <w:cantSplit w:val="0"/>
          <w:trHeight w:val="515" w:hRule="atLeast"/>
          <w:tblHeader w:val="0"/>
        </w:trPr>
        <w:tc>
          <w:tcPr>
            <w:gridSpan w:val="7"/>
            <w:shd w:fill="ffffff" w:val="clear"/>
            <w:tcMar>
              <w:top w:w="100.0" w:type="dxa"/>
              <w:left w:w="100.0" w:type="dxa"/>
              <w:bottom w:w="100.0" w:type="dxa"/>
              <w:right w:w="100.0" w:type="dxa"/>
            </w:tcMar>
            <w:vAlign w:val="top"/>
          </w:tcPr>
          <w:p w:rsidR="00000000" w:rsidDel="00000000" w:rsidP="00000000" w:rsidRDefault="00000000" w:rsidRPr="00000000" w14:paraId="00000041">
            <w:pPr>
              <w:spacing w:line="349.09090909090907" w:lineRule="auto"/>
              <w:ind w:left="60" w:right="60" w:firstLine="0"/>
              <w:jc w:val="center"/>
              <w:rPr>
                <w:b w:val="1"/>
                <w:color w:val="010205"/>
              </w:rPr>
            </w:pPr>
            <w:r w:rsidDel="00000000" w:rsidR="00000000" w:rsidRPr="00000000">
              <w:rPr>
                <w:b w:val="1"/>
                <w:color w:val="010205"/>
                <w:rtl w:val="0"/>
              </w:rPr>
              <w:t xml:space="preserve">Table (1) Case Processing Summary</w:t>
            </w:r>
          </w:p>
        </w:tc>
      </w:tr>
      <w:tr>
        <w:trPr>
          <w:cantSplit w:val="0"/>
          <w:trHeight w:val="515" w:hRule="atLeast"/>
          <w:tblHeader w:val="0"/>
        </w:trPr>
        <w:tc>
          <w:tcPr>
            <w:vMerge w:val="restart"/>
            <w:shd w:fill="ffffff" w:val="clear"/>
            <w:tcMar>
              <w:top w:w="100.0" w:type="dxa"/>
              <w:left w:w="100.0" w:type="dxa"/>
              <w:bottom w:w="100.0" w:type="dxa"/>
              <w:right w:w="100.0" w:type="dxa"/>
            </w:tcMar>
            <w:vAlign w:val="bottom"/>
          </w:tcPr>
          <w:p w:rsidR="00000000" w:rsidDel="00000000" w:rsidP="00000000" w:rsidRDefault="00000000" w:rsidRPr="00000000" w14:paraId="0000004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gridSpan w:val="6"/>
            <w:shd w:fill="ffffff" w:val="clear"/>
            <w:tcMar>
              <w:top w:w="100.0" w:type="dxa"/>
              <w:left w:w="100.0" w:type="dxa"/>
              <w:bottom w:w="100.0" w:type="dxa"/>
              <w:right w:w="100.0" w:type="dxa"/>
            </w:tcMar>
            <w:vAlign w:val="bottom"/>
          </w:tcPr>
          <w:p w:rsidR="00000000" w:rsidDel="00000000" w:rsidP="00000000" w:rsidRDefault="00000000" w:rsidRPr="00000000" w14:paraId="00000049">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Cases</w:t>
            </w:r>
          </w:p>
        </w:tc>
      </w:tr>
      <w:tr>
        <w:trPr>
          <w:cantSplit w:val="0"/>
          <w:trHeight w:val="51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gridSpan w:val="2"/>
            <w:shd w:fill="ffffff" w:val="clear"/>
            <w:tcMar>
              <w:top w:w="100.0" w:type="dxa"/>
              <w:left w:w="100.0" w:type="dxa"/>
              <w:bottom w:w="100.0" w:type="dxa"/>
              <w:right w:w="100.0" w:type="dxa"/>
            </w:tcMar>
            <w:vAlign w:val="bottom"/>
          </w:tcPr>
          <w:p w:rsidR="00000000" w:rsidDel="00000000" w:rsidP="00000000" w:rsidRDefault="00000000" w:rsidRPr="00000000" w14:paraId="00000050">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Valid</w:t>
            </w:r>
          </w:p>
        </w:tc>
        <w:tc>
          <w:tcPr>
            <w:gridSpan w:val="2"/>
            <w:tcBorders>
              <w:left w:color="e0e0e0"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2">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Missing</w:t>
            </w:r>
          </w:p>
        </w:tc>
        <w:tc>
          <w:tcPr>
            <w:gridSpan w:val="2"/>
            <w:tcBorders>
              <w:left w:color="e0e0e0"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4">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Total</w:t>
            </w:r>
          </w:p>
        </w:tc>
      </w:tr>
      <w:tr>
        <w:trPr>
          <w:cantSplit w:val="0"/>
          <w:trHeight w:val="53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tcBorders>
              <w:bottom w:color="152935" w:space="0" w:sz="8" w:val="single"/>
              <w:right w:color="e0e0e0"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7">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N</w:t>
            </w:r>
          </w:p>
        </w:tc>
        <w:tc>
          <w:tcPr>
            <w:tcBorders>
              <w:bottom w:color="152935"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8">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Percent</w:t>
            </w:r>
          </w:p>
        </w:tc>
        <w:tc>
          <w:tcPr>
            <w:tcBorders>
              <w:left w:color="e0e0e0" w:space="0" w:sz="8" w:val="single"/>
              <w:bottom w:color="152935" w:space="0" w:sz="8" w:val="single"/>
              <w:right w:color="e0e0e0"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9">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N</w:t>
            </w:r>
          </w:p>
        </w:tc>
        <w:tc>
          <w:tcPr>
            <w:tcBorders>
              <w:bottom w:color="152935"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A">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Percent</w:t>
            </w:r>
          </w:p>
        </w:tc>
        <w:tc>
          <w:tcPr>
            <w:tcBorders>
              <w:left w:color="e0e0e0" w:space="0" w:sz="8" w:val="single"/>
              <w:bottom w:color="152935" w:space="0" w:sz="8" w:val="single"/>
              <w:right w:color="e0e0e0"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B">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N</w:t>
            </w:r>
          </w:p>
        </w:tc>
        <w:tc>
          <w:tcPr>
            <w:tcBorders>
              <w:bottom w:color="152935" w:space="0" w:sz="8" w:val="single"/>
            </w:tcBorders>
            <w:shd w:fill="ffffff" w:val="clear"/>
            <w:tcMar>
              <w:top w:w="100.0" w:type="dxa"/>
              <w:left w:w="100.0" w:type="dxa"/>
              <w:bottom w:w="100.0" w:type="dxa"/>
              <w:right w:w="100.0" w:type="dxa"/>
            </w:tcMar>
            <w:vAlign w:val="bottom"/>
          </w:tcPr>
          <w:p w:rsidR="00000000" w:rsidDel="00000000" w:rsidP="00000000" w:rsidRDefault="00000000" w:rsidRPr="00000000" w14:paraId="0000005C">
            <w:pPr>
              <w:spacing w:line="349.09090909090907" w:lineRule="auto"/>
              <w:ind w:left="60" w:right="60" w:firstLine="0"/>
              <w:jc w:val="center"/>
              <w:rPr>
                <w:color w:val="264a60"/>
                <w:sz w:val="18"/>
                <w:szCs w:val="18"/>
              </w:rPr>
            </w:pPr>
            <w:r w:rsidDel="00000000" w:rsidR="00000000" w:rsidRPr="00000000">
              <w:rPr>
                <w:color w:val="264a60"/>
                <w:sz w:val="18"/>
                <w:szCs w:val="18"/>
                <w:rtl w:val="0"/>
              </w:rPr>
              <w:t xml:space="preserve">Percent</w:t>
            </w:r>
          </w:p>
        </w:tc>
      </w:tr>
      <w:tr>
        <w:trPr>
          <w:cantSplit w:val="0"/>
          <w:trHeight w:val="545" w:hRule="atLeast"/>
          <w:tblHeader w:val="0"/>
        </w:trPr>
        <w:tc>
          <w:tcPr>
            <w:tcBorders>
              <w:top w:color="152935" w:space="0" w:sz="8" w:val="single"/>
              <w:bottom w:color="152935" w:space="0" w:sz="8" w:val="single"/>
            </w:tcBorders>
            <w:shd w:fill="e0e0e0" w:val="clear"/>
            <w:tcMar>
              <w:top w:w="100.0" w:type="dxa"/>
              <w:left w:w="100.0" w:type="dxa"/>
              <w:bottom w:w="100.0" w:type="dxa"/>
              <w:right w:w="100.0" w:type="dxa"/>
            </w:tcMar>
            <w:vAlign w:val="top"/>
          </w:tcPr>
          <w:p w:rsidR="00000000" w:rsidDel="00000000" w:rsidP="00000000" w:rsidRDefault="00000000" w:rsidRPr="00000000" w14:paraId="0000005D">
            <w:pPr>
              <w:spacing w:line="349.09090909090907" w:lineRule="auto"/>
              <w:ind w:left="60" w:right="60" w:firstLine="0"/>
              <w:rPr>
                <w:color w:val="264a60"/>
                <w:sz w:val="18"/>
                <w:szCs w:val="18"/>
              </w:rPr>
            </w:pPr>
            <w:r w:rsidDel="00000000" w:rsidR="00000000" w:rsidRPr="00000000">
              <w:rPr>
                <w:color w:val="264a60"/>
                <w:sz w:val="18"/>
                <w:szCs w:val="18"/>
                <w:rtl w:val="0"/>
              </w:rPr>
              <w:t xml:space="preserve">Gender * UTICATS</w:t>
            </w:r>
          </w:p>
        </w:tc>
        <w:tc>
          <w:tcPr>
            <w:tcBorders>
              <w:bottom w:color="152935" w:space="0" w:sz="8" w:val="single"/>
              <w:right w:color="e0e0e0" w:space="0" w:sz="8" w:val="single"/>
            </w:tcBorders>
            <w:shd w:fill="ffffff" w:val="clear"/>
            <w:tcMar>
              <w:top w:w="100.0" w:type="dxa"/>
              <w:left w:w="100.0" w:type="dxa"/>
              <w:bottom w:w="100.0" w:type="dxa"/>
              <w:right w:w="100.0" w:type="dxa"/>
            </w:tcMar>
            <w:vAlign w:val="top"/>
          </w:tcPr>
          <w:p w:rsidR="00000000" w:rsidDel="00000000" w:rsidP="00000000" w:rsidRDefault="00000000" w:rsidRPr="00000000" w14:paraId="0000005E">
            <w:pPr>
              <w:spacing w:line="349.09090909090907" w:lineRule="auto"/>
              <w:ind w:left="60" w:right="60" w:firstLine="0"/>
              <w:jc w:val="right"/>
              <w:rPr>
                <w:color w:val="010205"/>
                <w:sz w:val="18"/>
                <w:szCs w:val="18"/>
              </w:rPr>
            </w:pPr>
            <w:r w:rsidDel="00000000" w:rsidR="00000000" w:rsidRPr="00000000">
              <w:rPr>
                <w:color w:val="010205"/>
                <w:sz w:val="18"/>
                <w:szCs w:val="18"/>
                <w:rtl w:val="0"/>
              </w:rPr>
              <w:t xml:space="preserve">24</w:t>
            </w:r>
          </w:p>
        </w:tc>
        <w:tc>
          <w:tcPr>
            <w:tcBorders>
              <w:bottom w:color="152935" w:space="0" w:sz="8" w:val="single"/>
            </w:tcBorders>
            <w:shd w:fill="ffffff" w:val="clear"/>
            <w:tcMar>
              <w:top w:w="100.0" w:type="dxa"/>
              <w:left w:w="100.0" w:type="dxa"/>
              <w:bottom w:w="100.0" w:type="dxa"/>
              <w:right w:w="100.0" w:type="dxa"/>
            </w:tcMar>
            <w:vAlign w:val="top"/>
          </w:tcPr>
          <w:p w:rsidR="00000000" w:rsidDel="00000000" w:rsidP="00000000" w:rsidRDefault="00000000" w:rsidRPr="00000000" w14:paraId="0000005F">
            <w:pPr>
              <w:spacing w:line="349.09090909090907"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left w:color="e0e0e0" w:space="0" w:sz="8" w:val="single"/>
              <w:bottom w:color="152935" w:space="0" w:sz="8" w:val="single"/>
              <w:right w:color="e0e0e0" w:space="0" w:sz="8" w:val="single"/>
            </w:tcBorders>
            <w:shd w:fill="ffffff" w:val="clear"/>
            <w:tcMar>
              <w:top w:w="100.0" w:type="dxa"/>
              <w:left w:w="100.0" w:type="dxa"/>
              <w:bottom w:w="100.0" w:type="dxa"/>
              <w:right w:w="100.0" w:type="dxa"/>
            </w:tcMar>
            <w:vAlign w:val="top"/>
          </w:tcPr>
          <w:p w:rsidR="00000000" w:rsidDel="00000000" w:rsidP="00000000" w:rsidRDefault="00000000" w:rsidRPr="00000000" w14:paraId="00000060">
            <w:pPr>
              <w:spacing w:line="349.09090909090907" w:lineRule="auto"/>
              <w:ind w:left="60" w:right="60" w:firstLine="0"/>
              <w:jc w:val="right"/>
              <w:rPr>
                <w:color w:val="010205"/>
                <w:sz w:val="18"/>
                <w:szCs w:val="18"/>
              </w:rPr>
            </w:pPr>
            <w:r w:rsidDel="00000000" w:rsidR="00000000" w:rsidRPr="00000000">
              <w:rPr>
                <w:color w:val="010205"/>
                <w:sz w:val="18"/>
                <w:szCs w:val="18"/>
                <w:rtl w:val="0"/>
              </w:rPr>
              <w:t xml:space="preserve">0</w:t>
            </w:r>
          </w:p>
        </w:tc>
        <w:tc>
          <w:tcPr>
            <w:tcBorders>
              <w:bottom w:color="152935" w:space="0" w:sz="8" w:val="single"/>
            </w:tcBorders>
            <w:shd w:fill="ffffff" w:val="clear"/>
            <w:tcMar>
              <w:top w:w="100.0" w:type="dxa"/>
              <w:left w:w="100.0" w:type="dxa"/>
              <w:bottom w:w="100.0" w:type="dxa"/>
              <w:right w:w="100.0" w:type="dxa"/>
            </w:tcMar>
            <w:vAlign w:val="top"/>
          </w:tcPr>
          <w:p w:rsidR="00000000" w:rsidDel="00000000" w:rsidP="00000000" w:rsidRDefault="00000000" w:rsidRPr="00000000" w14:paraId="00000061">
            <w:pPr>
              <w:spacing w:line="349.09090909090907" w:lineRule="auto"/>
              <w:ind w:left="60" w:right="60" w:firstLine="0"/>
              <w:jc w:val="right"/>
              <w:rPr>
                <w:color w:val="010205"/>
                <w:sz w:val="18"/>
                <w:szCs w:val="18"/>
              </w:rPr>
            </w:pPr>
            <w:r w:rsidDel="00000000" w:rsidR="00000000" w:rsidRPr="00000000">
              <w:rPr>
                <w:color w:val="010205"/>
                <w:sz w:val="18"/>
                <w:szCs w:val="18"/>
                <w:rtl w:val="0"/>
              </w:rPr>
              <w:t xml:space="preserve">0.0%</w:t>
            </w:r>
          </w:p>
        </w:tc>
        <w:tc>
          <w:tcPr>
            <w:tcBorders>
              <w:left w:color="e0e0e0" w:space="0" w:sz="8" w:val="single"/>
              <w:bottom w:color="152935" w:space="0" w:sz="8" w:val="single"/>
              <w:right w:color="e0e0e0" w:space="0" w:sz="8" w:val="single"/>
            </w:tcBorders>
            <w:shd w:fill="ffffff" w:val="clear"/>
            <w:tcMar>
              <w:top w:w="100.0" w:type="dxa"/>
              <w:left w:w="100.0" w:type="dxa"/>
              <w:bottom w:w="100.0" w:type="dxa"/>
              <w:right w:w="100.0" w:type="dxa"/>
            </w:tcMar>
            <w:vAlign w:val="top"/>
          </w:tcPr>
          <w:p w:rsidR="00000000" w:rsidDel="00000000" w:rsidP="00000000" w:rsidRDefault="00000000" w:rsidRPr="00000000" w14:paraId="00000062">
            <w:pPr>
              <w:spacing w:line="349.09090909090907" w:lineRule="auto"/>
              <w:ind w:left="60" w:right="60" w:firstLine="0"/>
              <w:jc w:val="right"/>
              <w:rPr>
                <w:color w:val="010205"/>
                <w:sz w:val="18"/>
                <w:szCs w:val="18"/>
              </w:rPr>
            </w:pPr>
            <w:r w:rsidDel="00000000" w:rsidR="00000000" w:rsidRPr="00000000">
              <w:rPr>
                <w:color w:val="010205"/>
                <w:sz w:val="18"/>
                <w:szCs w:val="18"/>
                <w:rtl w:val="0"/>
              </w:rPr>
              <w:t xml:space="preserve">24</w:t>
            </w:r>
          </w:p>
        </w:tc>
        <w:tc>
          <w:tcPr>
            <w:tcBorders>
              <w:bottom w:color="152935" w:space="0" w:sz="8" w:val="single"/>
            </w:tcBorders>
            <w:shd w:fill="ffffff" w:val="clear"/>
            <w:tcMar>
              <w:top w:w="100.0" w:type="dxa"/>
              <w:left w:w="100.0" w:type="dxa"/>
              <w:bottom w:w="100.0" w:type="dxa"/>
              <w:right w:w="100.0" w:type="dxa"/>
            </w:tcMar>
            <w:vAlign w:val="top"/>
          </w:tcPr>
          <w:p w:rsidR="00000000" w:rsidDel="00000000" w:rsidP="00000000" w:rsidRDefault="00000000" w:rsidRPr="00000000" w14:paraId="00000063">
            <w:pPr>
              <w:spacing w:line="349.09090909090907" w:lineRule="auto"/>
              <w:ind w:left="60" w:right="60" w:firstLine="0"/>
              <w:jc w:val="right"/>
              <w:rPr>
                <w:color w:val="010205"/>
                <w:sz w:val="18"/>
                <w:szCs w:val="18"/>
              </w:rPr>
            </w:pPr>
            <w:r w:rsidDel="00000000" w:rsidR="00000000" w:rsidRPr="00000000">
              <w:rPr>
                <w:color w:val="010205"/>
                <w:sz w:val="18"/>
                <w:szCs w:val="18"/>
                <w:rtl w:val="0"/>
              </w:rPr>
              <w:t xml:space="preserve">100.0%</w:t>
            </w:r>
          </w:p>
        </w:tc>
      </w:tr>
    </w:tbl>
    <w:p w:rsidR="00000000" w:rsidDel="00000000" w:rsidP="00000000" w:rsidRDefault="00000000" w:rsidRPr="00000000" w14:paraId="00000064">
      <w:pPr>
        <w:rPr>
          <w:color w:val="111111"/>
          <w:sz w:val="24"/>
          <w:szCs w:val="24"/>
        </w:rPr>
      </w:pPr>
      <w:r w:rsidDel="00000000" w:rsidR="00000000" w:rsidRPr="00000000">
        <w:rPr>
          <w:rtl w:val="0"/>
        </w:rPr>
      </w:r>
    </w:p>
    <w:tbl>
      <w:tblPr>
        <w:tblStyle w:val="Table2"/>
        <w:tblW w:w="8808.0" w:type="dxa"/>
        <w:jc w:val="left"/>
        <w:tblInd w:w="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922"/>
        <w:gridCol w:w="937"/>
        <w:gridCol w:w="1814"/>
        <w:gridCol w:w="1153"/>
        <w:gridCol w:w="1476"/>
        <w:gridCol w:w="1476"/>
        <w:gridCol w:w="1030"/>
        <w:tblGridChange w:id="0">
          <w:tblGrid>
            <w:gridCol w:w="922"/>
            <w:gridCol w:w="937"/>
            <w:gridCol w:w="1814"/>
            <w:gridCol w:w="1153"/>
            <w:gridCol w:w="1476"/>
            <w:gridCol w:w="1476"/>
            <w:gridCol w:w="1030"/>
          </w:tblGrid>
        </w:tblGridChange>
      </w:tblGrid>
      <w:tr>
        <w:trPr>
          <w:cantSplit w:val="1"/>
          <w:tblHeader w:val="0"/>
        </w:trPr>
        <w:tc>
          <w:tcPr>
            <w:gridSpan w:val="7"/>
            <w:tcBorders>
              <w:top w:color="000000" w:space="0" w:sz="0" w:val="nil"/>
              <w:left w:color="000000" w:space="0" w:sz="0" w:val="nil"/>
              <w:bottom w:color="000000" w:space="0" w:sz="0" w:val="nil"/>
              <w:right w:color="000000" w:space="0" w:sz="0" w:val="nil"/>
            </w:tcBorders>
            <w:shd w:fill="ffffff" w:val="clear"/>
            <w:tcMar>
              <w:top w:w="0.0" w:type="dxa"/>
              <w:bottom w:w="0.0" w:type="dxa"/>
            </w:tcMar>
            <w:vAlign w:val="center"/>
          </w:tcPr>
          <w:p w:rsidR="00000000" w:rsidDel="00000000" w:rsidP="00000000" w:rsidRDefault="00000000" w:rsidRPr="00000000" w14:paraId="00000065">
            <w:pPr>
              <w:spacing w:line="276" w:lineRule="auto"/>
              <w:ind w:left="60" w:right="60" w:firstLine="0"/>
              <w:jc w:val="center"/>
              <w:rPr>
                <w:b w:val="1"/>
                <w:color w:val="010205"/>
              </w:rPr>
            </w:pPr>
            <w:r w:rsidDel="00000000" w:rsidR="00000000" w:rsidRPr="00000000">
              <w:rPr>
                <w:rtl w:val="0"/>
              </w:rPr>
            </w:r>
          </w:p>
          <w:p w:rsidR="00000000" w:rsidDel="00000000" w:rsidP="00000000" w:rsidRDefault="00000000" w:rsidRPr="00000000" w14:paraId="00000066">
            <w:pPr>
              <w:spacing w:line="276" w:lineRule="auto"/>
              <w:ind w:left="60" w:right="60" w:firstLine="0"/>
              <w:jc w:val="center"/>
              <w:rPr>
                <w:color w:val="010205"/>
              </w:rPr>
            </w:pPr>
            <w:r w:rsidDel="00000000" w:rsidR="00000000" w:rsidRPr="00000000">
              <w:rPr>
                <w:b w:val="1"/>
                <w:color w:val="010205"/>
                <w:rtl w:val="0"/>
              </w:rPr>
              <w:t xml:space="preserve">Table (2) </w:t>
            </w:r>
            <w:r w:rsidDel="00000000" w:rsidR="00000000" w:rsidRPr="00000000">
              <w:rPr>
                <w:b w:val="1"/>
                <w:color w:val="010205"/>
                <w:rtl w:val="0"/>
              </w:rPr>
              <w:t xml:space="preserve">Gender * UTICATS Cross-tabulation</w:t>
            </w:r>
            <w:r w:rsidDel="00000000" w:rsidR="00000000" w:rsidRPr="00000000">
              <w:rPr>
                <w:rtl w:val="0"/>
              </w:rPr>
            </w:r>
          </w:p>
        </w:tc>
      </w:tr>
      <w:tr>
        <w:trPr>
          <w:cantSplit w:val="1"/>
          <w:tblHeader w:val="0"/>
        </w:trPr>
        <w:tc>
          <w:tcPr>
            <w:gridSpan w:val="3"/>
            <w:vMerge w:val="restart"/>
            <w:tcBorders>
              <w:top w:color="000000" w:space="0" w:sz="0" w:val="nil"/>
              <w:left w:color="000000" w:space="0" w:sz="0" w:val="nil"/>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6D">
            <w:pPr>
              <w:spacing w:line="240" w:lineRule="auto"/>
              <w:rPr>
                <w:rFonts w:ascii="Times New Roman" w:cs="Times New Roman" w:eastAsia="Times New Roman" w:hAnsi="Times New Roman"/>
                <w:sz w:val="24"/>
                <w:szCs w:val="24"/>
              </w:rPr>
            </w:pPr>
            <w:r w:rsidDel="00000000" w:rsidR="00000000" w:rsidRPr="00000000">
              <w:rPr>
                <w:rtl w:val="0"/>
              </w:rPr>
            </w:r>
          </w:p>
        </w:tc>
        <w:tc>
          <w:tcPr>
            <w:gridSpan w:val="3"/>
            <w:tcBorders>
              <w:top w:color="000000" w:space="0" w:sz="0" w:val="nil"/>
              <w:left w:color="000000" w:space="0" w:sz="0" w:val="nil"/>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70">
            <w:pPr>
              <w:spacing w:line="276" w:lineRule="auto"/>
              <w:ind w:left="60" w:right="60" w:firstLine="0"/>
              <w:jc w:val="center"/>
              <w:rPr>
                <w:color w:val="264a60"/>
                <w:sz w:val="18"/>
                <w:szCs w:val="18"/>
              </w:rPr>
            </w:pPr>
            <w:r w:rsidDel="00000000" w:rsidR="00000000" w:rsidRPr="00000000">
              <w:rPr>
                <w:color w:val="264a60"/>
                <w:sz w:val="18"/>
                <w:szCs w:val="18"/>
                <w:rtl w:val="0"/>
              </w:rPr>
              <w:t xml:space="preserve">UTICATS</w:t>
            </w:r>
          </w:p>
        </w:tc>
        <w:tc>
          <w:tcPr>
            <w:vMerge w:val="restart"/>
            <w:tcBorders>
              <w:top w:color="000000" w:space="0" w:sz="0" w:val="nil"/>
              <w:left w:color="e0e0e0" w:space="0" w:sz="8" w:val="single"/>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73">
            <w:pPr>
              <w:spacing w:line="276" w:lineRule="auto"/>
              <w:ind w:left="60" w:right="60" w:firstLine="0"/>
              <w:jc w:val="center"/>
              <w:rPr>
                <w:color w:val="264a60"/>
                <w:sz w:val="18"/>
                <w:szCs w:val="18"/>
              </w:rPr>
            </w:pPr>
            <w:r w:rsidDel="00000000" w:rsidR="00000000" w:rsidRPr="00000000">
              <w:rPr>
                <w:color w:val="264a60"/>
                <w:sz w:val="18"/>
                <w:szCs w:val="18"/>
                <w:rtl w:val="0"/>
              </w:rPr>
              <w:t xml:space="preserve">Total</w:t>
            </w:r>
          </w:p>
        </w:tc>
      </w:tr>
      <w:tr>
        <w:trPr>
          <w:cantSplit w:val="1"/>
          <w:tblHeader w:val="0"/>
        </w:trPr>
        <w:tc>
          <w:tcPr>
            <w:gridSpan w:val="3"/>
            <w:vMerge w:val="continue"/>
            <w:tcBorders>
              <w:top w:color="000000" w:space="0" w:sz="0" w:val="nil"/>
              <w:left w:color="000000" w:space="0" w:sz="0" w:val="nil"/>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74">
            <w:pPr>
              <w:widowControl w:val="0"/>
              <w:rPr>
                <w:color w:val="264a60"/>
                <w:sz w:val="18"/>
                <w:szCs w:val="18"/>
              </w:rPr>
            </w:pPr>
            <w:r w:rsidDel="00000000" w:rsidR="00000000" w:rsidRPr="00000000">
              <w:rPr>
                <w:rtl w:val="0"/>
              </w:rPr>
            </w:r>
          </w:p>
        </w:tc>
        <w:tc>
          <w:tcPr>
            <w:tcBorders>
              <w:top w:color="000000" w:space="0" w:sz="0" w:val="nil"/>
              <w:left w:color="000000" w:space="0" w:sz="0" w:val="nil"/>
              <w:bottom w:color="152935" w:space="0" w:sz="8" w:val="single"/>
              <w:right w:color="e0e0e0" w:space="0" w:sz="8" w:val="single"/>
            </w:tcBorders>
            <w:shd w:fill="ffffff" w:val="clear"/>
            <w:tcMar>
              <w:top w:w="0.0" w:type="dxa"/>
              <w:bottom w:w="0.0" w:type="dxa"/>
            </w:tcMar>
            <w:vAlign w:val="bottom"/>
          </w:tcPr>
          <w:p w:rsidR="00000000" w:rsidDel="00000000" w:rsidP="00000000" w:rsidRDefault="00000000" w:rsidRPr="00000000" w14:paraId="00000077">
            <w:pPr>
              <w:spacing w:line="276" w:lineRule="auto"/>
              <w:ind w:left="60" w:right="60" w:firstLine="0"/>
              <w:jc w:val="center"/>
              <w:rPr>
                <w:color w:val="264a60"/>
                <w:sz w:val="18"/>
                <w:szCs w:val="18"/>
              </w:rPr>
            </w:pPr>
            <w:r w:rsidDel="00000000" w:rsidR="00000000" w:rsidRPr="00000000">
              <w:rPr>
                <w:color w:val="264a60"/>
                <w:sz w:val="18"/>
                <w:szCs w:val="18"/>
                <w:rtl w:val="0"/>
              </w:rPr>
              <w:t xml:space="preserve">No growth</w:t>
            </w:r>
          </w:p>
        </w:tc>
        <w:tc>
          <w:tcPr>
            <w:tcBorders>
              <w:top w:color="000000" w:space="0" w:sz="0" w:val="nil"/>
              <w:left w:color="e0e0e0" w:space="0" w:sz="8" w:val="single"/>
              <w:bottom w:color="152935" w:space="0" w:sz="8" w:val="single"/>
              <w:right w:color="e0e0e0" w:space="0" w:sz="8" w:val="single"/>
            </w:tcBorders>
            <w:shd w:fill="ffffff" w:val="clear"/>
            <w:tcMar>
              <w:top w:w="0.0" w:type="dxa"/>
              <w:bottom w:w="0.0" w:type="dxa"/>
            </w:tcMar>
            <w:vAlign w:val="bottom"/>
          </w:tcPr>
          <w:p w:rsidR="00000000" w:rsidDel="00000000" w:rsidP="00000000" w:rsidRDefault="00000000" w:rsidRPr="00000000" w14:paraId="00000078">
            <w:pPr>
              <w:spacing w:line="276" w:lineRule="auto"/>
              <w:ind w:left="60" w:right="60" w:firstLine="0"/>
              <w:jc w:val="center"/>
              <w:rPr>
                <w:color w:val="264a60"/>
                <w:sz w:val="18"/>
                <w:szCs w:val="18"/>
              </w:rPr>
            </w:pPr>
            <w:r w:rsidDel="00000000" w:rsidR="00000000" w:rsidRPr="00000000">
              <w:rPr>
                <w:color w:val="264a60"/>
                <w:sz w:val="18"/>
                <w:szCs w:val="18"/>
                <w:rtl w:val="0"/>
              </w:rPr>
              <w:t xml:space="preserve">No significant growth</w:t>
            </w:r>
          </w:p>
        </w:tc>
        <w:tc>
          <w:tcPr>
            <w:tcBorders>
              <w:top w:color="000000" w:space="0" w:sz="0" w:val="nil"/>
              <w:left w:color="e0e0e0" w:space="0" w:sz="8" w:val="single"/>
              <w:bottom w:color="152935" w:space="0" w:sz="8" w:val="single"/>
              <w:right w:color="e0e0e0" w:space="0" w:sz="8" w:val="single"/>
            </w:tcBorders>
            <w:shd w:fill="ffffff" w:val="clear"/>
            <w:tcMar>
              <w:top w:w="0.0" w:type="dxa"/>
              <w:bottom w:w="0.0" w:type="dxa"/>
            </w:tcMar>
            <w:vAlign w:val="bottom"/>
          </w:tcPr>
          <w:p w:rsidR="00000000" w:rsidDel="00000000" w:rsidP="00000000" w:rsidRDefault="00000000" w:rsidRPr="00000000" w14:paraId="00000079">
            <w:pPr>
              <w:spacing w:line="276" w:lineRule="auto"/>
              <w:ind w:left="60" w:right="60" w:firstLine="0"/>
              <w:jc w:val="center"/>
              <w:rPr>
                <w:color w:val="264a60"/>
                <w:sz w:val="18"/>
                <w:szCs w:val="18"/>
              </w:rPr>
            </w:pPr>
            <w:r w:rsidDel="00000000" w:rsidR="00000000" w:rsidRPr="00000000">
              <w:rPr>
                <w:color w:val="264a60"/>
                <w:sz w:val="18"/>
                <w:szCs w:val="18"/>
                <w:rtl w:val="0"/>
              </w:rPr>
              <w:t xml:space="preserve">Significant growth</w:t>
            </w:r>
          </w:p>
        </w:tc>
        <w:tc>
          <w:tcPr>
            <w:vMerge w:val="continue"/>
            <w:tcBorders>
              <w:top w:color="000000" w:space="0" w:sz="0" w:val="nil"/>
              <w:left w:color="e0e0e0" w:space="0" w:sz="8" w:val="single"/>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7A">
            <w:pPr>
              <w:widowControl w:val="0"/>
              <w:rPr>
                <w:color w:val="264a60"/>
                <w:sz w:val="18"/>
                <w:szCs w:val="18"/>
              </w:rPr>
            </w:pPr>
            <w:r w:rsidDel="00000000" w:rsidR="00000000" w:rsidRPr="00000000">
              <w:rPr>
                <w:rtl w:val="0"/>
              </w:rPr>
            </w:r>
          </w:p>
        </w:tc>
      </w:tr>
      <w:tr>
        <w:trPr>
          <w:cantSplit w:val="1"/>
          <w:tblHeader w:val="0"/>
        </w:trPr>
        <w:tc>
          <w:tcPr>
            <w:vMerge w:val="restart"/>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7B">
            <w:pPr>
              <w:spacing w:line="276" w:lineRule="auto"/>
              <w:ind w:left="60" w:right="60" w:firstLine="0"/>
              <w:rPr>
                <w:color w:val="264a60"/>
                <w:sz w:val="18"/>
                <w:szCs w:val="18"/>
              </w:rPr>
            </w:pPr>
            <w:r w:rsidDel="00000000" w:rsidR="00000000" w:rsidRPr="00000000">
              <w:rPr>
                <w:color w:val="264a60"/>
                <w:sz w:val="18"/>
                <w:szCs w:val="18"/>
                <w:rtl w:val="0"/>
              </w:rPr>
              <w:t xml:space="preserve">Gender</w:t>
            </w:r>
          </w:p>
        </w:tc>
        <w:tc>
          <w:tcPr>
            <w:vMerge w:val="restart"/>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7C">
            <w:pPr>
              <w:spacing w:line="276" w:lineRule="auto"/>
              <w:ind w:left="60" w:right="60" w:firstLine="0"/>
              <w:rPr>
                <w:color w:val="264a60"/>
                <w:sz w:val="18"/>
                <w:szCs w:val="18"/>
              </w:rPr>
            </w:pPr>
            <w:r w:rsidDel="00000000" w:rsidR="00000000" w:rsidRPr="00000000">
              <w:rPr>
                <w:color w:val="264a60"/>
                <w:sz w:val="18"/>
                <w:szCs w:val="18"/>
                <w:rtl w:val="0"/>
              </w:rPr>
              <w:t xml:space="preserve">Male</w:t>
            </w:r>
          </w:p>
        </w:tc>
        <w:tc>
          <w:tcPr>
            <w:tcBorders>
              <w:top w:color="152935"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7D">
            <w:pPr>
              <w:spacing w:line="276" w:lineRule="auto"/>
              <w:ind w:left="60" w:right="60" w:firstLine="0"/>
              <w:rPr>
                <w:color w:val="264a60"/>
                <w:sz w:val="18"/>
                <w:szCs w:val="18"/>
              </w:rPr>
            </w:pPr>
            <w:r w:rsidDel="00000000" w:rsidR="00000000" w:rsidRPr="00000000">
              <w:rPr>
                <w:color w:val="264a60"/>
                <w:sz w:val="18"/>
                <w:szCs w:val="18"/>
                <w:rtl w:val="0"/>
              </w:rPr>
              <w:t xml:space="preserve">Count</w:t>
            </w:r>
          </w:p>
        </w:tc>
        <w:tc>
          <w:tcPr>
            <w:tcBorders>
              <w:top w:color="152935"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7E">
            <w:pPr>
              <w:spacing w:line="276" w:lineRule="auto"/>
              <w:ind w:left="60" w:right="60" w:firstLine="0"/>
              <w:jc w:val="right"/>
              <w:rPr>
                <w:color w:val="010205"/>
                <w:sz w:val="18"/>
                <w:szCs w:val="18"/>
              </w:rPr>
            </w:pPr>
            <w:r w:rsidDel="00000000" w:rsidR="00000000" w:rsidRPr="00000000">
              <w:rPr>
                <w:color w:val="010205"/>
                <w:sz w:val="18"/>
                <w:szCs w:val="18"/>
                <w:rtl w:val="0"/>
              </w:rPr>
              <w:t xml:space="preserve">9</w:t>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7F">
            <w:pPr>
              <w:spacing w:line="276" w:lineRule="auto"/>
              <w:ind w:left="60" w:right="60" w:firstLine="0"/>
              <w:jc w:val="right"/>
              <w:rPr>
                <w:color w:val="010205"/>
                <w:sz w:val="18"/>
                <w:szCs w:val="18"/>
              </w:rPr>
            </w:pPr>
            <w:r w:rsidDel="00000000" w:rsidR="00000000" w:rsidRPr="00000000">
              <w:rPr>
                <w:color w:val="010205"/>
                <w:sz w:val="18"/>
                <w:szCs w:val="18"/>
                <w:rtl w:val="0"/>
              </w:rPr>
              <w:t xml:space="preserve">3</w:t>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0">
            <w:pPr>
              <w:spacing w:line="276" w:lineRule="auto"/>
              <w:ind w:left="60" w:right="60" w:firstLine="0"/>
              <w:jc w:val="right"/>
              <w:rPr>
                <w:color w:val="010205"/>
                <w:sz w:val="18"/>
                <w:szCs w:val="18"/>
              </w:rPr>
            </w:pPr>
            <w:r w:rsidDel="00000000" w:rsidR="00000000" w:rsidRPr="00000000">
              <w:rPr>
                <w:color w:val="010205"/>
                <w:sz w:val="18"/>
                <w:szCs w:val="18"/>
                <w:rtl w:val="0"/>
              </w:rPr>
              <w:t xml:space="preserve">0</w:t>
            </w:r>
          </w:p>
        </w:tc>
        <w:tc>
          <w:tcPr>
            <w:tcBorders>
              <w:top w:color="152935"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81">
            <w:pPr>
              <w:spacing w:line="276" w:lineRule="auto"/>
              <w:ind w:left="60" w:right="60" w:firstLine="0"/>
              <w:jc w:val="right"/>
              <w:rPr>
                <w:color w:val="010205"/>
                <w:sz w:val="18"/>
                <w:szCs w:val="18"/>
              </w:rPr>
            </w:pPr>
            <w:r w:rsidDel="00000000" w:rsidR="00000000" w:rsidRPr="00000000">
              <w:rPr>
                <w:color w:val="010205"/>
                <w:sz w:val="18"/>
                <w:szCs w:val="18"/>
                <w:rtl w:val="0"/>
              </w:rPr>
              <w:t xml:space="preserve">12</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82">
            <w:pPr>
              <w:widowControl w:val="0"/>
              <w:rPr>
                <w:color w:val="010205"/>
                <w:sz w:val="18"/>
                <w:szCs w:val="18"/>
              </w:rPr>
            </w:pPr>
            <w:r w:rsidDel="00000000" w:rsidR="00000000" w:rsidRPr="00000000">
              <w:rPr>
                <w:rtl w:val="0"/>
              </w:rPr>
            </w:r>
          </w:p>
        </w:tc>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83">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84">
            <w:pPr>
              <w:spacing w:line="276" w:lineRule="auto"/>
              <w:ind w:left="60" w:right="60" w:firstLine="0"/>
              <w:rPr>
                <w:color w:val="264a60"/>
                <w:sz w:val="18"/>
                <w:szCs w:val="18"/>
              </w:rPr>
            </w:pPr>
            <w:r w:rsidDel="00000000" w:rsidR="00000000" w:rsidRPr="00000000">
              <w:rPr>
                <w:color w:val="264a60"/>
                <w:sz w:val="18"/>
                <w:szCs w:val="18"/>
                <w:rtl w:val="0"/>
              </w:rPr>
              <w:t xml:space="preserve">Expected Count</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5">
            <w:pPr>
              <w:spacing w:line="276" w:lineRule="auto"/>
              <w:ind w:left="60" w:right="60" w:firstLine="0"/>
              <w:jc w:val="right"/>
              <w:rPr>
                <w:color w:val="010205"/>
                <w:sz w:val="18"/>
                <w:szCs w:val="18"/>
              </w:rPr>
            </w:pPr>
            <w:r w:rsidDel="00000000" w:rsidR="00000000" w:rsidRPr="00000000">
              <w:rPr>
                <w:color w:val="010205"/>
                <w:sz w:val="18"/>
                <w:szCs w:val="18"/>
                <w:rtl w:val="0"/>
              </w:rPr>
              <w:t xml:space="preserve">5.5</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6">
            <w:pPr>
              <w:spacing w:line="276" w:lineRule="auto"/>
              <w:ind w:left="60" w:right="60" w:firstLine="0"/>
              <w:jc w:val="right"/>
              <w:rPr>
                <w:color w:val="010205"/>
                <w:sz w:val="18"/>
                <w:szCs w:val="18"/>
              </w:rPr>
            </w:pPr>
            <w:r w:rsidDel="00000000" w:rsidR="00000000" w:rsidRPr="00000000">
              <w:rPr>
                <w:color w:val="010205"/>
                <w:sz w:val="18"/>
                <w:szCs w:val="18"/>
                <w:rtl w:val="0"/>
              </w:rPr>
              <w:t xml:space="preserve">5.5</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7">
            <w:pPr>
              <w:spacing w:line="276" w:lineRule="auto"/>
              <w:ind w:left="60" w:right="60" w:firstLine="0"/>
              <w:jc w:val="right"/>
              <w:rPr>
                <w:color w:val="010205"/>
                <w:sz w:val="18"/>
                <w:szCs w:val="18"/>
              </w:rPr>
            </w:pPr>
            <w:r w:rsidDel="00000000" w:rsidR="00000000" w:rsidRPr="00000000">
              <w:rPr>
                <w:color w:val="010205"/>
                <w:sz w:val="18"/>
                <w:szCs w:val="18"/>
                <w:rtl w:val="0"/>
              </w:rPr>
              <w:t xml:space="preserve">1.0</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88">
            <w:pPr>
              <w:spacing w:line="276" w:lineRule="auto"/>
              <w:ind w:left="60" w:right="60" w:firstLine="0"/>
              <w:jc w:val="right"/>
              <w:rPr>
                <w:color w:val="010205"/>
                <w:sz w:val="18"/>
                <w:szCs w:val="18"/>
              </w:rPr>
            </w:pPr>
            <w:r w:rsidDel="00000000" w:rsidR="00000000" w:rsidRPr="00000000">
              <w:rPr>
                <w:color w:val="010205"/>
                <w:sz w:val="18"/>
                <w:szCs w:val="18"/>
                <w:rtl w:val="0"/>
              </w:rPr>
              <w:t xml:space="preserve">12.0</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89">
            <w:pPr>
              <w:widowControl w:val="0"/>
              <w:rPr>
                <w:color w:val="010205"/>
                <w:sz w:val="18"/>
                <w:szCs w:val="18"/>
              </w:rPr>
            </w:pPr>
            <w:r w:rsidDel="00000000" w:rsidR="00000000" w:rsidRPr="00000000">
              <w:rPr>
                <w:rtl w:val="0"/>
              </w:rPr>
            </w:r>
          </w:p>
        </w:tc>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8A">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8B">
            <w:pPr>
              <w:spacing w:line="276" w:lineRule="auto"/>
              <w:ind w:left="60" w:right="60" w:firstLine="0"/>
              <w:rPr>
                <w:color w:val="264a60"/>
                <w:sz w:val="18"/>
                <w:szCs w:val="18"/>
              </w:rPr>
            </w:pPr>
            <w:r w:rsidDel="00000000" w:rsidR="00000000" w:rsidRPr="00000000">
              <w:rPr>
                <w:color w:val="264a60"/>
                <w:sz w:val="18"/>
                <w:szCs w:val="18"/>
                <w:rtl w:val="0"/>
              </w:rPr>
              <w:t xml:space="preserve">% within Gender</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C">
            <w:pPr>
              <w:spacing w:line="276" w:lineRule="auto"/>
              <w:ind w:left="60" w:right="60" w:firstLine="0"/>
              <w:jc w:val="right"/>
              <w:rPr>
                <w:color w:val="010205"/>
                <w:sz w:val="18"/>
                <w:szCs w:val="18"/>
              </w:rPr>
            </w:pPr>
            <w:r w:rsidDel="00000000" w:rsidR="00000000" w:rsidRPr="00000000">
              <w:rPr>
                <w:color w:val="010205"/>
                <w:sz w:val="18"/>
                <w:szCs w:val="18"/>
                <w:rtl w:val="0"/>
              </w:rPr>
              <w:t xml:space="preserve">75.0%</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D">
            <w:pPr>
              <w:spacing w:line="276" w:lineRule="auto"/>
              <w:ind w:left="60" w:right="60" w:firstLine="0"/>
              <w:jc w:val="right"/>
              <w:rPr>
                <w:color w:val="010205"/>
                <w:sz w:val="18"/>
                <w:szCs w:val="18"/>
              </w:rPr>
            </w:pPr>
            <w:r w:rsidDel="00000000" w:rsidR="00000000" w:rsidRPr="00000000">
              <w:rPr>
                <w:color w:val="010205"/>
                <w:sz w:val="18"/>
                <w:szCs w:val="18"/>
                <w:rtl w:val="0"/>
              </w:rPr>
              <w:t xml:space="preserve">25.0%</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8E">
            <w:pPr>
              <w:spacing w:line="276" w:lineRule="auto"/>
              <w:ind w:left="60" w:right="60" w:firstLine="0"/>
              <w:jc w:val="right"/>
              <w:rPr>
                <w:color w:val="010205"/>
                <w:sz w:val="18"/>
                <w:szCs w:val="18"/>
              </w:rPr>
            </w:pPr>
            <w:r w:rsidDel="00000000" w:rsidR="00000000" w:rsidRPr="00000000">
              <w:rPr>
                <w:color w:val="010205"/>
                <w:sz w:val="18"/>
                <w:szCs w:val="18"/>
                <w:rtl w:val="0"/>
              </w:rPr>
              <w:t xml:space="preserve">0.0%</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8F">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0">
            <w:pPr>
              <w:widowControl w:val="0"/>
              <w:rPr>
                <w:color w:val="010205"/>
                <w:sz w:val="18"/>
                <w:szCs w:val="18"/>
              </w:rPr>
            </w:pPr>
            <w:r w:rsidDel="00000000" w:rsidR="00000000" w:rsidRPr="00000000">
              <w:rPr>
                <w:rtl w:val="0"/>
              </w:rPr>
            </w:r>
          </w:p>
        </w:tc>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1">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2">
            <w:pPr>
              <w:spacing w:line="276" w:lineRule="auto"/>
              <w:ind w:left="60" w:right="60" w:firstLine="0"/>
              <w:rPr>
                <w:color w:val="264a60"/>
                <w:sz w:val="18"/>
                <w:szCs w:val="18"/>
              </w:rPr>
            </w:pPr>
            <w:r w:rsidDel="00000000" w:rsidR="00000000" w:rsidRPr="00000000">
              <w:rPr>
                <w:color w:val="264a60"/>
                <w:sz w:val="18"/>
                <w:szCs w:val="18"/>
                <w:rtl w:val="0"/>
              </w:rPr>
              <w:t xml:space="preserve">% within UTICATS</w:t>
            </w:r>
          </w:p>
        </w:tc>
        <w:tc>
          <w:tcPr>
            <w:tcBorders>
              <w:top w:color="aeaeae" w:space="0" w:sz="8" w:val="single"/>
              <w:left w:color="000000" w:space="0" w:sz="0" w:val="nil"/>
              <w:bottom w:color="000000" w:space="0" w:sz="0" w:val="nil"/>
              <w:right w:color="e0e0e0" w:space="0" w:sz="8" w:val="single"/>
            </w:tcBorders>
            <w:shd w:fill="ffffff" w:val="clear"/>
            <w:tcMar>
              <w:top w:w="0.0" w:type="dxa"/>
              <w:bottom w:w="0.0" w:type="dxa"/>
            </w:tcMar>
          </w:tcPr>
          <w:p w:rsidR="00000000" w:rsidDel="00000000" w:rsidP="00000000" w:rsidRDefault="00000000" w:rsidRPr="00000000" w14:paraId="00000093">
            <w:pPr>
              <w:spacing w:line="276" w:lineRule="auto"/>
              <w:ind w:left="60" w:right="60" w:firstLine="0"/>
              <w:jc w:val="right"/>
              <w:rPr>
                <w:color w:val="010205"/>
                <w:sz w:val="18"/>
                <w:szCs w:val="18"/>
              </w:rPr>
            </w:pPr>
            <w:r w:rsidDel="00000000" w:rsidR="00000000" w:rsidRPr="00000000">
              <w:rPr>
                <w:color w:val="010205"/>
                <w:sz w:val="18"/>
                <w:szCs w:val="18"/>
                <w:rtl w:val="0"/>
              </w:rPr>
              <w:t xml:space="preserve">81.8%</w:t>
            </w:r>
          </w:p>
        </w:tc>
        <w:tc>
          <w:tcPr>
            <w:tcBorders>
              <w:top w:color="aeaeae" w:space="0" w:sz="8" w:val="single"/>
              <w:left w:color="e0e0e0" w:space="0" w:sz="8" w:val="single"/>
              <w:bottom w:color="000000" w:space="0" w:sz="0" w:val="nil"/>
              <w:right w:color="e0e0e0" w:space="0" w:sz="8" w:val="single"/>
            </w:tcBorders>
            <w:shd w:fill="ffffff" w:val="clear"/>
            <w:tcMar>
              <w:top w:w="0.0" w:type="dxa"/>
              <w:bottom w:w="0.0" w:type="dxa"/>
            </w:tcMar>
          </w:tcPr>
          <w:p w:rsidR="00000000" w:rsidDel="00000000" w:rsidP="00000000" w:rsidRDefault="00000000" w:rsidRPr="00000000" w14:paraId="00000094">
            <w:pPr>
              <w:spacing w:line="276" w:lineRule="auto"/>
              <w:ind w:left="60" w:right="60" w:firstLine="0"/>
              <w:jc w:val="right"/>
              <w:rPr>
                <w:color w:val="010205"/>
                <w:sz w:val="18"/>
                <w:szCs w:val="18"/>
              </w:rPr>
            </w:pPr>
            <w:r w:rsidDel="00000000" w:rsidR="00000000" w:rsidRPr="00000000">
              <w:rPr>
                <w:color w:val="010205"/>
                <w:sz w:val="18"/>
                <w:szCs w:val="18"/>
                <w:rtl w:val="0"/>
              </w:rPr>
              <w:t xml:space="preserve">27.3%</w:t>
            </w:r>
          </w:p>
        </w:tc>
        <w:tc>
          <w:tcPr>
            <w:tcBorders>
              <w:top w:color="aeaeae" w:space="0" w:sz="8" w:val="single"/>
              <w:left w:color="e0e0e0" w:space="0" w:sz="8" w:val="single"/>
              <w:bottom w:color="000000" w:space="0" w:sz="0" w:val="nil"/>
              <w:right w:color="e0e0e0" w:space="0" w:sz="8" w:val="single"/>
            </w:tcBorders>
            <w:shd w:fill="ffffff" w:val="clear"/>
            <w:tcMar>
              <w:top w:w="0.0" w:type="dxa"/>
              <w:bottom w:w="0.0" w:type="dxa"/>
            </w:tcMar>
          </w:tcPr>
          <w:p w:rsidR="00000000" w:rsidDel="00000000" w:rsidP="00000000" w:rsidRDefault="00000000" w:rsidRPr="00000000" w14:paraId="00000095">
            <w:pPr>
              <w:spacing w:line="276" w:lineRule="auto"/>
              <w:ind w:left="60" w:right="60" w:firstLine="0"/>
              <w:jc w:val="right"/>
              <w:rPr>
                <w:color w:val="010205"/>
                <w:sz w:val="18"/>
                <w:szCs w:val="18"/>
              </w:rPr>
            </w:pPr>
            <w:r w:rsidDel="00000000" w:rsidR="00000000" w:rsidRPr="00000000">
              <w:rPr>
                <w:color w:val="010205"/>
                <w:sz w:val="18"/>
                <w:szCs w:val="18"/>
                <w:rtl w:val="0"/>
              </w:rPr>
              <w:t xml:space="preserve">0.0%</w:t>
            </w:r>
          </w:p>
        </w:tc>
        <w:tc>
          <w:tcPr>
            <w:tcBorders>
              <w:top w:color="aeaeae" w:space="0" w:sz="8" w:val="single"/>
              <w:left w:color="e0e0e0" w:space="0" w:sz="8" w:val="single"/>
              <w:bottom w:color="000000" w:space="0" w:sz="0" w:val="nil"/>
              <w:right w:color="000000" w:space="0" w:sz="0" w:val="nil"/>
            </w:tcBorders>
            <w:shd w:fill="ffffff" w:val="clear"/>
            <w:tcMar>
              <w:top w:w="0.0" w:type="dxa"/>
              <w:bottom w:w="0.0" w:type="dxa"/>
            </w:tcMar>
          </w:tcPr>
          <w:p w:rsidR="00000000" w:rsidDel="00000000" w:rsidP="00000000" w:rsidRDefault="00000000" w:rsidRPr="00000000" w14:paraId="00000096">
            <w:pPr>
              <w:spacing w:line="276" w:lineRule="auto"/>
              <w:ind w:left="60" w:right="60" w:firstLine="0"/>
              <w:jc w:val="right"/>
              <w:rPr>
                <w:color w:val="010205"/>
                <w:sz w:val="18"/>
                <w:szCs w:val="18"/>
              </w:rPr>
            </w:pPr>
            <w:r w:rsidDel="00000000" w:rsidR="00000000" w:rsidRPr="00000000">
              <w:rPr>
                <w:color w:val="010205"/>
                <w:sz w:val="18"/>
                <w:szCs w:val="18"/>
                <w:rtl w:val="0"/>
              </w:rPr>
              <w:t xml:space="preserve">50.0%</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7">
            <w:pPr>
              <w:widowControl w:val="0"/>
              <w:rPr>
                <w:color w:val="010205"/>
                <w:sz w:val="18"/>
                <w:szCs w:val="18"/>
              </w:rPr>
            </w:pPr>
            <w:r w:rsidDel="00000000" w:rsidR="00000000" w:rsidRPr="00000000">
              <w:rPr>
                <w:rtl w:val="0"/>
              </w:rPr>
            </w:r>
          </w:p>
        </w:tc>
        <w:tc>
          <w:tcPr>
            <w:vMerge w:val="restart"/>
            <w:tcBorders>
              <w:top w:color="aeaeae"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8">
            <w:pPr>
              <w:spacing w:line="276" w:lineRule="auto"/>
              <w:ind w:left="60" w:right="60" w:firstLine="0"/>
              <w:rPr>
                <w:color w:val="264a60"/>
                <w:sz w:val="18"/>
                <w:szCs w:val="18"/>
              </w:rPr>
            </w:pPr>
            <w:r w:rsidDel="00000000" w:rsidR="00000000" w:rsidRPr="00000000">
              <w:rPr>
                <w:color w:val="264a60"/>
                <w:sz w:val="18"/>
                <w:szCs w:val="18"/>
                <w:rtl w:val="0"/>
              </w:rPr>
              <w:t xml:space="preserve">Female</w:t>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99">
            <w:pPr>
              <w:spacing w:line="276" w:lineRule="auto"/>
              <w:ind w:left="60" w:right="60" w:firstLine="0"/>
              <w:rPr>
                <w:color w:val="264a60"/>
                <w:sz w:val="18"/>
                <w:szCs w:val="18"/>
              </w:rPr>
            </w:pPr>
            <w:r w:rsidDel="00000000" w:rsidR="00000000" w:rsidRPr="00000000">
              <w:rPr>
                <w:color w:val="264a60"/>
                <w:sz w:val="18"/>
                <w:szCs w:val="18"/>
                <w:rtl w:val="0"/>
              </w:rPr>
              <w:t xml:space="preserve">Count</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9A">
            <w:pPr>
              <w:spacing w:line="276" w:lineRule="auto"/>
              <w:ind w:left="60" w:right="60" w:firstLine="0"/>
              <w:jc w:val="right"/>
              <w:rPr>
                <w:color w:val="010205"/>
                <w:sz w:val="18"/>
                <w:szCs w:val="18"/>
              </w:rPr>
            </w:pPr>
            <w:r w:rsidDel="00000000" w:rsidR="00000000" w:rsidRPr="00000000">
              <w:rPr>
                <w:color w:val="010205"/>
                <w:sz w:val="18"/>
                <w:szCs w:val="18"/>
                <w:rtl w:val="0"/>
              </w:rPr>
              <w:t xml:space="preserve">2</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9B">
            <w:pPr>
              <w:spacing w:line="276" w:lineRule="auto"/>
              <w:ind w:left="60" w:right="60" w:firstLine="0"/>
              <w:jc w:val="right"/>
              <w:rPr>
                <w:color w:val="010205"/>
                <w:sz w:val="18"/>
                <w:szCs w:val="18"/>
              </w:rPr>
            </w:pPr>
            <w:r w:rsidDel="00000000" w:rsidR="00000000" w:rsidRPr="00000000">
              <w:rPr>
                <w:color w:val="010205"/>
                <w:sz w:val="18"/>
                <w:szCs w:val="18"/>
                <w:rtl w:val="0"/>
              </w:rPr>
              <w:t xml:space="preserve">8</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9C">
            <w:pPr>
              <w:spacing w:line="276" w:lineRule="auto"/>
              <w:ind w:left="60" w:right="60" w:firstLine="0"/>
              <w:jc w:val="right"/>
              <w:rPr>
                <w:color w:val="010205"/>
                <w:sz w:val="18"/>
                <w:szCs w:val="18"/>
              </w:rPr>
            </w:pPr>
            <w:r w:rsidDel="00000000" w:rsidR="00000000" w:rsidRPr="00000000">
              <w:rPr>
                <w:color w:val="010205"/>
                <w:sz w:val="18"/>
                <w:szCs w:val="18"/>
                <w:rtl w:val="0"/>
              </w:rPr>
              <w:t xml:space="preserve">2</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9D">
            <w:pPr>
              <w:spacing w:line="276" w:lineRule="auto"/>
              <w:ind w:left="60" w:right="60" w:firstLine="0"/>
              <w:jc w:val="right"/>
              <w:rPr>
                <w:color w:val="010205"/>
                <w:sz w:val="18"/>
                <w:szCs w:val="18"/>
              </w:rPr>
            </w:pPr>
            <w:r w:rsidDel="00000000" w:rsidR="00000000" w:rsidRPr="00000000">
              <w:rPr>
                <w:color w:val="010205"/>
                <w:sz w:val="18"/>
                <w:szCs w:val="18"/>
                <w:rtl w:val="0"/>
              </w:rPr>
              <w:t xml:space="preserve">12</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E">
            <w:pPr>
              <w:widowControl w:val="0"/>
              <w:rPr>
                <w:color w:val="010205"/>
                <w:sz w:val="18"/>
                <w:szCs w:val="18"/>
              </w:rPr>
            </w:pPr>
            <w:r w:rsidDel="00000000" w:rsidR="00000000" w:rsidRPr="00000000">
              <w:rPr>
                <w:rtl w:val="0"/>
              </w:rPr>
            </w:r>
          </w:p>
        </w:tc>
        <w:tc>
          <w:tcPr>
            <w:vMerge w:val="continue"/>
            <w:tcBorders>
              <w:top w:color="aeaeae"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9F">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A0">
            <w:pPr>
              <w:spacing w:line="276" w:lineRule="auto"/>
              <w:ind w:left="60" w:right="60" w:firstLine="0"/>
              <w:rPr>
                <w:color w:val="264a60"/>
                <w:sz w:val="18"/>
                <w:szCs w:val="18"/>
              </w:rPr>
            </w:pPr>
            <w:r w:rsidDel="00000000" w:rsidR="00000000" w:rsidRPr="00000000">
              <w:rPr>
                <w:color w:val="264a60"/>
                <w:sz w:val="18"/>
                <w:szCs w:val="18"/>
                <w:rtl w:val="0"/>
              </w:rPr>
              <w:t xml:space="preserve">Expected Count</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A1">
            <w:pPr>
              <w:spacing w:line="276" w:lineRule="auto"/>
              <w:ind w:left="60" w:right="60" w:firstLine="0"/>
              <w:jc w:val="right"/>
              <w:rPr>
                <w:color w:val="010205"/>
                <w:sz w:val="18"/>
                <w:szCs w:val="18"/>
              </w:rPr>
            </w:pPr>
            <w:r w:rsidDel="00000000" w:rsidR="00000000" w:rsidRPr="00000000">
              <w:rPr>
                <w:color w:val="010205"/>
                <w:sz w:val="18"/>
                <w:szCs w:val="18"/>
                <w:rtl w:val="0"/>
              </w:rPr>
              <w:t xml:space="preserve">5.5</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A2">
            <w:pPr>
              <w:spacing w:line="276" w:lineRule="auto"/>
              <w:ind w:left="60" w:right="60" w:firstLine="0"/>
              <w:jc w:val="right"/>
              <w:rPr>
                <w:color w:val="010205"/>
                <w:sz w:val="18"/>
                <w:szCs w:val="18"/>
              </w:rPr>
            </w:pPr>
            <w:r w:rsidDel="00000000" w:rsidR="00000000" w:rsidRPr="00000000">
              <w:rPr>
                <w:color w:val="010205"/>
                <w:sz w:val="18"/>
                <w:szCs w:val="18"/>
                <w:rtl w:val="0"/>
              </w:rPr>
              <w:t xml:space="preserve">5.5</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A3">
            <w:pPr>
              <w:spacing w:line="276" w:lineRule="auto"/>
              <w:ind w:left="60" w:right="60" w:firstLine="0"/>
              <w:jc w:val="right"/>
              <w:rPr>
                <w:color w:val="010205"/>
                <w:sz w:val="18"/>
                <w:szCs w:val="18"/>
              </w:rPr>
            </w:pPr>
            <w:r w:rsidDel="00000000" w:rsidR="00000000" w:rsidRPr="00000000">
              <w:rPr>
                <w:color w:val="010205"/>
                <w:sz w:val="18"/>
                <w:szCs w:val="18"/>
                <w:rtl w:val="0"/>
              </w:rPr>
              <w:t xml:space="preserve">1.0</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A4">
            <w:pPr>
              <w:spacing w:line="276" w:lineRule="auto"/>
              <w:ind w:left="60" w:right="60" w:firstLine="0"/>
              <w:jc w:val="right"/>
              <w:rPr>
                <w:color w:val="010205"/>
                <w:sz w:val="18"/>
                <w:szCs w:val="18"/>
              </w:rPr>
            </w:pPr>
            <w:r w:rsidDel="00000000" w:rsidR="00000000" w:rsidRPr="00000000">
              <w:rPr>
                <w:color w:val="010205"/>
                <w:sz w:val="18"/>
                <w:szCs w:val="18"/>
                <w:rtl w:val="0"/>
              </w:rPr>
              <w:t xml:space="preserve">12.0</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A5">
            <w:pPr>
              <w:widowControl w:val="0"/>
              <w:rPr>
                <w:color w:val="010205"/>
                <w:sz w:val="18"/>
                <w:szCs w:val="18"/>
              </w:rPr>
            </w:pPr>
            <w:r w:rsidDel="00000000" w:rsidR="00000000" w:rsidRPr="00000000">
              <w:rPr>
                <w:rtl w:val="0"/>
              </w:rPr>
            </w:r>
          </w:p>
        </w:tc>
        <w:tc>
          <w:tcPr>
            <w:vMerge w:val="continue"/>
            <w:tcBorders>
              <w:top w:color="aeaeae"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A6">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A7">
            <w:pPr>
              <w:spacing w:line="276" w:lineRule="auto"/>
              <w:ind w:left="60" w:right="60" w:firstLine="0"/>
              <w:rPr>
                <w:color w:val="264a60"/>
                <w:sz w:val="18"/>
                <w:szCs w:val="18"/>
              </w:rPr>
            </w:pPr>
            <w:r w:rsidDel="00000000" w:rsidR="00000000" w:rsidRPr="00000000">
              <w:rPr>
                <w:color w:val="264a60"/>
                <w:sz w:val="18"/>
                <w:szCs w:val="18"/>
                <w:rtl w:val="0"/>
              </w:rPr>
              <w:t xml:space="preserve">% within Gender</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A8">
            <w:pPr>
              <w:spacing w:line="276" w:lineRule="auto"/>
              <w:ind w:left="60" w:right="60" w:firstLine="0"/>
              <w:jc w:val="right"/>
              <w:rPr>
                <w:color w:val="010205"/>
                <w:sz w:val="18"/>
                <w:szCs w:val="18"/>
              </w:rPr>
            </w:pPr>
            <w:r w:rsidDel="00000000" w:rsidR="00000000" w:rsidRPr="00000000">
              <w:rPr>
                <w:color w:val="010205"/>
                <w:sz w:val="18"/>
                <w:szCs w:val="18"/>
                <w:rtl w:val="0"/>
              </w:rPr>
              <w:t xml:space="preserve">16.7%</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A9">
            <w:pPr>
              <w:spacing w:line="276" w:lineRule="auto"/>
              <w:ind w:left="60" w:right="60" w:firstLine="0"/>
              <w:jc w:val="right"/>
              <w:rPr>
                <w:color w:val="010205"/>
                <w:sz w:val="18"/>
                <w:szCs w:val="18"/>
              </w:rPr>
            </w:pPr>
            <w:r w:rsidDel="00000000" w:rsidR="00000000" w:rsidRPr="00000000">
              <w:rPr>
                <w:color w:val="010205"/>
                <w:sz w:val="18"/>
                <w:szCs w:val="18"/>
                <w:rtl w:val="0"/>
              </w:rPr>
              <w:t xml:space="preserve">66.7%</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AA">
            <w:pPr>
              <w:spacing w:line="276" w:lineRule="auto"/>
              <w:ind w:left="60" w:right="60" w:firstLine="0"/>
              <w:jc w:val="right"/>
              <w:rPr>
                <w:color w:val="010205"/>
                <w:sz w:val="18"/>
                <w:szCs w:val="18"/>
              </w:rPr>
            </w:pPr>
            <w:r w:rsidDel="00000000" w:rsidR="00000000" w:rsidRPr="00000000">
              <w:rPr>
                <w:color w:val="010205"/>
                <w:sz w:val="18"/>
                <w:szCs w:val="18"/>
                <w:rtl w:val="0"/>
              </w:rPr>
              <w:t xml:space="preserve">16.7%</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AB">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r>
      <w:tr>
        <w:trPr>
          <w:cantSplit w:val="1"/>
          <w:tblHeader w:val="0"/>
        </w:trPr>
        <w:tc>
          <w:tcPr>
            <w:vMerge w:val="continue"/>
            <w:tcBorders>
              <w:top w:color="152935"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AC">
            <w:pPr>
              <w:widowControl w:val="0"/>
              <w:rPr>
                <w:color w:val="010205"/>
                <w:sz w:val="18"/>
                <w:szCs w:val="18"/>
              </w:rPr>
            </w:pPr>
            <w:r w:rsidDel="00000000" w:rsidR="00000000" w:rsidRPr="00000000">
              <w:rPr>
                <w:rtl w:val="0"/>
              </w:rPr>
            </w:r>
          </w:p>
        </w:tc>
        <w:tc>
          <w:tcPr>
            <w:vMerge w:val="continue"/>
            <w:tcBorders>
              <w:top w:color="aeaeae"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AD">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000000" w:space="0" w:sz="0" w:val="nil"/>
              <w:right w:color="000000" w:space="0" w:sz="0" w:val="nil"/>
            </w:tcBorders>
            <w:shd w:fill="e0e0e0" w:val="clear"/>
            <w:tcMar>
              <w:top w:w="0.0" w:type="dxa"/>
              <w:bottom w:w="0.0" w:type="dxa"/>
            </w:tcMar>
          </w:tcPr>
          <w:p w:rsidR="00000000" w:rsidDel="00000000" w:rsidP="00000000" w:rsidRDefault="00000000" w:rsidRPr="00000000" w14:paraId="000000AE">
            <w:pPr>
              <w:spacing w:line="276" w:lineRule="auto"/>
              <w:ind w:left="60" w:right="60" w:firstLine="0"/>
              <w:rPr>
                <w:color w:val="264a60"/>
                <w:sz w:val="18"/>
                <w:szCs w:val="18"/>
              </w:rPr>
            </w:pPr>
            <w:r w:rsidDel="00000000" w:rsidR="00000000" w:rsidRPr="00000000">
              <w:rPr>
                <w:color w:val="264a60"/>
                <w:sz w:val="18"/>
                <w:szCs w:val="18"/>
                <w:rtl w:val="0"/>
              </w:rPr>
              <w:t xml:space="preserve">% within UTICATS</w:t>
            </w:r>
          </w:p>
        </w:tc>
        <w:tc>
          <w:tcPr>
            <w:tcBorders>
              <w:top w:color="aeaeae" w:space="0" w:sz="8" w:val="single"/>
              <w:left w:color="000000" w:space="0" w:sz="0" w:val="nil"/>
              <w:bottom w:color="000000" w:space="0" w:sz="0" w:val="nil"/>
              <w:right w:color="e0e0e0" w:space="0" w:sz="8" w:val="single"/>
            </w:tcBorders>
            <w:shd w:fill="ffffff" w:val="clear"/>
            <w:tcMar>
              <w:top w:w="0.0" w:type="dxa"/>
              <w:bottom w:w="0.0" w:type="dxa"/>
            </w:tcMar>
          </w:tcPr>
          <w:p w:rsidR="00000000" w:rsidDel="00000000" w:rsidP="00000000" w:rsidRDefault="00000000" w:rsidRPr="00000000" w14:paraId="000000AF">
            <w:pPr>
              <w:spacing w:line="276" w:lineRule="auto"/>
              <w:ind w:left="60" w:right="60" w:firstLine="0"/>
              <w:jc w:val="right"/>
              <w:rPr>
                <w:color w:val="010205"/>
                <w:sz w:val="18"/>
                <w:szCs w:val="18"/>
              </w:rPr>
            </w:pPr>
            <w:r w:rsidDel="00000000" w:rsidR="00000000" w:rsidRPr="00000000">
              <w:rPr>
                <w:color w:val="010205"/>
                <w:sz w:val="18"/>
                <w:szCs w:val="18"/>
                <w:rtl w:val="0"/>
              </w:rPr>
              <w:t xml:space="preserve">18.2%</w:t>
            </w:r>
          </w:p>
        </w:tc>
        <w:tc>
          <w:tcPr>
            <w:tcBorders>
              <w:top w:color="aeaeae" w:space="0" w:sz="8" w:val="single"/>
              <w:left w:color="e0e0e0" w:space="0" w:sz="8" w:val="single"/>
              <w:bottom w:color="000000" w:space="0" w:sz="0" w:val="nil"/>
              <w:right w:color="e0e0e0" w:space="0" w:sz="8" w:val="single"/>
            </w:tcBorders>
            <w:shd w:fill="ffffff" w:val="clear"/>
            <w:tcMar>
              <w:top w:w="0.0" w:type="dxa"/>
              <w:bottom w:w="0.0" w:type="dxa"/>
            </w:tcMar>
          </w:tcPr>
          <w:p w:rsidR="00000000" w:rsidDel="00000000" w:rsidP="00000000" w:rsidRDefault="00000000" w:rsidRPr="00000000" w14:paraId="000000B0">
            <w:pPr>
              <w:spacing w:line="276" w:lineRule="auto"/>
              <w:ind w:left="60" w:right="60" w:firstLine="0"/>
              <w:jc w:val="right"/>
              <w:rPr>
                <w:color w:val="010205"/>
                <w:sz w:val="18"/>
                <w:szCs w:val="18"/>
              </w:rPr>
            </w:pPr>
            <w:r w:rsidDel="00000000" w:rsidR="00000000" w:rsidRPr="00000000">
              <w:rPr>
                <w:color w:val="010205"/>
                <w:sz w:val="18"/>
                <w:szCs w:val="18"/>
                <w:rtl w:val="0"/>
              </w:rPr>
              <w:t xml:space="preserve">72.7%</w:t>
            </w:r>
          </w:p>
        </w:tc>
        <w:tc>
          <w:tcPr>
            <w:tcBorders>
              <w:top w:color="aeaeae" w:space="0" w:sz="8" w:val="single"/>
              <w:left w:color="e0e0e0" w:space="0" w:sz="8" w:val="single"/>
              <w:bottom w:color="000000" w:space="0" w:sz="0" w:val="nil"/>
              <w:right w:color="e0e0e0" w:space="0" w:sz="8" w:val="single"/>
            </w:tcBorders>
            <w:shd w:fill="ffffff" w:val="clear"/>
            <w:tcMar>
              <w:top w:w="0.0" w:type="dxa"/>
              <w:bottom w:w="0.0" w:type="dxa"/>
            </w:tcMar>
          </w:tcPr>
          <w:p w:rsidR="00000000" w:rsidDel="00000000" w:rsidP="00000000" w:rsidRDefault="00000000" w:rsidRPr="00000000" w14:paraId="000000B1">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aeaeae" w:space="0" w:sz="8" w:val="single"/>
              <w:left w:color="e0e0e0" w:space="0" w:sz="8" w:val="single"/>
              <w:bottom w:color="000000" w:space="0" w:sz="0" w:val="nil"/>
              <w:right w:color="000000" w:space="0" w:sz="0" w:val="nil"/>
            </w:tcBorders>
            <w:shd w:fill="ffffff" w:val="clear"/>
            <w:tcMar>
              <w:top w:w="0.0" w:type="dxa"/>
              <w:bottom w:w="0.0" w:type="dxa"/>
            </w:tcMar>
          </w:tcPr>
          <w:p w:rsidR="00000000" w:rsidDel="00000000" w:rsidP="00000000" w:rsidRDefault="00000000" w:rsidRPr="00000000" w14:paraId="000000B2">
            <w:pPr>
              <w:spacing w:line="276" w:lineRule="auto"/>
              <w:ind w:left="60" w:right="60" w:firstLine="0"/>
              <w:jc w:val="right"/>
              <w:rPr>
                <w:color w:val="010205"/>
                <w:sz w:val="18"/>
                <w:szCs w:val="18"/>
              </w:rPr>
            </w:pPr>
            <w:r w:rsidDel="00000000" w:rsidR="00000000" w:rsidRPr="00000000">
              <w:rPr>
                <w:color w:val="010205"/>
                <w:sz w:val="18"/>
                <w:szCs w:val="18"/>
                <w:rtl w:val="0"/>
              </w:rPr>
              <w:t xml:space="preserve">50.0%</w:t>
            </w:r>
          </w:p>
        </w:tc>
      </w:tr>
      <w:tr>
        <w:trPr>
          <w:cantSplit w:val="1"/>
          <w:tblHeader w:val="0"/>
        </w:trPr>
        <w:tc>
          <w:tcPr>
            <w:gridSpan w:val="2"/>
            <w:vMerge w:val="restart"/>
            <w:tcBorders>
              <w:top w:color="aeaeae" w:space="0" w:sz="8" w:val="single"/>
              <w:left w:color="000000" w:space="0" w:sz="0" w:val="nil"/>
              <w:bottom w:color="152935" w:space="0" w:sz="8" w:val="single"/>
              <w:right w:color="000000" w:space="0" w:sz="0" w:val="nil"/>
            </w:tcBorders>
            <w:shd w:fill="e0e0e0" w:val="clear"/>
            <w:tcMar>
              <w:top w:w="0.0" w:type="dxa"/>
              <w:bottom w:w="0.0" w:type="dxa"/>
            </w:tcMar>
          </w:tcPr>
          <w:p w:rsidR="00000000" w:rsidDel="00000000" w:rsidP="00000000" w:rsidRDefault="00000000" w:rsidRPr="00000000" w14:paraId="000000B3">
            <w:pPr>
              <w:spacing w:line="276" w:lineRule="auto"/>
              <w:ind w:left="60" w:right="60" w:firstLine="0"/>
              <w:rPr>
                <w:color w:val="264a60"/>
                <w:sz w:val="18"/>
                <w:szCs w:val="18"/>
              </w:rPr>
            </w:pPr>
            <w:r w:rsidDel="00000000" w:rsidR="00000000" w:rsidRPr="00000000">
              <w:rPr>
                <w:color w:val="264a60"/>
                <w:sz w:val="18"/>
                <w:szCs w:val="18"/>
                <w:rtl w:val="0"/>
              </w:rPr>
              <w:t xml:space="preserve">Total</w:t>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B5">
            <w:pPr>
              <w:spacing w:line="276" w:lineRule="auto"/>
              <w:ind w:left="60" w:right="60" w:firstLine="0"/>
              <w:rPr>
                <w:color w:val="264a60"/>
                <w:sz w:val="18"/>
                <w:szCs w:val="18"/>
              </w:rPr>
            </w:pPr>
            <w:r w:rsidDel="00000000" w:rsidR="00000000" w:rsidRPr="00000000">
              <w:rPr>
                <w:color w:val="264a60"/>
                <w:sz w:val="18"/>
                <w:szCs w:val="18"/>
                <w:rtl w:val="0"/>
              </w:rPr>
              <w:t xml:space="preserve">Count</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B6">
            <w:pPr>
              <w:spacing w:line="276" w:lineRule="auto"/>
              <w:ind w:left="60" w:right="60" w:firstLine="0"/>
              <w:jc w:val="right"/>
              <w:rPr>
                <w:color w:val="010205"/>
                <w:sz w:val="18"/>
                <w:szCs w:val="18"/>
              </w:rPr>
            </w:pPr>
            <w:r w:rsidDel="00000000" w:rsidR="00000000" w:rsidRPr="00000000">
              <w:rPr>
                <w:color w:val="010205"/>
                <w:sz w:val="18"/>
                <w:szCs w:val="18"/>
                <w:rtl w:val="0"/>
              </w:rPr>
              <w:t xml:space="preserve">11</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B7">
            <w:pPr>
              <w:spacing w:line="276" w:lineRule="auto"/>
              <w:ind w:left="60" w:right="60" w:firstLine="0"/>
              <w:jc w:val="right"/>
              <w:rPr>
                <w:color w:val="010205"/>
                <w:sz w:val="18"/>
                <w:szCs w:val="18"/>
              </w:rPr>
            </w:pPr>
            <w:r w:rsidDel="00000000" w:rsidR="00000000" w:rsidRPr="00000000">
              <w:rPr>
                <w:color w:val="010205"/>
                <w:sz w:val="18"/>
                <w:szCs w:val="18"/>
                <w:rtl w:val="0"/>
              </w:rPr>
              <w:t xml:space="preserve">11</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B8">
            <w:pPr>
              <w:spacing w:line="276" w:lineRule="auto"/>
              <w:ind w:left="60" w:right="60" w:firstLine="0"/>
              <w:jc w:val="right"/>
              <w:rPr>
                <w:color w:val="010205"/>
                <w:sz w:val="18"/>
                <w:szCs w:val="18"/>
              </w:rPr>
            </w:pPr>
            <w:r w:rsidDel="00000000" w:rsidR="00000000" w:rsidRPr="00000000">
              <w:rPr>
                <w:color w:val="010205"/>
                <w:sz w:val="18"/>
                <w:szCs w:val="18"/>
                <w:rtl w:val="0"/>
              </w:rPr>
              <w:t xml:space="preserve">2</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B9">
            <w:pPr>
              <w:spacing w:line="276" w:lineRule="auto"/>
              <w:ind w:left="60" w:right="60" w:firstLine="0"/>
              <w:jc w:val="right"/>
              <w:rPr>
                <w:color w:val="010205"/>
                <w:sz w:val="18"/>
                <w:szCs w:val="18"/>
              </w:rPr>
            </w:pPr>
            <w:r w:rsidDel="00000000" w:rsidR="00000000" w:rsidRPr="00000000">
              <w:rPr>
                <w:color w:val="010205"/>
                <w:sz w:val="18"/>
                <w:szCs w:val="18"/>
                <w:rtl w:val="0"/>
              </w:rPr>
              <w:t xml:space="preserve">24</w:t>
            </w:r>
          </w:p>
        </w:tc>
      </w:tr>
      <w:tr>
        <w:trPr>
          <w:cantSplit w:val="1"/>
          <w:tblHeader w:val="0"/>
        </w:trPr>
        <w:tc>
          <w:tcPr>
            <w:gridSpan w:val="2"/>
            <w:vMerge w:val="continue"/>
            <w:tcBorders>
              <w:top w:color="aeaeae" w:space="0" w:sz="8" w:val="single"/>
              <w:left w:color="000000" w:space="0" w:sz="0" w:val="nil"/>
              <w:bottom w:color="152935" w:space="0" w:sz="8" w:val="single"/>
              <w:right w:color="000000" w:space="0" w:sz="0" w:val="nil"/>
            </w:tcBorders>
            <w:shd w:fill="e0e0e0" w:val="clear"/>
            <w:tcMar>
              <w:top w:w="0.0" w:type="dxa"/>
              <w:bottom w:w="0.0" w:type="dxa"/>
            </w:tcMar>
          </w:tcPr>
          <w:p w:rsidR="00000000" w:rsidDel="00000000" w:rsidP="00000000" w:rsidRDefault="00000000" w:rsidRPr="00000000" w14:paraId="000000BA">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BC">
            <w:pPr>
              <w:spacing w:line="276" w:lineRule="auto"/>
              <w:ind w:left="60" w:right="60" w:firstLine="0"/>
              <w:rPr>
                <w:color w:val="264a60"/>
                <w:sz w:val="18"/>
                <w:szCs w:val="18"/>
              </w:rPr>
            </w:pPr>
            <w:r w:rsidDel="00000000" w:rsidR="00000000" w:rsidRPr="00000000">
              <w:rPr>
                <w:color w:val="264a60"/>
                <w:sz w:val="18"/>
                <w:szCs w:val="18"/>
                <w:rtl w:val="0"/>
              </w:rPr>
              <w:t xml:space="preserve">Expected Count</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BD">
            <w:pPr>
              <w:spacing w:line="276" w:lineRule="auto"/>
              <w:ind w:left="60" w:right="60" w:firstLine="0"/>
              <w:jc w:val="right"/>
              <w:rPr>
                <w:color w:val="010205"/>
                <w:sz w:val="18"/>
                <w:szCs w:val="18"/>
              </w:rPr>
            </w:pPr>
            <w:r w:rsidDel="00000000" w:rsidR="00000000" w:rsidRPr="00000000">
              <w:rPr>
                <w:color w:val="010205"/>
                <w:sz w:val="18"/>
                <w:szCs w:val="18"/>
                <w:rtl w:val="0"/>
              </w:rPr>
              <w:t xml:space="preserve">11.0</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BE">
            <w:pPr>
              <w:spacing w:line="276" w:lineRule="auto"/>
              <w:ind w:left="60" w:right="60" w:firstLine="0"/>
              <w:jc w:val="right"/>
              <w:rPr>
                <w:color w:val="010205"/>
                <w:sz w:val="18"/>
                <w:szCs w:val="18"/>
              </w:rPr>
            </w:pPr>
            <w:r w:rsidDel="00000000" w:rsidR="00000000" w:rsidRPr="00000000">
              <w:rPr>
                <w:color w:val="010205"/>
                <w:sz w:val="18"/>
                <w:szCs w:val="18"/>
                <w:rtl w:val="0"/>
              </w:rPr>
              <w:t xml:space="preserve">11.0</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BF">
            <w:pPr>
              <w:spacing w:line="276" w:lineRule="auto"/>
              <w:ind w:left="60" w:right="60" w:firstLine="0"/>
              <w:jc w:val="right"/>
              <w:rPr>
                <w:color w:val="010205"/>
                <w:sz w:val="18"/>
                <w:szCs w:val="18"/>
              </w:rPr>
            </w:pPr>
            <w:r w:rsidDel="00000000" w:rsidR="00000000" w:rsidRPr="00000000">
              <w:rPr>
                <w:color w:val="010205"/>
                <w:sz w:val="18"/>
                <w:szCs w:val="18"/>
                <w:rtl w:val="0"/>
              </w:rPr>
              <w:t xml:space="preserve">2.0</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C0">
            <w:pPr>
              <w:spacing w:line="276" w:lineRule="auto"/>
              <w:ind w:left="60" w:right="60" w:firstLine="0"/>
              <w:jc w:val="right"/>
              <w:rPr>
                <w:color w:val="010205"/>
                <w:sz w:val="18"/>
                <w:szCs w:val="18"/>
              </w:rPr>
            </w:pPr>
            <w:r w:rsidDel="00000000" w:rsidR="00000000" w:rsidRPr="00000000">
              <w:rPr>
                <w:color w:val="010205"/>
                <w:sz w:val="18"/>
                <w:szCs w:val="18"/>
                <w:rtl w:val="0"/>
              </w:rPr>
              <w:t xml:space="preserve">24.0</w:t>
            </w:r>
          </w:p>
        </w:tc>
      </w:tr>
      <w:tr>
        <w:trPr>
          <w:cantSplit w:val="1"/>
          <w:tblHeader w:val="0"/>
        </w:trPr>
        <w:tc>
          <w:tcPr>
            <w:gridSpan w:val="2"/>
            <w:vMerge w:val="continue"/>
            <w:tcBorders>
              <w:top w:color="aeaeae" w:space="0" w:sz="8" w:val="single"/>
              <w:left w:color="000000" w:space="0" w:sz="0" w:val="nil"/>
              <w:bottom w:color="152935" w:space="0" w:sz="8" w:val="single"/>
              <w:right w:color="000000" w:space="0" w:sz="0" w:val="nil"/>
            </w:tcBorders>
            <w:shd w:fill="e0e0e0" w:val="clear"/>
            <w:tcMar>
              <w:top w:w="0.0" w:type="dxa"/>
              <w:bottom w:w="0.0" w:type="dxa"/>
            </w:tcMar>
          </w:tcPr>
          <w:p w:rsidR="00000000" w:rsidDel="00000000" w:rsidP="00000000" w:rsidRDefault="00000000" w:rsidRPr="00000000" w14:paraId="000000C1">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0C3">
            <w:pPr>
              <w:spacing w:line="276" w:lineRule="auto"/>
              <w:ind w:left="60" w:right="60" w:firstLine="0"/>
              <w:rPr>
                <w:color w:val="264a60"/>
                <w:sz w:val="18"/>
                <w:szCs w:val="18"/>
              </w:rPr>
            </w:pPr>
            <w:r w:rsidDel="00000000" w:rsidR="00000000" w:rsidRPr="00000000">
              <w:rPr>
                <w:color w:val="264a60"/>
                <w:sz w:val="18"/>
                <w:szCs w:val="18"/>
                <w:rtl w:val="0"/>
              </w:rPr>
              <w:t xml:space="preserve">% within Gender</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C4">
            <w:pPr>
              <w:spacing w:line="276" w:lineRule="auto"/>
              <w:ind w:left="60" w:right="60" w:firstLine="0"/>
              <w:jc w:val="right"/>
              <w:rPr>
                <w:color w:val="010205"/>
                <w:sz w:val="18"/>
                <w:szCs w:val="18"/>
              </w:rPr>
            </w:pPr>
            <w:r w:rsidDel="00000000" w:rsidR="00000000" w:rsidRPr="00000000">
              <w:rPr>
                <w:color w:val="010205"/>
                <w:sz w:val="18"/>
                <w:szCs w:val="18"/>
                <w:rtl w:val="0"/>
              </w:rPr>
              <w:t xml:space="preserve">45.8%</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C5">
            <w:pPr>
              <w:spacing w:line="276" w:lineRule="auto"/>
              <w:ind w:left="60" w:right="60" w:firstLine="0"/>
              <w:jc w:val="right"/>
              <w:rPr>
                <w:color w:val="010205"/>
                <w:sz w:val="18"/>
                <w:szCs w:val="18"/>
              </w:rPr>
            </w:pPr>
            <w:r w:rsidDel="00000000" w:rsidR="00000000" w:rsidRPr="00000000">
              <w:rPr>
                <w:color w:val="010205"/>
                <w:sz w:val="18"/>
                <w:szCs w:val="18"/>
                <w:rtl w:val="0"/>
              </w:rPr>
              <w:t xml:space="preserve">45.8%</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0C6">
            <w:pPr>
              <w:spacing w:line="276" w:lineRule="auto"/>
              <w:ind w:left="60" w:right="60" w:firstLine="0"/>
              <w:jc w:val="right"/>
              <w:rPr>
                <w:color w:val="010205"/>
                <w:sz w:val="18"/>
                <w:szCs w:val="18"/>
              </w:rPr>
            </w:pPr>
            <w:r w:rsidDel="00000000" w:rsidR="00000000" w:rsidRPr="00000000">
              <w:rPr>
                <w:color w:val="010205"/>
                <w:sz w:val="18"/>
                <w:szCs w:val="18"/>
                <w:rtl w:val="0"/>
              </w:rPr>
              <w:t xml:space="preserve">8.3%</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0C7">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r>
      <w:tr>
        <w:trPr>
          <w:cantSplit w:val="1"/>
          <w:tblHeader w:val="0"/>
        </w:trPr>
        <w:tc>
          <w:tcPr>
            <w:gridSpan w:val="2"/>
            <w:vMerge w:val="continue"/>
            <w:tcBorders>
              <w:top w:color="aeaeae" w:space="0" w:sz="8" w:val="single"/>
              <w:left w:color="000000" w:space="0" w:sz="0" w:val="nil"/>
              <w:bottom w:color="152935" w:space="0" w:sz="8" w:val="single"/>
              <w:right w:color="000000" w:space="0" w:sz="0" w:val="nil"/>
            </w:tcBorders>
            <w:shd w:fill="e0e0e0" w:val="clear"/>
            <w:tcMar>
              <w:top w:w="0.0" w:type="dxa"/>
              <w:bottom w:w="0.0" w:type="dxa"/>
            </w:tcMar>
          </w:tcPr>
          <w:p w:rsidR="00000000" w:rsidDel="00000000" w:rsidP="00000000" w:rsidRDefault="00000000" w:rsidRPr="00000000" w14:paraId="000000C8">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152935" w:space="0" w:sz="8" w:val="single"/>
              <w:right w:color="000000" w:space="0" w:sz="0" w:val="nil"/>
            </w:tcBorders>
            <w:shd w:fill="e0e0e0" w:val="clear"/>
            <w:tcMar>
              <w:top w:w="0.0" w:type="dxa"/>
              <w:bottom w:w="0.0" w:type="dxa"/>
            </w:tcMar>
          </w:tcPr>
          <w:p w:rsidR="00000000" w:rsidDel="00000000" w:rsidP="00000000" w:rsidRDefault="00000000" w:rsidRPr="00000000" w14:paraId="000000CA">
            <w:pPr>
              <w:spacing w:line="276" w:lineRule="auto"/>
              <w:ind w:left="60" w:right="60" w:firstLine="0"/>
              <w:rPr>
                <w:color w:val="264a60"/>
                <w:sz w:val="18"/>
                <w:szCs w:val="18"/>
              </w:rPr>
            </w:pPr>
            <w:r w:rsidDel="00000000" w:rsidR="00000000" w:rsidRPr="00000000">
              <w:rPr>
                <w:color w:val="264a60"/>
                <w:sz w:val="18"/>
                <w:szCs w:val="18"/>
                <w:rtl w:val="0"/>
              </w:rPr>
              <w:t xml:space="preserve">% within UTICATS</w:t>
            </w:r>
          </w:p>
        </w:tc>
        <w:tc>
          <w:tcPr>
            <w:tcBorders>
              <w:top w:color="aeaeae" w:space="0" w:sz="8" w:val="single"/>
              <w:left w:color="000000" w:space="0" w:sz="0" w:val="nil"/>
              <w:bottom w:color="152935" w:space="0" w:sz="8" w:val="single"/>
              <w:right w:color="e0e0e0" w:space="0" w:sz="8" w:val="single"/>
            </w:tcBorders>
            <w:shd w:fill="ffffff" w:val="clear"/>
            <w:tcMar>
              <w:top w:w="0.0" w:type="dxa"/>
              <w:bottom w:w="0.0" w:type="dxa"/>
            </w:tcMar>
          </w:tcPr>
          <w:p w:rsidR="00000000" w:rsidDel="00000000" w:rsidP="00000000" w:rsidRDefault="00000000" w:rsidRPr="00000000" w14:paraId="000000CB">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tcPr>
          <w:p w:rsidR="00000000" w:rsidDel="00000000" w:rsidP="00000000" w:rsidRDefault="00000000" w:rsidRPr="00000000" w14:paraId="000000CC">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tcPr>
          <w:p w:rsidR="00000000" w:rsidDel="00000000" w:rsidP="00000000" w:rsidRDefault="00000000" w:rsidRPr="00000000" w14:paraId="000000CD">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aeaeae" w:space="0" w:sz="8" w:val="single"/>
              <w:left w:color="e0e0e0" w:space="0" w:sz="8" w:val="single"/>
              <w:bottom w:color="152935" w:space="0" w:sz="8" w:val="single"/>
              <w:right w:color="000000" w:space="0" w:sz="0" w:val="nil"/>
            </w:tcBorders>
            <w:shd w:fill="ffffff" w:val="clear"/>
            <w:tcMar>
              <w:top w:w="0.0" w:type="dxa"/>
              <w:bottom w:w="0.0" w:type="dxa"/>
            </w:tcMar>
          </w:tcPr>
          <w:p w:rsidR="00000000" w:rsidDel="00000000" w:rsidP="00000000" w:rsidRDefault="00000000" w:rsidRPr="00000000" w14:paraId="000000CE">
            <w:pPr>
              <w:spacing w:line="276" w:lineRule="auto"/>
              <w:ind w:left="60" w:right="60" w:firstLine="0"/>
              <w:jc w:val="right"/>
              <w:rPr>
                <w:color w:val="010205"/>
                <w:sz w:val="18"/>
                <w:szCs w:val="18"/>
              </w:rPr>
            </w:pPr>
            <w:r w:rsidDel="00000000" w:rsidR="00000000" w:rsidRPr="00000000">
              <w:rPr>
                <w:color w:val="010205"/>
                <w:sz w:val="18"/>
                <w:szCs w:val="18"/>
                <w:rtl w:val="0"/>
              </w:rPr>
              <w:t xml:space="preserve">100.0%</w:t>
            </w:r>
          </w:p>
        </w:tc>
      </w:tr>
    </w:tbl>
    <w:p w:rsidR="00000000" w:rsidDel="00000000" w:rsidP="00000000" w:rsidRDefault="00000000" w:rsidRPr="00000000" w14:paraId="000000CF">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spacing w:line="240" w:lineRule="auto"/>
        <w:rPr>
          <w:rFonts w:ascii="Times New Roman" w:cs="Times New Roman" w:eastAsia="Times New Roman" w:hAnsi="Times New Roman"/>
          <w:sz w:val="24"/>
          <w:szCs w:val="24"/>
        </w:rPr>
      </w:pPr>
      <w:r w:rsidDel="00000000" w:rsidR="00000000" w:rsidRPr="00000000">
        <w:rPr>
          <w:rtl w:val="0"/>
        </w:rPr>
      </w:r>
    </w:p>
    <w:tbl>
      <w:tblPr>
        <w:tblStyle w:val="Table3"/>
        <w:tblW w:w="10480.0" w:type="dxa"/>
        <w:jc w:val="left"/>
        <w:tblInd w:w="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380"/>
        <w:gridCol w:w="1600"/>
        <w:gridCol w:w="660"/>
        <w:gridCol w:w="760"/>
        <w:gridCol w:w="1040"/>
        <w:gridCol w:w="840"/>
        <w:gridCol w:w="940"/>
        <w:gridCol w:w="940"/>
        <w:gridCol w:w="1240"/>
        <w:gridCol w:w="1040"/>
        <w:gridCol w:w="1040"/>
        <w:tblGridChange w:id="0">
          <w:tblGrid>
            <w:gridCol w:w="380"/>
            <w:gridCol w:w="1600"/>
            <w:gridCol w:w="660"/>
            <w:gridCol w:w="760"/>
            <w:gridCol w:w="1040"/>
            <w:gridCol w:w="840"/>
            <w:gridCol w:w="940"/>
            <w:gridCol w:w="940"/>
            <w:gridCol w:w="1240"/>
            <w:gridCol w:w="1040"/>
            <w:gridCol w:w="1040"/>
          </w:tblGrid>
        </w:tblGridChange>
      </w:tblGrid>
      <w:tr>
        <w:trPr>
          <w:cantSplit w:val="1"/>
          <w:tblHeader w:val="0"/>
        </w:trPr>
        <w:tc>
          <w:tcPr>
            <w:gridSpan w:val="11"/>
            <w:tcBorders>
              <w:top w:color="000000" w:space="0" w:sz="0" w:val="nil"/>
              <w:left w:color="000000" w:space="0" w:sz="0" w:val="nil"/>
              <w:bottom w:color="000000" w:space="0" w:sz="0" w:val="nil"/>
              <w:right w:color="000000" w:space="0" w:sz="0" w:val="nil"/>
            </w:tcBorders>
            <w:shd w:fill="ffffff" w:val="clear"/>
            <w:tcMar>
              <w:top w:w="0.0" w:type="dxa"/>
              <w:bottom w:w="0.0" w:type="dxa"/>
            </w:tcMar>
            <w:vAlign w:val="center"/>
          </w:tcPr>
          <w:p w:rsidR="00000000" w:rsidDel="00000000" w:rsidP="00000000" w:rsidRDefault="00000000" w:rsidRPr="00000000" w14:paraId="000000D6">
            <w:pPr>
              <w:spacing w:line="276" w:lineRule="auto"/>
              <w:ind w:left="60" w:right="60" w:firstLine="0"/>
              <w:jc w:val="center"/>
              <w:rPr>
                <w:color w:val="010205"/>
              </w:rPr>
            </w:pPr>
            <w:r w:rsidDel="00000000" w:rsidR="00000000" w:rsidRPr="00000000">
              <w:rPr>
                <w:b w:val="1"/>
                <w:color w:val="010205"/>
                <w:rtl w:val="0"/>
              </w:rPr>
              <w:t xml:space="preserve">Table (3) </w:t>
            </w:r>
            <w:r w:rsidDel="00000000" w:rsidR="00000000" w:rsidRPr="00000000">
              <w:rPr>
                <w:b w:val="1"/>
                <w:color w:val="010205"/>
                <w:rtl w:val="0"/>
              </w:rPr>
              <w:t xml:space="preserve">Chi-Square Tests</w:t>
            </w:r>
            <w:r w:rsidDel="00000000" w:rsidR="00000000" w:rsidRPr="00000000">
              <w:rPr>
                <w:rtl w:val="0"/>
              </w:rPr>
            </w:r>
          </w:p>
        </w:tc>
      </w:tr>
      <w:tr>
        <w:trPr>
          <w:cantSplit w:val="1"/>
          <w:tblHeader w:val="0"/>
        </w:trPr>
        <w:tc>
          <w:tcPr>
            <w:gridSpan w:val="2"/>
            <w:vMerge w:val="restart"/>
            <w:tcBorders>
              <w:top w:color="000000" w:space="0" w:sz="0" w:val="nil"/>
              <w:left w:color="000000" w:space="0" w:sz="0" w:val="nil"/>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E1">
            <w:pPr>
              <w:spacing w:line="240" w:lineRule="auto"/>
              <w:rPr>
                <w:rFonts w:ascii="Times New Roman" w:cs="Times New Roman" w:eastAsia="Times New Roman" w:hAnsi="Times New Roman"/>
                <w:sz w:val="24"/>
                <w:szCs w:val="24"/>
              </w:rPr>
            </w:pPr>
            <w:r w:rsidDel="00000000" w:rsidR="00000000" w:rsidRPr="00000000">
              <w:rPr>
                <w:rtl w:val="0"/>
              </w:rPr>
            </w:r>
          </w:p>
        </w:tc>
        <w:tc>
          <w:tcPr>
            <w:vMerge w:val="restart"/>
            <w:tcBorders>
              <w:top w:color="000000" w:space="0" w:sz="0" w:val="nil"/>
              <w:left w:color="000000" w:space="0" w:sz="0" w:val="nil"/>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E3">
            <w:pPr>
              <w:spacing w:line="276" w:lineRule="auto"/>
              <w:ind w:left="60" w:right="60" w:firstLine="0"/>
              <w:jc w:val="center"/>
              <w:rPr>
                <w:color w:val="264a60"/>
                <w:sz w:val="18"/>
                <w:szCs w:val="18"/>
              </w:rPr>
            </w:pPr>
            <w:r w:rsidDel="00000000" w:rsidR="00000000" w:rsidRPr="00000000">
              <w:rPr>
                <w:color w:val="264a60"/>
                <w:sz w:val="18"/>
                <w:szCs w:val="18"/>
                <w:rtl w:val="0"/>
              </w:rPr>
              <w:t xml:space="preserve">Value</w:t>
            </w:r>
          </w:p>
        </w:tc>
        <w:tc>
          <w:tcPr>
            <w:vMerge w:val="restart"/>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E4">
            <w:pPr>
              <w:spacing w:line="276" w:lineRule="auto"/>
              <w:ind w:left="60" w:right="60" w:firstLine="0"/>
              <w:jc w:val="center"/>
              <w:rPr>
                <w:color w:val="264a60"/>
                <w:sz w:val="18"/>
                <w:szCs w:val="18"/>
              </w:rPr>
            </w:pPr>
            <w:r w:rsidDel="00000000" w:rsidR="00000000" w:rsidRPr="00000000">
              <w:rPr>
                <w:color w:val="264a60"/>
                <w:sz w:val="18"/>
                <w:szCs w:val="18"/>
                <w:rtl w:val="0"/>
              </w:rPr>
              <w:t xml:space="preserve">df</w:t>
            </w:r>
          </w:p>
        </w:tc>
        <w:tc>
          <w:tcPr>
            <w:vMerge w:val="restart"/>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E5">
            <w:pPr>
              <w:spacing w:line="276" w:lineRule="auto"/>
              <w:ind w:left="60" w:right="60" w:firstLine="0"/>
              <w:jc w:val="center"/>
              <w:rPr>
                <w:color w:val="264a60"/>
                <w:sz w:val="18"/>
                <w:szCs w:val="18"/>
              </w:rPr>
            </w:pPr>
            <w:r w:rsidDel="00000000" w:rsidR="00000000" w:rsidRPr="00000000">
              <w:rPr>
                <w:color w:val="264a60"/>
                <w:sz w:val="18"/>
                <w:szCs w:val="18"/>
                <w:rtl w:val="0"/>
              </w:rPr>
              <w:t xml:space="preserve">Asymptotic Significance (2-sided)</w:t>
            </w:r>
          </w:p>
        </w:tc>
        <w:tc>
          <w:tcPr>
            <w:gridSpan w:val="3"/>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E6">
            <w:pPr>
              <w:spacing w:line="276" w:lineRule="auto"/>
              <w:ind w:left="60" w:right="60" w:firstLine="0"/>
              <w:jc w:val="center"/>
              <w:rPr>
                <w:color w:val="264a60"/>
                <w:sz w:val="18"/>
                <w:szCs w:val="18"/>
              </w:rPr>
            </w:pPr>
            <w:r w:rsidDel="00000000" w:rsidR="00000000" w:rsidRPr="00000000">
              <w:rPr>
                <w:color w:val="264a60"/>
                <w:sz w:val="18"/>
                <w:szCs w:val="18"/>
                <w:rtl w:val="0"/>
              </w:rPr>
              <w:t xml:space="preserve">Monte Carlo Sig. (2-sided)</w:t>
            </w:r>
          </w:p>
        </w:tc>
        <w:tc>
          <w:tcPr>
            <w:gridSpan w:val="3"/>
            <w:tcBorders>
              <w:top w:color="000000" w:space="0" w:sz="0" w:val="nil"/>
              <w:left w:color="e0e0e0" w:space="0" w:sz="8" w:val="single"/>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E9">
            <w:pPr>
              <w:spacing w:line="276" w:lineRule="auto"/>
              <w:ind w:left="60" w:right="60" w:firstLine="0"/>
              <w:jc w:val="center"/>
              <w:rPr>
                <w:color w:val="264a60"/>
                <w:sz w:val="18"/>
                <w:szCs w:val="18"/>
              </w:rPr>
            </w:pPr>
            <w:r w:rsidDel="00000000" w:rsidR="00000000" w:rsidRPr="00000000">
              <w:rPr>
                <w:color w:val="264a60"/>
                <w:sz w:val="18"/>
                <w:szCs w:val="18"/>
                <w:rtl w:val="0"/>
              </w:rPr>
              <w:t xml:space="preserve">Monte Carlo Sig. (1-sided)</w:t>
            </w:r>
          </w:p>
        </w:tc>
      </w:tr>
      <w:tr>
        <w:trPr>
          <w:cantSplit w:val="1"/>
          <w:tblHeader w:val="0"/>
        </w:trPr>
        <w:tc>
          <w:tcPr>
            <w:gridSpan w:val="2"/>
            <w:vMerge w:val="continue"/>
            <w:tcBorders>
              <w:top w:color="000000" w:space="0" w:sz="0" w:val="nil"/>
              <w:left w:color="000000" w:space="0" w:sz="0" w:val="nil"/>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EC">
            <w:pPr>
              <w:widowControl w:val="0"/>
              <w:rPr>
                <w:color w:val="264a60"/>
                <w:sz w:val="18"/>
                <w:szCs w:val="18"/>
              </w:rPr>
            </w:pPr>
            <w:r w:rsidDel="00000000" w:rsidR="00000000" w:rsidRPr="00000000">
              <w:rPr>
                <w:rtl w:val="0"/>
              </w:rPr>
            </w:r>
          </w:p>
        </w:tc>
        <w:tc>
          <w:tcPr>
            <w:vMerge w:val="continue"/>
            <w:tcBorders>
              <w:top w:color="000000" w:space="0" w:sz="0" w:val="nil"/>
              <w:left w:color="000000" w:space="0" w:sz="0" w:val="nil"/>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EE">
            <w:pPr>
              <w:widowControl w:val="0"/>
              <w:rPr>
                <w:color w:val="264a60"/>
                <w:sz w:val="18"/>
                <w:szCs w:val="18"/>
              </w:rPr>
            </w:pPr>
            <w:r w:rsidDel="00000000" w:rsidR="00000000" w:rsidRPr="00000000">
              <w:rPr>
                <w:rtl w:val="0"/>
              </w:rPr>
            </w:r>
          </w:p>
        </w:tc>
        <w:tc>
          <w:tcPr>
            <w:vMerge w:val="continue"/>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EF">
            <w:pPr>
              <w:widowControl w:val="0"/>
              <w:rPr>
                <w:color w:val="264a60"/>
                <w:sz w:val="18"/>
                <w:szCs w:val="18"/>
              </w:rPr>
            </w:pPr>
            <w:r w:rsidDel="00000000" w:rsidR="00000000" w:rsidRPr="00000000">
              <w:rPr>
                <w:rtl w:val="0"/>
              </w:rPr>
            </w:r>
          </w:p>
        </w:tc>
        <w:tc>
          <w:tcPr>
            <w:vMerge w:val="continue"/>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0">
            <w:pPr>
              <w:widowControl w:val="0"/>
              <w:rPr>
                <w:color w:val="264a60"/>
                <w:sz w:val="18"/>
                <w:szCs w:val="18"/>
              </w:rPr>
            </w:pPr>
            <w:r w:rsidDel="00000000" w:rsidR="00000000" w:rsidRPr="00000000">
              <w:rPr>
                <w:rtl w:val="0"/>
              </w:rPr>
            </w:r>
          </w:p>
        </w:tc>
        <w:tc>
          <w:tcPr>
            <w:vMerge w:val="restart"/>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1">
            <w:pPr>
              <w:spacing w:line="276" w:lineRule="auto"/>
              <w:ind w:left="60" w:right="60" w:firstLine="0"/>
              <w:jc w:val="center"/>
              <w:rPr>
                <w:color w:val="264a60"/>
                <w:sz w:val="18"/>
                <w:szCs w:val="18"/>
              </w:rPr>
            </w:pPr>
            <w:r w:rsidDel="00000000" w:rsidR="00000000" w:rsidRPr="00000000">
              <w:rPr>
                <w:color w:val="264a60"/>
                <w:sz w:val="18"/>
                <w:szCs w:val="18"/>
                <w:rtl w:val="0"/>
              </w:rPr>
              <w:t xml:space="preserve">Significance</w:t>
            </w:r>
          </w:p>
        </w:tc>
        <w:tc>
          <w:tcPr>
            <w:gridSpan w:val="2"/>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2">
            <w:pPr>
              <w:spacing w:line="276" w:lineRule="auto"/>
              <w:ind w:left="60" w:right="60" w:firstLine="0"/>
              <w:jc w:val="center"/>
              <w:rPr>
                <w:color w:val="264a60"/>
                <w:sz w:val="18"/>
                <w:szCs w:val="18"/>
              </w:rPr>
            </w:pPr>
            <w:r w:rsidDel="00000000" w:rsidR="00000000" w:rsidRPr="00000000">
              <w:rPr>
                <w:color w:val="264a60"/>
                <w:sz w:val="18"/>
                <w:szCs w:val="18"/>
                <w:rtl w:val="0"/>
              </w:rPr>
              <w:t xml:space="preserve">99% Confidence Interval</w:t>
            </w:r>
          </w:p>
        </w:tc>
        <w:tc>
          <w:tcPr>
            <w:vMerge w:val="restart"/>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4">
            <w:pPr>
              <w:spacing w:line="276" w:lineRule="auto"/>
              <w:ind w:left="60" w:right="60" w:firstLine="0"/>
              <w:jc w:val="center"/>
              <w:rPr>
                <w:color w:val="264a60"/>
                <w:sz w:val="18"/>
                <w:szCs w:val="18"/>
              </w:rPr>
            </w:pPr>
            <w:r w:rsidDel="00000000" w:rsidR="00000000" w:rsidRPr="00000000">
              <w:rPr>
                <w:color w:val="264a60"/>
                <w:sz w:val="18"/>
                <w:szCs w:val="18"/>
                <w:rtl w:val="0"/>
              </w:rPr>
              <w:t xml:space="preserve">Significance</w:t>
            </w:r>
          </w:p>
        </w:tc>
        <w:tc>
          <w:tcPr>
            <w:gridSpan w:val="2"/>
            <w:tcBorders>
              <w:top w:color="000000" w:space="0" w:sz="0" w:val="nil"/>
              <w:left w:color="e0e0e0" w:space="0" w:sz="8" w:val="single"/>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F5">
            <w:pPr>
              <w:spacing w:line="276" w:lineRule="auto"/>
              <w:ind w:left="60" w:right="60" w:firstLine="0"/>
              <w:jc w:val="center"/>
              <w:rPr>
                <w:color w:val="264a60"/>
                <w:sz w:val="18"/>
                <w:szCs w:val="18"/>
              </w:rPr>
            </w:pPr>
            <w:r w:rsidDel="00000000" w:rsidR="00000000" w:rsidRPr="00000000">
              <w:rPr>
                <w:color w:val="264a60"/>
                <w:sz w:val="18"/>
                <w:szCs w:val="18"/>
                <w:rtl w:val="0"/>
              </w:rPr>
              <w:t xml:space="preserve">99% Confidence Interval</w:t>
            </w:r>
          </w:p>
        </w:tc>
      </w:tr>
      <w:tr>
        <w:trPr>
          <w:cantSplit w:val="1"/>
          <w:tblHeader w:val="0"/>
        </w:trPr>
        <w:tc>
          <w:tcPr>
            <w:gridSpan w:val="2"/>
            <w:vMerge w:val="continue"/>
            <w:tcBorders>
              <w:top w:color="000000" w:space="0" w:sz="0" w:val="nil"/>
              <w:left w:color="000000" w:space="0" w:sz="0" w:val="nil"/>
              <w:bottom w:color="000000" w:space="0" w:sz="0" w:val="nil"/>
              <w:right w:color="000000" w:space="0" w:sz="0" w:val="nil"/>
            </w:tcBorders>
            <w:shd w:fill="ffffff" w:val="clear"/>
            <w:tcMar>
              <w:top w:w="0.0" w:type="dxa"/>
              <w:bottom w:w="0.0" w:type="dxa"/>
            </w:tcMar>
            <w:vAlign w:val="bottom"/>
          </w:tcPr>
          <w:p w:rsidR="00000000" w:rsidDel="00000000" w:rsidP="00000000" w:rsidRDefault="00000000" w:rsidRPr="00000000" w14:paraId="000000F7">
            <w:pPr>
              <w:widowControl w:val="0"/>
              <w:rPr>
                <w:color w:val="264a60"/>
                <w:sz w:val="18"/>
                <w:szCs w:val="18"/>
              </w:rPr>
            </w:pPr>
            <w:r w:rsidDel="00000000" w:rsidR="00000000" w:rsidRPr="00000000">
              <w:rPr>
                <w:rtl w:val="0"/>
              </w:rPr>
            </w:r>
          </w:p>
        </w:tc>
        <w:tc>
          <w:tcPr>
            <w:vMerge w:val="continue"/>
            <w:tcBorders>
              <w:top w:color="000000" w:space="0" w:sz="0" w:val="nil"/>
              <w:left w:color="000000" w:space="0" w:sz="0" w:val="nil"/>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9">
            <w:pPr>
              <w:widowControl w:val="0"/>
              <w:rPr>
                <w:color w:val="264a60"/>
                <w:sz w:val="18"/>
                <w:szCs w:val="18"/>
              </w:rPr>
            </w:pPr>
            <w:r w:rsidDel="00000000" w:rsidR="00000000" w:rsidRPr="00000000">
              <w:rPr>
                <w:rtl w:val="0"/>
              </w:rPr>
            </w:r>
          </w:p>
        </w:tc>
        <w:tc>
          <w:tcPr>
            <w:vMerge w:val="continue"/>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A">
            <w:pPr>
              <w:widowControl w:val="0"/>
              <w:rPr>
                <w:color w:val="264a60"/>
                <w:sz w:val="18"/>
                <w:szCs w:val="18"/>
              </w:rPr>
            </w:pPr>
            <w:r w:rsidDel="00000000" w:rsidR="00000000" w:rsidRPr="00000000">
              <w:rPr>
                <w:rtl w:val="0"/>
              </w:rPr>
            </w:r>
          </w:p>
        </w:tc>
        <w:tc>
          <w:tcPr>
            <w:vMerge w:val="continue"/>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B">
            <w:pPr>
              <w:widowControl w:val="0"/>
              <w:rPr>
                <w:color w:val="264a60"/>
                <w:sz w:val="18"/>
                <w:szCs w:val="18"/>
              </w:rPr>
            </w:pPr>
            <w:r w:rsidDel="00000000" w:rsidR="00000000" w:rsidRPr="00000000">
              <w:rPr>
                <w:rtl w:val="0"/>
              </w:rPr>
            </w:r>
          </w:p>
        </w:tc>
        <w:tc>
          <w:tcPr>
            <w:vMerge w:val="continue"/>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C">
            <w:pPr>
              <w:widowControl w:val="0"/>
              <w:rPr>
                <w:color w:val="264a60"/>
                <w:sz w:val="18"/>
                <w:szCs w:val="18"/>
              </w:rPr>
            </w:pPr>
            <w:r w:rsidDel="00000000" w:rsidR="00000000" w:rsidRPr="00000000">
              <w:rPr>
                <w:rtl w:val="0"/>
              </w:rPr>
            </w:r>
          </w:p>
        </w:tc>
        <w:tc>
          <w:tcPr>
            <w:tcBorders>
              <w:top w:color="000000" w:space="0" w:sz="0" w:val="nil"/>
              <w:left w:color="e0e0e0" w:space="0" w:sz="8" w:val="single"/>
              <w:bottom w:color="152935" w:space="0" w:sz="8" w:val="single"/>
              <w:right w:color="e0e0e0" w:space="0" w:sz="8" w:val="single"/>
            </w:tcBorders>
            <w:shd w:fill="ffffff" w:val="clear"/>
            <w:tcMar>
              <w:top w:w="0.0" w:type="dxa"/>
              <w:bottom w:w="0.0" w:type="dxa"/>
            </w:tcMar>
            <w:vAlign w:val="bottom"/>
          </w:tcPr>
          <w:p w:rsidR="00000000" w:rsidDel="00000000" w:rsidP="00000000" w:rsidRDefault="00000000" w:rsidRPr="00000000" w14:paraId="000000FD">
            <w:pPr>
              <w:spacing w:line="276" w:lineRule="auto"/>
              <w:ind w:left="60" w:right="60" w:firstLine="0"/>
              <w:jc w:val="center"/>
              <w:rPr>
                <w:color w:val="264a60"/>
                <w:sz w:val="18"/>
                <w:szCs w:val="18"/>
              </w:rPr>
            </w:pPr>
            <w:r w:rsidDel="00000000" w:rsidR="00000000" w:rsidRPr="00000000">
              <w:rPr>
                <w:color w:val="264a60"/>
                <w:sz w:val="18"/>
                <w:szCs w:val="18"/>
                <w:rtl w:val="0"/>
              </w:rPr>
              <w:t xml:space="preserve">Lower Bound</w:t>
            </w:r>
          </w:p>
        </w:tc>
        <w:tc>
          <w:tcPr>
            <w:tcBorders>
              <w:top w:color="000000" w:space="0" w:sz="0" w:val="nil"/>
              <w:left w:color="e0e0e0" w:space="0" w:sz="8" w:val="single"/>
              <w:bottom w:color="152935" w:space="0" w:sz="8" w:val="single"/>
              <w:right w:color="e0e0e0" w:space="0" w:sz="8" w:val="single"/>
            </w:tcBorders>
            <w:shd w:fill="ffffff" w:val="clear"/>
            <w:tcMar>
              <w:top w:w="0.0" w:type="dxa"/>
              <w:bottom w:w="0.0" w:type="dxa"/>
            </w:tcMar>
            <w:vAlign w:val="bottom"/>
          </w:tcPr>
          <w:p w:rsidR="00000000" w:rsidDel="00000000" w:rsidP="00000000" w:rsidRDefault="00000000" w:rsidRPr="00000000" w14:paraId="000000FE">
            <w:pPr>
              <w:spacing w:line="276" w:lineRule="auto"/>
              <w:ind w:left="60" w:right="60" w:firstLine="0"/>
              <w:jc w:val="center"/>
              <w:rPr>
                <w:color w:val="264a60"/>
                <w:sz w:val="18"/>
                <w:szCs w:val="18"/>
              </w:rPr>
            </w:pPr>
            <w:r w:rsidDel="00000000" w:rsidR="00000000" w:rsidRPr="00000000">
              <w:rPr>
                <w:color w:val="264a60"/>
                <w:sz w:val="18"/>
                <w:szCs w:val="18"/>
                <w:rtl w:val="0"/>
              </w:rPr>
              <w:t xml:space="preserve">Upper Bound</w:t>
            </w:r>
          </w:p>
        </w:tc>
        <w:tc>
          <w:tcPr>
            <w:vMerge w:val="continue"/>
            <w:tcBorders>
              <w:top w:color="000000" w:space="0" w:sz="0" w:val="nil"/>
              <w:left w:color="e0e0e0" w:space="0" w:sz="8" w:val="single"/>
              <w:bottom w:color="000000" w:space="0" w:sz="0" w:val="nil"/>
              <w:right w:color="e0e0e0" w:space="0" w:sz="8" w:val="single"/>
            </w:tcBorders>
            <w:shd w:fill="ffffff" w:val="clear"/>
            <w:tcMar>
              <w:top w:w="0.0" w:type="dxa"/>
              <w:bottom w:w="0.0" w:type="dxa"/>
            </w:tcMar>
            <w:vAlign w:val="bottom"/>
          </w:tcPr>
          <w:p w:rsidR="00000000" w:rsidDel="00000000" w:rsidP="00000000" w:rsidRDefault="00000000" w:rsidRPr="00000000" w14:paraId="000000FF">
            <w:pPr>
              <w:widowControl w:val="0"/>
              <w:rPr>
                <w:color w:val="264a60"/>
                <w:sz w:val="18"/>
                <w:szCs w:val="18"/>
              </w:rPr>
            </w:pPr>
            <w:r w:rsidDel="00000000" w:rsidR="00000000" w:rsidRPr="00000000">
              <w:rPr>
                <w:rtl w:val="0"/>
              </w:rPr>
            </w:r>
          </w:p>
        </w:tc>
        <w:tc>
          <w:tcPr>
            <w:tcBorders>
              <w:top w:color="000000" w:space="0" w:sz="0" w:val="nil"/>
              <w:left w:color="e0e0e0" w:space="0" w:sz="8" w:val="single"/>
              <w:bottom w:color="152935" w:space="0" w:sz="8" w:val="single"/>
              <w:right w:color="e0e0e0" w:space="0" w:sz="8" w:val="single"/>
            </w:tcBorders>
            <w:shd w:fill="ffffff" w:val="clear"/>
            <w:tcMar>
              <w:top w:w="0.0" w:type="dxa"/>
              <w:bottom w:w="0.0" w:type="dxa"/>
            </w:tcMar>
            <w:vAlign w:val="bottom"/>
          </w:tcPr>
          <w:p w:rsidR="00000000" w:rsidDel="00000000" w:rsidP="00000000" w:rsidRDefault="00000000" w:rsidRPr="00000000" w14:paraId="00000100">
            <w:pPr>
              <w:spacing w:line="276" w:lineRule="auto"/>
              <w:ind w:left="60" w:right="60" w:firstLine="0"/>
              <w:jc w:val="center"/>
              <w:rPr>
                <w:color w:val="264a60"/>
                <w:sz w:val="18"/>
                <w:szCs w:val="18"/>
              </w:rPr>
            </w:pPr>
            <w:r w:rsidDel="00000000" w:rsidR="00000000" w:rsidRPr="00000000">
              <w:rPr>
                <w:color w:val="264a60"/>
                <w:sz w:val="18"/>
                <w:szCs w:val="18"/>
                <w:rtl w:val="0"/>
              </w:rPr>
              <w:t xml:space="preserve">Lower Bound</w:t>
            </w:r>
          </w:p>
        </w:tc>
        <w:tc>
          <w:tcPr>
            <w:tcBorders>
              <w:top w:color="000000" w:space="0" w:sz="0" w:val="nil"/>
              <w:left w:color="e0e0e0" w:space="0" w:sz="8" w:val="single"/>
              <w:bottom w:color="152935" w:space="0" w:sz="8" w:val="single"/>
              <w:right w:color="000000" w:space="0" w:sz="0" w:val="nil"/>
            </w:tcBorders>
            <w:shd w:fill="ffffff" w:val="clear"/>
            <w:tcMar>
              <w:top w:w="0.0" w:type="dxa"/>
              <w:bottom w:w="0.0" w:type="dxa"/>
            </w:tcMar>
            <w:vAlign w:val="bottom"/>
          </w:tcPr>
          <w:p w:rsidR="00000000" w:rsidDel="00000000" w:rsidP="00000000" w:rsidRDefault="00000000" w:rsidRPr="00000000" w14:paraId="00000101">
            <w:pPr>
              <w:spacing w:line="276" w:lineRule="auto"/>
              <w:ind w:left="60" w:right="60" w:firstLine="0"/>
              <w:jc w:val="center"/>
              <w:rPr>
                <w:color w:val="264a60"/>
                <w:sz w:val="18"/>
                <w:szCs w:val="18"/>
              </w:rPr>
            </w:pPr>
            <w:r w:rsidDel="00000000" w:rsidR="00000000" w:rsidRPr="00000000">
              <w:rPr>
                <w:color w:val="264a60"/>
                <w:sz w:val="18"/>
                <w:szCs w:val="18"/>
                <w:rtl w:val="0"/>
              </w:rPr>
              <w:t xml:space="preserve">Upper Bound</w:t>
            </w:r>
          </w:p>
        </w:tc>
      </w:tr>
      <w:tr>
        <w:trPr>
          <w:cantSplit w:val="1"/>
          <w:tblHeader w:val="0"/>
        </w:trPr>
        <w:tc>
          <w:tcPr>
            <w:tcMar>
              <w:top w:w="0.0" w:type="dxa"/>
              <w:bottom w:w="0.0" w:type="dxa"/>
            </w:tcMar>
          </w:tcPr>
          <w:p w:rsidR="00000000" w:rsidDel="00000000" w:rsidP="00000000" w:rsidRDefault="00000000" w:rsidRPr="00000000" w14:paraId="00000102">
            <w:pPr>
              <w:widowControl w:val="0"/>
              <w:rPr>
                <w:color w:val="264a60"/>
                <w:sz w:val="18"/>
                <w:szCs w:val="18"/>
              </w:rPr>
            </w:pPr>
            <w:r w:rsidDel="00000000" w:rsidR="00000000" w:rsidRPr="00000000">
              <w:rPr>
                <w:rtl w:val="0"/>
              </w:rPr>
            </w:r>
          </w:p>
        </w:tc>
        <w:tc>
          <w:tcPr>
            <w:tcBorders>
              <w:top w:color="152935"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103">
            <w:pPr>
              <w:spacing w:line="276" w:lineRule="auto"/>
              <w:ind w:left="60" w:right="60" w:firstLine="0"/>
              <w:rPr>
                <w:color w:val="264a60"/>
                <w:sz w:val="18"/>
                <w:szCs w:val="18"/>
              </w:rPr>
            </w:pPr>
            <w:r w:rsidDel="00000000" w:rsidR="00000000" w:rsidRPr="00000000">
              <w:rPr>
                <w:color w:val="264a60"/>
                <w:sz w:val="18"/>
                <w:szCs w:val="18"/>
                <w:rtl w:val="0"/>
              </w:rPr>
              <w:t xml:space="preserve">Pearson Chi-Square</w:t>
            </w:r>
          </w:p>
        </w:tc>
        <w:tc>
          <w:tcPr>
            <w:tcBorders>
              <w:top w:color="152935"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4">
            <w:pPr>
              <w:spacing w:line="276" w:lineRule="auto"/>
              <w:ind w:left="60" w:right="60" w:firstLine="0"/>
              <w:jc w:val="right"/>
              <w:rPr>
                <w:color w:val="010205"/>
                <w:sz w:val="18"/>
                <w:szCs w:val="18"/>
              </w:rPr>
            </w:pPr>
            <w:r w:rsidDel="00000000" w:rsidR="00000000" w:rsidRPr="00000000">
              <w:rPr>
                <w:color w:val="010205"/>
                <w:sz w:val="18"/>
                <w:szCs w:val="18"/>
                <w:rtl w:val="0"/>
              </w:rPr>
              <w:t xml:space="preserve">8.727</w:t>
            </w:r>
            <w:r w:rsidDel="00000000" w:rsidR="00000000" w:rsidRPr="00000000">
              <w:rPr>
                <w:color w:val="010205"/>
                <w:sz w:val="18"/>
                <w:szCs w:val="18"/>
                <w:vertAlign w:val="superscript"/>
                <w:rtl w:val="0"/>
              </w:rPr>
              <w:t xml:space="preserve">a</w:t>
            </w:r>
            <w:r w:rsidDel="00000000" w:rsidR="00000000" w:rsidRPr="00000000">
              <w:rPr>
                <w:rtl w:val="0"/>
              </w:rPr>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5">
            <w:pPr>
              <w:spacing w:line="276" w:lineRule="auto"/>
              <w:ind w:left="60" w:right="60" w:firstLine="0"/>
              <w:jc w:val="right"/>
              <w:rPr>
                <w:color w:val="010205"/>
                <w:sz w:val="18"/>
                <w:szCs w:val="18"/>
              </w:rPr>
            </w:pPr>
            <w:r w:rsidDel="00000000" w:rsidR="00000000" w:rsidRPr="00000000">
              <w:rPr>
                <w:color w:val="010205"/>
                <w:sz w:val="18"/>
                <w:szCs w:val="18"/>
                <w:rtl w:val="0"/>
              </w:rPr>
              <w:t xml:space="preserve">2</w:t>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6">
            <w:pPr>
              <w:spacing w:line="276" w:lineRule="auto"/>
              <w:ind w:left="60" w:right="60" w:firstLine="0"/>
              <w:jc w:val="right"/>
              <w:rPr>
                <w:color w:val="010205"/>
                <w:sz w:val="18"/>
                <w:szCs w:val="18"/>
              </w:rPr>
            </w:pPr>
            <w:r w:rsidDel="00000000" w:rsidR="00000000" w:rsidRPr="00000000">
              <w:rPr>
                <w:color w:val="010205"/>
                <w:sz w:val="18"/>
                <w:szCs w:val="18"/>
                <w:rtl w:val="0"/>
              </w:rPr>
              <w:t xml:space="preserve">.013</w:t>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7">
            <w:pPr>
              <w:spacing w:line="276" w:lineRule="auto"/>
              <w:ind w:left="60" w:right="60" w:firstLine="0"/>
              <w:jc w:val="right"/>
              <w:rPr>
                <w:color w:val="010205"/>
                <w:sz w:val="18"/>
                <w:szCs w:val="18"/>
              </w:rPr>
            </w:pPr>
            <w:r w:rsidDel="00000000" w:rsidR="00000000" w:rsidRPr="00000000">
              <w:rPr>
                <w:color w:val="010205"/>
                <w:sz w:val="18"/>
                <w:szCs w:val="18"/>
                <w:rtl w:val="0"/>
              </w:rPr>
              <w:t xml:space="preserve">.018</w:t>
            </w:r>
            <w:r w:rsidDel="00000000" w:rsidR="00000000" w:rsidRPr="00000000">
              <w:rPr>
                <w:color w:val="010205"/>
                <w:sz w:val="18"/>
                <w:szCs w:val="18"/>
                <w:vertAlign w:val="superscript"/>
                <w:rtl w:val="0"/>
              </w:rPr>
              <w:t xml:space="preserve">b</w:t>
            </w:r>
            <w:r w:rsidDel="00000000" w:rsidR="00000000" w:rsidRPr="00000000">
              <w:rPr>
                <w:rtl w:val="0"/>
              </w:rPr>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8">
            <w:pPr>
              <w:spacing w:line="276" w:lineRule="auto"/>
              <w:ind w:left="60" w:right="60" w:firstLine="0"/>
              <w:jc w:val="right"/>
              <w:rPr>
                <w:color w:val="010205"/>
                <w:sz w:val="18"/>
                <w:szCs w:val="18"/>
              </w:rPr>
            </w:pPr>
            <w:r w:rsidDel="00000000" w:rsidR="00000000" w:rsidRPr="00000000">
              <w:rPr>
                <w:color w:val="010205"/>
                <w:sz w:val="18"/>
                <w:szCs w:val="18"/>
                <w:rtl w:val="0"/>
              </w:rPr>
              <w:t xml:space="preserve">.014</w:t>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9">
            <w:pPr>
              <w:spacing w:line="276" w:lineRule="auto"/>
              <w:ind w:left="60" w:right="60" w:firstLine="0"/>
              <w:jc w:val="right"/>
              <w:rPr>
                <w:color w:val="010205"/>
                <w:sz w:val="18"/>
                <w:szCs w:val="18"/>
              </w:rPr>
            </w:pPr>
            <w:r w:rsidDel="00000000" w:rsidR="00000000" w:rsidRPr="00000000">
              <w:rPr>
                <w:color w:val="010205"/>
                <w:sz w:val="18"/>
                <w:szCs w:val="18"/>
                <w:rtl w:val="0"/>
              </w:rPr>
              <w:t xml:space="preserve">.021</w:t>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0A">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152935"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0B">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152935" w:space="0" w:sz="8" w:val="single"/>
              <w:left w:color="e0e0e0" w:space="0" w:sz="8" w:val="single"/>
              <w:bottom w:color="aeaeae" w:space="0" w:sz="8" w:val="single"/>
              <w:right w:color="000000" w:space="0" w:sz="0" w:val="nil"/>
            </w:tcBorders>
            <w:shd w:fill="ffffff" w:val="clear"/>
            <w:tcMar>
              <w:top w:w="0.0" w:type="dxa"/>
              <w:bottom w:w="0.0" w:type="dxa"/>
            </w:tcMar>
            <w:vAlign w:val="center"/>
          </w:tcPr>
          <w:p w:rsidR="00000000" w:rsidDel="00000000" w:rsidP="00000000" w:rsidRDefault="00000000" w:rsidRPr="00000000" w14:paraId="0000010C">
            <w:pPr>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1"/>
          <w:tblHeader w:val="0"/>
        </w:trPr>
        <w:tc>
          <w:tcPr>
            <w:tcMar>
              <w:top w:w="0.0" w:type="dxa"/>
              <w:bottom w:w="0.0" w:type="dxa"/>
            </w:tcMar>
          </w:tcPr>
          <w:p w:rsidR="00000000" w:rsidDel="00000000" w:rsidP="00000000" w:rsidRDefault="00000000" w:rsidRPr="00000000" w14:paraId="0000010D">
            <w:pPr>
              <w:widowControl w:val="0"/>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10E">
            <w:pPr>
              <w:spacing w:line="276" w:lineRule="auto"/>
              <w:ind w:left="60" w:right="60" w:firstLine="0"/>
              <w:rPr>
                <w:color w:val="264a60"/>
                <w:sz w:val="18"/>
                <w:szCs w:val="18"/>
              </w:rPr>
            </w:pPr>
            <w:r w:rsidDel="00000000" w:rsidR="00000000" w:rsidRPr="00000000">
              <w:rPr>
                <w:color w:val="264a60"/>
                <w:sz w:val="18"/>
                <w:szCs w:val="18"/>
                <w:rtl w:val="0"/>
              </w:rPr>
              <w:t xml:space="preserve">Likelihood Ratio</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0F">
            <w:pPr>
              <w:spacing w:line="276" w:lineRule="auto"/>
              <w:ind w:left="60" w:right="60" w:firstLine="0"/>
              <w:jc w:val="right"/>
              <w:rPr>
                <w:color w:val="010205"/>
                <w:sz w:val="18"/>
                <w:szCs w:val="18"/>
              </w:rPr>
            </w:pPr>
            <w:r w:rsidDel="00000000" w:rsidR="00000000" w:rsidRPr="00000000">
              <w:rPr>
                <w:color w:val="010205"/>
                <w:sz w:val="18"/>
                <w:szCs w:val="18"/>
                <w:rtl w:val="0"/>
              </w:rPr>
              <w:t xml:space="preserve">9.949</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0">
            <w:pPr>
              <w:spacing w:line="276" w:lineRule="auto"/>
              <w:ind w:left="60" w:right="60" w:firstLine="0"/>
              <w:jc w:val="right"/>
              <w:rPr>
                <w:color w:val="010205"/>
                <w:sz w:val="18"/>
                <w:szCs w:val="18"/>
              </w:rPr>
            </w:pPr>
            <w:r w:rsidDel="00000000" w:rsidR="00000000" w:rsidRPr="00000000">
              <w:rPr>
                <w:color w:val="010205"/>
                <w:sz w:val="18"/>
                <w:szCs w:val="18"/>
                <w:rtl w:val="0"/>
              </w:rPr>
              <w:t xml:space="preserve">2</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1">
            <w:pPr>
              <w:spacing w:line="276" w:lineRule="auto"/>
              <w:ind w:left="60" w:right="60" w:firstLine="0"/>
              <w:jc w:val="right"/>
              <w:rPr>
                <w:color w:val="010205"/>
                <w:sz w:val="18"/>
                <w:szCs w:val="18"/>
              </w:rPr>
            </w:pPr>
            <w:r w:rsidDel="00000000" w:rsidR="00000000" w:rsidRPr="00000000">
              <w:rPr>
                <w:color w:val="010205"/>
                <w:sz w:val="18"/>
                <w:szCs w:val="18"/>
                <w:rtl w:val="0"/>
              </w:rPr>
              <w:t xml:space="preserve">.007</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2">
            <w:pPr>
              <w:spacing w:line="276" w:lineRule="auto"/>
              <w:ind w:left="60" w:right="60" w:firstLine="0"/>
              <w:jc w:val="right"/>
              <w:rPr>
                <w:color w:val="010205"/>
                <w:sz w:val="18"/>
                <w:szCs w:val="18"/>
              </w:rPr>
            </w:pPr>
            <w:r w:rsidDel="00000000" w:rsidR="00000000" w:rsidRPr="00000000">
              <w:rPr>
                <w:color w:val="010205"/>
                <w:sz w:val="18"/>
                <w:szCs w:val="18"/>
                <w:rtl w:val="0"/>
              </w:rPr>
              <w:t xml:space="preserve">.012</w:t>
            </w:r>
            <w:r w:rsidDel="00000000" w:rsidR="00000000" w:rsidRPr="00000000">
              <w:rPr>
                <w:color w:val="010205"/>
                <w:sz w:val="18"/>
                <w:szCs w:val="18"/>
                <w:vertAlign w:val="superscript"/>
                <w:rtl w:val="0"/>
              </w:rPr>
              <w:t xml:space="preserve">b</w:t>
            </w: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3">
            <w:pPr>
              <w:spacing w:line="276" w:lineRule="auto"/>
              <w:ind w:left="60" w:right="60" w:firstLine="0"/>
              <w:jc w:val="right"/>
              <w:rPr>
                <w:color w:val="010205"/>
                <w:sz w:val="18"/>
                <w:szCs w:val="18"/>
              </w:rPr>
            </w:pPr>
            <w:r w:rsidDel="00000000" w:rsidR="00000000" w:rsidRPr="00000000">
              <w:rPr>
                <w:color w:val="010205"/>
                <w:sz w:val="18"/>
                <w:szCs w:val="18"/>
                <w:rtl w:val="0"/>
              </w:rPr>
              <w:t xml:space="preserve">.009</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4">
            <w:pPr>
              <w:spacing w:line="276" w:lineRule="auto"/>
              <w:ind w:left="60" w:right="60" w:firstLine="0"/>
              <w:jc w:val="right"/>
              <w:rPr>
                <w:color w:val="010205"/>
                <w:sz w:val="18"/>
                <w:szCs w:val="18"/>
              </w:rPr>
            </w:pPr>
            <w:r w:rsidDel="00000000" w:rsidR="00000000" w:rsidRPr="00000000">
              <w:rPr>
                <w:color w:val="010205"/>
                <w:sz w:val="18"/>
                <w:szCs w:val="18"/>
                <w:rtl w:val="0"/>
              </w:rPr>
              <w:t xml:space="preserve">.015</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15">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16">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vAlign w:val="center"/>
          </w:tcPr>
          <w:p w:rsidR="00000000" w:rsidDel="00000000" w:rsidP="00000000" w:rsidRDefault="00000000" w:rsidRPr="00000000" w14:paraId="00000117">
            <w:pPr>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1"/>
          <w:tblHeader w:val="0"/>
        </w:trPr>
        <w:tc>
          <w:tcPr>
            <w:tcMar>
              <w:top w:w="0.0" w:type="dxa"/>
              <w:bottom w:w="0.0" w:type="dxa"/>
            </w:tcMar>
          </w:tcPr>
          <w:p w:rsidR="00000000" w:rsidDel="00000000" w:rsidP="00000000" w:rsidRDefault="00000000" w:rsidRPr="00000000" w14:paraId="00000118">
            <w:pPr>
              <w:widowControl w:val="0"/>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119">
            <w:pPr>
              <w:spacing w:line="276" w:lineRule="auto"/>
              <w:ind w:left="60" w:right="60" w:firstLine="0"/>
              <w:rPr>
                <w:color w:val="264a60"/>
                <w:sz w:val="18"/>
                <w:szCs w:val="18"/>
              </w:rPr>
            </w:pPr>
            <w:r w:rsidDel="00000000" w:rsidR="00000000" w:rsidRPr="00000000">
              <w:rPr>
                <w:color w:val="264a60"/>
                <w:sz w:val="18"/>
                <w:szCs w:val="18"/>
                <w:rtl w:val="0"/>
              </w:rPr>
              <w:t xml:space="preserve">Fisher's Exact Test</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A">
            <w:pPr>
              <w:spacing w:line="276" w:lineRule="auto"/>
              <w:ind w:left="60" w:right="60" w:firstLine="0"/>
              <w:jc w:val="right"/>
              <w:rPr>
                <w:color w:val="010205"/>
                <w:sz w:val="18"/>
                <w:szCs w:val="18"/>
              </w:rPr>
            </w:pPr>
            <w:r w:rsidDel="00000000" w:rsidR="00000000" w:rsidRPr="00000000">
              <w:rPr>
                <w:color w:val="010205"/>
                <w:sz w:val="18"/>
                <w:szCs w:val="18"/>
                <w:rtl w:val="0"/>
              </w:rPr>
              <w:t xml:space="preserve">8.180</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1B">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1C">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D">
            <w:pPr>
              <w:spacing w:line="276" w:lineRule="auto"/>
              <w:ind w:left="60" w:right="60" w:firstLine="0"/>
              <w:jc w:val="right"/>
              <w:rPr>
                <w:color w:val="010205"/>
                <w:sz w:val="18"/>
                <w:szCs w:val="18"/>
              </w:rPr>
            </w:pPr>
            <w:r w:rsidDel="00000000" w:rsidR="00000000" w:rsidRPr="00000000">
              <w:rPr>
                <w:color w:val="010205"/>
                <w:sz w:val="18"/>
                <w:szCs w:val="18"/>
                <w:rtl w:val="0"/>
              </w:rPr>
              <w:t xml:space="preserve">.018</w:t>
            </w:r>
            <w:r w:rsidDel="00000000" w:rsidR="00000000" w:rsidRPr="00000000">
              <w:rPr>
                <w:color w:val="010205"/>
                <w:sz w:val="18"/>
                <w:szCs w:val="18"/>
                <w:vertAlign w:val="superscript"/>
                <w:rtl w:val="0"/>
              </w:rPr>
              <w:t xml:space="preserve">b</w:t>
            </w: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E">
            <w:pPr>
              <w:spacing w:line="276" w:lineRule="auto"/>
              <w:ind w:left="60" w:right="60" w:firstLine="0"/>
              <w:jc w:val="right"/>
              <w:rPr>
                <w:color w:val="010205"/>
                <w:sz w:val="18"/>
                <w:szCs w:val="18"/>
              </w:rPr>
            </w:pPr>
            <w:r w:rsidDel="00000000" w:rsidR="00000000" w:rsidRPr="00000000">
              <w:rPr>
                <w:color w:val="010205"/>
                <w:sz w:val="18"/>
                <w:szCs w:val="18"/>
                <w:rtl w:val="0"/>
              </w:rPr>
              <w:t xml:space="preserve">.014</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1F">
            <w:pPr>
              <w:spacing w:line="276" w:lineRule="auto"/>
              <w:ind w:left="60" w:right="60" w:firstLine="0"/>
              <w:jc w:val="right"/>
              <w:rPr>
                <w:color w:val="010205"/>
                <w:sz w:val="18"/>
                <w:szCs w:val="18"/>
              </w:rPr>
            </w:pPr>
            <w:r w:rsidDel="00000000" w:rsidR="00000000" w:rsidRPr="00000000">
              <w:rPr>
                <w:color w:val="010205"/>
                <w:sz w:val="18"/>
                <w:szCs w:val="18"/>
                <w:rtl w:val="0"/>
              </w:rPr>
              <w:t xml:space="preserve">.021</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20">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21">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vAlign w:val="center"/>
          </w:tcPr>
          <w:p w:rsidR="00000000" w:rsidDel="00000000" w:rsidP="00000000" w:rsidRDefault="00000000" w:rsidRPr="00000000" w14:paraId="00000122">
            <w:pPr>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1"/>
          <w:tblHeader w:val="0"/>
        </w:trPr>
        <w:tc>
          <w:tcPr>
            <w:tcMar>
              <w:top w:w="0.0" w:type="dxa"/>
              <w:bottom w:w="0.0" w:type="dxa"/>
            </w:tcMar>
          </w:tcPr>
          <w:p w:rsidR="00000000" w:rsidDel="00000000" w:rsidP="00000000" w:rsidRDefault="00000000" w:rsidRPr="00000000" w14:paraId="00000123">
            <w:pPr>
              <w:widowControl w:val="0"/>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e0e0e0" w:val="clear"/>
            <w:tcMar>
              <w:top w:w="0.0" w:type="dxa"/>
              <w:bottom w:w="0.0" w:type="dxa"/>
            </w:tcMar>
          </w:tcPr>
          <w:p w:rsidR="00000000" w:rsidDel="00000000" w:rsidP="00000000" w:rsidRDefault="00000000" w:rsidRPr="00000000" w14:paraId="00000124">
            <w:pPr>
              <w:spacing w:line="276" w:lineRule="auto"/>
              <w:ind w:left="60" w:right="60" w:firstLine="0"/>
              <w:rPr>
                <w:color w:val="264a60"/>
                <w:sz w:val="18"/>
                <w:szCs w:val="18"/>
              </w:rPr>
            </w:pPr>
            <w:r w:rsidDel="00000000" w:rsidR="00000000" w:rsidRPr="00000000">
              <w:rPr>
                <w:color w:val="264a60"/>
                <w:sz w:val="18"/>
                <w:szCs w:val="18"/>
                <w:rtl w:val="0"/>
              </w:rPr>
              <w:t xml:space="preserve">Linear-by-Linear Association</w:t>
            </w:r>
          </w:p>
        </w:tc>
        <w:tc>
          <w:tcPr>
            <w:tcBorders>
              <w:top w:color="aeaeae" w:space="0" w:sz="8" w:val="single"/>
              <w:left w:color="000000" w:space="0" w:sz="0" w:val="nil"/>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5">
            <w:pPr>
              <w:spacing w:line="276" w:lineRule="auto"/>
              <w:ind w:left="60" w:right="60" w:firstLine="0"/>
              <w:jc w:val="right"/>
              <w:rPr>
                <w:color w:val="010205"/>
                <w:sz w:val="18"/>
                <w:szCs w:val="18"/>
              </w:rPr>
            </w:pPr>
            <w:r w:rsidDel="00000000" w:rsidR="00000000" w:rsidRPr="00000000">
              <w:rPr>
                <w:color w:val="010205"/>
                <w:sz w:val="18"/>
                <w:szCs w:val="18"/>
                <w:rtl w:val="0"/>
              </w:rPr>
              <w:t xml:space="preserve">8.065</w:t>
            </w:r>
            <w:r w:rsidDel="00000000" w:rsidR="00000000" w:rsidRPr="00000000">
              <w:rPr>
                <w:color w:val="010205"/>
                <w:sz w:val="18"/>
                <w:szCs w:val="18"/>
                <w:vertAlign w:val="superscript"/>
                <w:rtl w:val="0"/>
              </w:rPr>
              <w:t xml:space="preserve">c</w:t>
            </w: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6">
            <w:pPr>
              <w:spacing w:line="276" w:lineRule="auto"/>
              <w:ind w:left="60" w:right="60" w:firstLine="0"/>
              <w:jc w:val="right"/>
              <w:rPr>
                <w:color w:val="010205"/>
                <w:sz w:val="18"/>
                <w:szCs w:val="18"/>
              </w:rPr>
            </w:pPr>
            <w:r w:rsidDel="00000000" w:rsidR="00000000" w:rsidRPr="00000000">
              <w:rPr>
                <w:color w:val="010205"/>
                <w:sz w:val="18"/>
                <w:szCs w:val="18"/>
                <w:rtl w:val="0"/>
              </w:rPr>
              <w:t xml:space="preserve">1</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7">
            <w:pPr>
              <w:spacing w:line="276" w:lineRule="auto"/>
              <w:ind w:left="60" w:right="60" w:firstLine="0"/>
              <w:jc w:val="right"/>
              <w:rPr>
                <w:color w:val="010205"/>
                <w:sz w:val="18"/>
                <w:szCs w:val="18"/>
              </w:rPr>
            </w:pPr>
            <w:r w:rsidDel="00000000" w:rsidR="00000000" w:rsidRPr="00000000">
              <w:rPr>
                <w:color w:val="010205"/>
                <w:sz w:val="18"/>
                <w:szCs w:val="18"/>
                <w:rtl w:val="0"/>
              </w:rPr>
              <w:t xml:space="preserve">.005</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8">
            <w:pPr>
              <w:spacing w:line="276" w:lineRule="auto"/>
              <w:ind w:left="60" w:right="60" w:firstLine="0"/>
              <w:jc w:val="right"/>
              <w:rPr>
                <w:color w:val="010205"/>
                <w:sz w:val="18"/>
                <w:szCs w:val="18"/>
              </w:rPr>
            </w:pPr>
            <w:r w:rsidDel="00000000" w:rsidR="00000000" w:rsidRPr="00000000">
              <w:rPr>
                <w:color w:val="010205"/>
                <w:sz w:val="18"/>
                <w:szCs w:val="18"/>
                <w:rtl w:val="0"/>
              </w:rPr>
              <w:t xml:space="preserve">.006</w:t>
            </w:r>
            <w:r w:rsidDel="00000000" w:rsidR="00000000" w:rsidRPr="00000000">
              <w:rPr>
                <w:color w:val="010205"/>
                <w:sz w:val="18"/>
                <w:szCs w:val="18"/>
                <w:vertAlign w:val="superscript"/>
                <w:rtl w:val="0"/>
              </w:rPr>
              <w:t xml:space="preserve">b</w:t>
            </w: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9">
            <w:pPr>
              <w:spacing w:line="276" w:lineRule="auto"/>
              <w:ind w:left="60" w:right="60" w:firstLine="0"/>
              <w:jc w:val="right"/>
              <w:rPr>
                <w:color w:val="010205"/>
                <w:sz w:val="18"/>
                <w:szCs w:val="18"/>
              </w:rPr>
            </w:pPr>
            <w:r w:rsidDel="00000000" w:rsidR="00000000" w:rsidRPr="00000000">
              <w:rPr>
                <w:color w:val="010205"/>
                <w:sz w:val="18"/>
                <w:szCs w:val="18"/>
                <w:rtl w:val="0"/>
              </w:rPr>
              <w:t xml:space="preserve">.004</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A">
            <w:pPr>
              <w:spacing w:line="276" w:lineRule="auto"/>
              <w:ind w:left="60" w:right="60" w:firstLine="0"/>
              <w:jc w:val="right"/>
              <w:rPr>
                <w:color w:val="010205"/>
                <w:sz w:val="18"/>
                <w:szCs w:val="18"/>
              </w:rPr>
            </w:pPr>
            <w:r w:rsidDel="00000000" w:rsidR="00000000" w:rsidRPr="00000000">
              <w:rPr>
                <w:color w:val="010205"/>
                <w:sz w:val="18"/>
                <w:szCs w:val="18"/>
                <w:rtl w:val="0"/>
              </w:rPr>
              <w:t xml:space="preserve">.008</w:t>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B">
            <w:pPr>
              <w:spacing w:line="276" w:lineRule="auto"/>
              <w:ind w:left="60" w:right="60" w:firstLine="0"/>
              <w:jc w:val="right"/>
              <w:rPr>
                <w:color w:val="010205"/>
                <w:sz w:val="18"/>
                <w:szCs w:val="18"/>
              </w:rPr>
            </w:pPr>
            <w:r w:rsidDel="00000000" w:rsidR="00000000" w:rsidRPr="00000000">
              <w:rPr>
                <w:color w:val="010205"/>
                <w:sz w:val="18"/>
                <w:szCs w:val="18"/>
                <w:rtl w:val="0"/>
              </w:rPr>
              <w:t xml:space="preserve">.002</w:t>
            </w:r>
            <w:r w:rsidDel="00000000" w:rsidR="00000000" w:rsidRPr="00000000">
              <w:rPr>
                <w:color w:val="010205"/>
                <w:sz w:val="18"/>
                <w:szCs w:val="18"/>
                <w:vertAlign w:val="superscript"/>
                <w:rtl w:val="0"/>
              </w:rPr>
              <w:t xml:space="preserve">b</w:t>
            </w:r>
            <w:r w:rsidDel="00000000" w:rsidR="00000000" w:rsidRPr="00000000">
              <w:rPr>
                <w:rtl w:val="0"/>
              </w:rPr>
            </w:r>
          </w:p>
        </w:tc>
        <w:tc>
          <w:tcPr>
            <w:tcBorders>
              <w:top w:color="aeaeae" w:space="0" w:sz="8" w:val="single"/>
              <w:left w:color="e0e0e0" w:space="0" w:sz="8" w:val="single"/>
              <w:bottom w:color="aeaeae" w:space="0" w:sz="8" w:val="single"/>
              <w:right w:color="e0e0e0" w:space="0" w:sz="8" w:val="single"/>
            </w:tcBorders>
            <w:shd w:fill="ffffff" w:val="clear"/>
            <w:tcMar>
              <w:top w:w="0.0" w:type="dxa"/>
              <w:bottom w:w="0.0" w:type="dxa"/>
            </w:tcMar>
          </w:tcPr>
          <w:p w:rsidR="00000000" w:rsidDel="00000000" w:rsidP="00000000" w:rsidRDefault="00000000" w:rsidRPr="00000000" w14:paraId="0000012C">
            <w:pPr>
              <w:spacing w:line="276" w:lineRule="auto"/>
              <w:ind w:left="60" w:right="60" w:firstLine="0"/>
              <w:jc w:val="right"/>
              <w:rPr>
                <w:color w:val="010205"/>
                <w:sz w:val="18"/>
                <w:szCs w:val="18"/>
              </w:rPr>
            </w:pPr>
            <w:r w:rsidDel="00000000" w:rsidR="00000000" w:rsidRPr="00000000">
              <w:rPr>
                <w:color w:val="010205"/>
                <w:sz w:val="18"/>
                <w:szCs w:val="18"/>
                <w:rtl w:val="0"/>
              </w:rPr>
              <w:t xml:space="preserve">.001</w:t>
            </w:r>
          </w:p>
        </w:tc>
        <w:tc>
          <w:tcPr>
            <w:tcBorders>
              <w:top w:color="aeaeae" w:space="0" w:sz="8" w:val="single"/>
              <w:left w:color="e0e0e0" w:space="0" w:sz="8" w:val="single"/>
              <w:bottom w:color="aeaeae" w:space="0" w:sz="8" w:val="single"/>
              <w:right w:color="000000" w:space="0" w:sz="0" w:val="nil"/>
            </w:tcBorders>
            <w:shd w:fill="ffffff" w:val="clear"/>
            <w:tcMar>
              <w:top w:w="0.0" w:type="dxa"/>
              <w:bottom w:w="0.0" w:type="dxa"/>
            </w:tcMar>
          </w:tcPr>
          <w:p w:rsidR="00000000" w:rsidDel="00000000" w:rsidP="00000000" w:rsidRDefault="00000000" w:rsidRPr="00000000" w14:paraId="0000012D">
            <w:pPr>
              <w:spacing w:line="276" w:lineRule="auto"/>
              <w:ind w:left="60" w:right="60" w:firstLine="0"/>
              <w:jc w:val="right"/>
              <w:rPr>
                <w:color w:val="010205"/>
                <w:sz w:val="18"/>
                <w:szCs w:val="18"/>
              </w:rPr>
            </w:pPr>
            <w:r w:rsidDel="00000000" w:rsidR="00000000" w:rsidRPr="00000000">
              <w:rPr>
                <w:color w:val="010205"/>
                <w:sz w:val="18"/>
                <w:szCs w:val="18"/>
                <w:rtl w:val="0"/>
              </w:rPr>
              <w:t xml:space="preserve">.003</w:t>
            </w:r>
          </w:p>
        </w:tc>
      </w:tr>
      <w:tr>
        <w:trPr>
          <w:cantSplit w:val="1"/>
          <w:tblHeader w:val="0"/>
        </w:trPr>
        <w:tc>
          <w:tcPr>
            <w:tcMar>
              <w:top w:w="0.0" w:type="dxa"/>
              <w:bottom w:w="0.0" w:type="dxa"/>
            </w:tcMar>
          </w:tcPr>
          <w:p w:rsidR="00000000" w:rsidDel="00000000" w:rsidP="00000000" w:rsidRDefault="00000000" w:rsidRPr="00000000" w14:paraId="0000012E">
            <w:pPr>
              <w:widowControl w:val="0"/>
              <w:rPr>
                <w:color w:val="010205"/>
                <w:sz w:val="18"/>
                <w:szCs w:val="18"/>
              </w:rPr>
            </w:pPr>
            <w:r w:rsidDel="00000000" w:rsidR="00000000" w:rsidRPr="00000000">
              <w:rPr>
                <w:rtl w:val="0"/>
              </w:rPr>
            </w:r>
          </w:p>
        </w:tc>
        <w:tc>
          <w:tcPr>
            <w:tcBorders>
              <w:top w:color="aeaeae" w:space="0" w:sz="8" w:val="single"/>
              <w:left w:color="000000" w:space="0" w:sz="0" w:val="nil"/>
              <w:bottom w:color="152935" w:space="0" w:sz="8" w:val="single"/>
              <w:right w:color="000000" w:space="0" w:sz="0" w:val="nil"/>
            </w:tcBorders>
            <w:shd w:fill="e0e0e0" w:val="clear"/>
            <w:tcMar>
              <w:top w:w="0.0" w:type="dxa"/>
              <w:bottom w:w="0.0" w:type="dxa"/>
            </w:tcMar>
          </w:tcPr>
          <w:p w:rsidR="00000000" w:rsidDel="00000000" w:rsidP="00000000" w:rsidRDefault="00000000" w:rsidRPr="00000000" w14:paraId="0000012F">
            <w:pPr>
              <w:spacing w:line="276" w:lineRule="auto"/>
              <w:ind w:left="60" w:right="60" w:firstLine="0"/>
              <w:rPr>
                <w:color w:val="264a60"/>
                <w:sz w:val="18"/>
                <w:szCs w:val="18"/>
              </w:rPr>
            </w:pPr>
            <w:r w:rsidDel="00000000" w:rsidR="00000000" w:rsidRPr="00000000">
              <w:rPr>
                <w:color w:val="264a60"/>
                <w:sz w:val="18"/>
                <w:szCs w:val="18"/>
                <w:rtl w:val="0"/>
              </w:rPr>
              <w:t xml:space="preserve">N of Valid Cases</w:t>
            </w:r>
          </w:p>
        </w:tc>
        <w:tc>
          <w:tcPr>
            <w:tcBorders>
              <w:top w:color="aeaeae" w:space="0" w:sz="8" w:val="single"/>
              <w:left w:color="000000" w:space="0" w:sz="0" w:val="nil"/>
              <w:bottom w:color="152935" w:space="0" w:sz="8" w:val="single"/>
              <w:right w:color="e0e0e0" w:space="0" w:sz="8" w:val="single"/>
            </w:tcBorders>
            <w:shd w:fill="ffffff" w:val="clear"/>
            <w:tcMar>
              <w:top w:w="0.0" w:type="dxa"/>
              <w:bottom w:w="0.0" w:type="dxa"/>
            </w:tcMar>
          </w:tcPr>
          <w:p w:rsidR="00000000" w:rsidDel="00000000" w:rsidP="00000000" w:rsidRDefault="00000000" w:rsidRPr="00000000" w14:paraId="00000130">
            <w:pPr>
              <w:spacing w:line="276" w:lineRule="auto"/>
              <w:ind w:left="60" w:right="60" w:firstLine="0"/>
              <w:jc w:val="right"/>
              <w:rPr>
                <w:color w:val="010205"/>
                <w:sz w:val="18"/>
                <w:szCs w:val="18"/>
              </w:rPr>
            </w:pPr>
            <w:r w:rsidDel="00000000" w:rsidR="00000000" w:rsidRPr="00000000">
              <w:rPr>
                <w:color w:val="010205"/>
                <w:sz w:val="18"/>
                <w:szCs w:val="18"/>
                <w:rtl w:val="0"/>
              </w:rPr>
              <w:t xml:space="preserve">24</w:t>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1">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2">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3">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4">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5">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6">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e0e0e0" w:space="0" w:sz="8" w:val="single"/>
            </w:tcBorders>
            <w:shd w:fill="ffffff" w:val="clear"/>
            <w:tcMar>
              <w:top w:w="0.0" w:type="dxa"/>
              <w:bottom w:w="0.0" w:type="dxa"/>
            </w:tcMar>
            <w:vAlign w:val="center"/>
          </w:tcPr>
          <w:p w:rsidR="00000000" w:rsidDel="00000000" w:rsidP="00000000" w:rsidRDefault="00000000" w:rsidRPr="00000000" w14:paraId="00000137">
            <w:pPr>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aeaeae" w:space="0" w:sz="8" w:val="single"/>
              <w:left w:color="e0e0e0" w:space="0" w:sz="8" w:val="single"/>
              <w:bottom w:color="152935" w:space="0" w:sz="8" w:val="single"/>
              <w:right w:color="000000" w:space="0" w:sz="0" w:val="nil"/>
            </w:tcBorders>
            <w:shd w:fill="ffffff" w:val="clear"/>
            <w:tcMar>
              <w:top w:w="0.0" w:type="dxa"/>
              <w:bottom w:w="0.0" w:type="dxa"/>
            </w:tcMar>
            <w:vAlign w:val="center"/>
          </w:tcPr>
          <w:p w:rsidR="00000000" w:rsidDel="00000000" w:rsidP="00000000" w:rsidRDefault="00000000" w:rsidRPr="00000000" w14:paraId="00000138">
            <w:pPr>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1"/>
          <w:tblHeader w:val="0"/>
        </w:trPr>
        <w:tc>
          <w:tcPr>
            <w:tcMar>
              <w:top w:w="0.0" w:type="dxa"/>
              <w:bottom w:w="0.0" w:type="dxa"/>
            </w:tcMar>
          </w:tcPr>
          <w:p w:rsidR="00000000" w:rsidDel="00000000" w:rsidP="00000000" w:rsidRDefault="00000000" w:rsidRPr="00000000" w14:paraId="00000139">
            <w:pPr>
              <w:widowControl w:val="0"/>
              <w:rPr>
                <w:rFonts w:ascii="Times New Roman" w:cs="Times New Roman" w:eastAsia="Times New Roman" w:hAnsi="Times New Roman"/>
                <w:sz w:val="24"/>
                <w:szCs w:val="24"/>
              </w:rPr>
            </w:pPr>
            <w:r w:rsidDel="00000000" w:rsidR="00000000" w:rsidRPr="00000000">
              <w:rPr>
                <w:rtl w:val="0"/>
              </w:rPr>
            </w:r>
          </w:p>
        </w:tc>
        <w:tc>
          <w:tcPr>
            <w:gridSpan w:val="10"/>
            <w:tcBorders>
              <w:top w:color="000000" w:space="0" w:sz="0" w:val="nil"/>
              <w:left w:color="000000" w:space="0" w:sz="0" w:val="nil"/>
              <w:bottom w:color="000000" w:space="0" w:sz="0" w:val="nil"/>
              <w:right w:color="000000" w:space="0" w:sz="0" w:val="nil"/>
            </w:tcBorders>
            <w:shd w:fill="ffffff" w:val="clear"/>
            <w:tcMar>
              <w:top w:w="0.0" w:type="dxa"/>
              <w:bottom w:w="0.0" w:type="dxa"/>
            </w:tcMar>
          </w:tcPr>
          <w:p w:rsidR="00000000" w:rsidDel="00000000" w:rsidP="00000000" w:rsidRDefault="00000000" w:rsidRPr="00000000" w14:paraId="0000013A">
            <w:pPr>
              <w:spacing w:line="276" w:lineRule="auto"/>
              <w:ind w:left="60" w:right="60" w:firstLine="0"/>
              <w:rPr>
                <w:color w:val="010205"/>
                <w:sz w:val="18"/>
                <w:szCs w:val="18"/>
              </w:rPr>
            </w:pPr>
            <w:r w:rsidDel="00000000" w:rsidR="00000000" w:rsidRPr="00000000">
              <w:rPr>
                <w:color w:val="010205"/>
                <w:sz w:val="18"/>
                <w:szCs w:val="18"/>
                <w:rtl w:val="0"/>
              </w:rPr>
              <w:t xml:space="preserve">a. 2 cells (33.3%) have expected count less than 5. The minimum expected count is 1.00.</w:t>
            </w:r>
          </w:p>
        </w:tc>
      </w:tr>
      <w:tr>
        <w:trPr>
          <w:cantSplit w:val="1"/>
          <w:tblHeader w:val="0"/>
        </w:trPr>
        <w:tc>
          <w:tcPr>
            <w:tcMar>
              <w:top w:w="0.0" w:type="dxa"/>
              <w:bottom w:w="0.0" w:type="dxa"/>
            </w:tcMar>
          </w:tcPr>
          <w:p w:rsidR="00000000" w:rsidDel="00000000" w:rsidP="00000000" w:rsidRDefault="00000000" w:rsidRPr="00000000" w14:paraId="00000144">
            <w:pPr>
              <w:widowControl w:val="0"/>
              <w:rPr>
                <w:color w:val="010205"/>
                <w:sz w:val="18"/>
                <w:szCs w:val="18"/>
              </w:rPr>
            </w:pPr>
            <w:r w:rsidDel="00000000" w:rsidR="00000000" w:rsidRPr="00000000">
              <w:rPr>
                <w:rtl w:val="0"/>
              </w:rPr>
            </w:r>
          </w:p>
        </w:tc>
        <w:tc>
          <w:tcPr>
            <w:gridSpan w:val="10"/>
            <w:tcBorders>
              <w:top w:color="000000" w:space="0" w:sz="0" w:val="nil"/>
              <w:left w:color="000000" w:space="0" w:sz="0" w:val="nil"/>
              <w:bottom w:color="000000" w:space="0" w:sz="0" w:val="nil"/>
              <w:right w:color="000000" w:space="0" w:sz="0" w:val="nil"/>
            </w:tcBorders>
            <w:shd w:fill="ffffff" w:val="clear"/>
            <w:tcMar>
              <w:top w:w="0.0" w:type="dxa"/>
              <w:bottom w:w="0.0" w:type="dxa"/>
            </w:tcMar>
          </w:tcPr>
          <w:p w:rsidR="00000000" w:rsidDel="00000000" w:rsidP="00000000" w:rsidRDefault="00000000" w:rsidRPr="00000000" w14:paraId="00000145">
            <w:pPr>
              <w:spacing w:line="276" w:lineRule="auto"/>
              <w:ind w:left="60" w:right="60" w:firstLine="0"/>
              <w:rPr>
                <w:color w:val="010205"/>
                <w:sz w:val="18"/>
                <w:szCs w:val="18"/>
              </w:rPr>
            </w:pPr>
            <w:r w:rsidDel="00000000" w:rsidR="00000000" w:rsidRPr="00000000">
              <w:rPr>
                <w:color w:val="010205"/>
                <w:sz w:val="18"/>
                <w:szCs w:val="18"/>
                <w:rtl w:val="0"/>
              </w:rPr>
              <w:t xml:space="preserve">b. Based on 10000 sampled tables with starting seed 2000000.</w:t>
            </w:r>
          </w:p>
        </w:tc>
      </w:tr>
      <w:tr>
        <w:trPr>
          <w:cantSplit w:val="1"/>
          <w:tblHeader w:val="0"/>
        </w:trPr>
        <w:tc>
          <w:tcPr>
            <w:tcMar>
              <w:top w:w="0.0" w:type="dxa"/>
              <w:bottom w:w="0.0" w:type="dxa"/>
            </w:tcMar>
          </w:tcPr>
          <w:p w:rsidR="00000000" w:rsidDel="00000000" w:rsidP="00000000" w:rsidRDefault="00000000" w:rsidRPr="00000000" w14:paraId="0000014F">
            <w:pPr>
              <w:widowControl w:val="0"/>
              <w:rPr>
                <w:color w:val="010205"/>
                <w:sz w:val="18"/>
                <w:szCs w:val="18"/>
              </w:rPr>
            </w:pPr>
            <w:r w:rsidDel="00000000" w:rsidR="00000000" w:rsidRPr="00000000">
              <w:rPr>
                <w:rtl w:val="0"/>
              </w:rPr>
            </w:r>
          </w:p>
        </w:tc>
        <w:tc>
          <w:tcPr>
            <w:gridSpan w:val="10"/>
            <w:tcBorders>
              <w:top w:color="000000" w:space="0" w:sz="0" w:val="nil"/>
              <w:left w:color="000000" w:space="0" w:sz="0" w:val="nil"/>
              <w:bottom w:color="000000" w:space="0" w:sz="0" w:val="nil"/>
              <w:right w:color="000000" w:space="0" w:sz="0" w:val="nil"/>
            </w:tcBorders>
            <w:shd w:fill="ffffff" w:val="clear"/>
            <w:tcMar>
              <w:top w:w="0.0" w:type="dxa"/>
              <w:bottom w:w="0.0" w:type="dxa"/>
            </w:tcMar>
          </w:tcPr>
          <w:p w:rsidR="00000000" w:rsidDel="00000000" w:rsidP="00000000" w:rsidRDefault="00000000" w:rsidRPr="00000000" w14:paraId="00000150">
            <w:pPr>
              <w:spacing w:line="276" w:lineRule="auto"/>
              <w:ind w:left="60" w:right="60" w:firstLine="0"/>
              <w:rPr>
                <w:color w:val="010205"/>
                <w:sz w:val="18"/>
                <w:szCs w:val="18"/>
              </w:rPr>
            </w:pPr>
            <w:r w:rsidDel="00000000" w:rsidR="00000000" w:rsidRPr="00000000">
              <w:rPr>
                <w:color w:val="010205"/>
                <w:sz w:val="18"/>
                <w:szCs w:val="18"/>
                <w:rtl w:val="0"/>
              </w:rPr>
              <w:t xml:space="preserve">c. The standardized statistic is 2.840.</w:t>
            </w:r>
          </w:p>
        </w:tc>
      </w:tr>
    </w:tbl>
    <w:p w:rsidR="00000000" w:rsidDel="00000000" w:rsidP="00000000" w:rsidRDefault="00000000" w:rsidRPr="00000000" w14:paraId="0000015A">
      <w:pPr>
        <w:spacing w:line="276" w:lineRule="auto"/>
        <w:rPr>
          <w:color w:val="111111"/>
          <w:sz w:val="24"/>
          <w:szCs w:val="24"/>
        </w:rPr>
      </w:pPr>
      <w:r w:rsidDel="00000000" w:rsidR="00000000" w:rsidRPr="00000000">
        <w:rPr>
          <w:rtl w:val="0"/>
        </w:rPr>
      </w:r>
    </w:p>
    <w:p w:rsidR="00000000" w:rsidDel="00000000" w:rsidP="00000000" w:rsidRDefault="00000000" w:rsidRPr="00000000" w14:paraId="0000015B">
      <w:pPr>
        <w:spacing w:line="276" w:lineRule="auto"/>
        <w:rPr>
          <w:color w:val="111111"/>
          <w:sz w:val="24"/>
          <w:szCs w:val="24"/>
        </w:rPr>
      </w:pPr>
      <w:r w:rsidDel="00000000" w:rsidR="00000000" w:rsidRPr="00000000">
        <w:rPr>
          <w:rtl w:val="0"/>
        </w:rPr>
      </w:r>
    </w:p>
    <w:p w:rsidR="00000000" w:rsidDel="00000000" w:rsidP="00000000" w:rsidRDefault="00000000" w:rsidRPr="00000000" w14:paraId="0000015C">
      <w:pPr>
        <w:spacing w:line="276" w:lineRule="auto"/>
        <w:rPr>
          <w:color w:val="111111"/>
          <w:sz w:val="24"/>
          <w:szCs w:val="24"/>
        </w:rPr>
      </w:pPr>
      <w:r w:rsidDel="00000000" w:rsidR="00000000" w:rsidRPr="00000000">
        <w:rPr>
          <w:rtl w:val="0"/>
        </w:rPr>
      </w:r>
    </w:p>
    <w:p w:rsidR="00000000" w:rsidDel="00000000" w:rsidP="00000000" w:rsidRDefault="00000000" w:rsidRPr="00000000" w14:paraId="0000015D">
      <w:pPr>
        <w:spacing w:line="276" w:lineRule="auto"/>
        <w:rPr>
          <w:color w:val="111111"/>
          <w:sz w:val="24"/>
          <w:szCs w:val="24"/>
        </w:rPr>
      </w:pPr>
      <w:r w:rsidDel="00000000" w:rsidR="00000000" w:rsidRPr="00000000">
        <w:rPr>
          <w:rtl w:val="0"/>
        </w:rPr>
      </w:r>
    </w:p>
    <w:p w:rsidR="00000000" w:rsidDel="00000000" w:rsidP="00000000" w:rsidRDefault="00000000" w:rsidRPr="00000000" w14:paraId="0000015E">
      <w:pPr>
        <w:spacing w:line="276" w:lineRule="auto"/>
        <w:rPr>
          <w:color w:val="111111"/>
          <w:sz w:val="24"/>
          <w:szCs w:val="24"/>
        </w:rPr>
      </w:pPr>
      <w:r w:rsidDel="00000000" w:rsidR="00000000" w:rsidRPr="00000000">
        <w:rPr>
          <w:rtl w:val="0"/>
        </w:rPr>
      </w:r>
    </w:p>
    <w:p w:rsidR="00000000" w:rsidDel="00000000" w:rsidP="00000000" w:rsidRDefault="00000000" w:rsidRPr="00000000" w14:paraId="0000015F">
      <w:pPr>
        <w:spacing w:line="276" w:lineRule="auto"/>
        <w:rPr>
          <w:color w:val="111111"/>
          <w:sz w:val="24"/>
          <w:szCs w:val="24"/>
        </w:rPr>
      </w:pPr>
      <w:r w:rsidDel="00000000" w:rsidR="00000000" w:rsidRPr="00000000">
        <w:rPr>
          <w:rtl w:val="0"/>
        </w:rPr>
      </w:r>
    </w:p>
    <w:p w:rsidR="00000000" w:rsidDel="00000000" w:rsidP="00000000" w:rsidRDefault="00000000" w:rsidRPr="00000000" w14:paraId="00000160">
      <w:pPr>
        <w:spacing w:line="276" w:lineRule="auto"/>
        <w:rPr>
          <w:color w:val="111111"/>
          <w:sz w:val="24"/>
          <w:szCs w:val="24"/>
        </w:rPr>
      </w:pPr>
      <w:r w:rsidDel="00000000" w:rsidR="00000000" w:rsidRPr="00000000">
        <w:rPr>
          <w:rtl w:val="0"/>
        </w:rPr>
      </w:r>
    </w:p>
    <w:p w:rsidR="00000000" w:rsidDel="00000000" w:rsidP="00000000" w:rsidRDefault="00000000" w:rsidRPr="00000000" w14:paraId="00000161">
      <w:pPr>
        <w:spacing w:line="276" w:lineRule="auto"/>
        <w:rPr>
          <w:color w:val="111111"/>
          <w:sz w:val="24"/>
          <w:szCs w:val="24"/>
        </w:rPr>
      </w:pPr>
      <w:r w:rsidDel="00000000" w:rsidR="00000000" w:rsidRPr="00000000">
        <w:rPr>
          <w:rtl w:val="0"/>
        </w:rPr>
      </w:r>
    </w:p>
    <w:p w:rsidR="00000000" w:rsidDel="00000000" w:rsidP="00000000" w:rsidRDefault="00000000" w:rsidRPr="00000000" w14:paraId="00000162">
      <w:pPr>
        <w:spacing w:line="276" w:lineRule="auto"/>
        <w:rPr>
          <w:color w:val="111111"/>
          <w:sz w:val="24"/>
          <w:szCs w:val="24"/>
        </w:rPr>
      </w:pPr>
      <w:r w:rsidDel="00000000" w:rsidR="00000000" w:rsidRPr="00000000">
        <w:rPr>
          <w:rtl w:val="0"/>
        </w:rPr>
      </w:r>
    </w:p>
    <w:p w:rsidR="00000000" w:rsidDel="00000000" w:rsidP="00000000" w:rsidRDefault="00000000" w:rsidRPr="00000000" w14:paraId="00000163">
      <w:pPr>
        <w:spacing w:line="276" w:lineRule="auto"/>
        <w:jc w:val="center"/>
        <w:rPr>
          <w:b w:val="1"/>
        </w:rPr>
      </w:pPr>
      <w:r w:rsidDel="00000000" w:rsidR="00000000" w:rsidRPr="00000000">
        <w:rPr>
          <w:b w:val="1"/>
          <w:rtl w:val="0"/>
        </w:rPr>
        <w:t xml:space="preserve">Table (4) </w:t>
      </w:r>
      <w:r w:rsidDel="00000000" w:rsidR="00000000" w:rsidRPr="00000000">
        <w:rPr>
          <w:b w:val="1"/>
          <w:rtl w:val="0"/>
        </w:rPr>
        <w:t xml:space="preserve">Summary table of fisher’s exact test</w:t>
      </w:r>
    </w:p>
    <w:tbl>
      <w:tblPr>
        <w:tblStyle w:val="Table4"/>
        <w:tblW w:w="962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04"/>
        <w:gridCol w:w="1604"/>
        <w:gridCol w:w="1604"/>
        <w:gridCol w:w="1604"/>
        <w:gridCol w:w="1604"/>
        <w:gridCol w:w="1604"/>
        <w:tblGridChange w:id="0">
          <w:tblGrid>
            <w:gridCol w:w="1604"/>
            <w:gridCol w:w="1604"/>
            <w:gridCol w:w="1604"/>
            <w:gridCol w:w="1604"/>
            <w:gridCol w:w="1604"/>
            <w:gridCol w:w="1604"/>
          </w:tblGrid>
        </w:tblGridChange>
      </w:tblGrid>
      <w:tr>
        <w:trPr>
          <w:cantSplit w:val="0"/>
          <w:trHeight w:val="765" w:hRule="atLeast"/>
          <w:tblHeader w:val="0"/>
        </w:trPr>
        <w:tc>
          <w:tcPr/>
          <w:p w:rsidR="00000000" w:rsidDel="00000000" w:rsidP="00000000" w:rsidRDefault="00000000" w:rsidRPr="00000000" w14:paraId="00000164">
            <w:pPr>
              <w:spacing w:line="240" w:lineRule="auto"/>
              <w:rPr>
                <w:rFonts w:ascii="Calibri" w:cs="Calibri" w:eastAsia="Calibri" w:hAnsi="Calibri"/>
              </w:rPr>
            </w:pPr>
            <w:r w:rsidDel="00000000" w:rsidR="00000000" w:rsidRPr="00000000">
              <w:rPr>
                <w:rtl w:val="0"/>
              </w:rPr>
            </w:r>
          </w:p>
        </w:tc>
        <w:tc>
          <w:tcPr/>
          <w:p w:rsidR="00000000" w:rsidDel="00000000" w:rsidP="00000000" w:rsidRDefault="00000000" w:rsidRPr="00000000" w14:paraId="00000165">
            <w:pPr>
              <w:spacing w:line="240" w:lineRule="auto"/>
              <w:rPr>
                <w:rFonts w:ascii="Calibri" w:cs="Calibri" w:eastAsia="Calibri" w:hAnsi="Calibri"/>
              </w:rPr>
            </w:pPr>
            <w:r w:rsidDel="00000000" w:rsidR="00000000" w:rsidRPr="00000000">
              <w:rPr>
                <w:rtl w:val="0"/>
              </w:rPr>
            </w:r>
          </w:p>
        </w:tc>
        <w:tc>
          <w:tcPr>
            <w:gridSpan w:val="3"/>
          </w:tcPr>
          <w:p w:rsidR="00000000" w:rsidDel="00000000" w:rsidP="00000000" w:rsidRDefault="00000000" w:rsidRPr="00000000" w14:paraId="00000166">
            <w:pPr>
              <w:spacing w:line="240" w:lineRule="auto"/>
              <w:rPr>
                <w:rFonts w:ascii="Calibri" w:cs="Calibri" w:eastAsia="Calibri" w:hAnsi="Calibri"/>
              </w:rPr>
            </w:pPr>
            <w:r w:rsidDel="00000000" w:rsidR="00000000" w:rsidRPr="00000000">
              <w:rPr>
                <w:rFonts w:ascii="Calibri" w:cs="Calibri" w:eastAsia="Calibri" w:hAnsi="Calibri"/>
                <w:rtl w:val="0"/>
              </w:rPr>
              <w:t xml:space="preserve">UTI colony forming units</w:t>
            </w:r>
          </w:p>
        </w:tc>
        <w:tc>
          <w:tcPr/>
          <w:p w:rsidR="00000000" w:rsidDel="00000000" w:rsidP="00000000" w:rsidRDefault="00000000" w:rsidRPr="00000000" w14:paraId="00000169">
            <w:pPr>
              <w:spacing w:line="240" w:lineRule="auto"/>
              <w:rPr>
                <w:rFonts w:ascii="Calibri" w:cs="Calibri" w:eastAsia="Calibri" w:hAnsi="Calibri"/>
              </w:rPr>
            </w:pPr>
            <w:r w:rsidDel="00000000" w:rsidR="00000000" w:rsidRPr="00000000">
              <w:rPr>
                <w:rFonts w:ascii="Calibri" w:cs="Calibri" w:eastAsia="Calibri" w:hAnsi="Calibri"/>
                <w:rtl w:val="0"/>
              </w:rPr>
              <w:t xml:space="preserve">p-value</w:t>
            </w:r>
          </w:p>
        </w:tc>
      </w:tr>
      <w:tr>
        <w:trPr>
          <w:cantSplit w:val="0"/>
          <w:trHeight w:val="642" w:hRule="atLeast"/>
          <w:tblHeader w:val="0"/>
        </w:trPr>
        <w:tc>
          <w:tcPr/>
          <w:p w:rsidR="00000000" w:rsidDel="00000000" w:rsidP="00000000" w:rsidRDefault="00000000" w:rsidRPr="00000000" w14:paraId="0000016A">
            <w:pPr>
              <w:spacing w:line="240" w:lineRule="auto"/>
              <w:rPr>
                <w:rFonts w:ascii="Calibri" w:cs="Calibri" w:eastAsia="Calibri" w:hAnsi="Calibri"/>
              </w:rPr>
            </w:pPr>
            <w:r w:rsidDel="00000000" w:rsidR="00000000" w:rsidRPr="00000000">
              <w:rPr>
                <w:rtl w:val="0"/>
              </w:rPr>
            </w:r>
          </w:p>
        </w:tc>
        <w:tc>
          <w:tcPr/>
          <w:p w:rsidR="00000000" w:rsidDel="00000000" w:rsidP="00000000" w:rsidRDefault="00000000" w:rsidRPr="00000000" w14:paraId="0000016B">
            <w:pPr>
              <w:spacing w:line="240" w:lineRule="auto"/>
              <w:rPr>
                <w:rFonts w:ascii="Calibri" w:cs="Calibri" w:eastAsia="Calibri" w:hAnsi="Calibri"/>
              </w:rPr>
            </w:pPr>
            <w:r w:rsidDel="00000000" w:rsidR="00000000" w:rsidRPr="00000000">
              <w:rPr>
                <w:rtl w:val="0"/>
              </w:rPr>
            </w:r>
          </w:p>
        </w:tc>
        <w:tc>
          <w:tcPr/>
          <w:p w:rsidR="00000000" w:rsidDel="00000000" w:rsidP="00000000" w:rsidRDefault="00000000" w:rsidRPr="00000000" w14:paraId="0000016C">
            <w:pPr>
              <w:spacing w:line="240" w:lineRule="auto"/>
              <w:rPr>
                <w:rFonts w:ascii="Calibri" w:cs="Calibri" w:eastAsia="Calibri" w:hAnsi="Calibri"/>
              </w:rPr>
            </w:pPr>
            <w:r w:rsidDel="00000000" w:rsidR="00000000" w:rsidRPr="00000000">
              <w:rPr>
                <w:color w:val="264a60"/>
                <w:sz w:val="18"/>
                <w:szCs w:val="18"/>
                <w:rtl w:val="0"/>
              </w:rPr>
              <w:t xml:space="preserve">No growth</w:t>
            </w:r>
            <w:r w:rsidDel="00000000" w:rsidR="00000000" w:rsidRPr="00000000">
              <w:rPr>
                <w:rtl w:val="0"/>
              </w:rPr>
            </w:r>
          </w:p>
        </w:tc>
        <w:tc>
          <w:tcPr/>
          <w:p w:rsidR="00000000" w:rsidDel="00000000" w:rsidP="00000000" w:rsidRDefault="00000000" w:rsidRPr="00000000" w14:paraId="0000016D">
            <w:pPr>
              <w:spacing w:line="240" w:lineRule="auto"/>
              <w:rPr>
                <w:rFonts w:ascii="Calibri" w:cs="Calibri" w:eastAsia="Calibri" w:hAnsi="Calibri"/>
              </w:rPr>
            </w:pPr>
            <w:r w:rsidDel="00000000" w:rsidR="00000000" w:rsidRPr="00000000">
              <w:rPr>
                <w:color w:val="264a60"/>
                <w:sz w:val="18"/>
                <w:szCs w:val="18"/>
                <w:rtl w:val="0"/>
              </w:rPr>
              <w:t xml:space="preserve">No significant growth</w:t>
            </w:r>
            <w:r w:rsidDel="00000000" w:rsidR="00000000" w:rsidRPr="00000000">
              <w:rPr>
                <w:rtl w:val="0"/>
              </w:rPr>
            </w:r>
          </w:p>
        </w:tc>
        <w:tc>
          <w:tcPr/>
          <w:p w:rsidR="00000000" w:rsidDel="00000000" w:rsidP="00000000" w:rsidRDefault="00000000" w:rsidRPr="00000000" w14:paraId="0000016E">
            <w:pPr>
              <w:spacing w:line="240" w:lineRule="auto"/>
              <w:rPr>
                <w:rFonts w:ascii="Calibri" w:cs="Calibri" w:eastAsia="Calibri" w:hAnsi="Calibri"/>
              </w:rPr>
            </w:pPr>
            <w:r w:rsidDel="00000000" w:rsidR="00000000" w:rsidRPr="00000000">
              <w:rPr>
                <w:color w:val="264a60"/>
                <w:sz w:val="18"/>
                <w:szCs w:val="18"/>
                <w:rtl w:val="0"/>
              </w:rPr>
              <w:t xml:space="preserve">Significant growth</w:t>
            </w:r>
            <w:r w:rsidDel="00000000" w:rsidR="00000000" w:rsidRPr="00000000">
              <w:rPr>
                <w:rtl w:val="0"/>
              </w:rPr>
            </w:r>
          </w:p>
        </w:tc>
        <w:tc>
          <w:tcPr>
            <w:vMerge w:val="restart"/>
          </w:tcPr>
          <w:p w:rsidR="00000000" w:rsidDel="00000000" w:rsidP="00000000" w:rsidRDefault="00000000" w:rsidRPr="00000000" w14:paraId="0000016F">
            <w:pPr>
              <w:spacing w:line="240" w:lineRule="auto"/>
              <w:rPr>
                <w:rFonts w:ascii="Calibri" w:cs="Calibri" w:eastAsia="Calibri" w:hAnsi="Calibri"/>
              </w:rPr>
            </w:pPr>
            <w:r w:rsidDel="00000000" w:rsidR="00000000" w:rsidRPr="00000000">
              <w:rPr>
                <w:rFonts w:ascii="Calibri" w:cs="Calibri" w:eastAsia="Calibri" w:hAnsi="Calibri"/>
                <w:rtl w:val="0"/>
              </w:rPr>
              <w:t xml:space="preserve">0.018</w:t>
            </w:r>
          </w:p>
        </w:tc>
      </w:tr>
      <w:tr>
        <w:trPr>
          <w:cantSplit w:val="0"/>
          <w:trHeight w:val="1181" w:hRule="atLeast"/>
          <w:tblHeader w:val="0"/>
        </w:trPr>
        <w:tc>
          <w:tcPr>
            <w:vMerge w:val="restart"/>
          </w:tcPr>
          <w:p w:rsidR="00000000" w:rsidDel="00000000" w:rsidP="00000000" w:rsidRDefault="00000000" w:rsidRPr="00000000" w14:paraId="00000170">
            <w:pPr>
              <w:spacing w:line="240" w:lineRule="auto"/>
              <w:rPr>
                <w:rFonts w:ascii="Calibri" w:cs="Calibri" w:eastAsia="Calibri" w:hAnsi="Calibri"/>
              </w:rPr>
            </w:pPr>
            <w:r w:rsidDel="00000000" w:rsidR="00000000" w:rsidRPr="00000000">
              <w:rPr>
                <w:rFonts w:ascii="Calibri" w:cs="Calibri" w:eastAsia="Calibri" w:hAnsi="Calibri"/>
                <w:rtl w:val="0"/>
              </w:rPr>
              <w:t xml:space="preserve">Gender</w:t>
            </w:r>
          </w:p>
        </w:tc>
        <w:tc>
          <w:tcPr/>
          <w:p w:rsidR="00000000" w:rsidDel="00000000" w:rsidP="00000000" w:rsidRDefault="00000000" w:rsidRPr="00000000" w14:paraId="00000171">
            <w:pPr>
              <w:spacing w:line="240" w:lineRule="auto"/>
              <w:rPr>
                <w:rFonts w:ascii="Calibri" w:cs="Calibri" w:eastAsia="Calibri" w:hAnsi="Calibri"/>
              </w:rPr>
            </w:pPr>
            <w:r w:rsidDel="00000000" w:rsidR="00000000" w:rsidRPr="00000000">
              <w:rPr>
                <w:rFonts w:ascii="Calibri" w:cs="Calibri" w:eastAsia="Calibri" w:hAnsi="Calibri"/>
                <w:rtl w:val="0"/>
              </w:rPr>
              <w:t xml:space="preserve">Male</w:t>
            </w:r>
          </w:p>
        </w:tc>
        <w:tc>
          <w:tcPr/>
          <w:p w:rsidR="00000000" w:rsidDel="00000000" w:rsidP="00000000" w:rsidRDefault="00000000" w:rsidRPr="00000000" w14:paraId="00000172">
            <w:pPr>
              <w:spacing w:line="240" w:lineRule="auto"/>
              <w:rPr>
                <w:rFonts w:ascii="Calibri" w:cs="Calibri" w:eastAsia="Calibri" w:hAnsi="Calibri"/>
              </w:rPr>
            </w:pPr>
            <w:bookmarkStart w:colFirst="0" w:colLast="0" w:name="_gjdgxs" w:id="0"/>
            <w:bookmarkEnd w:id="0"/>
            <w:r w:rsidDel="00000000" w:rsidR="00000000" w:rsidRPr="00000000">
              <w:rPr>
                <w:rFonts w:ascii="Calibri" w:cs="Calibri" w:eastAsia="Calibri" w:hAnsi="Calibri"/>
                <w:rtl w:val="0"/>
              </w:rPr>
              <w:t xml:space="preserve">9</w:t>
            </w:r>
          </w:p>
        </w:tc>
        <w:tc>
          <w:tcPr/>
          <w:p w:rsidR="00000000" w:rsidDel="00000000" w:rsidP="00000000" w:rsidRDefault="00000000" w:rsidRPr="00000000" w14:paraId="00000173">
            <w:pPr>
              <w:spacing w:line="240" w:lineRule="auto"/>
              <w:rPr>
                <w:rFonts w:ascii="Calibri" w:cs="Calibri" w:eastAsia="Calibri" w:hAnsi="Calibri"/>
              </w:rPr>
            </w:pPr>
            <w:r w:rsidDel="00000000" w:rsidR="00000000" w:rsidRPr="00000000">
              <w:rPr>
                <w:rFonts w:ascii="Calibri" w:cs="Calibri" w:eastAsia="Calibri" w:hAnsi="Calibri"/>
                <w:rtl w:val="0"/>
              </w:rPr>
              <w:t xml:space="preserve">3</w:t>
            </w:r>
          </w:p>
        </w:tc>
        <w:tc>
          <w:tcPr/>
          <w:p w:rsidR="00000000" w:rsidDel="00000000" w:rsidP="00000000" w:rsidRDefault="00000000" w:rsidRPr="00000000" w14:paraId="00000174">
            <w:pPr>
              <w:spacing w:line="240" w:lineRule="auto"/>
              <w:rPr>
                <w:rFonts w:ascii="Calibri" w:cs="Calibri" w:eastAsia="Calibri" w:hAnsi="Calibri"/>
              </w:rPr>
            </w:pPr>
            <w:r w:rsidDel="00000000" w:rsidR="00000000" w:rsidRPr="00000000">
              <w:rPr>
                <w:rFonts w:ascii="Calibri" w:cs="Calibri" w:eastAsia="Calibri" w:hAnsi="Calibri"/>
                <w:rtl w:val="0"/>
              </w:rPr>
              <w:t xml:space="preserve">0</w:t>
            </w:r>
          </w:p>
        </w:tc>
        <w:tc>
          <w:tcPr>
            <w:vMerge w:val="continue"/>
          </w:tcPr>
          <w:p w:rsidR="00000000" w:rsidDel="00000000" w:rsidP="00000000" w:rsidRDefault="00000000" w:rsidRPr="00000000" w14:paraId="00000175">
            <w:pPr>
              <w:widowControl w:val="0"/>
              <w:rPr>
                <w:rFonts w:ascii="Calibri" w:cs="Calibri" w:eastAsia="Calibri" w:hAnsi="Calibri"/>
              </w:rPr>
            </w:pPr>
            <w:r w:rsidDel="00000000" w:rsidR="00000000" w:rsidRPr="00000000">
              <w:rPr>
                <w:rtl w:val="0"/>
              </w:rPr>
            </w:r>
          </w:p>
        </w:tc>
      </w:tr>
      <w:tr>
        <w:trPr>
          <w:cantSplit w:val="0"/>
          <w:trHeight w:val="937" w:hRule="atLeast"/>
          <w:tblHeader w:val="0"/>
        </w:trPr>
        <w:tc>
          <w:tcPr>
            <w:vMerge w:val="continue"/>
          </w:tcPr>
          <w:p w:rsidR="00000000" w:rsidDel="00000000" w:rsidP="00000000" w:rsidRDefault="00000000" w:rsidRPr="00000000" w14:paraId="00000176">
            <w:pPr>
              <w:widowControl w:val="0"/>
              <w:rPr>
                <w:rFonts w:ascii="Calibri" w:cs="Calibri" w:eastAsia="Calibri" w:hAnsi="Calibri"/>
              </w:rPr>
            </w:pPr>
            <w:r w:rsidDel="00000000" w:rsidR="00000000" w:rsidRPr="00000000">
              <w:rPr>
                <w:rtl w:val="0"/>
              </w:rPr>
            </w:r>
          </w:p>
        </w:tc>
        <w:tc>
          <w:tcPr/>
          <w:p w:rsidR="00000000" w:rsidDel="00000000" w:rsidP="00000000" w:rsidRDefault="00000000" w:rsidRPr="00000000" w14:paraId="00000177">
            <w:pPr>
              <w:spacing w:line="240" w:lineRule="auto"/>
              <w:rPr>
                <w:rFonts w:ascii="Calibri" w:cs="Calibri" w:eastAsia="Calibri" w:hAnsi="Calibri"/>
              </w:rPr>
            </w:pPr>
            <w:r w:rsidDel="00000000" w:rsidR="00000000" w:rsidRPr="00000000">
              <w:rPr>
                <w:rFonts w:ascii="Calibri" w:cs="Calibri" w:eastAsia="Calibri" w:hAnsi="Calibri"/>
                <w:rtl w:val="0"/>
              </w:rPr>
              <w:t xml:space="preserve">female</w:t>
            </w:r>
          </w:p>
        </w:tc>
        <w:tc>
          <w:tcPr/>
          <w:p w:rsidR="00000000" w:rsidDel="00000000" w:rsidP="00000000" w:rsidRDefault="00000000" w:rsidRPr="00000000" w14:paraId="00000178">
            <w:pPr>
              <w:spacing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p w:rsidR="00000000" w:rsidDel="00000000" w:rsidP="00000000" w:rsidRDefault="00000000" w:rsidRPr="00000000" w14:paraId="00000179">
            <w:pPr>
              <w:spacing w:line="240" w:lineRule="auto"/>
              <w:rPr>
                <w:rFonts w:ascii="Calibri" w:cs="Calibri" w:eastAsia="Calibri" w:hAnsi="Calibri"/>
              </w:rPr>
            </w:pPr>
            <w:r w:rsidDel="00000000" w:rsidR="00000000" w:rsidRPr="00000000">
              <w:rPr>
                <w:rFonts w:ascii="Calibri" w:cs="Calibri" w:eastAsia="Calibri" w:hAnsi="Calibri"/>
                <w:rtl w:val="0"/>
              </w:rPr>
              <w:t xml:space="preserve">8</w:t>
            </w:r>
          </w:p>
        </w:tc>
        <w:tc>
          <w:tcPr/>
          <w:p w:rsidR="00000000" w:rsidDel="00000000" w:rsidP="00000000" w:rsidRDefault="00000000" w:rsidRPr="00000000" w14:paraId="0000017A">
            <w:pPr>
              <w:spacing w:line="240" w:lineRule="auto"/>
              <w:rPr>
                <w:rFonts w:ascii="Calibri" w:cs="Calibri" w:eastAsia="Calibri" w:hAnsi="Calibri"/>
              </w:rPr>
            </w:pPr>
            <w:r w:rsidDel="00000000" w:rsidR="00000000" w:rsidRPr="00000000">
              <w:rPr>
                <w:rFonts w:ascii="Calibri" w:cs="Calibri" w:eastAsia="Calibri" w:hAnsi="Calibri"/>
                <w:rtl w:val="0"/>
              </w:rPr>
              <w:t xml:space="preserve">2</w:t>
            </w:r>
          </w:p>
        </w:tc>
        <w:tc>
          <w:tcPr>
            <w:vMerge w:val="continue"/>
          </w:tcPr>
          <w:p w:rsidR="00000000" w:rsidDel="00000000" w:rsidP="00000000" w:rsidRDefault="00000000" w:rsidRPr="00000000" w14:paraId="0000017B">
            <w:pPr>
              <w:widowControl w:val="0"/>
              <w:rPr>
                <w:rFonts w:ascii="Calibri" w:cs="Calibri" w:eastAsia="Calibri" w:hAnsi="Calibri"/>
              </w:rPr>
            </w:pPr>
            <w:r w:rsidDel="00000000" w:rsidR="00000000" w:rsidRPr="00000000">
              <w:rPr>
                <w:rtl w:val="0"/>
              </w:rPr>
            </w:r>
          </w:p>
        </w:tc>
      </w:tr>
    </w:tbl>
    <w:p w:rsidR="00000000" w:rsidDel="00000000" w:rsidP="00000000" w:rsidRDefault="00000000" w:rsidRPr="00000000" w14:paraId="0000017C">
      <w:pPr>
        <w:spacing w:after="200" w:line="276" w:lineRule="auto"/>
        <w:rPr>
          <w:color w:val="111111"/>
          <w:sz w:val="24"/>
          <w:szCs w:val="24"/>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361950</wp:posOffset>
            </wp:positionH>
            <wp:positionV relativeFrom="paragraph">
              <wp:posOffset>166607</wp:posOffset>
            </wp:positionV>
            <wp:extent cx="3967163" cy="2450788"/>
            <wp:effectExtent b="0" l="0" r="0" t="0"/>
            <wp:wrapNone/>
            <wp:docPr descr="Points scored" id="1" name="image2.png"/>
            <a:graphic>
              <a:graphicData uri="http://schemas.openxmlformats.org/drawingml/2006/picture">
                <pic:pic>
                  <pic:nvPicPr>
                    <pic:cNvPr descr="Points scored" id="0" name="image2.png"/>
                    <pic:cNvPicPr preferRelativeResize="0"/>
                  </pic:nvPicPr>
                  <pic:blipFill>
                    <a:blip r:embed="rId9"/>
                    <a:srcRect b="0" l="0" r="0" t="0"/>
                    <a:stretch>
                      <a:fillRect/>
                    </a:stretch>
                  </pic:blipFill>
                  <pic:spPr>
                    <a:xfrm>
                      <a:off x="0" y="0"/>
                      <a:ext cx="3967163" cy="2450788"/>
                    </a:xfrm>
                    <a:prstGeom prst="rect"/>
                    <a:ln/>
                  </pic:spPr>
                </pic:pic>
              </a:graphicData>
            </a:graphic>
          </wp:anchor>
        </w:drawing>
      </w:r>
    </w:p>
    <w:p w:rsidR="00000000" w:rsidDel="00000000" w:rsidP="00000000" w:rsidRDefault="00000000" w:rsidRPr="00000000" w14:paraId="0000017D">
      <w:pPr>
        <w:spacing w:line="276" w:lineRule="auto"/>
        <w:rPr>
          <w:color w:val="111111"/>
          <w:sz w:val="24"/>
          <w:szCs w:val="24"/>
        </w:rPr>
      </w:pPr>
      <w:r w:rsidDel="00000000" w:rsidR="00000000" w:rsidRPr="00000000">
        <w:rPr>
          <w:rtl w:val="0"/>
        </w:rPr>
      </w:r>
    </w:p>
    <w:p w:rsidR="00000000" w:rsidDel="00000000" w:rsidP="00000000" w:rsidRDefault="00000000" w:rsidRPr="00000000" w14:paraId="0000017E">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7F">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0">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1">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2">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3">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4">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5">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6">
      <w:pPr>
        <w:spacing w:line="276" w:lineRule="auto"/>
        <w:rPr>
          <w:rFonts w:ascii="Libre Baskerville" w:cs="Libre Baskerville" w:eastAsia="Libre Baskerville" w:hAnsi="Libre Baskerville"/>
          <w:color w:val="111111"/>
          <w:sz w:val="26"/>
          <w:szCs w:val="26"/>
        </w:rPr>
      </w:pPr>
      <w:r w:rsidDel="00000000" w:rsidR="00000000" w:rsidRPr="00000000">
        <w:rPr>
          <w:rtl w:val="0"/>
        </w:rPr>
      </w:r>
    </w:p>
    <w:p w:rsidR="00000000" w:rsidDel="00000000" w:rsidP="00000000" w:rsidRDefault="00000000" w:rsidRPr="00000000" w14:paraId="00000187">
      <w:pPr>
        <w:spacing w:line="276" w:lineRule="auto"/>
        <w:rPr>
          <w:rFonts w:ascii="Libre Baskerville" w:cs="Libre Baskerville" w:eastAsia="Libre Baskerville" w:hAnsi="Libre Baskerville"/>
          <w:color w:val="111111"/>
          <w:sz w:val="26"/>
          <w:szCs w:val="26"/>
        </w:rPr>
      </w:pPr>
      <w:r w:rsidDel="00000000" w:rsidR="00000000" w:rsidRPr="00000000">
        <w:rPr>
          <w:rFonts w:ascii="Times New Roman" w:cs="Times New Roman" w:eastAsia="Times New Roman" w:hAnsi="Times New Roman"/>
          <w:color w:val="111111"/>
          <w:sz w:val="26"/>
          <w:szCs w:val="26"/>
          <w:rtl w:val="0"/>
        </w:rPr>
        <w:t xml:space="preserve">                                          </w:t>
      </w:r>
      <w:r w:rsidDel="00000000" w:rsidR="00000000" w:rsidRPr="00000000">
        <w:rPr>
          <w:rFonts w:ascii="Times New Roman" w:cs="Times New Roman" w:eastAsia="Times New Roman" w:hAnsi="Times New Roman"/>
          <w:color w:val="111111"/>
          <w:sz w:val="20"/>
          <w:szCs w:val="20"/>
          <w:rtl w:val="0"/>
        </w:rPr>
        <w:t xml:space="preserve">chart(1) shows male results.</w:t>
      </w:r>
      <w:r w:rsidDel="00000000" w:rsidR="00000000" w:rsidRPr="00000000">
        <w:rPr>
          <w:rtl w:val="0"/>
        </w:rPr>
      </w:r>
    </w:p>
    <w:p w:rsidR="00000000" w:rsidDel="00000000" w:rsidP="00000000" w:rsidRDefault="00000000" w:rsidRPr="00000000" w14:paraId="00000188">
      <w:pPr>
        <w:spacing w:line="276" w:lineRule="auto"/>
        <w:rPr>
          <w:rFonts w:ascii="Times New Roman" w:cs="Times New Roman" w:eastAsia="Times New Roman" w:hAnsi="Times New Roman"/>
          <w:color w:val="111111"/>
          <w:sz w:val="20"/>
          <w:szCs w:val="20"/>
        </w:rPr>
      </w:pPr>
      <w:r w:rsidDel="00000000" w:rsidR="00000000" w:rsidRPr="00000000">
        <w:rPr>
          <w:rFonts w:ascii="Times New Roman" w:cs="Times New Roman" w:eastAsia="Times New Roman" w:hAnsi="Times New Roman"/>
          <w:color w:val="111111"/>
          <w:sz w:val="26"/>
          <w:szCs w:val="26"/>
          <w:rtl w:val="0"/>
        </w:rPr>
        <w:t xml:space="preserve">     </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609600</wp:posOffset>
            </wp:positionH>
            <wp:positionV relativeFrom="paragraph">
              <wp:posOffset>279096</wp:posOffset>
            </wp:positionV>
            <wp:extent cx="3767138" cy="2328188"/>
            <wp:effectExtent b="0" l="0" r="0" t="0"/>
            <wp:wrapNone/>
            <wp:docPr descr="Points scored" id="6" name="image1.png"/>
            <a:graphic>
              <a:graphicData uri="http://schemas.openxmlformats.org/drawingml/2006/picture">
                <pic:pic>
                  <pic:nvPicPr>
                    <pic:cNvPr descr="Points scored" id="0" name="image1.png"/>
                    <pic:cNvPicPr preferRelativeResize="0"/>
                  </pic:nvPicPr>
                  <pic:blipFill>
                    <a:blip r:embed="rId10"/>
                    <a:srcRect b="0" l="0" r="0" t="0"/>
                    <a:stretch>
                      <a:fillRect/>
                    </a:stretch>
                  </pic:blipFill>
                  <pic:spPr>
                    <a:xfrm>
                      <a:off x="0" y="0"/>
                      <a:ext cx="3767138" cy="2328188"/>
                    </a:xfrm>
                    <a:prstGeom prst="rect"/>
                    <a:ln/>
                  </pic:spPr>
                </pic:pic>
              </a:graphicData>
            </a:graphic>
          </wp:anchor>
        </w:drawing>
      </w:r>
    </w:p>
    <w:p w:rsidR="00000000" w:rsidDel="00000000" w:rsidP="00000000" w:rsidRDefault="00000000" w:rsidRPr="00000000" w14:paraId="00000189">
      <w:pPr>
        <w:spacing w:line="276" w:lineRule="auto"/>
        <w:rPr>
          <w:color w:val="111111"/>
          <w:sz w:val="20"/>
          <w:szCs w:val="20"/>
        </w:rPr>
      </w:pPr>
      <w:r w:rsidDel="00000000" w:rsidR="00000000" w:rsidRPr="00000000">
        <w:rPr>
          <w:rtl w:val="0"/>
        </w:rPr>
      </w:r>
    </w:p>
    <w:p w:rsidR="00000000" w:rsidDel="00000000" w:rsidP="00000000" w:rsidRDefault="00000000" w:rsidRPr="00000000" w14:paraId="0000018A">
      <w:pPr>
        <w:spacing w:line="276" w:lineRule="auto"/>
        <w:rPr>
          <w:color w:val="111111"/>
          <w:sz w:val="20"/>
          <w:szCs w:val="20"/>
        </w:rPr>
      </w:pPr>
      <w:r w:rsidDel="00000000" w:rsidR="00000000" w:rsidRPr="00000000">
        <w:rPr>
          <w:rtl w:val="0"/>
        </w:rPr>
      </w:r>
    </w:p>
    <w:p w:rsidR="00000000" w:rsidDel="00000000" w:rsidP="00000000" w:rsidRDefault="00000000" w:rsidRPr="00000000" w14:paraId="0000018B">
      <w:pPr>
        <w:spacing w:line="276" w:lineRule="auto"/>
        <w:rPr>
          <w:color w:val="111111"/>
          <w:sz w:val="20"/>
          <w:szCs w:val="20"/>
        </w:rPr>
      </w:pPr>
      <w:r w:rsidDel="00000000" w:rsidR="00000000" w:rsidRPr="00000000">
        <w:rPr>
          <w:rtl w:val="0"/>
        </w:rPr>
      </w:r>
    </w:p>
    <w:p w:rsidR="00000000" w:rsidDel="00000000" w:rsidP="00000000" w:rsidRDefault="00000000" w:rsidRPr="00000000" w14:paraId="0000018C">
      <w:pPr>
        <w:spacing w:line="276" w:lineRule="auto"/>
        <w:rPr>
          <w:color w:val="111111"/>
          <w:sz w:val="20"/>
          <w:szCs w:val="20"/>
        </w:rPr>
      </w:pPr>
      <w:r w:rsidDel="00000000" w:rsidR="00000000" w:rsidRPr="00000000">
        <w:rPr>
          <w:rtl w:val="0"/>
        </w:rPr>
      </w:r>
    </w:p>
    <w:p w:rsidR="00000000" w:rsidDel="00000000" w:rsidP="00000000" w:rsidRDefault="00000000" w:rsidRPr="00000000" w14:paraId="0000018D">
      <w:pPr>
        <w:spacing w:line="276" w:lineRule="auto"/>
        <w:rPr>
          <w:color w:val="111111"/>
          <w:sz w:val="20"/>
          <w:szCs w:val="20"/>
        </w:rPr>
      </w:pPr>
      <w:r w:rsidDel="00000000" w:rsidR="00000000" w:rsidRPr="00000000">
        <w:rPr>
          <w:rtl w:val="0"/>
        </w:rPr>
      </w:r>
    </w:p>
    <w:p w:rsidR="00000000" w:rsidDel="00000000" w:rsidP="00000000" w:rsidRDefault="00000000" w:rsidRPr="00000000" w14:paraId="0000018E">
      <w:pPr>
        <w:spacing w:line="276" w:lineRule="auto"/>
        <w:rPr>
          <w:color w:val="111111"/>
          <w:sz w:val="20"/>
          <w:szCs w:val="20"/>
        </w:rPr>
      </w:pPr>
      <w:r w:rsidDel="00000000" w:rsidR="00000000" w:rsidRPr="00000000">
        <w:rPr>
          <w:rtl w:val="0"/>
        </w:rPr>
      </w:r>
    </w:p>
    <w:p w:rsidR="00000000" w:rsidDel="00000000" w:rsidP="00000000" w:rsidRDefault="00000000" w:rsidRPr="00000000" w14:paraId="0000018F">
      <w:pPr>
        <w:spacing w:line="276" w:lineRule="auto"/>
        <w:rPr>
          <w:color w:val="111111"/>
          <w:sz w:val="20"/>
          <w:szCs w:val="20"/>
        </w:rPr>
      </w:pPr>
      <w:r w:rsidDel="00000000" w:rsidR="00000000" w:rsidRPr="00000000">
        <w:rPr>
          <w:rtl w:val="0"/>
        </w:rPr>
      </w:r>
    </w:p>
    <w:p w:rsidR="00000000" w:rsidDel="00000000" w:rsidP="00000000" w:rsidRDefault="00000000" w:rsidRPr="00000000" w14:paraId="00000190">
      <w:pPr>
        <w:spacing w:line="276" w:lineRule="auto"/>
        <w:rPr>
          <w:color w:val="111111"/>
          <w:sz w:val="20"/>
          <w:szCs w:val="20"/>
        </w:rPr>
      </w:pPr>
      <w:r w:rsidDel="00000000" w:rsidR="00000000" w:rsidRPr="00000000">
        <w:rPr>
          <w:rtl w:val="0"/>
        </w:rPr>
      </w:r>
    </w:p>
    <w:p w:rsidR="00000000" w:rsidDel="00000000" w:rsidP="00000000" w:rsidRDefault="00000000" w:rsidRPr="00000000" w14:paraId="00000191">
      <w:pPr>
        <w:spacing w:line="276" w:lineRule="auto"/>
        <w:rPr>
          <w:color w:val="111111"/>
          <w:sz w:val="20"/>
          <w:szCs w:val="20"/>
        </w:rPr>
      </w:pPr>
      <w:r w:rsidDel="00000000" w:rsidR="00000000" w:rsidRPr="00000000">
        <w:rPr>
          <w:rtl w:val="0"/>
        </w:rPr>
      </w:r>
    </w:p>
    <w:p w:rsidR="00000000" w:rsidDel="00000000" w:rsidP="00000000" w:rsidRDefault="00000000" w:rsidRPr="00000000" w14:paraId="00000192">
      <w:pPr>
        <w:spacing w:line="276" w:lineRule="auto"/>
        <w:rPr>
          <w:color w:val="111111"/>
          <w:sz w:val="20"/>
          <w:szCs w:val="20"/>
        </w:rPr>
      </w:pPr>
      <w:r w:rsidDel="00000000" w:rsidR="00000000" w:rsidRPr="00000000">
        <w:rPr>
          <w:rtl w:val="0"/>
        </w:rPr>
      </w:r>
    </w:p>
    <w:p w:rsidR="00000000" w:rsidDel="00000000" w:rsidP="00000000" w:rsidRDefault="00000000" w:rsidRPr="00000000" w14:paraId="00000193">
      <w:pPr>
        <w:spacing w:line="276" w:lineRule="auto"/>
        <w:rPr>
          <w:color w:val="111111"/>
          <w:sz w:val="20"/>
          <w:szCs w:val="20"/>
        </w:rPr>
      </w:pPr>
      <w:r w:rsidDel="00000000" w:rsidR="00000000" w:rsidRPr="00000000">
        <w:rPr>
          <w:rtl w:val="0"/>
        </w:rPr>
      </w:r>
    </w:p>
    <w:p w:rsidR="00000000" w:rsidDel="00000000" w:rsidP="00000000" w:rsidRDefault="00000000" w:rsidRPr="00000000" w14:paraId="00000194">
      <w:pPr>
        <w:spacing w:line="276" w:lineRule="auto"/>
        <w:rPr>
          <w:color w:val="111111"/>
          <w:sz w:val="20"/>
          <w:szCs w:val="20"/>
        </w:rPr>
      </w:pPr>
      <w:r w:rsidDel="00000000" w:rsidR="00000000" w:rsidRPr="00000000">
        <w:rPr>
          <w:rtl w:val="0"/>
        </w:rPr>
      </w:r>
    </w:p>
    <w:p w:rsidR="00000000" w:rsidDel="00000000" w:rsidP="00000000" w:rsidRDefault="00000000" w:rsidRPr="00000000" w14:paraId="00000195">
      <w:pPr>
        <w:spacing w:line="276" w:lineRule="auto"/>
        <w:rPr>
          <w:color w:val="111111"/>
          <w:sz w:val="20"/>
          <w:szCs w:val="20"/>
        </w:rPr>
      </w:pPr>
      <w:r w:rsidDel="00000000" w:rsidR="00000000" w:rsidRPr="00000000">
        <w:rPr>
          <w:rtl w:val="0"/>
        </w:rPr>
      </w:r>
    </w:p>
    <w:p w:rsidR="00000000" w:rsidDel="00000000" w:rsidP="00000000" w:rsidRDefault="00000000" w:rsidRPr="00000000" w14:paraId="00000196">
      <w:pPr>
        <w:spacing w:line="276" w:lineRule="auto"/>
        <w:rPr>
          <w:color w:val="111111"/>
          <w:sz w:val="20"/>
          <w:szCs w:val="20"/>
        </w:rPr>
      </w:pPr>
      <w:r w:rsidDel="00000000" w:rsidR="00000000" w:rsidRPr="00000000">
        <w:rPr>
          <w:rtl w:val="0"/>
        </w:rPr>
      </w:r>
    </w:p>
    <w:p w:rsidR="00000000" w:rsidDel="00000000" w:rsidP="00000000" w:rsidRDefault="00000000" w:rsidRPr="00000000" w14:paraId="00000197">
      <w:pPr>
        <w:spacing w:line="276" w:lineRule="auto"/>
        <w:rPr>
          <w:color w:val="111111"/>
          <w:sz w:val="20"/>
          <w:szCs w:val="20"/>
        </w:rPr>
      </w:pPr>
      <w:r w:rsidDel="00000000" w:rsidR="00000000" w:rsidRPr="00000000">
        <w:rPr>
          <w:rtl w:val="0"/>
        </w:rPr>
      </w:r>
    </w:p>
    <w:p w:rsidR="00000000" w:rsidDel="00000000" w:rsidP="00000000" w:rsidRDefault="00000000" w:rsidRPr="00000000" w14:paraId="00000198">
      <w:pPr>
        <w:spacing w:line="276" w:lineRule="auto"/>
        <w:rPr>
          <w:rFonts w:ascii="Times New Roman" w:cs="Times New Roman" w:eastAsia="Times New Roman" w:hAnsi="Times New Roman"/>
          <w:color w:val="111111"/>
          <w:sz w:val="20"/>
          <w:szCs w:val="20"/>
        </w:rPr>
      </w:pPr>
      <w:r w:rsidDel="00000000" w:rsidR="00000000" w:rsidRPr="00000000">
        <w:rPr>
          <w:rFonts w:ascii="Times New Roman" w:cs="Times New Roman" w:eastAsia="Times New Roman" w:hAnsi="Times New Roman"/>
          <w:color w:val="111111"/>
          <w:sz w:val="20"/>
          <w:szCs w:val="20"/>
          <w:rtl w:val="0"/>
        </w:rPr>
        <w:t xml:space="preserve">                                                    chart(2) shows female results.</w:t>
      </w:r>
    </w:p>
    <w:p w:rsidR="00000000" w:rsidDel="00000000" w:rsidP="00000000" w:rsidRDefault="00000000" w:rsidRPr="00000000" w14:paraId="00000199">
      <w:pPr>
        <w:spacing w:line="276" w:lineRule="auto"/>
        <w:rPr>
          <w:color w:val="111111"/>
          <w:sz w:val="20"/>
          <w:szCs w:val="20"/>
        </w:rPr>
      </w:pPr>
      <w:r w:rsidDel="00000000" w:rsidR="00000000" w:rsidRPr="00000000">
        <w:rPr>
          <w:rtl w:val="0"/>
        </w:rPr>
      </w:r>
    </w:p>
    <w:p w:rsidR="00000000" w:rsidDel="00000000" w:rsidP="00000000" w:rsidRDefault="00000000" w:rsidRPr="00000000" w14:paraId="0000019A">
      <w:pPr>
        <w:spacing w:line="276" w:lineRule="auto"/>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19B">
      <w:pPr>
        <w:spacing w:line="276" w:lineRule="auto"/>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19C">
      <w:pPr>
        <w:spacing w:line="276" w:lineRule="auto"/>
        <w:rPr>
          <w:rFonts w:ascii="Times New Roman" w:cs="Times New Roman" w:eastAsia="Times New Roman" w:hAnsi="Times New Roman"/>
          <w:b w:val="1"/>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Discussion</w:t>
      </w:r>
    </w:p>
    <w:p w:rsidR="00000000" w:rsidDel="00000000" w:rsidP="00000000" w:rsidRDefault="00000000" w:rsidRPr="00000000" w14:paraId="0000019D">
      <w:pPr>
        <w:spacing w:line="276" w:lineRule="auto"/>
        <w:rPr>
          <w:color w:val="111111"/>
          <w:sz w:val="24"/>
          <w:szCs w:val="24"/>
        </w:rPr>
      </w:pPr>
      <w:r w:rsidDel="00000000" w:rsidR="00000000" w:rsidRPr="00000000">
        <w:rPr>
          <w:rtl w:val="0"/>
        </w:rPr>
      </w:r>
    </w:p>
    <w:p w:rsidR="00000000" w:rsidDel="00000000" w:rsidP="00000000" w:rsidRDefault="00000000" w:rsidRPr="00000000" w14:paraId="0000019E">
      <w:pPr>
        <w:spacing w:line="276" w:lineRule="auto"/>
        <w:rPr>
          <w:color w:val="111111"/>
          <w:sz w:val="24"/>
          <w:szCs w:val="24"/>
        </w:rPr>
      </w:pPr>
      <w:r w:rsidDel="00000000" w:rsidR="00000000" w:rsidRPr="00000000">
        <w:rPr>
          <w:color w:val="111111"/>
          <w:sz w:val="24"/>
          <w:szCs w:val="24"/>
          <w:rtl w:val="0"/>
        </w:rPr>
        <w:t xml:space="preserve">After evaluating the statistical section, the P-value result was = 0.018, which was more significant than 0.05, indicating that there is a link between the statistical section and the laboratory experiment, indicating that females are more likely than males to have asymptomatic bacteriuria.</w:t>
      </w:r>
    </w:p>
    <w:p w:rsidR="00000000" w:rsidDel="00000000" w:rsidP="00000000" w:rsidRDefault="00000000" w:rsidRPr="00000000" w14:paraId="0000019F">
      <w:pPr>
        <w:spacing w:line="276" w:lineRule="auto"/>
        <w:rPr>
          <w:color w:val="111111"/>
          <w:sz w:val="24"/>
          <w:szCs w:val="24"/>
        </w:rPr>
      </w:pPr>
      <w:r w:rsidDel="00000000" w:rsidR="00000000" w:rsidRPr="00000000">
        <w:rPr>
          <w:rtl w:val="0"/>
        </w:rPr>
      </w:r>
    </w:p>
    <w:p w:rsidR="00000000" w:rsidDel="00000000" w:rsidP="00000000" w:rsidRDefault="00000000" w:rsidRPr="00000000" w14:paraId="000001A0">
      <w:pPr>
        <w:spacing w:line="276" w:lineRule="auto"/>
        <w:rPr>
          <w:color w:val="111111"/>
          <w:sz w:val="24"/>
          <w:szCs w:val="24"/>
          <w:vertAlign w:val="superscript"/>
        </w:rPr>
      </w:pPr>
      <w:r w:rsidDel="00000000" w:rsidR="00000000" w:rsidRPr="00000000">
        <w:rPr>
          <w:color w:val="111111"/>
          <w:sz w:val="24"/>
          <w:szCs w:val="24"/>
          <w:rtl w:val="0"/>
        </w:rPr>
        <w:t xml:space="preserve">The result from this test shows that the females have higher risk of developing urinary tract infection and asymptomatic bacteriuria than males. Which can be agreed on with many studies that have been made.</w:t>
      </w:r>
      <w:r w:rsidDel="00000000" w:rsidR="00000000" w:rsidRPr="00000000">
        <w:rPr>
          <w:color w:val="111111"/>
          <w:sz w:val="24"/>
          <w:szCs w:val="24"/>
          <w:vertAlign w:val="superscript"/>
          <w:rtl w:val="0"/>
        </w:rPr>
        <w:t xml:space="preserve">(5)</w:t>
      </w:r>
    </w:p>
    <w:p w:rsidR="00000000" w:rsidDel="00000000" w:rsidP="00000000" w:rsidRDefault="00000000" w:rsidRPr="00000000" w14:paraId="000001A1">
      <w:pPr>
        <w:spacing w:line="276" w:lineRule="auto"/>
        <w:rPr>
          <w:color w:val="111111"/>
          <w:sz w:val="24"/>
          <w:szCs w:val="24"/>
        </w:rPr>
      </w:pPr>
      <w:r w:rsidDel="00000000" w:rsidR="00000000" w:rsidRPr="00000000">
        <w:rPr>
          <w:rtl w:val="0"/>
        </w:rPr>
      </w:r>
    </w:p>
    <w:p w:rsidR="00000000" w:rsidDel="00000000" w:rsidP="00000000" w:rsidRDefault="00000000" w:rsidRPr="00000000" w14:paraId="000001A2">
      <w:pPr>
        <w:spacing w:line="276" w:lineRule="auto"/>
        <w:rPr>
          <w:color w:val="111111"/>
          <w:sz w:val="24"/>
          <w:szCs w:val="24"/>
          <w:vertAlign w:val="superscript"/>
        </w:rPr>
      </w:pPr>
      <w:r w:rsidDel="00000000" w:rsidR="00000000" w:rsidRPr="00000000">
        <w:rPr>
          <w:color w:val="111111"/>
          <w:sz w:val="24"/>
          <w:szCs w:val="24"/>
          <w:rtl w:val="0"/>
        </w:rPr>
        <w:t xml:space="preserve"> In comparison to another study that included 82 people that has been made to estimate the difference between the males and females rates it showed nearly the same results as in our experiment. It showed that the females have higher rates than males in different ages and in different situations.</w:t>
      </w:r>
      <w:r w:rsidDel="00000000" w:rsidR="00000000" w:rsidRPr="00000000">
        <w:rPr>
          <w:color w:val="111111"/>
          <w:sz w:val="24"/>
          <w:szCs w:val="24"/>
          <w:vertAlign w:val="superscript"/>
          <w:rtl w:val="0"/>
        </w:rPr>
        <w:t xml:space="preserve">(5)</w:t>
      </w:r>
      <w:r w:rsidDel="00000000" w:rsidR="00000000" w:rsidRPr="00000000">
        <w:rPr>
          <w:rtl w:val="0"/>
        </w:rPr>
      </w:r>
    </w:p>
    <w:p w:rsidR="00000000" w:rsidDel="00000000" w:rsidP="00000000" w:rsidRDefault="00000000" w:rsidRPr="00000000" w14:paraId="000001A3">
      <w:pPr>
        <w:spacing w:line="276" w:lineRule="auto"/>
        <w:rPr>
          <w:color w:val="111111"/>
          <w:sz w:val="24"/>
          <w:szCs w:val="24"/>
        </w:rPr>
      </w:pPr>
      <w:r w:rsidDel="00000000" w:rsidR="00000000" w:rsidRPr="00000000">
        <w:rPr>
          <w:rtl w:val="0"/>
        </w:rPr>
      </w:r>
    </w:p>
    <w:p w:rsidR="00000000" w:rsidDel="00000000" w:rsidP="00000000" w:rsidRDefault="00000000" w:rsidRPr="00000000" w14:paraId="000001A4">
      <w:pPr>
        <w:spacing w:line="276" w:lineRule="auto"/>
        <w:rPr>
          <w:color w:val="111111"/>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-47624</wp:posOffset>
            </wp:positionH>
            <wp:positionV relativeFrom="paragraph">
              <wp:posOffset>114300</wp:posOffset>
            </wp:positionV>
            <wp:extent cx="5731200" cy="3543300"/>
            <wp:effectExtent b="0" l="0" r="0" t="0"/>
            <wp:wrapNone/>
            <wp:docPr descr="Points scored" id="5" name="image3.png"/>
            <a:graphic>
              <a:graphicData uri="http://schemas.openxmlformats.org/drawingml/2006/picture">
                <pic:pic>
                  <pic:nvPicPr>
                    <pic:cNvPr descr="Points scored" id="0" name="image3.png"/>
                    <pic:cNvPicPr preferRelativeResize="0"/>
                  </pic:nvPicPr>
                  <pic:blipFill>
                    <a:blip r:embed="rId11"/>
                    <a:srcRect b="0" l="0" r="0" t="0"/>
                    <a:stretch>
                      <a:fillRect/>
                    </a:stretch>
                  </pic:blipFill>
                  <pic:spPr>
                    <a:xfrm>
                      <a:off x="0" y="0"/>
                      <a:ext cx="5731200" cy="3543300"/>
                    </a:xfrm>
                    <a:prstGeom prst="rect"/>
                    <a:ln/>
                  </pic:spPr>
                </pic:pic>
              </a:graphicData>
            </a:graphic>
          </wp:anchor>
        </w:drawing>
      </w:r>
    </w:p>
    <w:p w:rsidR="00000000" w:rsidDel="00000000" w:rsidP="00000000" w:rsidRDefault="00000000" w:rsidRPr="00000000" w14:paraId="000001A5">
      <w:pPr>
        <w:spacing w:line="276" w:lineRule="auto"/>
        <w:rPr>
          <w:color w:val="111111"/>
          <w:sz w:val="24"/>
          <w:szCs w:val="24"/>
        </w:rPr>
      </w:pPr>
      <w:r w:rsidDel="00000000" w:rsidR="00000000" w:rsidRPr="00000000">
        <w:rPr>
          <w:rtl w:val="0"/>
        </w:rPr>
      </w:r>
    </w:p>
    <w:p w:rsidR="00000000" w:rsidDel="00000000" w:rsidP="00000000" w:rsidRDefault="00000000" w:rsidRPr="00000000" w14:paraId="000001A6">
      <w:pPr>
        <w:spacing w:line="276" w:lineRule="auto"/>
        <w:rPr>
          <w:color w:val="111111"/>
          <w:sz w:val="24"/>
          <w:szCs w:val="24"/>
        </w:rPr>
      </w:pPr>
      <w:r w:rsidDel="00000000" w:rsidR="00000000" w:rsidRPr="00000000">
        <w:rPr>
          <w:rtl w:val="0"/>
        </w:rPr>
      </w:r>
    </w:p>
    <w:p w:rsidR="00000000" w:rsidDel="00000000" w:rsidP="00000000" w:rsidRDefault="00000000" w:rsidRPr="00000000" w14:paraId="000001A7">
      <w:pPr>
        <w:spacing w:line="276" w:lineRule="auto"/>
        <w:rPr>
          <w:color w:val="111111"/>
          <w:sz w:val="24"/>
          <w:szCs w:val="24"/>
        </w:rPr>
      </w:pPr>
      <w:r w:rsidDel="00000000" w:rsidR="00000000" w:rsidRPr="00000000">
        <w:rPr>
          <w:rtl w:val="0"/>
        </w:rPr>
      </w:r>
    </w:p>
    <w:p w:rsidR="00000000" w:rsidDel="00000000" w:rsidP="00000000" w:rsidRDefault="00000000" w:rsidRPr="00000000" w14:paraId="000001A8">
      <w:pPr>
        <w:spacing w:line="276" w:lineRule="auto"/>
        <w:rPr>
          <w:color w:val="111111"/>
          <w:sz w:val="24"/>
          <w:szCs w:val="24"/>
        </w:rPr>
      </w:pPr>
      <w:r w:rsidDel="00000000" w:rsidR="00000000" w:rsidRPr="00000000">
        <w:rPr>
          <w:rtl w:val="0"/>
        </w:rPr>
      </w:r>
    </w:p>
    <w:p w:rsidR="00000000" w:rsidDel="00000000" w:rsidP="00000000" w:rsidRDefault="00000000" w:rsidRPr="00000000" w14:paraId="000001A9">
      <w:pPr>
        <w:spacing w:line="276" w:lineRule="auto"/>
        <w:rPr>
          <w:color w:val="111111"/>
          <w:sz w:val="24"/>
          <w:szCs w:val="24"/>
        </w:rPr>
      </w:pPr>
      <w:r w:rsidDel="00000000" w:rsidR="00000000" w:rsidRPr="00000000">
        <w:rPr>
          <w:rtl w:val="0"/>
        </w:rPr>
      </w:r>
    </w:p>
    <w:p w:rsidR="00000000" w:rsidDel="00000000" w:rsidP="00000000" w:rsidRDefault="00000000" w:rsidRPr="00000000" w14:paraId="000001AA">
      <w:pPr>
        <w:spacing w:line="276" w:lineRule="auto"/>
        <w:rPr>
          <w:color w:val="111111"/>
          <w:sz w:val="24"/>
          <w:szCs w:val="24"/>
        </w:rPr>
      </w:pPr>
      <w:r w:rsidDel="00000000" w:rsidR="00000000" w:rsidRPr="00000000">
        <w:rPr>
          <w:rtl w:val="0"/>
        </w:rPr>
      </w:r>
    </w:p>
    <w:p w:rsidR="00000000" w:rsidDel="00000000" w:rsidP="00000000" w:rsidRDefault="00000000" w:rsidRPr="00000000" w14:paraId="000001AB">
      <w:pPr>
        <w:spacing w:line="276" w:lineRule="auto"/>
        <w:rPr>
          <w:color w:val="111111"/>
          <w:sz w:val="24"/>
          <w:szCs w:val="24"/>
        </w:rPr>
      </w:pPr>
      <w:r w:rsidDel="00000000" w:rsidR="00000000" w:rsidRPr="00000000">
        <w:rPr>
          <w:rtl w:val="0"/>
        </w:rPr>
      </w:r>
    </w:p>
    <w:p w:rsidR="00000000" w:rsidDel="00000000" w:rsidP="00000000" w:rsidRDefault="00000000" w:rsidRPr="00000000" w14:paraId="000001AC">
      <w:pPr>
        <w:spacing w:line="276" w:lineRule="auto"/>
        <w:rPr>
          <w:color w:val="111111"/>
          <w:sz w:val="24"/>
          <w:szCs w:val="24"/>
        </w:rPr>
      </w:pPr>
      <w:r w:rsidDel="00000000" w:rsidR="00000000" w:rsidRPr="00000000">
        <w:rPr>
          <w:rtl w:val="0"/>
        </w:rPr>
      </w:r>
    </w:p>
    <w:p w:rsidR="00000000" w:rsidDel="00000000" w:rsidP="00000000" w:rsidRDefault="00000000" w:rsidRPr="00000000" w14:paraId="000001AD">
      <w:pPr>
        <w:spacing w:line="276" w:lineRule="auto"/>
        <w:rPr>
          <w:color w:val="111111"/>
          <w:sz w:val="24"/>
          <w:szCs w:val="24"/>
        </w:rPr>
      </w:pPr>
      <w:r w:rsidDel="00000000" w:rsidR="00000000" w:rsidRPr="00000000">
        <w:rPr>
          <w:rtl w:val="0"/>
        </w:rPr>
      </w:r>
    </w:p>
    <w:p w:rsidR="00000000" w:rsidDel="00000000" w:rsidP="00000000" w:rsidRDefault="00000000" w:rsidRPr="00000000" w14:paraId="000001AE">
      <w:pPr>
        <w:spacing w:line="276" w:lineRule="auto"/>
        <w:rPr>
          <w:color w:val="111111"/>
          <w:sz w:val="24"/>
          <w:szCs w:val="24"/>
        </w:rPr>
      </w:pPr>
      <w:r w:rsidDel="00000000" w:rsidR="00000000" w:rsidRPr="00000000">
        <w:rPr>
          <w:rtl w:val="0"/>
        </w:rPr>
      </w:r>
    </w:p>
    <w:p w:rsidR="00000000" w:rsidDel="00000000" w:rsidP="00000000" w:rsidRDefault="00000000" w:rsidRPr="00000000" w14:paraId="000001AF">
      <w:pPr>
        <w:spacing w:line="276" w:lineRule="auto"/>
        <w:rPr>
          <w:color w:val="111111"/>
          <w:sz w:val="24"/>
          <w:szCs w:val="24"/>
        </w:rPr>
      </w:pPr>
      <w:r w:rsidDel="00000000" w:rsidR="00000000" w:rsidRPr="00000000">
        <w:rPr>
          <w:rtl w:val="0"/>
        </w:rPr>
      </w:r>
    </w:p>
    <w:p w:rsidR="00000000" w:rsidDel="00000000" w:rsidP="00000000" w:rsidRDefault="00000000" w:rsidRPr="00000000" w14:paraId="000001B0">
      <w:pPr>
        <w:spacing w:line="276" w:lineRule="auto"/>
        <w:rPr>
          <w:color w:val="111111"/>
          <w:sz w:val="24"/>
          <w:szCs w:val="24"/>
        </w:rPr>
      </w:pPr>
      <w:r w:rsidDel="00000000" w:rsidR="00000000" w:rsidRPr="00000000">
        <w:rPr>
          <w:rtl w:val="0"/>
        </w:rPr>
      </w:r>
    </w:p>
    <w:p w:rsidR="00000000" w:rsidDel="00000000" w:rsidP="00000000" w:rsidRDefault="00000000" w:rsidRPr="00000000" w14:paraId="000001B1">
      <w:pPr>
        <w:spacing w:line="276" w:lineRule="auto"/>
        <w:rPr>
          <w:color w:val="111111"/>
          <w:sz w:val="24"/>
          <w:szCs w:val="24"/>
        </w:rPr>
      </w:pPr>
      <w:r w:rsidDel="00000000" w:rsidR="00000000" w:rsidRPr="00000000">
        <w:rPr>
          <w:rtl w:val="0"/>
        </w:rPr>
      </w:r>
    </w:p>
    <w:p w:rsidR="00000000" w:rsidDel="00000000" w:rsidP="00000000" w:rsidRDefault="00000000" w:rsidRPr="00000000" w14:paraId="000001B2">
      <w:pPr>
        <w:spacing w:line="276" w:lineRule="auto"/>
        <w:rPr>
          <w:color w:val="111111"/>
          <w:sz w:val="24"/>
          <w:szCs w:val="24"/>
        </w:rPr>
      </w:pPr>
      <w:r w:rsidDel="00000000" w:rsidR="00000000" w:rsidRPr="00000000">
        <w:rPr>
          <w:rtl w:val="0"/>
        </w:rPr>
      </w:r>
    </w:p>
    <w:p w:rsidR="00000000" w:rsidDel="00000000" w:rsidP="00000000" w:rsidRDefault="00000000" w:rsidRPr="00000000" w14:paraId="000001B3">
      <w:pPr>
        <w:spacing w:line="276" w:lineRule="auto"/>
        <w:rPr>
          <w:color w:val="111111"/>
          <w:sz w:val="24"/>
          <w:szCs w:val="24"/>
        </w:rPr>
      </w:pPr>
      <w:r w:rsidDel="00000000" w:rsidR="00000000" w:rsidRPr="00000000">
        <w:rPr>
          <w:rtl w:val="0"/>
        </w:rPr>
      </w:r>
    </w:p>
    <w:p w:rsidR="00000000" w:rsidDel="00000000" w:rsidP="00000000" w:rsidRDefault="00000000" w:rsidRPr="00000000" w14:paraId="000001B4">
      <w:pPr>
        <w:spacing w:line="276" w:lineRule="auto"/>
        <w:rPr>
          <w:rFonts w:ascii="Times New Roman" w:cs="Times New Roman" w:eastAsia="Times New Roman" w:hAnsi="Times New Roman"/>
          <w:color w:val="111111"/>
          <w:sz w:val="20"/>
          <w:szCs w:val="20"/>
        </w:rPr>
      </w:pPr>
      <w:r w:rsidDel="00000000" w:rsidR="00000000" w:rsidRPr="00000000">
        <w:rPr>
          <w:color w:val="111111"/>
          <w:sz w:val="20"/>
          <w:szCs w:val="20"/>
          <w:rtl w:val="0"/>
        </w:rPr>
        <w:t xml:space="preserve">                                             </w:t>
      </w:r>
      <w:r w:rsidDel="00000000" w:rsidR="00000000" w:rsidRPr="00000000">
        <w:rPr>
          <w:rFonts w:ascii="Times New Roman" w:cs="Times New Roman" w:eastAsia="Times New Roman" w:hAnsi="Times New Roman"/>
          <w:color w:val="111111"/>
          <w:sz w:val="20"/>
          <w:szCs w:val="20"/>
          <w:rtl w:val="0"/>
        </w:rPr>
        <w:t xml:space="preserve">chart(3) shows female results from a compared study</w:t>
      </w:r>
    </w:p>
    <w:p w:rsidR="00000000" w:rsidDel="00000000" w:rsidP="00000000" w:rsidRDefault="00000000" w:rsidRPr="00000000" w14:paraId="000001B5">
      <w:pPr>
        <w:spacing w:line="276" w:lineRule="auto"/>
        <w:rPr>
          <w:color w:val="111111"/>
          <w:sz w:val="20"/>
          <w:szCs w:val="20"/>
        </w:rPr>
      </w:pPr>
      <w:r w:rsidDel="00000000" w:rsidR="00000000" w:rsidRPr="00000000">
        <w:rPr>
          <w:rtl w:val="0"/>
        </w:rPr>
      </w:r>
    </w:p>
    <w:p w:rsidR="00000000" w:rsidDel="00000000" w:rsidP="00000000" w:rsidRDefault="00000000" w:rsidRPr="00000000" w14:paraId="000001B6">
      <w:pPr>
        <w:spacing w:line="276" w:lineRule="auto"/>
        <w:rPr>
          <w:color w:val="111111"/>
          <w:sz w:val="24"/>
          <w:szCs w:val="24"/>
        </w:rPr>
      </w:pPr>
      <w:r w:rsidDel="00000000" w:rsidR="00000000" w:rsidRPr="00000000">
        <w:rPr>
          <w:rtl w:val="0"/>
        </w:rPr>
      </w:r>
    </w:p>
    <w:p w:rsidR="00000000" w:rsidDel="00000000" w:rsidP="00000000" w:rsidRDefault="00000000" w:rsidRPr="00000000" w14:paraId="000001B7">
      <w:pPr>
        <w:spacing w:line="276" w:lineRule="auto"/>
        <w:rPr>
          <w:color w:val="111111"/>
          <w:sz w:val="24"/>
          <w:szCs w:val="24"/>
        </w:rPr>
      </w:pPr>
      <w:r w:rsidDel="00000000" w:rsidR="00000000" w:rsidRPr="00000000">
        <w:rPr>
          <w:rtl w:val="0"/>
        </w:rPr>
      </w:r>
    </w:p>
    <w:p w:rsidR="00000000" w:rsidDel="00000000" w:rsidP="00000000" w:rsidRDefault="00000000" w:rsidRPr="00000000" w14:paraId="000001B8">
      <w:pPr>
        <w:spacing w:line="276" w:lineRule="auto"/>
        <w:rPr>
          <w:color w:val="111111"/>
          <w:sz w:val="24"/>
          <w:szCs w:val="24"/>
        </w:rPr>
      </w:pPr>
      <w:r w:rsidDel="00000000" w:rsidR="00000000" w:rsidRPr="00000000">
        <w:rPr>
          <w:color w:val="111111"/>
          <w:sz w:val="24"/>
          <w:szCs w:val="24"/>
          <w:rtl w:val="0"/>
        </w:rPr>
        <w:t xml:space="preserve">The difference in the rates in the males and females is due to different factors</w:t>
      </w:r>
    </w:p>
    <w:p w:rsidR="00000000" w:rsidDel="00000000" w:rsidP="00000000" w:rsidRDefault="00000000" w:rsidRPr="00000000" w14:paraId="000001B9">
      <w:pPr>
        <w:spacing w:line="276" w:lineRule="auto"/>
        <w:rPr>
          <w:color w:val="111111"/>
          <w:sz w:val="24"/>
          <w:szCs w:val="24"/>
        </w:rPr>
      </w:pPr>
      <w:r w:rsidDel="00000000" w:rsidR="00000000" w:rsidRPr="00000000">
        <w:rPr>
          <w:color w:val="111111"/>
          <w:sz w:val="24"/>
          <w:szCs w:val="24"/>
          <w:rtl w:val="0"/>
        </w:rPr>
        <w:t xml:space="preserve">Such as </w:t>
      </w:r>
    </w:p>
    <w:p w:rsidR="00000000" w:rsidDel="00000000" w:rsidP="00000000" w:rsidRDefault="00000000" w:rsidRPr="00000000" w14:paraId="000001BA">
      <w:pPr>
        <w:spacing w:line="276" w:lineRule="auto"/>
        <w:rPr>
          <w:color w:val="111111"/>
          <w:sz w:val="24"/>
          <w:szCs w:val="24"/>
          <w:vertAlign w:val="superscript"/>
        </w:rPr>
      </w:pPr>
      <w:r w:rsidDel="00000000" w:rsidR="00000000" w:rsidRPr="00000000">
        <w:rPr>
          <w:color w:val="111111"/>
          <w:sz w:val="24"/>
          <w:szCs w:val="24"/>
          <w:rtl w:val="0"/>
        </w:rPr>
        <w:t xml:space="preserve">1- anatomical difference between males and females : the females has very short urethra compared to the male and lacks the secretions from the prostate that has a defensive mechanism, also because the placement of the urethra is close to the anal that makes it easier for the bacteria to cause the infections</w:t>
      </w:r>
      <w:r w:rsidDel="00000000" w:rsidR="00000000" w:rsidRPr="00000000">
        <w:rPr>
          <w:color w:val="111111"/>
          <w:sz w:val="24"/>
          <w:szCs w:val="24"/>
          <w:vertAlign w:val="superscript"/>
          <w:rtl w:val="0"/>
        </w:rPr>
        <w:t xml:space="preserve">(1-6)</w:t>
      </w:r>
    </w:p>
    <w:p w:rsidR="00000000" w:rsidDel="00000000" w:rsidP="00000000" w:rsidRDefault="00000000" w:rsidRPr="00000000" w14:paraId="000001BB">
      <w:pPr>
        <w:spacing w:line="276" w:lineRule="auto"/>
        <w:rPr>
          <w:color w:val="111111"/>
          <w:sz w:val="24"/>
          <w:szCs w:val="24"/>
          <w:vertAlign w:val="superscript"/>
        </w:rPr>
      </w:pPr>
      <w:r w:rsidDel="00000000" w:rsidR="00000000" w:rsidRPr="00000000">
        <w:rPr>
          <w:color w:val="111111"/>
          <w:sz w:val="24"/>
          <w:szCs w:val="24"/>
          <w:rtl w:val="0"/>
        </w:rPr>
        <w:t xml:space="preserve">2- pregnancy/menopause : both of them has role in the increase incidense of the ASB in the females</w:t>
      </w:r>
      <w:r w:rsidDel="00000000" w:rsidR="00000000" w:rsidRPr="00000000">
        <w:rPr>
          <w:color w:val="111111"/>
          <w:sz w:val="24"/>
          <w:szCs w:val="24"/>
          <w:vertAlign w:val="superscript"/>
          <w:rtl w:val="0"/>
        </w:rPr>
        <w:t xml:space="preserve">(1,2)</w:t>
      </w:r>
    </w:p>
    <w:p w:rsidR="00000000" w:rsidDel="00000000" w:rsidP="00000000" w:rsidRDefault="00000000" w:rsidRPr="00000000" w14:paraId="000001BC">
      <w:pPr>
        <w:spacing w:line="276" w:lineRule="auto"/>
        <w:rPr>
          <w:color w:val="111111"/>
          <w:sz w:val="24"/>
          <w:szCs w:val="24"/>
        </w:rPr>
      </w:pPr>
      <w:r w:rsidDel="00000000" w:rsidR="00000000" w:rsidRPr="00000000">
        <w:rPr>
          <w:color w:val="111111"/>
          <w:sz w:val="24"/>
          <w:szCs w:val="24"/>
          <w:rtl w:val="0"/>
        </w:rPr>
        <w:t xml:space="preserve">3- sexuall contact : this depends on the anatomical position of the vagina that is located near the urethra. </w:t>
      </w:r>
      <w:r w:rsidDel="00000000" w:rsidR="00000000" w:rsidRPr="00000000">
        <w:rPr>
          <w:color w:val="111111"/>
          <w:sz w:val="24"/>
          <w:szCs w:val="24"/>
          <w:vertAlign w:val="superscript"/>
          <w:rtl w:val="0"/>
        </w:rPr>
        <w:t xml:space="preserve">(6)</w:t>
      </w:r>
      <w:r w:rsidDel="00000000" w:rsidR="00000000" w:rsidRPr="00000000">
        <w:rPr>
          <w:rtl w:val="0"/>
        </w:rPr>
      </w:r>
    </w:p>
    <w:p w:rsidR="00000000" w:rsidDel="00000000" w:rsidP="00000000" w:rsidRDefault="00000000" w:rsidRPr="00000000" w14:paraId="000001BD">
      <w:pPr>
        <w:spacing w:line="276" w:lineRule="auto"/>
        <w:rPr>
          <w:color w:val="111111"/>
          <w:sz w:val="24"/>
          <w:szCs w:val="24"/>
        </w:rPr>
      </w:pPr>
      <w:r w:rsidDel="00000000" w:rsidR="00000000" w:rsidRPr="00000000">
        <w:rPr>
          <w:rtl w:val="0"/>
        </w:rPr>
      </w:r>
    </w:p>
    <w:p w:rsidR="00000000" w:rsidDel="00000000" w:rsidP="00000000" w:rsidRDefault="00000000" w:rsidRPr="00000000" w14:paraId="000001BE">
      <w:pPr>
        <w:spacing w:line="276" w:lineRule="auto"/>
        <w:rPr>
          <w:color w:val="111111"/>
          <w:sz w:val="24"/>
          <w:szCs w:val="24"/>
        </w:rPr>
      </w:pPr>
      <w:r w:rsidDel="00000000" w:rsidR="00000000" w:rsidRPr="00000000">
        <w:rPr>
          <w:color w:val="111111"/>
          <w:sz w:val="24"/>
          <w:szCs w:val="24"/>
        </w:rPr>
        <w:drawing>
          <wp:inline distB="114300" distT="114300" distL="114300" distR="114300">
            <wp:extent cx="5731200" cy="3606800"/>
            <wp:effectExtent b="0" l="0" r="0" t="0"/>
            <wp:docPr id="3"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5731200" cy="3606800"/>
                    </a:xfrm>
                    <a:prstGeom prst="rect"/>
                    <a:ln/>
                  </pic:spPr>
                </pic:pic>
              </a:graphicData>
            </a:graphic>
          </wp:inline>
        </w:drawing>
      </w:r>
      <w:r w:rsidDel="00000000" w:rsidR="00000000" w:rsidRPr="00000000">
        <w:rPr>
          <w:rtl w:val="0"/>
        </w:rPr>
      </w:r>
    </w:p>
    <w:p w:rsidR="00000000" w:rsidDel="00000000" w:rsidP="00000000" w:rsidRDefault="00000000" w:rsidRPr="00000000" w14:paraId="000001BF">
      <w:pPr>
        <w:spacing w:line="276" w:lineRule="auto"/>
        <w:rPr>
          <w:color w:val="111111"/>
          <w:sz w:val="24"/>
          <w:szCs w:val="24"/>
        </w:rPr>
      </w:pPr>
      <w:r w:rsidDel="00000000" w:rsidR="00000000" w:rsidRPr="00000000">
        <w:rPr>
          <w:rtl w:val="0"/>
        </w:rPr>
      </w:r>
    </w:p>
    <w:p w:rsidR="00000000" w:rsidDel="00000000" w:rsidP="00000000" w:rsidRDefault="00000000" w:rsidRPr="00000000" w14:paraId="000001C0">
      <w:pPr>
        <w:spacing w:line="276" w:lineRule="auto"/>
        <w:rPr>
          <w:rFonts w:ascii="Times New Roman" w:cs="Times New Roman" w:eastAsia="Times New Roman" w:hAnsi="Times New Roman"/>
          <w:color w:val="111111"/>
          <w:sz w:val="20"/>
          <w:szCs w:val="20"/>
        </w:rPr>
      </w:pPr>
      <w:r w:rsidDel="00000000" w:rsidR="00000000" w:rsidRPr="00000000">
        <w:rPr>
          <w:color w:val="111111"/>
          <w:sz w:val="20"/>
          <w:szCs w:val="20"/>
          <w:rtl w:val="0"/>
        </w:rPr>
        <w:t xml:space="preserve">                                </w:t>
      </w:r>
      <w:r w:rsidDel="00000000" w:rsidR="00000000" w:rsidRPr="00000000">
        <w:rPr>
          <w:rFonts w:ascii="Times New Roman" w:cs="Times New Roman" w:eastAsia="Times New Roman" w:hAnsi="Times New Roman"/>
          <w:color w:val="111111"/>
          <w:sz w:val="20"/>
          <w:szCs w:val="20"/>
          <w:rtl w:val="0"/>
        </w:rPr>
        <w:t xml:space="preserve">  picture(2) shows the difference between the male and females urethra</w:t>
      </w:r>
    </w:p>
    <w:p w:rsidR="00000000" w:rsidDel="00000000" w:rsidP="00000000" w:rsidRDefault="00000000" w:rsidRPr="00000000" w14:paraId="000001C1">
      <w:pPr>
        <w:spacing w:line="276" w:lineRule="auto"/>
        <w:rPr>
          <w:color w:val="111111"/>
          <w:sz w:val="24"/>
          <w:szCs w:val="24"/>
        </w:rPr>
      </w:pPr>
      <w:r w:rsidDel="00000000" w:rsidR="00000000" w:rsidRPr="00000000">
        <w:rPr>
          <w:rtl w:val="0"/>
        </w:rPr>
      </w:r>
    </w:p>
    <w:p w:rsidR="00000000" w:rsidDel="00000000" w:rsidP="00000000" w:rsidRDefault="00000000" w:rsidRPr="00000000" w14:paraId="000001C2">
      <w:pPr>
        <w:spacing w:line="276" w:lineRule="auto"/>
        <w:rPr>
          <w:color w:val="111111"/>
          <w:sz w:val="24"/>
          <w:szCs w:val="24"/>
          <w:vertAlign w:val="superscript"/>
        </w:rPr>
      </w:pPr>
      <w:r w:rsidDel="00000000" w:rsidR="00000000" w:rsidRPr="00000000">
        <w:rPr>
          <w:color w:val="111111"/>
          <w:sz w:val="24"/>
          <w:szCs w:val="24"/>
          <w:rtl w:val="0"/>
        </w:rPr>
        <w:t xml:space="preserve">Also among the females there is a difference in rates, such as in pregnancy. Because pregnant women account for 10% of all UTI cases. And the women have a 28% chance to develop ASB in their pregnancy period.</w:t>
      </w:r>
      <w:r w:rsidDel="00000000" w:rsidR="00000000" w:rsidRPr="00000000">
        <w:rPr>
          <w:color w:val="111111"/>
          <w:sz w:val="24"/>
          <w:szCs w:val="24"/>
          <w:vertAlign w:val="superscript"/>
          <w:rtl w:val="0"/>
        </w:rPr>
        <w:t xml:space="preserve">(2-5)</w:t>
      </w:r>
      <w:r w:rsidDel="00000000" w:rsidR="00000000" w:rsidRPr="00000000">
        <w:rPr>
          <w:color w:val="111111"/>
          <w:sz w:val="24"/>
          <w:szCs w:val="24"/>
          <w:rtl w:val="0"/>
        </w:rPr>
        <w:t xml:space="preserve"> which can last for a long time and progress to UTI and pyelonephritis or cystitis. also the bacterial infection can be transmitted to the child during delivery through the if there was any contact between the baby and the mom’s urethra.</w:t>
      </w:r>
      <w:r w:rsidDel="00000000" w:rsidR="00000000" w:rsidRPr="00000000">
        <w:rPr>
          <w:color w:val="111111"/>
          <w:sz w:val="24"/>
          <w:szCs w:val="24"/>
          <w:vertAlign w:val="superscript"/>
          <w:rtl w:val="0"/>
        </w:rPr>
        <w:t xml:space="preserve">(4)</w:t>
      </w:r>
    </w:p>
    <w:p w:rsidR="00000000" w:rsidDel="00000000" w:rsidP="00000000" w:rsidRDefault="00000000" w:rsidRPr="00000000" w14:paraId="000001C3">
      <w:pPr>
        <w:spacing w:line="276" w:lineRule="auto"/>
        <w:rPr>
          <w:color w:val="111111"/>
          <w:sz w:val="24"/>
          <w:szCs w:val="24"/>
        </w:rPr>
      </w:pPr>
      <w:r w:rsidDel="00000000" w:rsidR="00000000" w:rsidRPr="00000000">
        <w:rPr>
          <w:rtl w:val="0"/>
        </w:rPr>
      </w:r>
    </w:p>
    <w:p w:rsidR="00000000" w:rsidDel="00000000" w:rsidP="00000000" w:rsidRDefault="00000000" w:rsidRPr="00000000" w14:paraId="000001C4">
      <w:pPr>
        <w:spacing w:line="276" w:lineRule="auto"/>
        <w:rPr>
          <w:color w:val="111111"/>
          <w:sz w:val="24"/>
          <w:szCs w:val="24"/>
          <w:vertAlign w:val="superscript"/>
        </w:rPr>
      </w:pPr>
      <w:r w:rsidDel="00000000" w:rsidR="00000000" w:rsidRPr="00000000">
        <w:rPr>
          <w:color w:val="111111"/>
          <w:sz w:val="24"/>
          <w:szCs w:val="24"/>
          <w:rtl w:val="0"/>
        </w:rPr>
        <w:t xml:space="preserve">Because ASB is common among women the treatment should be started immediately after confirming the presence of the bacteria in the urine by most commonly cephalosporin or ceftriaxone.</w:t>
      </w:r>
      <w:r w:rsidDel="00000000" w:rsidR="00000000" w:rsidRPr="00000000">
        <w:rPr>
          <w:color w:val="111111"/>
          <w:sz w:val="24"/>
          <w:szCs w:val="24"/>
          <w:vertAlign w:val="superscript"/>
          <w:rtl w:val="0"/>
        </w:rPr>
        <w:t xml:space="preserve">(2,3)</w:t>
      </w:r>
    </w:p>
    <w:p w:rsidR="00000000" w:rsidDel="00000000" w:rsidP="00000000" w:rsidRDefault="00000000" w:rsidRPr="00000000" w14:paraId="000001C5">
      <w:pPr>
        <w:spacing w:line="276" w:lineRule="auto"/>
        <w:rPr>
          <w:color w:val="111111"/>
          <w:sz w:val="24"/>
          <w:szCs w:val="24"/>
        </w:rPr>
      </w:pPr>
      <w:r w:rsidDel="00000000" w:rsidR="00000000" w:rsidRPr="00000000">
        <w:rPr>
          <w:rtl w:val="0"/>
        </w:rPr>
      </w:r>
    </w:p>
    <w:p w:rsidR="00000000" w:rsidDel="00000000" w:rsidP="00000000" w:rsidRDefault="00000000" w:rsidRPr="00000000" w14:paraId="000001C6">
      <w:pPr>
        <w:spacing w:line="276" w:lineRule="auto"/>
        <w:rPr>
          <w:color w:val="111111"/>
          <w:sz w:val="24"/>
          <w:szCs w:val="24"/>
          <w:vertAlign w:val="superscript"/>
        </w:rPr>
      </w:pPr>
      <w:r w:rsidDel="00000000" w:rsidR="00000000" w:rsidRPr="00000000">
        <w:rPr>
          <w:color w:val="111111"/>
          <w:sz w:val="24"/>
          <w:szCs w:val="24"/>
          <w:rtl w:val="0"/>
        </w:rPr>
        <w:t xml:space="preserve">Also the antimicrobial resistance has been reported in some cases of ASB. most of these cases was in poor or developing countries that the patients cannot afford the coast of the antibiotic or they doesn't know the consequence of not following the treatment</w:t>
      </w:r>
      <w:r w:rsidDel="00000000" w:rsidR="00000000" w:rsidRPr="00000000">
        <w:rPr>
          <w:color w:val="111111"/>
          <w:sz w:val="24"/>
          <w:szCs w:val="24"/>
          <w:vertAlign w:val="superscript"/>
          <w:rtl w:val="0"/>
        </w:rPr>
        <w:t xml:space="preserve">(1) </w:t>
      </w:r>
    </w:p>
    <w:p w:rsidR="00000000" w:rsidDel="00000000" w:rsidP="00000000" w:rsidRDefault="00000000" w:rsidRPr="00000000" w14:paraId="000001C7">
      <w:pPr>
        <w:spacing w:line="276" w:lineRule="auto"/>
        <w:rPr>
          <w:rFonts w:ascii="Times New Roman" w:cs="Times New Roman" w:eastAsia="Times New Roman" w:hAnsi="Times New Roman"/>
          <w:color w:val="111111"/>
          <w:sz w:val="20"/>
          <w:szCs w:val="20"/>
        </w:rPr>
      </w:pPr>
      <w:r w:rsidDel="00000000" w:rsidR="00000000" w:rsidRPr="00000000">
        <w:rPr>
          <w:rtl w:val="0"/>
        </w:rPr>
      </w:r>
    </w:p>
    <w:p w:rsidR="00000000" w:rsidDel="00000000" w:rsidP="00000000" w:rsidRDefault="00000000" w:rsidRPr="00000000" w14:paraId="000001C8">
      <w:pPr>
        <w:spacing w:line="276" w:lineRule="auto"/>
        <w:rPr>
          <w:color w:val="111111"/>
          <w:sz w:val="20"/>
          <w:szCs w:val="20"/>
        </w:rPr>
      </w:pPr>
      <w:r w:rsidDel="00000000" w:rsidR="00000000" w:rsidRPr="00000000">
        <w:rPr>
          <w:rtl w:val="0"/>
        </w:rPr>
      </w:r>
    </w:p>
    <w:p w:rsidR="00000000" w:rsidDel="00000000" w:rsidP="00000000" w:rsidRDefault="00000000" w:rsidRPr="00000000" w14:paraId="000001C9">
      <w:pPr>
        <w:spacing w:line="276" w:lineRule="auto"/>
        <w:rPr>
          <w:color w:val="111111"/>
          <w:sz w:val="20"/>
          <w:szCs w:val="20"/>
        </w:rPr>
      </w:pPr>
      <w:r w:rsidDel="00000000" w:rsidR="00000000" w:rsidRPr="00000000">
        <w:rPr>
          <w:rtl w:val="0"/>
        </w:rPr>
      </w:r>
    </w:p>
    <w:p w:rsidR="00000000" w:rsidDel="00000000" w:rsidP="00000000" w:rsidRDefault="00000000" w:rsidRPr="00000000" w14:paraId="000001CA">
      <w:pPr>
        <w:spacing w:line="276" w:lineRule="auto"/>
        <w:rPr>
          <w:rFonts w:ascii="Times New Roman" w:cs="Times New Roman" w:eastAsia="Times New Roman" w:hAnsi="Times New Roman"/>
          <w:b w:val="1"/>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Conclusion</w:t>
      </w:r>
    </w:p>
    <w:p w:rsidR="00000000" w:rsidDel="00000000" w:rsidP="00000000" w:rsidRDefault="00000000" w:rsidRPr="00000000" w14:paraId="000001CB">
      <w:pPr>
        <w:spacing w:line="276" w:lineRule="auto"/>
        <w:rPr>
          <w:b w:val="1"/>
          <w:color w:val="111111"/>
          <w:sz w:val="24"/>
          <w:szCs w:val="24"/>
        </w:rPr>
      </w:pPr>
      <w:r w:rsidDel="00000000" w:rsidR="00000000" w:rsidRPr="00000000">
        <w:rPr>
          <w:rtl w:val="0"/>
        </w:rPr>
      </w:r>
    </w:p>
    <w:p w:rsidR="00000000" w:rsidDel="00000000" w:rsidP="00000000" w:rsidRDefault="00000000" w:rsidRPr="00000000" w14:paraId="000001CC">
      <w:pPr>
        <w:spacing w:line="276" w:lineRule="auto"/>
        <w:rPr>
          <w:color w:val="111111"/>
          <w:sz w:val="24"/>
          <w:szCs w:val="24"/>
        </w:rPr>
      </w:pPr>
      <w:r w:rsidDel="00000000" w:rsidR="00000000" w:rsidRPr="00000000">
        <w:rPr>
          <w:color w:val="111111"/>
          <w:sz w:val="24"/>
          <w:szCs w:val="24"/>
          <w:rtl w:val="0"/>
        </w:rPr>
        <w:t xml:space="preserve">From this we conclude that the asymptomatic bacteriuria has become more common among the different societies. that showed an increase in the incidence by age and it can be said to be gender dependent, because the females are having higher risk to develop ASB than males. And also it is considered to be age dependent infection because the increase in the age is followed by increasing the incidence of ASB. The infection is most often caused by E.Coli followed by P.aureigenosa and S.aureus. And the treatment should be started and given depending on the microbial resistance to the antibiotics.</w:t>
      </w:r>
    </w:p>
    <w:p w:rsidR="00000000" w:rsidDel="00000000" w:rsidP="00000000" w:rsidRDefault="00000000" w:rsidRPr="00000000" w14:paraId="000001CD">
      <w:pPr>
        <w:spacing w:line="276" w:lineRule="auto"/>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1CE">
      <w:pPr>
        <w:spacing w:line="276" w:lineRule="auto"/>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1CF">
      <w:pPr>
        <w:spacing w:line="276" w:lineRule="auto"/>
        <w:rPr>
          <w:rFonts w:ascii="Times New Roman" w:cs="Times New Roman" w:eastAsia="Times New Roman" w:hAnsi="Times New Roman"/>
          <w:b w:val="1"/>
          <w:color w:val="111111"/>
          <w:sz w:val="28"/>
          <w:szCs w:val="28"/>
        </w:rPr>
      </w:pPr>
      <w:r w:rsidDel="00000000" w:rsidR="00000000" w:rsidRPr="00000000">
        <w:rPr>
          <w:rtl w:val="0"/>
        </w:rPr>
      </w:r>
    </w:p>
    <w:p w:rsidR="00000000" w:rsidDel="00000000" w:rsidP="00000000" w:rsidRDefault="00000000" w:rsidRPr="00000000" w14:paraId="000001D0">
      <w:pPr>
        <w:spacing w:line="276" w:lineRule="auto"/>
        <w:rPr>
          <w:rFonts w:ascii="Times New Roman" w:cs="Times New Roman" w:eastAsia="Times New Roman" w:hAnsi="Times New Roman"/>
          <w:b w:val="1"/>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References</w:t>
      </w:r>
    </w:p>
    <w:p w:rsidR="00000000" w:rsidDel="00000000" w:rsidP="00000000" w:rsidRDefault="00000000" w:rsidRPr="00000000" w14:paraId="000001D1">
      <w:pPr>
        <w:spacing w:line="276" w:lineRule="auto"/>
        <w:rPr>
          <w:b w:val="1"/>
          <w:color w:val="111111"/>
          <w:sz w:val="28"/>
          <w:szCs w:val="28"/>
        </w:rPr>
      </w:pPr>
      <w:r w:rsidDel="00000000" w:rsidR="00000000" w:rsidRPr="00000000">
        <w:rPr>
          <w:rtl w:val="0"/>
        </w:rPr>
      </w:r>
    </w:p>
    <w:p w:rsidR="00000000" w:rsidDel="00000000" w:rsidP="00000000" w:rsidRDefault="00000000" w:rsidRPr="00000000" w14:paraId="000001D2">
      <w:pPr>
        <w:spacing w:line="276" w:lineRule="auto"/>
        <w:rPr>
          <w:b w:val="1"/>
          <w:color w:val="111111"/>
          <w:sz w:val="28"/>
          <w:szCs w:val="28"/>
        </w:rPr>
      </w:pPr>
      <w:r w:rsidDel="00000000" w:rsidR="00000000" w:rsidRPr="00000000">
        <w:rPr>
          <w:rtl w:val="0"/>
        </w:rPr>
      </w:r>
    </w:p>
    <w:p w:rsidR="00000000" w:rsidDel="00000000" w:rsidP="00000000" w:rsidRDefault="00000000" w:rsidRPr="00000000" w14:paraId="000001D3">
      <w:pPr>
        <w:numPr>
          <w:ilvl w:val="0"/>
          <w:numId w:val="1"/>
        </w:numPr>
        <w:spacing w:line="360" w:lineRule="auto"/>
        <w:ind w:left="720" w:hanging="360"/>
        <w:jc w:val="both"/>
        <w:rPr>
          <w:color w:val="010205"/>
          <w:sz w:val="24"/>
          <w:szCs w:val="24"/>
        </w:rPr>
      </w:pPr>
      <w:r w:rsidDel="00000000" w:rsidR="00000000" w:rsidRPr="00000000">
        <w:rPr>
          <w:color w:val="010205"/>
          <w:sz w:val="24"/>
          <w:szCs w:val="24"/>
          <w:highlight w:val="white"/>
          <w:rtl w:val="0"/>
        </w:rPr>
        <w:t xml:space="preserve">Givler D, Givler A. Asymptomatic Bacteriuria. Ncbi.nlm.nih.gov. https://www.ncbi.nlm.nih.gov/books/NBK441848/. Published 2022. Accessed June 3, 2022.</w:t>
      </w:r>
      <w:r w:rsidDel="00000000" w:rsidR="00000000" w:rsidRPr="00000000">
        <w:rPr>
          <w:rtl w:val="0"/>
        </w:rPr>
      </w:r>
    </w:p>
    <w:p w:rsidR="00000000" w:rsidDel="00000000" w:rsidP="00000000" w:rsidRDefault="00000000" w:rsidRPr="00000000" w14:paraId="000001D4">
      <w:pPr>
        <w:numPr>
          <w:ilvl w:val="0"/>
          <w:numId w:val="1"/>
        </w:numPr>
        <w:pBdr>
          <w:top w:color="auto" w:space="0" w:sz="0" w:val="none"/>
          <w:bottom w:color="auto" w:space="12" w:sz="0" w:val="none"/>
          <w:right w:color="auto" w:space="0" w:sz="0" w:val="none"/>
        </w:pBdr>
        <w:spacing w:line="360" w:lineRule="auto"/>
        <w:ind w:left="720" w:hanging="360"/>
        <w:rPr>
          <w:color w:val="010205"/>
          <w:sz w:val="24"/>
          <w:szCs w:val="24"/>
        </w:rPr>
      </w:pPr>
      <w:hyperlink r:id="rId13">
        <w:r w:rsidDel="00000000" w:rsidR="00000000" w:rsidRPr="00000000">
          <w:rPr>
            <w:color w:val="010205"/>
            <w:sz w:val="24"/>
            <w:szCs w:val="24"/>
            <w:rtl w:val="0"/>
          </w:rPr>
          <w:t xml:space="preserve">Hooton TM, Roberts PL, Stapleton AE. Asymptomatic Bacteriuria and Pyuria in Premenopausal Women. Clin Infect Dis 2021; 72:1332.</w:t>
        </w:r>
      </w:hyperlink>
      <w:r w:rsidDel="00000000" w:rsidR="00000000" w:rsidRPr="00000000">
        <w:rPr>
          <w:rtl w:val="0"/>
        </w:rPr>
      </w:r>
    </w:p>
    <w:p w:rsidR="00000000" w:rsidDel="00000000" w:rsidP="00000000" w:rsidRDefault="00000000" w:rsidRPr="00000000" w14:paraId="000001D5">
      <w:pPr>
        <w:numPr>
          <w:ilvl w:val="0"/>
          <w:numId w:val="1"/>
        </w:numPr>
        <w:pBdr>
          <w:top w:color="auto" w:space="0" w:sz="0" w:val="none"/>
          <w:bottom w:color="auto" w:space="12" w:sz="0" w:val="none"/>
          <w:right w:color="auto" w:space="0" w:sz="0" w:val="none"/>
        </w:pBdr>
        <w:spacing w:line="360" w:lineRule="auto"/>
        <w:ind w:left="720" w:hanging="360"/>
        <w:rPr>
          <w:color w:val="010205"/>
          <w:sz w:val="24"/>
          <w:szCs w:val="24"/>
        </w:rPr>
      </w:pPr>
      <w:r w:rsidDel="00000000" w:rsidR="00000000" w:rsidRPr="00000000">
        <w:rPr>
          <w:color w:val="010205"/>
          <w:sz w:val="24"/>
          <w:szCs w:val="24"/>
          <w:rtl w:val="0"/>
        </w:rPr>
        <w:t xml:space="preserve">Kass EH. The role of asymptomatic bacteriuria in the pathogenesis of pyelonephritis. In: Biology of Pyelonephritis, Quinn EL, Kass EH (Eds), Little, Brown, Boston 1960. p.399.</w:t>
      </w:r>
    </w:p>
    <w:p w:rsidR="00000000" w:rsidDel="00000000" w:rsidP="00000000" w:rsidRDefault="00000000" w:rsidRPr="00000000" w14:paraId="000001D6">
      <w:pPr>
        <w:numPr>
          <w:ilvl w:val="0"/>
          <w:numId w:val="1"/>
        </w:numPr>
        <w:pBdr>
          <w:top w:color="auto" w:space="0" w:sz="0" w:val="none"/>
          <w:bottom w:color="auto" w:space="12" w:sz="0" w:val="none"/>
          <w:right w:color="auto" w:space="0" w:sz="0" w:val="none"/>
        </w:pBdr>
        <w:spacing w:line="360" w:lineRule="auto"/>
        <w:ind w:left="720" w:hanging="360"/>
        <w:rPr>
          <w:color w:val="010205"/>
          <w:sz w:val="24"/>
          <w:szCs w:val="24"/>
        </w:rPr>
      </w:pPr>
      <w:hyperlink r:id="rId14">
        <w:r w:rsidDel="00000000" w:rsidR="00000000" w:rsidRPr="00000000">
          <w:rPr>
            <w:color w:val="010205"/>
            <w:sz w:val="24"/>
            <w:szCs w:val="24"/>
            <w:rtl w:val="0"/>
          </w:rPr>
          <w:t xml:space="preserve">Roos V, Nielsen EM, Klemm P. Asymptomatic bacteriuria Escherichia coli strains: adhesins, growth and competition. FEMS Microbiol Lett 2006; 262:22.</w:t>
        </w:r>
      </w:hyperlink>
      <w:r w:rsidDel="00000000" w:rsidR="00000000" w:rsidRPr="00000000">
        <w:rPr>
          <w:rtl w:val="0"/>
        </w:rPr>
      </w:r>
    </w:p>
    <w:p w:rsidR="00000000" w:rsidDel="00000000" w:rsidP="00000000" w:rsidRDefault="00000000" w:rsidRPr="00000000" w14:paraId="000001D7">
      <w:pPr>
        <w:numPr>
          <w:ilvl w:val="0"/>
          <w:numId w:val="1"/>
        </w:numPr>
        <w:pBdr>
          <w:top w:color="auto" w:space="0" w:sz="0" w:val="none"/>
          <w:bottom w:color="auto" w:space="12" w:sz="0" w:val="none"/>
          <w:right w:color="auto" w:space="0" w:sz="0" w:val="none"/>
        </w:pBdr>
        <w:spacing w:line="360" w:lineRule="auto"/>
        <w:ind w:left="720" w:hanging="360"/>
        <w:rPr>
          <w:color w:val="010205"/>
          <w:sz w:val="24"/>
          <w:szCs w:val="24"/>
        </w:rPr>
      </w:pPr>
      <w:hyperlink r:id="rId15">
        <w:r w:rsidDel="00000000" w:rsidR="00000000" w:rsidRPr="00000000">
          <w:rPr>
            <w:color w:val="010205"/>
            <w:sz w:val="24"/>
            <w:szCs w:val="24"/>
            <w:rtl w:val="0"/>
          </w:rPr>
          <w:t xml:space="preserve">KASS EH. Asymptomatic infections of the urinary tract. Trans Assoc Am Physicians 1956; 69:56.</w:t>
        </w:r>
      </w:hyperlink>
      <w:r w:rsidDel="00000000" w:rsidR="00000000" w:rsidRPr="00000000">
        <w:rPr>
          <w:rtl w:val="0"/>
        </w:rPr>
      </w:r>
    </w:p>
    <w:p w:rsidR="00000000" w:rsidDel="00000000" w:rsidP="00000000" w:rsidRDefault="00000000" w:rsidRPr="00000000" w14:paraId="000001D8">
      <w:pPr>
        <w:numPr>
          <w:ilvl w:val="0"/>
          <w:numId w:val="1"/>
        </w:numPr>
        <w:pBdr>
          <w:top w:color="auto" w:space="0" w:sz="0" w:val="none"/>
          <w:bottom w:color="auto" w:space="12" w:sz="0" w:val="none"/>
          <w:right w:color="auto" w:space="0" w:sz="0" w:val="none"/>
        </w:pBdr>
        <w:spacing w:line="360" w:lineRule="auto"/>
        <w:ind w:left="720" w:hanging="360"/>
        <w:rPr>
          <w:color w:val="010205"/>
          <w:sz w:val="28"/>
          <w:szCs w:val="28"/>
        </w:rPr>
      </w:pPr>
      <w:r w:rsidDel="00000000" w:rsidR="00000000" w:rsidRPr="00000000">
        <w:rPr>
          <w:color w:val="111111"/>
          <w:sz w:val="24"/>
          <w:szCs w:val="24"/>
          <w:rtl w:val="0"/>
        </w:rPr>
        <w:t xml:space="preserve"> Bettcher C, Campbell E, Petty L et al. Urinary Tract Infection. </w:t>
      </w:r>
      <w:r w:rsidDel="00000000" w:rsidR="00000000" w:rsidRPr="00000000">
        <w:rPr>
          <w:color w:val="2892ff"/>
          <w:sz w:val="24"/>
          <w:szCs w:val="24"/>
          <w:rtl w:val="0"/>
        </w:rPr>
        <w:t xml:space="preserve">Ncbi.nlm.nih.gov</w:t>
      </w:r>
      <w:r w:rsidDel="00000000" w:rsidR="00000000" w:rsidRPr="00000000">
        <w:rPr>
          <w:color w:val="111111"/>
          <w:sz w:val="24"/>
          <w:szCs w:val="24"/>
          <w:rtl w:val="0"/>
        </w:rPr>
        <w:t xml:space="preserve">. </w:t>
      </w:r>
      <w:r w:rsidDel="00000000" w:rsidR="00000000" w:rsidRPr="00000000">
        <w:rPr>
          <w:color w:val="2892ff"/>
          <w:sz w:val="24"/>
          <w:szCs w:val="24"/>
          <w:rtl w:val="0"/>
        </w:rPr>
        <w:t xml:space="preserve">https://www.ncbi.nlm.nih.gov/books/NBK572335/</w:t>
      </w:r>
      <w:r w:rsidDel="00000000" w:rsidR="00000000" w:rsidRPr="00000000">
        <w:rPr>
          <w:color w:val="111111"/>
          <w:sz w:val="24"/>
          <w:szCs w:val="24"/>
          <w:rtl w:val="0"/>
        </w:rPr>
        <w:t xml:space="preserve">. Published 2022. Accessed June 9, 2022.</w:t>
      </w:r>
    </w:p>
    <w:p w:rsidR="00000000" w:rsidDel="00000000" w:rsidP="00000000" w:rsidRDefault="00000000" w:rsidRPr="00000000" w14:paraId="000001D9">
      <w:pPr>
        <w:numPr>
          <w:ilvl w:val="0"/>
          <w:numId w:val="1"/>
        </w:numPr>
        <w:pBdr>
          <w:top w:color="auto" w:space="0" w:sz="0" w:val="none"/>
          <w:bottom w:color="auto" w:space="12" w:sz="0" w:val="none"/>
          <w:right w:color="auto" w:space="0" w:sz="0" w:val="none"/>
        </w:pBdr>
        <w:ind w:left="720" w:hanging="360"/>
        <w:rPr>
          <w:color w:val="111111"/>
          <w:sz w:val="28"/>
          <w:szCs w:val="28"/>
        </w:rPr>
      </w:pPr>
      <w:r w:rsidDel="00000000" w:rsidR="00000000" w:rsidRPr="00000000">
        <w:rPr>
          <w:color w:val="111111"/>
          <w:sz w:val="24"/>
          <w:szCs w:val="24"/>
          <w:rtl w:val="0"/>
        </w:rPr>
        <w:t xml:space="preserve">Sinawe H, Casadesus D. Urine Culture. </w:t>
      </w:r>
      <w:r w:rsidDel="00000000" w:rsidR="00000000" w:rsidRPr="00000000">
        <w:rPr>
          <w:color w:val="2892ff"/>
          <w:sz w:val="24"/>
          <w:szCs w:val="24"/>
          <w:rtl w:val="0"/>
        </w:rPr>
        <w:t xml:space="preserve">Ncbi.nlm.nih.gov</w:t>
      </w:r>
      <w:r w:rsidDel="00000000" w:rsidR="00000000" w:rsidRPr="00000000">
        <w:rPr>
          <w:color w:val="111111"/>
          <w:sz w:val="24"/>
          <w:szCs w:val="24"/>
          <w:rtl w:val="0"/>
        </w:rPr>
        <w:t xml:space="preserve">. </w:t>
      </w:r>
      <w:r w:rsidDel="00000000" w:rsidR="00000000" w:rsidRPr="00000000">
        <w:rPr>
          <w:color w:val="2892ff"/>
          <w:sz w:val="24"/>
          <w:szCs w:val="24"/>
          <w:rtl w:val="0"/>
        </w:rPr>
        <w:t xml:space="preserve">https://www.ncbi.nlm.nih.gov/books/NBK557569/?report=classic</w:t>
      </w:r>
      <w:r w:rsidDel="00000000" w:rsidR="00000000" w:rsidRPr="00000000">
        <w:rPr>
          <w:color w:val="111111"/>
          <w:sz w:val="24"/>
          <w:szCs w:val="24"/>
          <w:rtl w:val="0"/>
        </w:rPr>
        <w:t xml:space="preserve">. Published 2022. Accessed June 20, 2022.</w:t>
      </w:r>
    </w:p>
    <w:p w:rsidR="00000000" w:rsidDel="00000000" w:rsidP="00000000" w:rsidRDefault="00000000" w:rsidRPr="00000000" w14:paraId="000001DA">
      <w:pPr>
        <w:pBdr>
          <w:top w:color="auto" w:space="0" w:sz="0" w:val="none"/>
          <w:bottom w:color="auto" w:space="12" w:sz="0" w:val="none"/>
          <w:right w:color="auto" w:space="0" w:sz="0" w:val="none"/>
        </w:pBdr>
        <w:spacing w:line="360" w:lineRule="auto"/>
        <w:ind w:left="720" w:firstLine="0"/>
        <w:rPr>
          <w:color w:val="111111"/>
          <w:sz w:val="24"/>
          <w:szCs w:val="24"/>
        </w:rPr>
      </w:pPr>
      <w:r w:rsidDel="00000000" w:rsidR="00000000" w:rsidRPr="00000000">
        <w:rPr>
          <w:rtl w:val="0"/>
        </w:rPr>
      </w:r>
    </w:p>
    <w:p w:rsidR="00000000" w:rsidDel="00000000" w:rsidP="00000000" w:rsidRDefault="00000000" w:rsidRPr="00000000" w14:paraId="000001DB">
      <w:pPr>
        <w:spacing w:line="276" w:lineRule="auto"/>
        <w:ind w:left="720" w:firstLine="0"/>
        <w:rPr>
          <w:color w:val="111111"/>
          <w:sz w:val="24"/>
          <w:szCs w:val="24"/>
          <w:highlight w:val="white"/>
        </w:rPr>
      </w:pPr>
      <w:r w:rsidDel="00000000" w:rsidR="00000000" w:rsidRPr="00000000">
        <w:rPr>
          <w:rtl w:val="0"/>
        </w:rPr>
      </w:r>
    </w:p>
    <w:p w:rsidR="00000000" w:rsidDel="00000000" w:rsidP="00000000" w:rsidRDefault="00000000" w:rsidRPr="00000000" w14:paraId="000001DC">
      <w:pPr>
        <w:spacing w:line="276" w:lineRule="auto"/>
        <w:rPr>
          <w:color w:val="111111"/>
          <w:sz w:val="24"/>
          <w:szCs w:val="24"/>
        </w:rPr>
      </w:pPr>
      <w:r w:rsidDel="00000000" w:rsidR="00000000" w:rsidRPr="00000000">
        <w:rPr>
          <w:rtl w:val="0"/>
        </w:rPr>
      </w:r>
    </w:p>
    <w:sectPr>
      <w:footerReference r:id="rId16" w:type="default"/>
      <w:footerReference r:id="rId17" w:type="first"/>
      <w:pgSz w:h="16838" w:w="11906"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 w:name="Libre Baskerville">
    <w:embedRegular w:fontKey="{00000000-0000-0000-0000-000000000000}" r:id="rId1" w:subsetted="0"/>
    <w:embedBold w:fontKey="{00000000-0000-0000-0000-000000000000}" r:id="rId2" w:subsetted="0"/>
    <w:embedItalic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D">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E">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Arial" w:cs="Arial" w:eastAsia="Arial" w:hAnsi="Arial"/>
        <w:b w:val="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pPr>
      <w:spacing w:after="0" w:line="240" w:lineRule="auto"/>
    </w:p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0" Type="http://schemas.openxmlformats.org/officeDocument/2006/relationships/image" Target="media/image1.png"/><Relationship Id="rId13" Type="http://schemas.openxmlformats.org/officeDocument/2006/relationships/hyperlink" Target="https://www.uptodate.com/contents/asymptomatic-bacteriuria-in-adults/abstract/8" TargetMode="External"/><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15" Type="http://schemas.openxmlformats.org/officeDocument/2006/relationships/hyperlink" Target="https://www.uptodate.com/contents/asymptomatic-bacteriuria-in-adults/abstract/2" TargetMode="External"/><Relationship Id="rId14" Type="http://schemas.openxmlformats.org/officeDocument/2006/relationships/hyperlink" Target="https://www.uptodate.com/contents/asymptomatic-bacteriuria-in-adults/abstract/20" TargetMode="External"/><Relationship Id="rId17" Type="http://schemas.openxmlformats.org/officeDocument/2006/relationships/footer" Target="footer1.xml"/><Relationship Id="rId16" Type="http://schemas.openxmlformats.org/officeDocument/2006/relationships/footer" Target="footer2.xml"/><Relationship Id="rId5" Type="http://schemas.openxmlformats.org/officeDocument/2006/relationships/styles" Target="styles.xml"/><Relationship Id="rId6" Type="http://schemas.openxmlformats.org/officeDocument/2006/relationships/image" Target="media/image4.jpg"/><Relationship Id="rId7" Type="http://schemas.openxmlformats.org/officeDocument/2006/relationships/image" Target="media/image5.png"/><Relationship Id="rId8" Type="http://schemas.openxmlformats.org/officeDocument/2006/relationships/image" Target="media/image7.png"/></Relationships>
</file>

<file path=word/_rels/fontTable.xml.rels><?xml version="1.0" encoding="UTF-8" standalone="yes"?><Relationships xmlns="http://schemas.openxmlformats.org/package/2006/relationships"><Relationship Id="rId1" Type="http://schemas.openxmlformats.org/officeDocument/2006/relationships/font" Target="fonts/LibreBaskerville-regular.ttf"/><Relationship Id="rId2" Type="http://schemas.openxmlformats.org/officeDocument/2006/relationships/font" Target="fonts/LibreBaskerville-bold.ttf"/><Relationship Id="rId3" Type="http://schemas.openxmlformats.org/officeDocument/2006/relationships/font" Target="fonts/LibreBaskerville-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