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1BF73A" w14:textId="77777777" w:rsidR="009544EE" w:rsidRDefault="003D4DE1">
      <w:pPr>
        <w:rPr>
          <w:rFonts w:ascii="Times New Roman" w:eastAsia="Times New Roman" w:hAnsi="Times New Roman" w:cs="Times New Roman"/>
          <w:sz w:val="36"/>
          <w:szCs w:val="36"/>
        </w:rPr>
      </w:pPr>
      <w:r>
        <w:rPr>
          <w:rFonts w:ascii="Times New Roman" w:eastAsia="Times New Roman" w:hAnsi="Times New Roman" w:cs="Times New Roman"/>
          <w:noProof/>
          <w:sz w:val="36"/>
          <w:szCs w:val="36"/>
        </w:rPr>
        <w:drawing>
          <wp:anchor distT="114300" distB="114300" distL="114300" distR="114300" simplePos="0" relativeHeight="251658240" behindDoc="1" locked="0" layoutInCell="1" hidden="0" allowOverlap="1" wp14:anchorId="2EBDB989" wp14:editId="3F838048">
            <wp:simplePos x="0" y="0"/>
            <wp:positionH relativeFrom="page">
              <wp:posOffset>190500</wp:posOffset>
            </wp:positionH>
            <wp:positionV relativeFrom="page">
              <wp:posOffset>1028700</wp:posOffset>
            </wp:positionV>
            <wp:extent cx="1557338" cy="1557338"/>
            <wp:effectExtent l="0" t="0" r="0" b="0"/>
            <wp:wrapNone/>
            <wp:docPr id="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7"/>
                    <a:srcRect/>
                    <a:stretch>
                      <a:fillRect/>
                    </a:stretch>
                  </pic:blipFill>
                  <pic:spPr>
                    <a:xfrm>
                      <a:off x="0" y="0"/>
                      <a:ext cx="1557338" cy="1557338"/>
                    </a:xfrm>
                    <a:prstGeom prst="rect">
                      <a:avLst/>
                    </a:prstGeom>
                    <a:ln/>
                  </pic:spPr>
                </pic:pic>
              </a:graphicData>
            </a:graphic>
          </wp:anchor>
        </w:drawing>
      </w:r>
      <w:r>
        <w:rPr>
          <w:rFonts w:ascii="Times New Roman" w:eastAsia="Times New Roman" w:hAnsi="Times New Roman" w:cs="Times New Roman"/>
          <w:noProof/>
          <w:sz w:val="36"/>
          <w:szCs w:val="36"/>
        </w:rPr>
        <w:drawing>
          <wp:anchor distT="114300" distB="114300" distL="114300" distR="114300" simplePos="0" relativeHeight="251659264" behindDoc="0" locked="0" layoutInCell="1" hidden="0" allowOverlap="1" wp14:anchorId="32DD16E2" wp14:editId="66C3B5F0">
            <wp:simplePos x="0" y="0"/>
            <wp:positionH relativeFrom="page">
              <wp:posOffset>5629275</wp:posOffset>
            </wp:positionH>
            <wp:positionV relativeFrom="page">
              <wp:posOffset>1209675</wp:posOffset>
            </wp:positionV>
            <wp:extent cx="1680955" cy="1197890"/>
            <wp:effectExtent l="0" t="0" r="0" b="0"/>
            <wp:wrapNone/>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1680955" cy="1197890"/>
                    </a:xfrm>
                    <a:prstGeom prst="rect">
                      <a:avLst/>
                    </a:prstGeom>
                    <a:ln/>
                  </pic:spPr>
                </pic:pic>
              </a:graphicData>
            </a:graphic>
          </wp:anchor>
        </w:drawing>
      </w:r>
    </w:p>
    <w:p w14:paraId="77E82C6E" w14:textId="77777777" w:rsidR="009544EE" w:rsidRDefault="009544EE">
      <w:pPr>
        <w:rPr>
          <w:rFonts w:ascii="Times New Roman" w:eastAsia="Times New Roman" w:hAnsi="Times New Roman" w:cs="Times New Roman"/>
          <w:sz w:val="36"/>
          <w:szCs w:val="36"/>
        </w:rPr>
      </w:pPr>
    </w:p>
    <w:p w14:paraId="20FD794A" w14:textId="77777777" w:rsidR="009544EE" w:rsidRDefault="009544EE">
      <w:pPr>
        <w:rPr>
          <w:rFonts w:ascii="Times New Roman" w:eastAsia="Times New Roman" w:hAnsi="Times New Roman" w:cs="Times New Roman"/>
          <w:sz w:val="36"/>
          <w:szCs w:val="36"/>
        </w:rPr>
      </w:pPr>
    </w:p>
    <w:p w14:paraId="3722D324" w14:textId="77777777" w:rsidR="009544EE" w:rsidRDefault="003D4DE1">
      <w:pPr>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           </w:t>
      </w:r>
    </w:p>
    <w:p w14:paraId="4E0ADBF3" w14:textId="77777777" w:rsidR="009544EE" w:rsidRDefault="009544EE">
      <w:pPr>
        <w:rPr>
          <w:rFonts w:ascii="Times New Roman" w:eastAsia="Times New Roman" w:hAnsi="Times New Roman" w:cs="Times New Roman"/>
          <w:sz w:val="36"/>
          <w:szCs w:val="36"/>
        </w:rPr>
      </w:pPr>
    </w:p>
    <w:p w14:paraId="11A4EB3F" w14:textId="77777777" w:rsidR="009544EE" w:rsidRDefault="003D4DE1">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 Libyan international medical university</w:t>
      </w:r>
    </w:p>
    <w:p w14:paraId="7EE18DED" w14:textId="77777777" w:rsidR="009544EE" w:rsidRDefault="003D4DE1">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Faculty of applied medical sciences </w:t>
      </w:r>
    </w:p>
    <w:p w14:paraId="2E0EA639" w14:textId="77777777" w:rsidR="009544EE" w:rsidRDefault="009544EE">
      <w:pPr>
        <w:jc w:val="center"/>
        <w:rPr>
          <w:rFonts w:ascii="Times New Roman" w:eastAsia="Times New Roman" w:hAnsi="Times New Roman" w:cs="Times New Roman"/>
          <w:sz w:val="32"/>
          <w:szCs w:val="32"/>
        </w:rPr>
      </w:pPr>
    </w:p>
    <w:p w14:paraId="030BAC8E" w14:textId="77777777" w:rsidR="009544EE" w:rsidRDefault="009544EE">
      <w:pPr>
        <w:jc w:val="center"/>
        <w:rPr>
          <w:rFonts w:ascii="Times New Roman" w:eastAsia="Times New Roman" w:hAnsi="Times New Roman" w:cs="Times New Roman"/>
          <w:sz w:val="32"/>
          <w:szCs w:val="32"/>
        </w:rPr>
      </w:pPr>
    </w:p>
    <w:p w14:paraId="71E780E0" w14:textId="77777777" w:rsidR="009544EE" w:rsidRPr="00C04339" w:rsidRDefault="009544EE">
      <w:pPr>
        <w:jc w:val="center"/>
        <w:rPr>
          <w:rFonts w:ascii="Times New Roman" w:eastAsia="Times New Roman" w:hAnsi="Times New Roman" w:cs="Times New Roman"/>
          <w:color w:val="FF0000"/>
          <w:sz w:val="32"/>
          <w:szCs w:val="32"/>
        </w:rPr>
      </w:pPr>
    </w:p>
    <w:p w14:paraId="5948018B" w14:textId="77777777" w:rsidR="009544EE" w:rsidRPr="00C04339" w:rsidRDefault="003D4DE1">
      <w:pPr>
        <w:jc w:val="center"/>
        <w:rPr>
          <w:rFonts w:ascii="Times New Roman" w:eastAsia="Times New Roman" w:hAnsi="Times New Roman" w:cs="Times New Roman"/>
          <w:b/>
          <w:color w:val="FF0000"/>
          <w:sz w:val="36"/>
          <w:szCs w:val="36"/>
        </w:rPr>
      </w:pPr>
      <w:r w:rsidRPr="00C04339">
        <w:rPr>
          <w:rFonts w:ascii="Times New Roman" w:eastAsia="Times New Roman" w:hAnsi="Times New Roman" w:cs="Times New Roman"/>
          <w:b/>
          <w:color w:val="FF0000"/>
          <w:sz w:val="36"/>
          <w:szCs w:val="36"/>
        </w:rPr>
        <w:t>Asymptomatic Bacteriuria</w:t>
      </w:r>
    </w:p>
    <w:p w14:paraId="3A701F1E" w14:textId="77777777" w:rsidR="009544EE" w:rsidRDefault="009544EE">
      <w:pPr>
        <w:jc w:val="center"/>
        <w:rPr>
          <w:rFonts w:ascii="Times New Roman" w:eastAsia="Times New Roman" w:hAnsi="Times New Roman" w:cs="Times New Roman"/>
          <w:b/>
          <w:sz w:val="36"/>
          <w:szCs w:val="36"/>
        </w:rPr>
      </w:pPr>
    </w:p>
    <w:p w14:paraId="7A6691C5" w14:textId="73E2ED49" w:rsidR="009544EE" w:rsidRDefault="003D4DE1">
      <w:pPr>
        <w:jc w:val="center"/>
        <w:rPr>
          <w:rFonts w:ascii="Times New Roman" w:eastAsia="Times New Roman" w:hAnsi="Times New Roman" w:cs="Times New Roman"/>
          <w:b/>
          <w:sz w:val="36"/>
          <w:szCs w:val="36"/>
          <w:rtl/>
        </w:rPr>
      </w:pPr>
      <w:proofErr w:type="gramStart"/>
      <w:r>
        <w:rPr>
          <w:rFonts w:ascii="Times New Roman" w:eastAsia="Times New Roman" w:hAnsi="Times New Roman" w:cs="Times New Roman"/>
          <w:b/>
          <w:sz w:val="36"/>
          <w:szCs w:val="36"/>
        </w:rPr>
        <w:t>Name :</w:t>
      </w:r>
      <w:proofErr w:type="gramEnd"/>
      <w:r>
        <w:rPr>
          <w:rFonts w:ascii="Times New Roman" w:eastAsia="Times New Roman" w:hAnsi="Times New Roman" w:cs="Times New Roman"/>
          <w:b/>
          <w:sz w:val="36"/>
          <w:szCs w:val="36"/>
        </w:rPr>
        <w:t xml:space="preserve"> </w:t>
      </w:r>
      <w:proofErr w:type="spellStart"/>
      <w:r>
        <w:rPr>
          <w:rFonts w:ascii="Times New Roman" w:eastAsia="Times New Roman" w:hAnsi="Times New Roman" w:cs="Times New Roman"/>
          <w:b/>
          <w:sz w:val="36"/>
          <w:szCs w:val="36"/>
        </w:rPr>
        <w:t>Manar</w:t>
      </w:r>
      <w:proofErr w:type="spellEnd"/>
      <w:r>
        <w:rPr>
          <w:rFonts w:ascii="Times New Roman" w:eastAsia="Times New Roman" w:hAnsi="Times New Roman" w:cs="Times New Roman"/>
          <w:b/>
          <w:sz w:val="36"/>
          <w:szCs w:val="36"/>
        </w:rPr>
        <w:t xml:space="preserve"> Adel</w:t>
      </w:r>
    </w:p>
    <w:p w14:paraId="63B5F005" w14:textId="77777777" w:rsidR="00C04339" w:rsidRDefault="00C04339">
      <w:pPr>
        <w:jc w:val="center"/>
        <w:rPr>
          <w:rFonts w:ascii="Times New Roman" w:eastAsia="Times New Roman" w:hAnsi="Times New Roman" w:cs="Times New Roman"/>
          <w:b/>
          <w:sz w:val="36"/>
          <w:szCs w:val="36"/>
        </w:rPr>
      </w:pPr>
    </w:p>
    <w:p w14:paraId="4BF32488" w14:textId="77777777" w:rsidR="009544EE" w:rsidRDefault="003D4DE1">
      <w:pPr>
        <w:jc w:val="center"/>
        <w:rPr>
          <w:rFonts w:ascii="Times New Roman" w:eastAsia="Times New Roman" w:hAnsi="Times New Roman" w:cs="Times New Roman"/>
          <w:sz w:val="32"/>
          <w:szCs w:val="32"/>
        </w:rPr>
      </w:pPr>
      <w:r>
        <w:rPr>
          <w:rFonts w:ascii="Times New Roman" w:eastAsia="Times New Roman" w:hAnsi="Times New Roman" w:cs="Times New Roman"/>
          <w:b/>
          <w:sz w:val="36"/>
          <w:szCs w:val="36"/>
        </w:rPr>
        <w:t xml:space="preserve">Student </w:t>
      </w:r>
      <w:proofErr w:type="gramStart"/>
      <w:r>
        <w:rPr>
          <w:rFonts w:ascii="Times New Roman" w:eastAsia="Times New Roman" w:hAnsi="Times New Roman" w:cs="Times New Roman"/>
          <w:b/>
          <w:sz w:val="36"/>
          <w:szCs w:val="36"/>
        </w:rPr>
        <w:t>number :</w:t>
      </w:r>
      <w:proofErr w:type="gramEnd"/>
      <w:r>
        <w:rPr>
          <w:rFonts w:ascii="Times New Roman" w:eastAsia="Times New Roman" w:hAnsi="Times New Roman" w:cs="Times New Roman"/>
          <w:b/>
          <w:sz w:val="36"/>
          <w:szCs w:val="36"/>
        </w:rPr>
        <w:t xml:space="preserve"> 2987</w:t>
      </w:r>
    </w:p>
    <w:p w14:paraId="49CD59E3" w14:textId="77777777" w:rsidR="009544EE" w:rsidRDefault="009544EE">
      <w:pPr>
        <w:rPr>
          <w:rFonts w:ascii="Times New Roman" w:eastAsia="Times New Roman" w:hAnsi="Times New Roman" w:cs="Times New Roman"/>
          <w:sz w:val="36"/>
          <w:szCs w:val="36"/>
        </w:rPr>
      </w:pPr>
    </w:p>
    <w:p w14:paraId="65FE2331" w14:textId="77777777" w:rsidR="009544EE" w:rsidRDefault="009544EE">
      <w:pPr>
        <w:rPr>
          <w:rFonts w:ascii="Times New Roman" w:eastAsia="Times New Roman" w:hAnsi="Times New Roman" w:cs="Times New Roman"/>
          <w:sz w:val="36"/>
          <w:szCs w:val="36"/>
        </w:rPr>
      </w:pPr>
    </w:p>
    <w:p w14:paraId="619904D0" w14:textId="77777777" w:rsidR="009544EE" w:rsidRDefault="009544EE">
      <w:pPr>
        <w:rPr>
          <w:rFonts w:ascii="Times New Roman" w:eastAsia="Times New Roman" w:hAnsi="Times New Roman" w:cs="Times New Roman"/>
          <w:sz w:val="36"/>
          <w:szCs w:val="36"/>
        </w:rPr>
      </w:pPr>
    </w:p>
    <w:p w14:paraId="465A7CA0" w14:textId="77777777" w:rsidR="009544EE" w:rsidRDefault="009544EE">
      <w:pPr>
        <w:rPr>
          <w:rFonts w:ascii="Times New Roman" w:eastAsia="Times New Roman" w:hAnsi="Times New Roman" w:cs="Times New Roman"/>
          <w:sz w:val="36"/>
          <w:szCs w:val="36"/>
        </w:rPr>
      </w:pPr>
    </w:p>
    <w:p w14:paraId="186BD088" w14:textId="77777777" w:rsidR="009544EE" w:rsidRDefault="009544EE">
      <w:pPr>
        <w:rPr>
          <w:rFonts w:ascii="Times New Roman" w:eastAsia="Times New Roman" w:hAnsi="Times New Roman" w:cs="Times New Roman"/>
          <w:sz w:val="36"/>
          <w:szCs w:val="36"/>
        </w:rPr>
      </w:pPr>
    </w:p>
    <w:p w14:paraId="7B2BB30A" w14:textId="77777777" w:rsidR="009544EE" w:rsidRDefault="009544EE">
      <w:pPr>
        <w:rPr>
          <w:rFonts w:ascii="Times New Roman" w:eastAsia="Times New Roman" w:hAnsi="Times New Roman" w:cs="Times New Roman"/>
          <w:sz w:val="36"/>
          <w:szCs w:val="36"/>
        </w:rPr>
      </w:pPr>
    </w:p>
    <w:p w14:paraId="56808B54" w14:textId="77777777" w:rsidR="009544EE" w:rsidRDefault="009544EE">
      <w:pPr>
        <w:rPr>
          <w:rFonts w:ascii="Times New Roman" w:eastAsia="Times New Roman" w:hAnsi="Times New Roman" w:cs="Times New Roman"/>
          <w:sz w:val="36"/>
          <w:szCs w:val="36"/>
        </w:rPr>
      </w:pPr>
    </w:p>
    <w:p w14:paraId="1C6E09BB" w14:textId="77777777" w:rsidR="009544EE" w:rsidRDefault="009544EE">
      <w:pPr>
        <w:rPr>
          <w:rFonts w:ascii="Times New Roman" w:eastAsia="Times New Roman" w:hAnsi="Times New Roman" w:cs="Times New Roman"/>
          <w:sz w:val="36"/>
          <w:szCs w:val="36"/>
        </w:rPr>
      </w:pPr>
    </w:p>
    <w:p w14:paraId="44781A35" w14:textId="77777777" w:rsidR="009544EE" w:rsidRDefault="009544EE">
      <w:pPr>
        <w:rPr>
          <w:rFonts w:ascii="Times New Roman" w:eastAsia="Times New Roman" w:hAnsi="Times New Roman" w:cs="Times New Roman"/>
          <w:sz w:val="36"/>
          <w:szCs w:val="36"/>
        </w:rPr>
      </w:pPr>
    </w:p>
    <w:p w14:paraId="4E9243D6" w14:textId="77777777" w:rsidR="009544EE" w:rsidRDefault="009544EE">
      <w:pPr>
        <w:rPr>
          <w:rFonts w:ascii="Times New Roman" w:eastAsia="Times New Roman" w:hAnsi="Times New Roman" w:cs="Times New Roman"/>
          <w:sz w:val="36"/>
          <w:szCs w:val="36"/>
        </w:rPr>
      </w:pPr>
    </w:p>
    <w:p w14:paraId="5C4147C0" w14:textId="77777777" w:rsidR="009544EE" w:rsidRDefault="009544EE">
      <w:pPr>
        <w:rPr>
          <w:rFonts w:ascii="Times New Roman" w:eastAsia="Times New Roman" w:hAnsi="Times New Roman" w:cs="Times New Roman"/>
          <w:sz w:val="36"/>
          <w:szCs w:val="36"/>
        </w:rPr>
      </w:pPr>
    </w:p>
    <w:p w14:paraId="4F6A76E0" w14:textId="77777777" w:rsidR="009544EE" w:rsidRDefault="009544EE">
      <w:pPr>
        <w:rPr>
          <w:rFonts w:ascii="Times New Roman" w:eastAsia="Times New Roman" w:hAnsi="Times New Roman" w:cs="Times New Roman"/>
          <w:sz w:val="36"/>
          <w:szCs w:val="36"/>
        </w:rPr>
      </w:pPr>
    </w:p>
    <w:p w14:paraId="425F5F51" w14:textId="77777777" w:rsidR="009544EE" w:rsidRDefault="009544EE">
      <w:pPr>
        <w:rPr>
          <w:rFonts w:ascii="Times New Roman" w:eastAsia="Times New Roman" w:hAnsi="Times New Roman" w:cs="Times New Roman"/>
          <w:sz w:val="36"/>
          <w:szCs w:val="36"/>
        </w:rPr>
      </w:pPr>
    </w:p>
    <w:p w14:paraId="5FD88E80" w14:textId="77777777" w:rsidR="009544EE" w:rsidRDefault="009544EE"/>
    <w:p w14:paraId="11DFA9CE" w14:textId="77777777" w:rsidR="009544EE" w:rsidRDefault="009544EE">
      <w:pPr>
        <w:jc w:val="center"/>
      </w:pPr>
    </w:p>
    <w:p w14:paraId="4C820D7D" w14:textId="77777777" w:rsidR="009544EE" w:rsidRDefault="009544EE">
      <w:pPr>
        <w:rPr>
          <w:rFonts w:ascii="Times New Roman" w:eastAsia="Times New Roman" w:hAnsi="Times New Roman" w:cs="Times New Roman"/>
          <w:b/>
          <w:sz w:val="28"/>
          <w:szCs w:val="28"/>
        </w:rPr>
      </w:pPr>
    </w:p>
    <w:p w14:paraId="344C6374" w14:textId="77777777" w:rsidR="009544EE" w:rsidRDefault="009544EE">
      <w:pPr>
        <w:rPr>
          <w:rFonts w:ascii="Times New Roman" w:eastAsia="Times New Roman" w:hAnsi="Times New Roman" w:cs="Times New Roman"/>
          <w:b/>
          <w:sz w:val="28"/>
          <w:szCs w:val="28"/>
        </w:rPr>
      </w:pPr>
    </w:p>
    <w:p w14:paraId="71903A52" w14:textId="77777777" w:rsidR="009544EE" w:rsidRPr="00C04339" w:rsidRDefault="003D4DE1">
      <w:pPr>
        <w:rPr>
          <w:rFonts w:ascii="Bodoni MT Black" w:eastAsia="Times New Roman" w:hAnsi="Bodoni MT Black" w:cs="Times New Roman"/>
          <w:b/>
          <w:color w:val="7030A0"/>
          <w:sz w:val="48"/>
          <w:szCs w:val="48"/>
        </w:rPr>
      </w:pPr>
      <w:r w:rsidRPr="00C04339">
        <w:rPr>
          <w:rFonts w:ascii="Bodoni MT Black" w:eastAsia="Times New Roman" w:hAnsi="Bodoni MT Black" w:cs="Times New Roman"/>
          <w:b/>
          <w:color w:val="7030A0"/>
          <w:sz w:val="48"/>
          <w:szCs w:val="48"/>
        </w:rPr>
        <w:t>Abstract</w:t>
      </w:r>
    </w:p>
    <w:p w14:paraId="451A4C2E" w14:textId="77777777" w:rsidR="009544EE" w:rsidRDefault="009544EE">
      <w:pPr>
        <w:rPr>
          <w:b/>
          <w:sz w:val="28"/>
          <w:szCs w:val="28"/>
        </w:rPr>
      </w:pPr>
    </w:p>
    <w:p w14:paraId="1CE96C3C" w14:textId="77777777" w:rsidR="009544EE" w:rsidRDefault="003D4DE1">
      <w:pPr>
        <w:rPr>
          <w:sz w:val="24"/>
          <w:szCs w:val="24"/>
        </w:rPr>
      </w:pPr>
      <w:r>
        <w:rPr>
          <w:sz w:val="24"/>
          <w:szCs w:val="24"/>
        </w:rPr>
        <w:t xml:space="preserve">Urinary tract infection is one of the most common types of infection worldwide, but we are focusing and studying the development of a positive bacterial growth, in the patients without having any signs of infection which is known as asymptomatic </w:t>
      </w:r>
      <w:proofErr w:type="gramStart"/>
      <w:r>
        <w:rPr>
          <w:sz w:val="24"/>
          <w:szCs w:val="24"/>
        </w:rPr>
        <w:t>bacteriuri</w:t>
      </w:r>
      <w:r>
        <w:rPr>
          <w:sz w:val="24"/>
          <w:szCs w:val="24"/>
        </w:rPr>
        <w:t>a.</w:t>
      </w:r>
      <w:r>
        <w:rPr>
          <w:sz w:val="24"/>
          <w:szCs w:val="24"/>
          <w:vertAlign w:val="superscript"/>
        </w:rPr>
        <w:t>(</w:t>
      </w:r>
      <w:proofErr w:type="gramEnd"/>
      <w:r>
        <w:rPr>
          <w:sz w:val="24"/>
          <w:szCs w:val="24"/>
          <w:vertAlign w:val="superscript"/>
        </w:rPr>
        <w:t>1)</w:t>
      </w:r>
      <w:r>
        <w:rPr>
          <w:sz w:val="24"/>
          <w:szCs w:val="24"/>
        </w:rPr>
        <w:t xml:space="preserve"> most common cause is </w:t>
      </w:r>
      <w:proofErr w:type="spellStart"/>
      <w:r>
        <w:rPr>
          <w:sz w:val="24"/>
          <w:szCs w:val="24"/>
        </w:rPr>
        <w:t>E.Coli</w:t>
      </w:r>
      <w:proofErr w:type="spellEnd"/>
      <w:r>
        <w:rPr>
          <w:sz w:val="24"/>
          <w:szCs w:val="24"/>
        </w:rPr>
        <w:t>.</w:t>
      </w:r>
      <w:r>
        <w:rPr>
          <w:sz w:val="24"/>
          <w:szCs w:val="24"/>
          <w:vertAlign w:val="superscript"/>
        </w:rPr>
        <w:t>(6)</w:t>
      </w:r>
      <w:r>
        <w:rPr>
          <w:sz w:val="24"/>
          <w:szCs w:val="24"/>
        </w:rPr>
        <w:t xml:space="preserve"> In this study 24 samples were divided to 12 males and 12 females to observe the bacterial </w:t>
      </w:r>
      <w:proofErr w:type="spellStart"/>
      <w:r>
        <w:rPr>
          <w:sz w:val="24"/>
          <w:szCs w:val="24"/>
        </w:rPr>
        <w:t>growth.about</w:t>
      </w:r>
      <w:proofErr w:type="spellEnd"/>
      <w:r>
        <w:rPr>
          <w:sz w:val="24"/>
          <w:szCs w:val="24"/>
        </w:rPr>
        <w:t xml:space="preserve"> 75% of the males showed no growth and 25% showed minor growth. In </w:t>
      </w:r>
      <w:proofErr w:type="spellStart"/>
      <w:r>
        <w:rPr>
          <w:sz w:val="24"/>
          <w:szCs w:val="24"/>
        </w:rPr>
        <w:t>costract</w:t>
      </w:r>
      <w:proofErr w:type="spellEnd"/>
      <w:r>
        <w:rPr>
          <w:sz w:val="24"/>
          <w:szCs w:val="24"/>
        </w:rPr>
        <w:t xml:space="preserve"> the female ratio was higher, about 16.7%</w:t>
      </w:r>
      <w:r>
        <w:rPr>
          <w:sz w:val="24"/>
          <w:szCs w:val="24"/>
        </w:rPr>
        <w:t xml:space="preserve"> had high growth, about 66.7% with low growth and only 16.7% were sterile. This difference in ratios happens due to the difference in the anatomical structure between the two genders.</w:t>
      </w:r>
    </w:p>
    <w:p w14:paraId="41EA0660" w14:textId="77777777" w:rsidR="009544EE" w:rsidRDefault="009544EE">
      <w:pPr>
        <w:rPr>
          <w:sz w:val="24"/>
          <w:szCs w:val="24"/>
        </w:rPr>
      </w:pPr>
    </w:p>
    <w:p w14:paraId="4A035CC7" w14:textId="77777777" w:rsidR="009544EE" w:rsidRPr="00C04339" w:rsidRDefault="003D4DE1">
      <w:pPr>
        <w:rPr>
          <w:rFonts w:ascii="Bodoni MT Black" w:eastAsia="Times New Roman" w:hAnsi="Bodoni MT Black" w:cs="Times New Roman"/>
          <w:b/>
          <w:color w:val="7030A0"/>
          <w:sz w:val="44"/>
          <w:szCs w:val="44"/>
        </w:rPr>
      </w:pPr>
      <w:r w:rsidRPr="00C04339">
        <w:rPr>
          <w:rFonts w:ascii="Bodoni MT Black" w:eastAsia="Times New Roman" w:hAnsi="Bodoni MT Black" w:cs="Times New Roman"/>
          <w:b/>
          <w:color w:val="7030A0"/>
          <w:sz w:val="44"/>
          <w:szCs w:val="44"/>
        </w:rPr>
        <w:t>Introduction</w:t>
      </w:r>
    </w:p>
    <w:p w14:paraId="7E0B1834" w14:textId="77777777" w:rsidR="009544EE" w:rsidRDefault="009544EE"/>
    <w:p w14:paraId="0AAC81E6" w14:textId="77777777" w:rsidR="009544EE" w:rsidRDefault="003D4DE1">
      <w:pPr>
        <w:rPr>
          <w:color w:val="111111"/>
          <w:sz w:val="28"/>
          <w:szCs w:val="28"/>
        </w:rPr>
      </w:pPr>
      <w:r>
        <w:rPr>
          <w:rFonts w:ascii="Times New Roman" w:eastAsia="Times New Roman" w:hAnsi="Times New Roman" w:cs="Times New Roman"/>
          <w:color w:val="111111"/>
          <w:sz w:val="28"/>
          <w:szCs w:val="28"/>
        </w:rPr>
        <w:t>Asymptomatic bacteriuria is the discover</w:t>
      </w:r>
      <w:r>
        <w:rPr>
          <w:color w:val="111111"/>
          <w:sz w:val="28"/>
          <w:szCs w:val="28"/>
        </w:rPr>
        <w:t xml:space="preserve">y of bacteria in </w:t>
      </w:r>
      <w:proofErr w:type="gramStart"/>
      <w:r>
        <w:rPr>
          <w:color w:val="111111"/>
          <w:sz w:val="28"/>
          <w:szCs w:val="28"/>
        </w:rPr>
        <w:t>a</w:t>
      </w:r>
      <w:proofErr w:type="gramEnd"/>
      <w:r>
        <w:rPr>
          <w:color w:val="111111"/>
          <w:sz w:val="28"/>
          <w:szCs w:val="28"/>
        </w:rPr>
        <w:t xml:space="preserve"> obtained urine sample. or when urine cultures have at least 105 colony-forming units per millimeter (</w:t>
      </w:r>
      <w:proofErr w:type="spellStart"/>
      <w:r>
        <w:rPr>
          <w:color w:val="111111"/>
          <w:sz w:val="28"/>
          <w:szCs w:val="28"/>
        </w:rPr>
        <w:t>cfu</w:t>
      </w:r>
      <w:proofErr w:type="spellEnd"/>
      <w:r>
        <w:rPr>
          <w:color w:val="111111"/>
          <w:sz w:val="28"/>
          <w:szCs w:val="28"/>
        </w:rPr>
        <w:t xml:space="preserve">/ml) </w:t>
      </w:r>
      <w:proofErr w:type="gramStart"/>
      <w:r>
        <w:rPr>
          <w:color w:val="111111"/>
          <w:sz w:val="28"/>
          <w:szCs w:val="28"/>
        </w:rPr>
        <w:t>of.</w:t>
      </w:r>
      <w:r>
        <w:rPr>
          <w:color w:val="111111"/>
          <w:sz w:val="28"/>
          <w:szCs w:val="28"/>
          <w:vertAlign w:val="superscript"/>
        </w:rPr>
        <w:t>(</w:t>
      </w:r>
      <w:proofErr w:type="gramEnd"/>
      <w:r>
        <w:rPr>
          <w:color w:val="111111"/>
          <w:sz w:val="28"/>
          <w:szCs w:val="28"/>
          <w:vertAlign w:val="superscript"/>
        </w:rPr>
        <w:t>1,3)</w:t>
      </w:r>
      <w:r>
        <w:rPr>
          <w:color w:val="111111"/>
          <w:sz w:val="28"/>
          <w:szCs w:val="28"/>
        </w:rPr>
        <w:t xml:space="preserve"> from a person who has no symptoms of a urinary tract illness. Nowadays it has b</w:t>
      </w:r>
      <w:r>
        <w:rPr>
          <w:color w:val="111111"/>
          <w:sz w:val="28"/>
          <w:szCs w:val="28"/>
        </w:rPr>
        <w:t xml:space="preserve">ecome more common in clinical trials. Even the A definitive etiology for asymptomatic bacteriuria has yet to be discovered. But in most of the trials the bacteria which has been found in the culture is </w:t>
      </w:r>
      <w:proofErr w:type="gramStart"/>
      <w:r>
        <w:rPr>
          <w:color w:val="111111"/>
          <w:sz w:val="28"/>
          <w:szCs w:val="28"/>
        </w:rPr>
        <w:t>E.coli</w:t>
      </w:r>
      <w:proofErr w:type="gramEnd"/>
      <w:r>
        <w:rPr>
          <w:color w:val="111111"/>
          <w:sz w:val="28"/>
          <w:szCs w:val="28"/>
        </w:rPr>
        <w:t>.</w:t>
      </w:r>
      <w:r>
        <w:rPr>
          <w:color w:val="111111"/>
          <w:sz w:val="28"/>
          <w:szCs w:val="28"/>
          <w:vertAlign w:val="superscript"/>
        </w:rPr>
        <w:t>(6)</w:t>
      </w:r>
      <w:r>
        <w:rPr>
          <w:color w:val="111111"/>
          <w:sz w:val="28"/>
          <w:szCs w:val="28"/>
        </w:rPr>
        <w:t xml:space="preserve"> which makes this subject more important bec</w:t>
      </w:r>
      <w:r>
        <w:rPr>
          <w:color w:val="111111"/>
          <w:sz w:val="28"/>
          <w:szCs w:val="28"/>
        </w:rPr>
        <w:t xml:space="preserve">ause it is part of the normal flora of the gastrointestinal tract. This is one of the reasons why the Infants and children are rarely affected, because the normal flora is not well </w:t>
      </w:r>
      <w:proofErr w:type="gramStart"/>
      <w:r>
        <w:rPr>
          <w:color w:val="111111"/>
          <w:sz w:val="28"/>
          <w:szCs w:val="28"/>
        </w:rPr>
        <w:t>established.</w:t>
      </w:r>
      <w:r>
        <w:rPr>
          <w:color w:val="111111"/>
          <w:sz w:val="28"/>
          <w:szCs w:val="28"/>
          <w:vertAlign w:val="superscript"/>
        </w:rPr>
        <w:t>(</w:t>
      </w:r>
      <w:proofErr w:type="gramEnd"/>
      <w:r>
        <w:rPr>
          <w:color w:val="111111"/>
          <w:sz w:val="28"/>
          <w:szCs w:val="28"/>
          <w:vertAlign w:val="superscript"/>
        </w:rPr>
        <w:t>5)</w:t>
      </w:r>
      <w:r>
        <w:rPr>
          <w:color w:val="111111"/>
          <w:sz w:val="28"/>
          <w:szCs w:val="28"/>
        </w:rPr>
        <w:t xml:space="preserve"> but the prevalence climbs with age, reaching 40% to 50% bey</w:t>
      </w:r>
      <w:r>
        <w:rPr>
          <w:color w:val="111111"/>
          <w:sz w:val="28"/>
          <w:szCs w:val="28"/>
        </w:rPr>
        <w:t xml:space="preserve">ond the age of 65. while the rate is up by 15% in </w:t>
      </w:r>
      <w:proofErr w:type="gramStart"/>
      <w:r>
        <w:rPr>
          <w:color w:val="111111"/>
          <w:sz w:val="28"/>
          <w:szCs w:val="28"/>
        </w:rPr>
        <w:t>women.</w:t>
      </w:r>
      <w:r>
        <w:rPr>
          <w:color w:val="111111"/>
          <w:sz w:val="28"/>
          <w:szCs w:val="28"/>
          <w:vertAlign w:val="superscript"/>
        </w:rPr>
        <w:t>(</w:t>
      </w:r>
      <w:proofErr w:type="gramEnd"/>
      <w:r>
        <w:rPr>
          <w:color w:val="111111"/>
          <w:sz w:val="28"/>
          <w:szCs w:val="28"/>
          <w:vertAlign w:val="superscript"/>
        </w:rPr>
        <w:t>2,4)</w:t>
      </w:r>
      <w:r>
        <w:rPr>
          <w:color w:val="111111"/>
          <w:sz w:val="28"/>
          <w:szCs w:val="28"/>
        </w:rPr>
        <w:t xml:space="preserve"> This is most probably due to the women's urethras being shorter. In fact, most women experience temporary bacteriuria after sexual contact, but only a small percentage of these women will develo</w:t>
      </w:r>
      <w:r>
        <w:rPr>
          <w:color w:val="111111"/>
          <w:sz w:val="28"/>
          <w:szCs w:val="28"/>
        </w:rPr>
        <w:t xml:space="preserve">p symptomatic infections since the body's natural defense mechanisms usually prevent symptomatic infection. Thus, the bacteria from the urethral meatus and the perineum travel a shorter distance to the </w:t>
      </w:r>
      <w:proofErr w:type="gramStart"/>
      <w:r>
        <w:rPr>
          <w:color w:val="111111"/>
          <w:sz w:val="28"/>
          <w:szCs w:val="28"/>
        </w:rPr>
        <w:t>bladder.</w:t>
      </w:r>
      <w:r>
        <w:rPr>
          <w:color w:val="111111"/>
          <w:sz w:val="28"/>
          <w:szCs w:val="28"/>
          <w:vertAlign w:val="superscript"/>
        </w:rPr>
        <w:t>(</w:t>
      </w:r>
      <w:proofErr w:type="gramEnd"/>
      <w:r>
        <w:rPr>
          <w:color w:val="111111"/>
          <w:sz w:val="28"/>
          <w:szCs w:val="28"/>
          <w:vertAlign w:val="superscript"/>
        </w:rPr>
        <w:t>3)</w:t>
      </w:r>
      <w:r>
        <w:rPr>
          <w:color w:val="111111"/>
          <w:sz w:val="28"/>
          <w:szCs w:val="28"/>
        </w:rPr>
        <w:t xml:space="preserve"> although, most patients will never develop</w:t>
      </w:r>
      <w:r>
        <w:rPr>
          <w:color w:val="111111"/>
          <w:sz w:val="28"/>
          <w:szCs w:val="28"/>
        </w:rPr>
        <w:t xml:space="preserve"> symptoms in the time they have the bacteria in their urinary tract system. and Most individuals with asymptomatic bacteriuria will never get symptoms. and asymptomatic bacteriuria will have no major implications. in all probability, most women experience </w:t>
      </w:r>
      <w:r>
        <w:rPr>
          <w:color w:val="111111"/>
          <w:sz w:val="28"/>
          <w:szCs w:val="28"/>
        </w:rPr>
        <w:t xml:space="preserve">temporary </w:t>
      </w:r>
      <w:r>
        <w:rPr>
          <w:color w:val="111111"/>
          <w:sz w:val="28"/>
          <w:szCs w:val="28"/>
        </w:rPr>
        <w:lastRenderedPageBreak/>
        <w:t xml:space="preserve">bacteriuria after sexual contact, but only a small percentage of these women will develop </w:t>
      </w:r>
      <w:proofErr w:type="gramStart"/>
      <w:r>
        <w:rPr>
          <w:color w:val="111111"/>
          <w:sz w:val="28"/>
          <w:szCs w:val="28"/>
        </w:rPr>
        <w:t>symptomatic.</w:t>
      </w:r>
      <w:r>
        <w:rPr>
          <w:color w:val="111111"/>
          <w:sz w:val="28"/>
          <w:szCs w:val="28"/>
          <w:vertAlign w:val="superscript"/>
        </w:rPr>
        <w:t>(</w:t>
      </w:r>
      <w:proofErr w:type="gramEnd"/>
      <w:r>
        <w:rPr>
          <w:color w:val="111111"/>
          <w:sz w:val="28"/>
          <w:szCs w:val="28"/>
          <w:vertAlign w:val="superscript"/>
        </w:rPr>
        <w:t>5,6)</w:t>
      </w:r>
      <w:r>
        <w:rPr>
          <w:color w:val="111111"/>
          <w:sz w:val="28"/>
          <w:szCs w:val="28"/>
        </w:rPr>
        <w:t xml:space="preserve"> infections since the body's natural defense mechanisms usually prevent symptomatic infection. Incomplete bladder emptying is thought to pl</w:t>
      </w:r>
      <w:r>
        <w:rPr>
          <w:color w:val="111111"/>
          <w:sz w:val="28"/>
          <w:szCs w:val="28"/>
        </w:rPr>
        <w:t>ay a major role in the increased frequency of asymptomatic bacteriuria in the elderly. Finally, the majority of infant cases have been attributed to incomplete urinary system formation or function.</w:t>
      </w:r>
    </w:p>
    <w:p w14:paraId="1700038A" w14:textId="77777777" w:rsidR="009544EE" w:rsidRPr="00C04339" w:rsidRDefault="009544EE">
      <w:pPr>
        <w:rPr>
          <w:rFonts w:ascii="Bodoni MT Black" w:hAnsi="Bodoni MT Black"/>
          <w:color w:val="7030A0"/>
          <w:sz w:val="44"/>
          <w:szCs w:val="44"/>
        </w:rPr>
      </w:pPr>
    </w:p>
    <w:p w14:paraId="76947456" w14:textId="77777777" w:rsidR="009544EE" w:rsidRPr="00C04339" w:rsidRDefault="003D4DE1">
      <w:pPr>
        <w:rPr>
          <w:rFonts w:ascii="Bodoni MT Black" w:eastAsia="Times New Roman" w:hAnsi="Bodoni MT Black" w:cs="Times New Roman"/>
          <w:b/>
          <w:color w:val="7030A0"/>
          <w:sz w:val="44"/>
          <w:szCs w:val="44"/>
        </w:rPr>
      </w:pPr>
      <w:r w:rsidRPr="00C04339">
        <w:rPr>
          <w:rFonts w:ascii="Bodoni MT Black" w:eastAsia="Times New Roman" w:hAnsi="Bodoni MT Black" w:cs="Times New Roman"/>
          <w:b/>
          <w:color w:val="7030A0"/>
          <w:sz w:val="44"/>
          <w:szCs w:val="44"/>
        </w:rPr>
        <w:t>Method and materials</w:t>
      </w:r>
    </w:p>
    <w:p w14:paraId="383FF1B7" w14:textId="77777777" w:rsidR="009544EE" w:rsidRDefault="009544EE">
      <w:pPr>
        <w:rPr>
          <w:rFonts w:ascii="Times New Roman" w:eastAsia="Times New Roman" w:hAnsi="Times New Roman" w:cs="Times New Roman"/>
          <w:b/>
          <w:color w:val="111111"/>
          <w:sz w:val="28"/>
          <w:szCs w:val="28"/>
        </w:rPr>
      </w:pPr>
    </w:p>
    <w:p w14:paraId="0828D7AB" w14:textId="77777777" w:rsidR="009544EE" w:rsidRDefault="003D4DE1">
      <w:pPr>
        <w:rPr>
          <w:color w:val="111111"/>
          <w:sz w:val="28"/>
          <w:szCs w:val="28"/>
        </w:rPr>
      </w:pPr>
      <w:r>
        <w:rPr>
          <w:color w:val="111111"/>
          <w:sz w:val="28"/>
          <w:szCs w:val="28"/>
        </w:rPr>
        <w:t>First of all, the urine sample must</w:t>
      </w:r>
      <w:r>
        <w:rPr>
          <w:color w:val="111111"/>
          <w:sz w:val="28"/>
          <w:szCs w:val="28"/>
        </w:rPr>
        <w:t xml:space="preserve"> be taken from the patient. The common way is to take it from the mid-stream </w:t>
      </w:r>
      <w:proofErr w:type="gramStart"/>
      <w:r>
        <w:rPr>
          <w:color w:val="111111"/>
          <w:sz w:val="28"/>
          <w:szCs w:val="28"/>
        </w:rPr>
        <w:t>urine.</w:t>
      </w:r>
      <w:r>
        <w:rPr>
          <w:color w:val="111111"/>
          <w:sz w:val="28"/>
          <w:szCs w:val="28"/>
          <w:vertAlign w:val="superscript"/>
        </w:rPr>
        <w:t>(</w:t>
      </w:r>
      <w:proofErr w:type="gramEnd"/>
      <w:r>
        <w:rPr>
          <w:color w:val="111111"/>
          <w:sz w:val="28"/>
          <w:szCs w:val="28"/>
          <w:vertAlign w:val="superscript"/>
        </w:rPr>
        <w:t>3)</w:t>
      </w:r>
      <w:r>
        <w:rPr>
          <w:color w:val="111111"/>
          <w:sz w:val="28"/>
          <w:szCs w:val="28"/>
        </w:rPr>
        <w:t xml:space="preserve"> However, the gold standard is syringe aspiration of urine from the bladder, which reduces the possibility of contamination and incorrect results. </w:t>
      </w:r>
    </w:p>
    <w:p w14:paraId="21E67AF6" w14:textId="77777777" w:rsidR="009544EE" w:rsidRDefault="003D4DE1">
      <w:pPr>
        <w:rPr>
          <w:color w:val="111111"/>
          <w:sz w:val="28"/>
          <w:szCs w:val="28"/>
        </w:rPr>
      </w:pPr>
      <w:r>
        <w:rPr>
          <w:color w:val="111111"/>
          <w:sz w:val="28"/>
          <w:szCs w:val="28"/>
        </w:rPr>
        <w:t>When the sample is tak</w:t>
      </w:r>
      <w:r>
        <w:rPr>
          <w:color w:val="111111"/>
          <w:sz w:val="28"/>
          <w:szCs w:val="28"/>
        </w:rPr>
        <w:t xml:space="preserve">en now, it can be cultured to see the growth of the bacteria if </w:t>
      </w:r>
      <w:proofErr w:type="gramStart"/>
      <w:r>
        <w:rPr>
          <w:color w:val="111111"/>
          <w:sz w:val="28"/>
          <w:szCs w:val="28"/>
        </w:rPr>
        <w:t>found.</w:t>
      </w:r>
      <w:r>
        <w:rPr>
          <w:color w:val="111111"/>
          <w:sz w:val="28"/>
          <w:szCs w:val="28"/>
          <w:vertAlign w:val="superscript"/>
        </w:rPr>
        <w:t>(</w:t>
      </w:r>
      <w:proofErr w:type="gramEnd"/>
      <w:r>
        <w:rPr>
          <w:color w:val="111111"/>
          <w:sz w:val="28"/>
          <w:szCs w:val="28"/>
          <w:vertAlign w:val="superscript"/>
        </w:rPr>
        <w:t>2,3)</w:t>
      </w:r>
      <w:r>
        <w:rPr>
          <w:color w:val="111111"/>
          <w:sz w:val="28"/>
          <w:szCs w:val="28"/>
        </w:rPr>
        <w:t xml:space="preserve"> The procedure is done by taking a sterile wire loop. If it's not sterile, the sterilization is done by putting the head of the loop on fire for a few </w:t>
      </w:r>
      <w:proofErr w:type="gramStart"/>
      <w:r>
        <w:rPr>
          <w:color w:val="111111"/>
          <w:sz w:val="28"/>
          <w:szCs w:val="28"/>
        </w:rPr>
        <w:t>seconds.</w:t>
      </w:r>
      <w:r>
        <w:rPr>
          <w:color w:val="111111"/>
          <w:sz w:val="28"/>
          <w:szCs w:val="28"/>
          <w:vertAlign w:val="superscript"/>
        </w:rPr>
        <w:t>(</w:t>
      </w:r>
      <w:proofErr w:type="gramEnd"/>
      <w:r>
        <w:rPr>
          <w:color w:val="111111"/>
          <w:sz w:val="28"/>
          <w:szCs w:val="28"/>
          <w:vertAlign w:val="superscript"/>
        </w:rPr>
        <w:t>3)</w:t>
      </w:r>
      <w:r>
        <w:rPr>
          <w:color w:val="111111"/>
          <w:sz w:val="28"/>
          <w:szCs w:val="28"/>
        </w:rPr>
        <w:t xml:space="preserve"> The head of the lo</w:t>
      </w:r>
      <w:r>
        <w:rPr>
          <w:color w:val="111111"/>
          <w:sz w:val="28"/>
          <w:szCs w:val="28"/>
        </w:rPr>
        <w:t>op is then dipped into the urine sample. and it wiped on the agar. Finally, the agar must be incubated for 24 hours. After the incubation time is done, we observe if there is a growth of the bacteria. We measure the growth by colony forming units (CFU). Th</w:t>
      </w:r>
      <w:r>
        <w:rPr>
          <w:color w:val="111111"/>
          <w:sz w:val="28"/>
          <w:szCs w:val="28"/>
        </w:rPr>
        <w:t xml:space="preserve">e normal range is 10000 CFU/ml and if there is more than 100000 CFU/ml, the culture could be considered as positive for the </w:t>
      </w:r>
      <w:proofErr w:type="gramStart"/>
      <w:r>
        <w:rPr>
          <w:color w:val="111111"/>
          <w:sz w:val="28"/>
          <w:szCs w:val="28"/>
        </w:rPr>
        <w:t>bacteria.</w:t>
      </w:r>
      <w:r>
        <w:rPr>
          <w:color w:val="111111"/>
          <w:sz w:val="28"/>
          <w:szCs w:val="28"/>
          <w:vertAlign w:val="superscript"/>
        </w:rPr>
        <w:t>(</w:t>
      </w:r>
      <w:proofErr w:type="gramEnd"/>
      <w:r>
        <w:rPr>
          <w:color w:val="111111"/>
          <w:sz w:val="28"/>
          <w:szCs w:val="28"/>
          <w:vertAlign w:val="superscript"/>
        </w:rPr>
        <w:t>2-5)</w:t>
      </w:r>
      <w:r>
        <w:rPr>
          <w:color w:val="111111"/>
          <w:sz w:val="28"/>
          <w:szCs w:val="28"/>
        </w:rPr>
        <w:t xml:space="preserve"> The final result can be seen as in the picture, which shows small colonies of the bacteria in the white small circles</w:t>
      </w:r>
      <w:r>
        <w:rPr>
          <w:color w:val="111111"/>
          <w:sz w:val="28"/>
          <w:szCs w:val="28"/>
        </w:rPr>
        <w:t>.</w:t>
      </w:r>
    </w:p>
    <w:p w14:paraId="2207FFEB" w14:textId="77777777" w:rsidR="009544EE" w:rsidRDefault="003D4DE1">
      <w:pPr>
        <w:rPr>
          <w:color w:val="111111"/>
          <w:sz w:val="28"/>
          <w:szCs w:val="28"/>
        </w:rPr>
      </w:pPr>
      <w:r>
        <w:rPr>
          <w:noProof/>
        </w:rPr>
        <w:drawing>
          <wp:anchor distT="114300" distB="114300" distL="114300" distR="114300" simplePos="0" relativeHeight="251660288" behindDoc="0" locked="0" layoutInCell="1" hidden="0" allowOverlap="1" wp14:anchorId="7D27B038" wp14:editId="76A05418">
            <wp:simplePos x="0" y="0"/>
            <wp:positionH relativeFrom="column">
              <wp:posOffset>1098713</wp:posOffset>
            </wp:positionH>
            <wp:positionV relativeFrom="paragraph">
              <wp:posOffset>318799</wp:posOffset>
            </wp:positionV>
            <wp:extent cx="3529013" cy="2505075"/>
            <wp:effectExtent l="0" t="0" r="0" b="0"/>
            <wp:wrapNone/>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3529013" cy="2505075"/>
                    </a:xfrm>
                    <a:prstGeom prst="rect">
                      <a:avLst/>
                    </a:prstGeom>
                    <a:ln/>
                  </pic:spPr>
                </pic:pic>
              </a:graphicData>
            </a:graphic>
          </wp:anchor>
        </w:drawing>
      </w:r>
    </w:p>
    <w:p w14:paraId="27F197F7" w14:textId="77777777" w:rsidR="009544EE" w:rsidRDefault="009544EE">
      <w:pPr>
        <w:rPr>
          <w:color w:val="111111"/>
          <w:sz w:val="28"/>
          <w:szCs w:val="28"/>
        </w:rPr>
      </w:pPr>
    </w:p>
    <w:p w14:paraId="7A5F9E0B" w14:textId="77777777" w:rsidR="009544EE" w:rsidRDefault="009544EE">
      <w:pPr>
        <w:rPr>
          <w:color w:val="111111"/>
          <w:sz w:val="28"/>
          <w:szCs w:val="28"/>
        </w:rPr>
      </w:pPr>
    </w:p>
    <w:p w14:paraId="413EF87E" w14:textId="77777777" w:rsidR="009544EE" w:rsidRDefault="009544EE">
      <w:pPr>
        <w:rPr>
          <w:color w:val="111111"/>
          <w:sz w:val="28"/>
          <w:szCs w:val="28"/>
        </w:rPr>
      </w:pPr>
    </w:p>
    <w:p w14:paraId="27CFD437" w14:textId="77777777" w:rsidR="009544EE" w:rsidRDefault="009544EE">
      <w:pPr>
        <w:rPr>
          <w:color w:val="111111"/>
          <w:sz w:val="28"/>
          <w:szCs w:val="28"/>
        </w:rPr>
      </w:pPr>
    </w:p>
    <w:p w14:paraId="6B0CFEAC" w14:textId="77777777" w:rsidR="009544EE" w:rsidRDefault="009544EE">
      <w:pPr>
        <w:rPr>
          <w:color w:val="111111"/>
          <w:sz w:val="28"/>
          <w:szCs w:val="28"/>
        </w:rPr>
      </w:pPr>
    </w:p>
    <w:p w14:paraId="6C92EB44" w14:textId="77777777" w:rsidR="009544EE" w:rsidRDefault="009544EE">
      <w:pPr>
        <w:rPr>
          <w:color w:val="111111"/>
          <w:sz w:val="28"/>
          <w:szCs w:val="28"/>
        </w:rPr>
      </w:pPr>
    </w:p>
    <w:p w14:paraId="5B58875D" w14:textId="77777777" w:rsidR="009544EE" w:rsidRDefault="009544EE">
      <w:pPr>
        <w:rPr>
          <w:color w:val="111111"/>
          <w:sz w:val="28"/>
          <w:szCs w:val="28"/>
        </w:rPr>
      </w:pPr>
    </w:p>
    <w:p w14:paraId="6E4DD7C5" w14:textId="77777777" w:rsidR="009544EE" w:rsidRDefault="009544EE">
      <w:pPr>
        <w:rPr>
          <w:color w:val="111111"/>
          <w:sz w:val="28"/>
          <w:szCs w:val="28"/>
        </w:rPr>
      </w:pPr>
    </w:p>
    <w:p w14:paraId="3B5B8A5E" w14:textId="77777777" w:rsidR="009544EE" w:rsidRDefault="009544EE">
      <w:pPr>
        <w:rPr>
          <w:color w:val="111111"/>
          <w:sz w:val="28"/>
          <w:szCs w:val="28"/>
        </w:rPr>
      </w:pPr>
    </w:p>
    <w:p w14:paraId="41D7FDE8" w14:textId="77777777" w:rsidR="009544EE" w:rsidRDefault="009544EE">
      <w:pPr>
        <w:rPr>
          <w:color w:val="111111"/>
          <w:sz w:val="28"/>
          <w:szCs w:val="28"/>
        </w:rPr>
      </w:pPr>
    </w:p>
    <w:p w14:paraId="16348B3F" w14:textId="77777777" w:rsidR="009544EE" w:rsidRDefault="009544EE">
      <w:pPr>
        <w:rPr>
          <w:color w:val="111111"/>
          <w:sz w:val="28"/>
          <w:szCs w:val="28"/>
        </w:rPr>
      </w:pPr>
    </w:p>
    <w:p w14:paraId="78CE9AD1" w14:textId="77777777" w:rsidR="009544EE" w:rsidRDefault="003D4DE1">
      <w:pPr>
        <w:rPr>
          <w:color w:val="111111"/>
          <w:sz w:val="28"/>
          <w:szCs w:val="28"/>
        </w:rPr>
      </w:pPr>
      <w:r>
        <w:rPr>
          <w:color w:val="111111"/>
          <w:sz w:val="28"/>
          <w:szCs w:val="28"/>
        </w:rPr>
        <w:t xml:space="preserve">                      </w:t>
      </w:r>
      <w:r>
        <w:rPr>
          <w:color w:val="111111"/>
          <w:sz w:val="18"/>
          <w:szCs w:val="18"/>
        </w:rPr>
        <w:t xml:space="preserve">Figure (1) shows </w:t>
      </w:r>
      <w:proofErr w:type="gramStart"/>
      <w:r>
        <w:rPr>
          <w:color w:val="111111"/>
          <w:sz w:val="18"/>
          <w:szCs w:val="18"/>
        </w:rPr>
        <w:t>E.coli</w:t>
      </w:r>
      <w:proofErr w:type="gramEnd"/>
      <w:r>
        <w:rPr>
          <w:color w:val="111111"/>
          <w:sz w:val="18"/>
          <w:szCs w:val="18"/>
        </w:rPr>
        <w:t xml:space="preserve"> growth on McConkey agar</w:t>
      </w:r>
    </w:p>
    <w:p w14:paraId="29164734" w14:textId="77777777" w:rsidR="009544EE" w:rsidRPr="00C04339" w:rsidRDefault="003D4DE1">
      <w:pPr>
        <w:rPr>
          <w:rFonts w:ascii="Bodoni MT Black" w:eastAsia="Times New Roman" w:hAnsi="Bodoni MT Black" w:cs="Times New Roman"/>
          <w:b/>
          <w:color w:val="7030A0"/>
          <w:sz w:val="48"/>
          <w:szCs w:val="48"/>
        </w:rPr>
      </w:pPr>
      <w:r w:rsidRPr="00C04339">
        <w:rPr>
          <w:rFonts w:ascii="Bodoni MT Black" w:eastAsia="Times New Roman" w:hAnsi="Bodoni MT Black" w:cs="Times New Roman"/>
          <w:b/>
          <w:color w:val="7030A0"/>
          <w:sz w:val="48"/>
          <w:szCs w:val="48"/>
        </w:rPr>
        <w:t>Result</w:t>
      </w:r>
    </w:p>
    <w:p w14:paraId="56B6525B" w14:textId="77777777" w:rsidR="009544EE" w:rsidRDefault="009544EE">
      <w:pPr>
        <w:rPr>
          <w:b/>
          <w:color w:val="111111"/>
          <w:sz w:val="28"/>
          <w:szCs w:val="28"/>
        </w:rPr>
      </w:pPr>
    </w:p>
    <w:p w14:paraId="2B825D4E" w14:textId="77777777" w:rsidR="009544EE" w:rsidRDefault="003D4DE1">
      <w:pPr>
        <w:rPr>
          <w:color w:val="111111"/>
          <w:sz w:val="24"/>
          <w:szCs w:val="24"/>
        </w:rPr>
      </w:pPr>
      <w:r>
        <w:rPr>
          <w:color w:val="111111"/>
          <w:sz w:val="24"/>
          <w:szCs w:val="24"/>
        </w:rPr>
        <w:t>from the 24 samples that have been tested in this experiment, we can observe that.</w:t>
      </w:r>
    </w:p>
    <w:p w14:paraId="4342308F" w14:textId="77777777" w:rsidR="009544EE" w:rsidRDefault="003D4DE1">
      <w:pPr>
        <w:numPr>
          <w:ilvl w:val="0"/>
          <w:numId w:val="2"/>
        </w:numPr>
        <w:rPr>
          <w:color w:val="111111"/>
          <w:sz w:val="24"/>
          <w:szCs w:val="24"/>
        </w:rPr>
      </w:pPr>
      <w:r>
        <w:rPr>
          <w:color w:val="111111"/>
          <w:sz w:val="24"/>
          <w:szCs w:val="24"/>
        </w:rPr>
        <w:t>Rejection of the null hypothesis</w:t>
      </w:r>
    </w:p>
    <w:p w14:paraId="5D4DB2C4" w14:textId="77777777" w:rsidR="009544EE" w:rsidRDefault="003D4DE1">
      <w:pPr>
        <w:numPr>
          <w:ilvl w:val="0"/>
          <w:numId w:val="2"/>
        </w:numPr>
        <w:rPr>
          <w:color w:val="111111"/>
          <w:sz w:val="24"/>
          <w:szCs w:val="24"/>
        </w:rPr>
      </w:pPr>
      <w:r>
        <w:rPr>
          <w:color w:val="111111"/>
          <w:sz w:val="24"/>
          <w:szCs w:val="24"/>
        </w:rPr>
        <w:t xml:space="preserve">There is a significant difference between males and </w:t>
      </w:r>
      <w:proofErr w:type="gramStart"/>
      <w:r>
        <w:rPr>
          <w:color w:val="111111"/>
          <w:sz w:val="24"/>
          <w:szCs w:val="24"/>
        </w:rPr>
        <w:t>females</w:t>
      </w:r>
      <w:proofErr w:type="gramEnd"/>
      <w:r>
        <w:rPr>
          <w:color w:val="111111"/>
          <w:sz w:val="24"/>
          <w:szCs w:val="24"/>
        </w:rPr>
        <w:t xml:space="preserve"> growth of the bacteria.</w:t>
      </w:r>
    </w:p>
    <w:tbl>
      <w:tblPr>
        <w:tblStyle w:val="a"/>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22"/>
        <w:gridCol w:w="937"/>
        <w:gridCol w:w="1814"/>
        <w:gridCol w:w="1153"/>
        <w:gridCol w:w="1476"/>
        <w:gridCol w:w="1476"/>
        <w:gridCol w:w="1030"/>
      </w:tblGrid>
      <w:tr w:rsidR="009544EE" w14:paraId="76CCA4F5" w14:textId="77777777">
        <w:trPr>
          <w:cantSplit/>
        </w:trPr>
        <w:tc>
          <w:tcPr>
            <w:tcW w:w="8808" w:type="dxa"/>
            <w:gridSpan w:val="7"/>
            <w:tcBorders>
              <w:top w:val="nil"/>
              <w:left w:val="nil"/>
              <w:bottom w:val="nil"/>
              <w:right w:val="nil"/>
            </w:tcBorders>
            <w:shd w:val="clear" w:color="auto" w:fill="FFFFFF"/>
            <w:tcMar>
              <w:top w:w="0" w:type="dxa"/>
              <w:bottom w:w="0" w:type="dxa"/>
            </w:tcMar>
            <w:vAlign w:val="center"/>
          </w:tcPr>
          <w:p w14:paraId="08CFFAB9" w14:textId="77777777" w:rsidR="009544EE" w:rsidRDefault="009544EE">
            <w:pPr>
              <w:ind w:left="60" w:right="60"/>
              <w:jc w:val="center"/>
              <w:rPr>
                <w:b/>
                <w:color w:val="010205"/>
              </w:rPr>
            </w:pPr>
          </w:p>
          <w:p w14:paraId="2DD245CD" w14:textId="77777777" w:rsidR="009544EE" w:rsidRDefault="003D4DE1">
            <w:pPr>
              <w:ind w:left="60" w:right="60"/>
              <w:jc w:val="center"/>
              <w:rPr>
                <w:color w:val="010205"/>
              </w:rPr>
            </w:pPr>
            <w:r>
              <w:rPr>
                <w:b/>
                <w:color w:val="010205"/>
              </w:rPr>
              <w:t>Table (1) Gender * UTICATS Cross-tabulation</w:t>
            </w:r>
          </w:p>
        </w:tc>
      </w:tr>
      <w:tr w:rsidR="009544EE" w14:paraId="16ED5522" w14:textId="77777777">
        <w:trPr>
          <w:cantSplit/>
        </w:trPr>
        <w:tc>
          <w:tcPr>
            <w:tcW w:w="3673" w:type="dxa"/>
            <w:gridSpan w:val="3"/>
            <w:vMerge w:val="restart"/>
            <w:tcBorders>
              <w:top w:val="nil"/>
              <w:left w:val="nil"/>
              <w:bottom w:val="nil"/>
              <w:right w:val="nil"/>
            </w:tcBorders>
            <w:shd w:val="clear" w:color="auto" w:fill="FFFFFF"/>
            <w:tcMar>
              <w:top w:w="0" w:type="dxa"/>
              <w:bottom w:w="0" w:type="dxa"/>
            </w:tcMar>
            <w:vAlign w:val="bottom"/>
          </w:tcPr>
          <w:p w14:paraId="23E142E4" w14:textId="77777777" w:rsidR="009544EE" w:rsidRDefault="009544EE">
            <w:pPr>
              <w:spacing w:line="240" w:lineRule="auto"/>
              <w:rPr>
                <w:rFonts w:ascii="Times New Roman" w:eastAsia="Times New Roman" w:hAnsi="Times New Roman" w:cs="Times New Roman"/>
                <w:sz w:val="24"/>
                <w:szCs w:val="24"/>
              </w:rPr>
            </w:pPr>
          </w:p>
        </w:tc>
        <w:tc>
          <w:tcPr>
            <w:tcW w:w="4105" w:type="dxa"/>
            <w:gridSpan w:val="3"/>
            <w:tcBorders>
              <w:top w:val="nil"/>
              <w:left w:val="nil"/>
              <w:bottom w:val="nil"/>
              <w:right w:val="single" w:sz="8" w:space="0" w:color="E0E0E0"/>
            </w:tcBorders>
            <w:shd w:val="clear" w:color="auto" w:fill="FFFFFF"/>
            <w:tcMar>
              <w:top w:w="0" w:type="dxa"/>
              <w:bottom w:w="0" w:type="dxa"/>
            </w:tcMar>
            <w:vAlign w:val="bottom"/>
          </w:tcPr>
          <w:p w14:paraId="13CFF049" w14:textId="77777777" w:rsidR="009544EE" w:rsidRDefault="003D4DE1">
            <w:pPr>
              <w:ind w:left="60" w:right="60"/>
              <w:jc w:val="center"/>
              <w:rPr>
                <w:color w:val="264A60"/>
                <w:sz w:val="18"/>
                <w:szCs w:val="18"/>
              </w:rPr>
            </w:pPr>
            <w:r>
              <w:rPr>
                <w:color w:val="264A60"/>
                <w:sz w:val="18"/>
                <w:szCs w:val="18"/>
              </w:rPr>
              <w:t>UTICATS</w:t>
            </w:r>
          </w:p>
        </w:tc>
        <w:tc>
          <w:tcPr>
            <w:tcW w:w="1030" w:type="dxa"/>
            <w:vMerge w:val="restart"/>
            <w:tcBorders>
              <w:top w:val="nil"/>
              <w:left w:val="single" w:sz="8" w:space="0" w:color="E0E0E0"/>
              <w:bottom w:val="nil"/>
              <w:right w:val="nil"/>
            </w:tcBorders>
            <w:shd w:val="clear" w:color="auto" w:fill="FFFFFF"/>
            <w:tcMar>
              <w:top w:w="0" w:type="dxa"/>
              <w:bottom w:w="0" w:type="dxa"/>
            </w:tcMar>
            <w:vAlign w:val="bottom"/>
          </w:tcPr>
          <w:p w14:paraId="2B41D0A0" w14:textId="77777777" w:rsidR="009544EE" w:rsidRDefault="003D4DE1">
            <w:pPr>
              <w:ind w:left="60" w:right="60"/>
              <w:jc w:val="center"/>
              <w:rPr>
                <w:color w:val="264A60"/>
                <w:sz w:val="18"/>
                <w:szCs w:val="18"/>
              </w:rPr>
            </w:pPr>
            <w:r>
              <w:rPr>
                <w:color w:val="264A60"/>
                <w:sz w:val="18"/>
                <w:szCs w:val="18"/>
              </w:rPr>
              <w:t>Total</w:t>
            </w:r>
          </w:p>
        </w:tc>
      </w:tr>
      <w:tr w:rsidR="009544EE" w14:paraId="5B80DCC8" w14:textId="77777777">
        <w:trPr>
          <w:cantSplit/>
        </w:trPr>
        <w:tc>
          <w:tcPr>
            <w:tcW w:w="3673" w:type="dxa"/>
            <w:gridSpan w:val="3"/>
            <w:vMerge/>
            <w:tcBorders>
              <w:top w:val="nil"/>
              <w:left w:val="nil"/>
              <w:bottom w:val="nil"/>
              <w:right w:val="nil"/>
            </w:tcBorders>
            <w:shd w:val="clear" w:color="auto" w:fill="FFFFFF"/>
            <w:tcMar>
              <w:top w:w="0" w:type="dxa"/>
              <w:bottom w:w="0" w:type="dxa"/>
            </w:tcMar>
            <w:vAlign w:val="bottom"/>
          </w:tcPr>
          <w:p w14:paraId="29E7A603" w14:textId="77777777" w:rsidR="009544EE" w:rsidRDefault="009544EE">
            <w:pPr>
              <w:widowControl w:val="0"/>
              <w:rPr>
                <w:color w:val="264A60"/>
                <w:sz w:val="18"/>
                <w:szCs w:val="18"/>
              </w:rPr>
            </w:pPr>
          </w:p>
        </w:tc>
        <w:tc>
          <w:tcPr>
            <w:tcW w:w="1153" w:type="dxa"/>
            <w:tcBorders>
              <w:top w:val="nil"/>
              <w:left w:val="nil"/>
              <w:bottom w:val="single" w:sz="8" w:space="0" w:color="152935"/>
              <w:right w:val="single" w:sz="8" w:space="0" w:color="E0E0E0"/>
            </w:tcBorders>
            <w:shd w:val="clear" w:color="auto" w:fill="FFFFFF"/>
            <w:tcMar>
              <w:top w:w="0" w:type="dxa"/>
              <w:bottom w:w="0" w:type="dxa"/>
            </w:tcMar>
            <w:vAlign w:val="bottom"/>
          </w:tcPr>
          <w:p w14:paraId="36D87E75" w14:textId="77777777" w:rsidR="009544EE" w:rsidRDefault="003D4DE1">
            <w:pPr>
              <w:ind w:left="60" w:right="60"/>
              <w:jc w:val="center"/>
              <w:rPr>
                <w:color w:val="264A60"/>
                <w:sz w:val="18"/>
                <w:szCs w:val="18"/>
              </w:rPr>
            </w:pPr>
            <w:r>
              <w:rPr>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14:paraId="2A781F47" w14:textId="77777777" w:rsidR="009544EE" w:rsidRDefault="003D4DE1">
            <w:pPr>
              <w:ind w:left="60" w:right="60"/>
              <w:jc w:val="center"/>
              <w:rPr>
                <w:color w:val="264A60"/>
                <w:sz w:val="18"/>
                <w:szCs w:val="18"/>
              </w:rPr>
            </w:pPr>
            <w:r>
              <w:rPr>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14:paraId="5D54B94A" w14:textId="77777777" w:rsidR="009544EE" w:rsidRDefault="003D4DE1">
            <w:pPr>
              <w:ind w:left="60" w:right="60"/>
              <w:jc w:val="center"/>
              <w:rPr>
                <w:color w:val="264A60"/>
                <w:sz w:val="18"/>
                <w:szCs w:val="18"/>
              </w:rPr>
            </w:pPr>
            <w:r>
              <w:rPr>
                <w:color w:val="264A60"/>
                <w:sz w:val="18"/>
                <w:szCs w:val="18"/>
              </w:rPr>
              <w:t>Significant growth</w:t>
            </w:r>
          </w:p>
        </w:tc>
        <w:tc>
          <w:tcPr>
            <w:tcW w:w="1030" w:type="dxa"/>
            <w:vMerge/>
            <w:tcBorders>
              <w:top w:val="nil"/>
              <w:left w:val="single" w:sz="8" w:space="0" w:color="E0E0E0"/>
              <w:bottom w:val="nil"/>
              <w:right w:val="nil"/>
            </w:tcBorders>
            <w:shd w:val="clear" w:color="auto" w:fill="FFFFFF"/>
            <w:tcMar>
              <w:top w:w="0" w:type="dxa"/>
              <w:bottom w:w="0" w:type="dxa"/>
            </w:tcMar>
            <w:vAlign w:val="bottom"/>
          </w:tcPr>
          <w:p w14:paraId="16552533" w14:textId="77777777" w:rsidR="009544EE" w:rsidRDefault="009544EE">
            <w:pPr>
              <w:widowControl w:val="0"/>
              <w:rPr>
                <w:color w:val="264A60"/>
                <w:sz w:val="18"/>
                <w:szCs w:val="18"/>
              </w:rPr>
            </w:pPr>
          </w:p>
        </w:tc>
      </w:tr>
      <w:tr w:rsidR="009544EE" w14:paraId="12CF1AF5" w14:textId="77777777">
        <w:trPr>
          <w:cantSplit/>
        </w:trPr>
        <w:tc>
          <w:tcPr>
            <w:tcW w:w="922" w:type="dxa"/>
            <w:vMerge w:val="restart"/>
            <w:tcBorders>
              <w:top w:val="single" w:sz="8" w:space="0" w:color="152935"/>
              <w:left w:val="nil"/>
              <w:bottom w:val="nil"/>
              <w:right w:val="nil"/>
            </w:tcBorders>
            <w:shd w:val="clear" w:color="auto" w:fill="E0E0E0"/>
            <w:tcMar>
              <w:top w:w="0" w:type="dxa"/>
              <w:bottom w:w="0" w:type="dxa"/>
            </w:tcMar>
          </w:tcPr>
          <w:p w14:paraId="79A2DAE4" w14:textId="77777777" w:rsidR="009544EE" w:rsidRDefault="003D4DE1">
            <w:pPr>
              <w:ind w:left="60" w:right="60"/>
              <w:rPr>
                <w:color w:val="264A60"/>
                <w:sz w:val="18"/>
                <w:szCs w:val="18"/>
              </w:rPr>
            </w:pPr>
            <w:r>
              <w:rPr>
                <w:color w:val="264A60"/>
                <w:sz w:val="18"/>
                <w:szCs w:val="18"/>
              </w:rPr>
              <w:t>Gender</w:t>
            </w:r>
          </w:p>
        </w:tc>
        <w:tc>
          <w:tcPr>
            <w:tcW w:w="937" w:type="dxa"/>
            <w:vMerge w:val="restart"/>
            <w:tcBorders>
              <w:top w:val="single" w:sz="8" w:space="0" w:color="152935"/>
              <w:left w:val="nil"/>
              <w:bottom w:val="nil"/>
              <w:right w:val="nil"/>
            </w:tcBorders>
            <w:shd w:val="clear" w:color="auto" w:fill="E0E0E0"/>
            <w:tcMar>
              <w:top w:w="0" w:type="dxa"/>
              <w:bottom w:w="0" w:type="dxa"/>
            </w:tcMar>
          </w:tcPr>
          <w:p w14:paraId="77B44ECA" w14:textId="77777777" w:rsidR="009544EE" w:rsidRDefault="003D4DE1">
            <w:pPr>
              <w:ind w:left="60" w:right="60"/>
              <w:rPr>
                <w:color w:val="264A60"/>
                <w:sz w:val="18"/>
                <w:szCs w:val="18"/>
              </w:rPr>
            </w:pPr>
            <w:r>
              <w:rPr>
                <w:color w:val="264A60"/>
                <w:sz w:val="18"/>
                <w:szCs w:val="18"/>
              </w:rPr>
              <w:t>Male</w:t>
            </w:r>
          </w:p>
        </w:tc>
        <w:tc>
          <w:tcPr>
            <w:tcW w:w="1814" w:type="dxa"/>
            <w:tcBorders>
              <w:top w:val="single" w:sz="8" w:space="0" w:color="152935"/>
              <w:left w:val="nil"/>
              <w:bottom w:val="single" w:sz="8" w:space="0" w:color="AEAEAE"/>
              <w:right w:val="nil"/>
            </w:tcBorders>
            <w:shd w:val="clear" w:color="auto" w:fill="E0E0E0"/>
            <w:tcMar>
              <w:top w:w="0" w:type="dxa"/>
              <w:bottom w:w="0" w:type="dxa"/>
            </w:tcMar>
          </w:tcPr>
          <w:p w14:paraId="5B3FA639" w14:textId="77777777" w:rsidR="009544EE" w:rsidRDefault="003D4DE1">
            <w:pPr>
              <w:ind w:left="60" w:right="60"/>
              <w:rPr>
                <w:color w:val="264A60"/>
                <w:sz w:val="18"/>
                <w:szCs w:val="18"/>
              </w:rPr>
            </w:pPr>
            <w:r>
              <w:rPr>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Mar>
              <w:top w:w="0" w:type="dxa"/>
              <w:bottom w:w="0" w:type="dxa"/>
            </w:tcMar>
          </w:tcPr>
          <w:p w14:paraId="33D8C8E0" w14:textId="77777777" w:rsidR="009544EE" w:rsidRDefault="003D4DE1">
            <w:pPr>
              <w:ind w:left="60" w:right="60"/>
              <w:jc w:val="right"/>
              <w:rPr>
                <w:color w:val="010205"/>
                <w:sz w:val="18"/>
                <w:szCs w:val="18"/>
              </w:rPr>
            </w:pPr>
            <w:r>
              <w:rPr>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14:paraId="1E9F0FFF" w14:textId="77777777" w:rsidR="009544EE" w:rsidRDefault="003D4DE1">
            <w:pPr>
              <w:ind w:left="60" w:right="60"/>
              <w:jc w:val="right"/>
              <w:rPr>
                <w:color w:val="010205"/>
                <w:sz w:val="18"/>
                <w:szCs w:val="18"/>
              </w:rPr>
            </w:pPr>
            <w:r>
              <w:rPr>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14:paraId="57355C36" w14:textId="77777777" w:rsidR="009544EE" w:rsidRDefault="003D4DE1">
            <w:pPr>
              <w:ind w:left="60" w:right="60"/>
              <w:jc w:val="right"/>
              <w:rPr>
                <w:color w:val="010205"/>
                <w:sz w:val="18"/>
                <w:szCs w:val="18"/>
              </w:rPr>
            </w:pPr>
            <w:r>
              <w:rPr>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Mar>
              <w:top w:w="0" w:type="dxa"/>
              <w:bottom w:w="0" w:type="dxa"/>
            </w:tcMar>
          </w:tcPr>
          <w:p w14:paraId="351F74C3" w14:textId="77777777" w:rsidR="009544EE" w:rsidRDefault="003D4DE1">
            <w:pPr>
              <w:ind w:left="60" w:right="60"/>
              <w:jc w:val="right"/>
              <w:rPr>
                <w:color w:val="010205"/>
                <w:sz w:val="18"/>
                <w:szCs w:val="18"/>
              </w:rPr>
            </w:pPr>
            <w:r>
              <w:rPr>
                <w:color w:val="010205"/>
                <w:sz w:val="18"/>
                <w:szCs w:val="18"/>
              </w:rPr>
              <w:t>12</w:t>
            </w:r>
          </w:p>
        </w:tc>
      </w:tr>
      <w:tr w:rsidR="009544EE" w14:paraId="76B8D6A8" w14:textId="77777777">
        <w:trPr>
          <w:cantSplit/>
        </w:trPr>
        <w:tc>
          <w:tcPr>
            <w:tcW w:w="922" w:type="dxa"/>
            <w:vMerge/>
            <w:tcBorders>
              <w:top w:val="single" w:sz="8" w:space="0" w:color="152935"/>
              <w:left w:val="nil"/>
              <w:bottom w:val="nil"/>
              <w:right w:val="nil"/>
            </w:tcBorders>
            <w:shd w:val="clear" w:color="auto" w:fill="E0E0E0"/>
            <w:tcMar>
              <w:top w:w="0" w:type="dxa"/>
              <w:bottom w:w="0" w:type="dxa"/>
            </w:tcMar>
          </w:tcPr>
          <w:p w14:paraId="2E49F2BC" w14:textId="77777777" w:rsidR="009544EE" w:rsidRDefault="009544EE">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14:paraId="65F1E5F2" w14:textId="77777777" w:rsidR="009544EE" w:rsidRDefault="009544EE">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0C0F51FA" w14:textId="77777777" w:rsidR="009544EE" w:rsidRDefault="003D4DE1">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42C8AE39" w14:textId="77777777" w:rsidR="009544EE" w:rsidRDefault="003D4DE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27D0A8B6" w14:textId="77777777" w:rsidR="009544EE" w:rsidRDefault="003D4DE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0AE50618" w14:textId="77777777" w:rsidR="009544EE" w:rsidRDefault="003D4DE1">
            <w:pPr>
              <w:ind w:left="60" w:right="60"/>
              <w:jc w:val="right"/>
              <w:rPr>
                <w:color w:val="010205"/>
                <w:sz w:val="18"/>
                <w:szCs w:val="18"/>
              </w:rPr>
            </w:pPr>
            <w:r>
              <w:rPr>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0F276E22" w14:textId="77777777" w:rsidR="009544EE" w:rsidRDefault="003D4DE1">
            <w:pPr>
              <w:ind w:left="60" w:right="60"/>
              <w:jc w:val="right"/>
              <w:rPr>
                <w:color w:val="010205"/>
                <w:sz w:val="18"/>
                <w:szCs w:val="18"/>
              </w:rPr>
            </w:pPr>
            <w:r>
              <w:rPr>
                <w:color w:val="010205"/>
                <w:sz w:val="18"/>
                <w:szCs w:val="18"/>
              </w:rPr>
              <w:t>12.0</w:t>
            </w:r>
          </w:p>
        </w:tc>
      </w:tr>
      <w:tr w:rsidR="009544EE" w14:paraId="0C9EC54A" w14:textId="77777777">
        <w:trPr>
          <w:cantSplit/>
        </w:trPr>
        <w:tc>
          <w:tcPr>
            <w:tcW w:w="922" w:type="dxa"/>
            <w:vMerge/>
            <w:tcBorders>
              <w:top w:val="single" w:sz="8" w:space="0" w:color="152935"/>
              <w:left w:val="nil"/>
              <w:bottom w:val="nil"/>
              <w:right w:val="nil"/>
            </w:tcBorders>
            <w:shd w:val="clear" w:color="auto" w:fill="E0E0E0"/>
            <w:tcMar>
              <w:top w:w="0" w:type="dxa"/>
              <w:bottom w:w="0" w:type="dxa"/>
            </w:tcMar>
          </w:tcPr>
          <w:p w14:paraId="2C0FCFBD" w14:textId="77777777" w:rsidR="009544EE" w:rsidRDefault="009544EE">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14:paraId="75A13DEE" w14:textId="77777777" w:rsidR="009544EE" w:rsidRDefault="009544EE">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45D1BD1C" w14:textId="77777777" w:rsidR="009544EE" w:rsidRDefault="003D4DE1">
            <w:pPr>
              <w:ind w:left="60" w:right="60"/>
              <w:rPr>
                <w:color w:val="264A60"/>
                <w:sz w:val="18"/>
                <w:szCs w:val="18"/>
              </w:rPr>
            </w:pPr>
            <w:r>
              <w:rPr>
                <w:color w:val="264A60"/>
                <w:sz w:val="18"/>
                <w:szCs w:val="18"/>
              </w:rPr>
              <w:t xml:space="preserve">% </w:t>
            </w:r>
            <w:proofErr w:type="gramStart"/>
            <w:r>
              <w:rPr>
                <w:color w:val="264A60"/>
                <w:sz w:val="18"/>
                <w:szCs w:val="18"/>
              </w:rPr>
              <w:t>within</w:t>
            </w:r>
            <w:proofErr w:type="gramEnd"/>
            <w:r>
              <w:rPr>
                <w:color w:val="264A60"/>
                <w:sz w:val="18"/>
                <w:szCs w:val="18"/>
              </w:rPr>
              <w:t xml:space="preserve">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1A50B982" w14:textId="77777777" w:rsidR="009544EE" w:rsidRDefault="003D4DE1">
            <w:pPr>
              <w:ind w:left="60" w:right="60"/>
              <w:jc w:val="right"/>
              <w:rPr>
                <w:color w:val="010205"/>
                <w:sz w:val="18"/>
                <w:szCs w:val="18"/>
              </w:rPr>
            </w:pPr>
            <w:r>
              <w:rPr>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25E97E01" w14:textId="77777777" w:rsidR="009544EE" w:rsidRDefault="003D4DE1">
            <w:pPr>
              <w:ind w:left="60" w:right="60"/>
              <w:jc w:val="right"/>
              <w:rPr>
                <w:color w:val="010205"/>
                <w:sz w:val="18"/>
                <w:szCs w:val="18"/>
              </w:rPr>
            </w:pPr>
            <w:r>
              <w:rPr>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0993B4AC" w14:textId="77777777" w:rsidR="009544EE" w:rsidRDefault="003D4DE1">
            <w:pPr>
              <w:ind w:left="60" w:right="60"/>
              <w:jc w:val="right"/>
              <w:rPr>
                <w:color w:val="010205"/>
                <w:sz w:val="18"/>
                <w:szCs w:val="18"/>
              </w:rPr>
            </w:pPr>
            <w:r>
              <w:rPr>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0286E8D4" w14:textId="77777777" w:rsidR="009544EE" w:rsidRDefault="003D4DE1">
            <w:pPr>
              <w:ind w:left="60" w:right="60"/>
              <w:jc w:val="right"/>
              <w:rPr>
                <w:color w:val="010205"/>
                <w:sz w:val="18"/>
                <w:szCs w:val="18"/>
              </w:rPr>
            </w:pPr>
            <w:r>
              <w:rPr>
                <w:color w:val="010205"/>
                <w:sz w:val="18"/>
                <w:szCs w:val="18"/>
              </w:rPr>
              <w:t>100.0%</w:t>
            </w:r>
          </w:p>
        </w:tc>
      </w:tr>
      <w:tr w:rsidR="009544EE" w14:paraId="231E1179" w14:textId="77777777">
        <w:trPr>
          <w:cantSplit/>
        </w:trPr>
        <w:tc>
          <w:tcPr>
            <w:tcW w:w="922" w:type="dxa"/>
            <w:vMerge/>
            <w:tcBorders>
              <w:top w:val="single" w:sz="8" w:space="0" w:color="152935"/>
              <w:left w:val="nil"/>
              <w:bottom w:val="nil"/>
              <w:right w:val="nil"/>
            </w:tcBorders>
            <w:shd w:val="clear" w:color="auto" w:fill="E0E0E0"/>
            <w:tcMar>
              <w:top w:w="0" w:type="dxa"/>
              <w:bottom w:w="0" w:type="dxa"/>
            </w:tcMar>
          </w:tcPr>
          <w:p w14:paraId="42036B2C" w14:textId="77777777" w:rsidR="009544EE" w:rsidRDefault="009544EE">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14:paraId="183345CD" w14:textId="77777777" w:rsidR="009544EE" w:rsidRDefault="009544EE">
            <w:pPr>
              <w:widowControl w:val="0"/>
              <w:rPr>
                <w:color w:val="010205"/>
                <w:sz w:val="18"/>
                <w:szCs w:val="18"/>
              </w:rPr>
            </w:pPr>
          </w:p>
        </w:tc>
        <w:tc>
          <w:tcPr>
            <w:tcW w:w="1814" w:type="dxa"/>
            <w:tcBorders>
              <w:top w:val="single" w:sz="8" w:space="0" w:color="AEAEAE"/>
              <w:left w:val="nil"/>
              <w:bottom w:val="nil"/>
              <w:right w:val="nil"/>
            </w:tcBorders>
            <w:shd w:val="clear" w:color="auto" w:fill="E0E0E0"/>
            <w:tcMar>
              <w:top w:w="0" w:type="dxa"/>
              <w:bottom w:w="0" w:type="dxa"/>
            </w:tcMar>
          </w:tcPr>
          <w:p w14:paraId="02099754" w14:textId="77777777" w:rsidR="009544EE" w:rsidRDefault="003D4DE1">
            <w:pPr>
              <w:ind w:left="60" w:right="60"/>
              <w:rPr>
                <w:color w:val="264A60"/>
                <w:sz w:val="18"/>
                <w:szCs w:val="18"/>
              </w:rPr>
            </w:pPr>
            <w:r>
              <w:rPr>
                <w:color w:val="264A60"/>
                <w:sz w:val="18"/>
                <w:szCs w:val="18"/>
              </w:rPr>
              <w:t xml:space="preserve">% </w:t>
            </w:r>
            <w:proofErr w:type="gramStart"/>
            <w:r>
              <w:rPr>
                <w:color w:val="264A60"/>
                <w:sz w:val="18"/>
                <w:szCs w:val="18"/>
              </w:rPr>
              <w:t>within</w:t>
            </w:r>
            <w:proofErr w:type="gramEnd"/>
            <w:r>
              <w:rPr>
                <w:color w:val="264A60"/>
                <w:sz w:val="18"/>
                <w:szCs w:val="18"/>
              </w:rPr>
              <w:t xml:space="preserve"> UTICATS</w:t>
            </w:r>
          </w:p>
        </w:tc>
        <w:tc>
          <w:tcPr>
            <w:tcW w:w="1153" w:type="dxa"/>
            <w:tcBorders>
              <w:top w:val="single" w:sz="8" w:space="0" w:color="AEAEAE"/>
              <w:left w:val="nil"/>
              <w:bottom w:val="nil"/>
              <w:right w:val="single" w:sz="8" w:space="0" w:color="E0E0E0"/>
            </w:tcBorders>
            <w:shd w:val="clear" w:color="auto" w:fill="FFFFFF"/>
            <w:tcMar>
              <w:top w:w="0" w:type="dxa"/>
              <w:bottom w:w="0" w:type="dxa"/>
            </w:tcMar>
          </w:tcPr>
          <w:p w14:paraId="44FF1A6D" w14:textId="77777777" w:rsidR="009544EE" w:rsidRDefault="003D4DE1">
            <w:pPr>
              <w:ind w:left="60" w:right="60"/>
              <w:jc w:val="right"/>
              <w:rPr>
                <w:color w:val="010205"/>
                <w:sz w:val="18"/>
                <w:szCs w:val="18"/>
              </w:rPr>
            </w:pPr>
            <w:r>
              <w:rPr>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14:paraId="09A5A830" w14:textId="77777777" w:rsidR="009544EE" w:rsidRDefault="003D4DE1">
            <w:pPr>
              <w:ind w:left="60" w:right="60"/>
              <w:jc w:val="right"/>
              <w:rPr>
                <w:color w:val="010205"/>
                <w:sz w:val="18"/>
                <w:szCs w:val="18"/>
              </w:rPr>
            </w:pPr>
            <w:r>
              <w:rPr>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14:paraId="3331E2B9" w14:textId="77777777" w:rsidR="009544EE" w:rsidRDefault="003D4DE1">
            <w:pPr>
              <w:ind w:left="60" w:right="60"/>
              <w:jc w:val="right"/>
              <w:rPr>
                <w:color w:val="010205"/>
                <w:sz w:val="18"/>
                <w:szCs w:val="18"/>
              </w:rPr>
            </w:pPr>
            <w:r>
              <w:rPr>
                <w:color w:val="010205"/>
                <w:sz w:val="18"/>
                <w:szCs w:val="18"/>
              </w:rPr>
              <w:t>0.0%</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14:paraId="1BD3B045" w14:textId="77777777" w:rsidR="009544EE" w:rsidRDefault="003D4DE1">
            <w:pPr>
              <w:ind w:left="60" w:right="60"/>
              <w:jc w:val="right"/>
              <w:rPr>
                <w:color w:val="010205"/>
                <w:sz w:val="18"/>
                <w:szCs w:val="18"/>
              </w:rPr>
            </w:pPr>
            <w:r>
              <w:rPr>
                <w:color w:val="010205"/>
                <w:sz w:val="18"/>
                <w:szCs w:val="18"/>
              </w:rPr>
              <w:t>50.0%</w:t>
            </w:r>
          </w:p>
        </w:tc>
      </w:tr>
      <w:tr w:rsidR="009544EE" w14:paraId="6AE9FAB7" w14:textId="77777777">
        <w:trPr>
          <w:cantSplit/>
        </w:trPr>
        <w:tc>
          <w:tcPr>
            <w:tcW w:w="922" w:type="dxa"/>
            <w:vMerge/>
            <w:tcBorders>
              <w:top w:val="single" w:sz="8" w:space="0" w:color="152935"/>
              <w:left w:val="nil"/>
              <w:bottom w:val="nil"/>
              <w:right w:val="nil"/>
            </w:tcBorders>
            <w:shd w:val="clear" w:color="auto" w:fill="E0E0E0"/>
            <w:tcMar>
              <w:top w:w="0" w:type="dxa"/>
              <w:bottom w:w="0" w:type="dxa"/>
            </w:tcMar>
          </w:tcPr>
          <w:p w14:paraId="53911098" w14:textId="77777777" w:rsidR="009544EE" w:rsidRDefault="009544EE">
            <w:pPr>
              <w:widowControl w:val="0"/>
              <w:rPr>
                <w:color w:val="010205"/>
                <w:sz w:val="18"/>
                <w:szCs w:val="18"/>
              </w:rPr>
            </w:pPr>
          </w:p>
        </w:tc>
        <w:tc>
          <w:tcPr>
            <w:tcW w:w="937" w:type="dxa"/>
            <w:vMerge w:val="restart"/>
            <w:tcBorders>
              <w:top w:val="single" w:sz="8" w:space="0" w:color="AEAEAE"/>
              <w:left w:val="nil"/>
              <w:bottom w:val="nil"/>
              <w:right w:val="nil"/>
            </w:tcBorders>
            <w:shd w:val="clear" w:color="auto" w:fill="E0E0E0"/>
            <w:tcMar>
              <w:top w:w="0" w:type="dxa"/>
              <w:bottom w:w="0" w:type="dxa"/>
            </w:tcMar>
          </w:tcPr>
          <w:p w14:paraId="7F36758D" w14:textId="77777777" w:rsidR="009544EE" w:rsidRDefault="003D4DE1">
            <w:pPr>
              <w:ind w:left="60" w:right="60"/>
              <w:rPr>
                <w:color w:val="264A60"/>
                <w:sz w:val="18"/>
                <w:szCs w:val="18"/>
              </w:rPr>
            </w:pPr>
            <w:r>
              <w:rPr>
                <w:color w:val="264A60"/>
                <w:sz w:val="18"/>
                <w:szCs w:val="18"/>
              </w:rPr>
              <w:t>Female</w:t>
            </w: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6748965C" w14:textId="77777777" w:rsidR="009544EE" w:rsidRDefault="003D4DE1">
            <w:pPr>
              <w:ind w:left="60" w:right="60"/>
              <w:rPr>
                <w:color w:val="264A60"/>
                <w:sz w:val="18"/>
                <w:szCs w:val="18"/>
              </w:rPr>
            </w:pPr>
            <w:r>
              <w:rPr>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66BD363D" w14:textId="77777777" w:rsidR="009544EE" w:rsidRDefault="003D4DE1">
            <w:pPr>
              <w:ind w:left="60" w:right="60"/>
              <w:jc w:val="right"/>
              <w:rPr>
                <w:color w:val="010205"/>
                <w:sz w:val="18"/>
                <w:szCs w:val="18"/>
              </w:rPr>
            </w:pPr>
            <w:r>
              <w:rPr>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03D6B4CE" w14:textId="77777777" w:rsidR="009544EE" w:rsidRDefault="003D4DE1">
            <w:pPr>
              <w:ind w:left="60" w:right="60"/>
              <w:jc w:val="right"/>
              <w:rPr>
                <w:color w:val="010205"/>
                <w:sz w:val="18"/>
                <w:szCs w:val="18"/>
              </w:rPr>
            </w:pPr>
            <w:r>
              <w:rPr>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5EE2F2DD" w14:textId="77777777" w:rsidR="009544EE" w:rsidRDefault="003D4DE1">
            <w:pPr>
              <w:ind w:left="60" w:right="60"/>
              <w:jc w:val="right"/>
              <w:rPr>
                <w:color w:val="010205"/>
                <w:sz w:val="18"/>
                <w:szCs w:val="18"/>
              </w:rPr>
            </w:pPr>
            <w:r>
              <w:rPr>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438BF2AF" w14:textId="77777777" w:rsidR="009544EE" w:rsidRDefault="003D4DE1">
            <w:pPr>
              <w:ind w:left="60" w:right="60"/>
              <w:jc w:val="right"/>
              <w:rPr>
                <w:color w:val="010205"/>
                <w:sz w:val="18"/>
                <w:szCs w:val="18"/>
              </w:rPr>
            </w:pPr>
            <w:r>
              <w:rPr>
                <w:color w:val="010205"/>
                <w:sz w:val="18"/>
                <w:szCs w:val="18"/>
              </w:rPr>
              <w:t>12</w:t>
            </w:r>
          </w:p>
        </w:tc>
      </w:tr>
      <w:tr w:rsidR="009544EE" w14:paraId="11F7C3AE" w14:textId="77777777">
        <w:trPr>
          <w:cantSplit/>
        </w:trPr>
        <w:tc>
          <w:tcPr>
            <w:tcW w:w="922" w:type="dxa"/>
            <w:vMerge/>
            <w:tcBorders>
              <w:top w:val="single" w:sz="8" w:space="0" w:color="152935"/>
              <w:left w:val="nil"/>
              <w:bottom w:val="nil"/>
              <w:right w:val="nil"/>
            </w:tcBorders>
            <w:shd w:val="clear" w:color="auto" w:fill="E0E0E0"/>
            <w:tcMar>
              <w:top w:w="0" w:type="dxa"/>
              <w:bottom w:w="0" w:type="dxa"/>
            </w:tcMar>
          </w:tcPr>
          <w:p w14:paraId="2D4421D6" w14:textId="77777777" w:rsidR="009544EE" w:rsidRDefault="009544EE">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14:paraId="29D2E330" w14:textId="77777777" w:rsidR="009544EE" w:rsidRDefault="009544EE">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1A62771D" w14:textId="77777777" w:rsidR="009544EE" w:rsidRDefault="003D4DE1">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4E8062BC" w14:textId="77777777" w:rsidR="009544EE" w:rsidRDefault="003D4DE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2E589FEA" w14:textId="77777777" w:rsidR="009544EE" w:rsidRDefault="003D4DE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18FB90C7" w14:textId="77777777" w:rsidR="009544EE" w:rsidRDefault="003D4DE1">
            <w:pPr>
              <w:ind w:left="60" w:right="60"/>
              <w:jc w:val="right"/>
              <w:rPr>
                <w:color w:val="010205"/>
                <w:sz w:val="18"/>
                <w:szCs w:val="18"/>
              </w:rPr>
            </w:pPr>
            <w:r>
              <w:rPr>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05EDE1B0" w14:textId="77777777" w:rsidR="009544EE" w:rsidRDefault="003D4DE1">
            <w:pPr>
              <w:ind w:left="60" w:right="60"/>
              <w:jc w:val="right"/>
              <w:rPr>
                <w:color w:val="010205"/>
                <w:sz w:val="18"/>
                <w:szCs w:val="18"/>
              </w:rPr>
            </w:pPr>
            <w:r>
              <w:rPr>
                <w:color w:val="010205"/>
                <w:sz w:val="18"/>
                <w:szCs w:val="18"/>
              </w:rPr>
              <w:t>12.0</w:t>
            </w:r>
          </w:p>
        </w:tc>
      </w:tr>
      <w:tr w:rsidR="009544EE" w14:paraId="6FEA8D53" w14:textId="77777777">
        <w:trPr>
          <w:cantSplit/>
        </w:trPr>
        <w:tc>
          <w:tcPr>
            <w:tcW w:w="922" w:type="dxa"/>
            <w:vMerge/>
            <w:tcBorders>
              <w:top w:val="single" w:sz="8" w:space="0" w:color="152935"/>
              <w:left w:val="nil"/>
              <w:bottom w:val="nil"/>
              <w:right w:val="nil"/>
            </w:tcBorders>
            <w:shd w:val="clear" w:color="auto" w:fill="E0E0E0"/>
            <w:tcMar>
              <w:top w:w="0" w:type="dxa"/>
              <w:bottom w:w="0" w:type="dxa"/>
            </w:tcMar>
          </w:tcPr>
          <w:p w14:paraId="691A9A2A" w14:textId="77777777" w:rsidR="009544EE" w:rsidRDefault="009544EE">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14:paraId="3C9920B0" w14:textId="77777777" w:rsidR="009544EE" w:rsidRDefault="009544EE">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5987DB33" w14:textId="77777777" w:rsidR="009544EE" w:rsidRDefault="003D4DE1">
            <w:pPr>
              <w:ind w:left="60" w:right="60"/>
              <w:rPr>
                <w:color w:val="264A60"/>
                <w:sz w:val="18"/>
                <w:szCs w:val="18"/>
              </w:rPr>
            </w:pPr>
            <w:r>
              <w:rPr>
                <w:color w:val="264A60"/>
                <w:sz w:val="18"/>
                <w:szCs w:val="18"/>
              </w:rPr>
              <w:t xml:space="preserve">% </w:t>
            </w:r>
            <w:proofErr w:type="gramStart"/>
            <w:r>
              <w:rPr>
                <w:color w:val="264A60"/>
                <w:sz w:val="18"/>
                <w:szCs w:val="18"/>
              </w:rPr>
              <w:t>within</w:t>
            </w:r>
            <w:proofErr w:type="gramEnd"/>
            <w:r>
              <w:rPr>
                <w:color w:val="264A60"/>
                <w:sz w:val="18"/>
                <w:szCs w:val="18"/>
              </w:rPr>
              <w:t xml:space="preserve">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4BF11682" w14:textId="77777777" w:rsidR="009544EE" w:rsidRDefault="003D4DE1">
            <w:pPr>
              <w:ind w:left="60" w:right="60"/>
              <w:jc w:val="right"/>
              <w:rPr>
                <w:color w:val="010205"/>
                <w:sz w:val="18"/>
                <w:szCs w:val="18"/>
              </w:rPr>
            </w:pPr>
            <w:r>
              <w:rPr>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7AF9510A" w14:textId="77777777" w:rsidR="009544EE" w:rsidRDefault="003D4DE1">
            <w:pPr>
              <w:ind w:left="60" w:right="60"/>
              <w:jc w:val="right"/>
              <w:rPr>
                <w:color w:val="010205"/>
                <w:sz w:val="18"/>
                <w:szCs w:val="18"/>
              </w:rPr>
            </w:pPr>
            <w:r>
              <w:rPr>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49A6E857" w14:textId="77777777" w:rsidR="009544EE" w:rsidRDefault="003D4DE1">
            <w:pPr>
              <w:ind w:left="60" w:right="60"/>
              <w:jc w:val="right"/>
              <w:rPr>
                <w:color w:val="010205"/>
                <w:sz w:val="18"/>
                <w:szCs w:val="18"/>
              </w:rPr>
            </w:pPr>
            <w:r>
              <w:rPr>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232C2740" w14:textId="77777777" w:rsidR="009544EE" w:rsidRDefault="003D4DE1">
            <w:pPr>
              <w:ind w:left="60" w:right="60"/>
              <w:jc w:val="right"/>
              <w:rPr>
                <w:color w:val="010205"/>
                <w:sz w:val="18"/>
                <w:szCs w:val="18"/>
              </w:rPr>
            </w:pPr>
            <w:r>
              <w:rPr>
                <w:color w:val="010205"/>
                <w:sz w:val="18"/>
                <w:szCs w:val="18"/>
              </w:rPr>
              <w:t>100.0%</w:t>
            </w:r>
          </w:p>
        </w:tc>
      </w:tr>
      <w:tr w:rsidR="009544EE" w14:paraId="633FD3FA" w14:textId="77777777">
        <w:trPr>
          <w:cantSplit/>
        </w:trPr>
        <w:tc>
          <w:tcPr>
            <w:tcW w:w="922" w:type="dxa"/>
            <w:vMerge/>
            <w:tcBorders>
              <w:top w:val="single" w:sz="8" w:space="0" w:color="152935"/>
              <w:left w:val="nil"/>
              <w:bottom w:val="nil"/>
              <w:right w:val="nil"/>
            </w:tcBorders>
            <w:shd w:val="clear" w:color="auto" w:fill="E0E0E0"/>
            <w:tcMar>
              <w:top w:w="0" w:type="dxa"/>
              <w:bottom w:w="0" w:type="dxa"/>
            </w:tcMar>
          </w:tcPr>
          <w:p w14:paraId="143CA982" w14:textId="77777777" w:rsidR="009544EE" w:rsidRDefault="009544EE">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14:paraId="763F998B" w14:textId="77777777" w:rsidR="009544EE" w:rsidRDefault="009544EE">
            <w:pPr>
              <w:widowControl w:val="0"/>
              <w:rPr>
                <w:color w:val="010205"/>
                <w:sz w:val="18"/>
                <w:szCs w:val="18"/>
              </w:rPr>
            </w:pPr>
          </w:p>
        </w:tc>
        <w:tc>
          <w:tcPr>
            <w:tcW w:w="1814" w:type="dxa"/>
            <w:tcBorders>
              <w:top w:val="single" w:sz="8" w:space="0" w:color="AEAEAE"/>
              <w:left w:val="nil"/>
              <w:bottom w:val="nil"/>
              <w:right w:val="nil"/>
            </w:tcBorders>
            <w:shd w:val="clear" w:color="auto" w:fill="E0E0E0"/>
            <w:tcMar>
              <w:top w:w="0" w:type="dxa"/>
              <w:bottom w:w="0" w:type="dxa"/>
            </w:tcMar>
          </w:tcPr>
          <w:p w14:paraId="00F267FB" w14:textId="77777777" w:rsidR="009544EE" w:rsidRDefault="003D4DE1">
            <w:pPr>
              <w:ind w:left="60" w:right="60"/>
              <w:rPr>
                <w:color w:val="264A60"/>
                <w:sz w:val="18"/>
                <w:szCs w:val="18"/>
              </w:rPr>
            </w:pPr>
            <w:r>
              <w:rPr>
                <w:color w:val="264A60"/>
                <w:sz w:val="18"/>
                <w:szCs w:val="18"/>
              </w:rPr>
              <w:t xml:space="preserve">% </w:t>
            </w:r>
            <w:proofErr w:type="gramStart"/>
            <w:r>
              <w:rPr>
                <w:color w:val="264A60"/>
                <w:sz w:val="18"/>
                <w:szCs w:val="18"/>
              </w:rPr>
              <w:t>within</w:t>
            </w:r>
            <w:proofErr w:type="gramEnd"/>
            <w:r>
              <w:rPr>
                <w:color w:val="264A60"/>
                <w:sz w:val="18"/>
                <w:szCs w:val="18"/>
              </w:rPr>
              <w:t xml:space="preserve"> UTICATS</w:t>
            </w:r>
          </w:p>
        </w:tc>
        <w:tc>
          <w:tcPr>
            <w:tcW w:w="1153" w:type="dxa"/>
            <w:tcBorders>
              <w:top w:val="single" w:sz="8" w:space="0" w:color="AEAEAE"/>
              <w:left w:val="nil"/>
              <w:bottom w:val="nil"/>
              <w:right w:val="single" w:sz="8" w:space="0" w:color="E0E0E0"/>
            </w:tcBorders>
            <w:shd w:val="clear" w:color="auto" w:fill="FFFFFF"/>
            <w:tcMar>
              <w:top w:w="0" w:type="dxa"/>
              <w:bottom w:w="0" w:type="dxa"/>
            </w:tcMar>
          </w:tcPr>
          <w:p w14:paraId="6E8BACAC" w14:textId="77777777" w:rsidR="009544EE" w:rsidRDefault="003D4DE1">
            <w:pPr>
              <w:ind w:left="60" w:right="60"/>
              <w:jc w:val="right"/>
              <w:rPr>
                <w:color w:val="010205"/>
                <w:sz w:val="18"/>
                <w:szCs w:val="18"/>
              </w:rPr>
            </w:pPr>
            <w:r>
              <w:rPr>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14:paraId="7F6C2DEE" w14:textId="77777777" w:rsidR="009544EE" w:rsidRDefault="003D4DE1">
            <w:pPr>
              <w:ind w:left="60" w:right="60"/>
              <w:jc w:val="right"/>
              <w:rPr>
                <w:color w:val="010205"/>
                <w:sz w:val="18"/>
                <w:szCs w:val="18"/>
              </w:rPr>
            </w:pPr>
            <w:r>
              <w:rPr>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14:paraId="742AFAF8" w14:textId="77777777" w:rsidR="009544EE" w:rsidRDefault="003D4DE1">
            <w:pPr>
              <w:ind w:left="60" w:right="60"/>
              <w:jc w:val="right"/>
              <w:rPr>
                <w:color w:val="010205"/>
                <w:sz w:val="18"/>
                <w:szCs w:val="18"/>
              </w:rPr>
            </w:pPr>
            <w:r>
              <w:rPr>
                <w:color w:val="010205"/>
                <w:sz w:val="18"/>
                <w:szCs w:val="18"/>
              </w:rPr>
              <w:t>100.0%</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14:paraId="2FEAF182" w14:textId="77777777" w:rsidR="009544EE" w:rsidRDefault="003D4DE1">
            <w:pPr>
              <w:ind w:left="60" w:right="60"/>
              <w:jc w:val="right"/>
              <w:rPr>
                <w:color w:val="010205"/>
                <w:sz w:val="18"/>
                <w:szCs w:val="18"/>
              </w:rPr>
            </w:pPr>
            <w:r>
              <w:rPr>
                <w:color w:val="010205"/>
                <w:sz w:val="18"/>
                <w:szCs w:val="18"/>
              </w:rPr>
              <w:t>50.0%</w:t>
            </w:r>
          </w:p>
        </w:tc>
      </w:tr>
      <w:tr w:rsidR="009544EE" w14:paraId="56EDFA55" w14:textId="77777777">
        <w:trPr>
          <w:cantSplit/>
        </w:trPr>
        <w:tc>
          <w:tcPr>
            <w:tcW w:w="1859" w:type="dxa"/>
            <w:gridSpan w:val="2"/>
            <w:vMerge w:val="restart"/>
            <w:tcBorders>
              <w:top w:val="single" w:sz="8" w:space="0" w:color="AEAEAE"/>
              <w:left w:val="nil"/>
              <w:bottom w:val="single" w:sz="8" w:space="0" w:color="152935"/>
              <w:right w:val="nil"/>
            </w:tcBorders>
            <w:shd w:val="clear" w:color="auto" w:fill="E0E0E0"/>
            <w:tcMar>
              <w:top w:w="0" w:type="dxa"/>
              <w:bottom w:w="0" w:type="dxa"/>
            </w:tcMar>
          </w:tcPr>
          <w:p w14:paraId="22B4102A" w14:textId="77777777" w:rsidR="009544EE" w:rsidRDefault="003D4DE1">
            <w:pPr>
              <w:ind w:left="60" w:right="60"/>
              <w:rPr>
                <w:color w:val="264A60"/>
                <w:sz w:val="18"/>
                <w:szCs w:val="18"/>
              </w:rPr>
            </w:pPr>
            <w:r>
              <w:rPr>
                <w:color w:val="264A60"/>
                <w:sz w:val="18"/>
                <w:szCs w:val="18"/>
              </w:rPr>
              <w:t>Total</w:t>
            </w: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70DCD5C6" w14:textId="77777777" w:rsidR="009544EE" w:rsidRDefault="003D4DE1">
            <w:pPr>
              <w:ind w:left="60" w:right="60"/>
              <w:rPr>
                <w:color w:val="264A60"/>
                <w:sz w:val="18"/>
                <w:szCs w:val="18"/>
              </w:rPr>
            </w:pPr>
            <w:r>
              <w:rPr>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630207CF" w14:textId="77777777" w:rsidR="009544EE" w:rsidRDefault="003D4DE1">
            <w:pPr>
              <w:ind w:left="60" w:right="60"/>
              <w:jc w:val="right"/>
              <w:rPr>
                <w:color w:val="010205"/>
                <w:sz w:val="18"/>
                <w:szCs w:val="18"/>
              </w:rPr>
            </w:pPr>
            <w:r>
              <w:rPr>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5FF28C34" w14:textId="77777777" w:rsidR="009544EE" w:rsidRDefault="003D4DE1">
            <w:pPr>
              <w:ind w:left="60" w:right="60"/>
              <w:jc w:val="right"/>
              <w:rPr>
                <w:color w:val="010205"/>
                <w:sz w:val="18"/>
                <w:szCs w:val="18"/>
              </w:rPr>
            </w:pPr>
            <w:r>
              <w:rPr>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76F99854" w14:textId="77777777" w:rsidR="009544EE" w:rsidRDefault="003D4DE1">
            <w:pPr>
              <w:ind w:left="60" w:right="60"/>
              <w:jc w:val="right"/>
              <w:rPr>
                <w:color w:val="010205"/>
                <w:sz w:val="18"/>
                <w:szCs w:val="18"/>
              </w:rPr>
            </w:pPr>
            <w:r>
              <w:rPr>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6055CEDE" w14:textId="77777777" w:rsidR="009544EE" w:rsidRDefault="003D4DE1">
            <w:pPr>
              <w:ind w:left="60" w:right="60"/>
              <w:jc w:val="right"/>
              <w:rPr>
                <w:color w:val="010205"/>
                <w:sz w:val="18"/>
                <w:szCs w:val="18"/>
              </w:rPr>
            </w:pPr>
            <w:r>
              <w:rPr>
                <w:color w:val="010205"/>
                <w:sz w:val="18"/>
                <w:szCs w:val="18"/>
              </w:rPr>
              <w:t>24</w:t>
            </w:r>
          </w:p>
        </w:tc>
      </w:tr>
      <w:tr w:rsidR="009544EE" w14:paraId="00B2ACEA" w14:textId="77777777">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14:paraId="02A96700" w14:textId="77777777" w:rsidR="009544EE" w:rsidRDefault="009544EE">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37E10F7E" w14:textId="77777777" w:rsidR="009544EE" w:rsidRDefault="003D4DE1">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501C19DC" w14:textId="77777777" w:rsidR="009544EE" w:rsidRDefault="003D4DE1">
            <w:pPr>
              <w:ind w:left="60" w:right="60"/>
              <w:jc w:val="right"/>
              <w:rPr>
                <w:color w:val="010205"/>
                <w:sz w:val="18"/>
                <w:szCs w:val="18"/>
              </w:rPr>
            </w:pPr>
            <w:r>
              <w:rPr>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6118E988" w14:textId="77777777" w:rsidR="009544EE" w:rsidRDefault="003D4DE1">
            <w:pPr>
              <w:ind w:left="60" w:right="60"/>
              <w:jc w:val="right"/>
              <w:rPr>
                <w:color w:val="010205"/>
                <w:sz w:val="18"/>
                <w:szCs w:val="18"/>
              </w:rPr>
            </w:pPr>
            <w:r>
              <w:rPr>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13C3F3BB" w14:textId="77777777" w:rsidR="009544EE" w:rsidRDefault="003D4DE1">
            <w:pPr>
              <w:ind w:left="60" w:right="60"/>
              <w:jc w:val="right"/>
              <w:rPr>
                <w:color w:val="010205"/>
                <w:sz w:val="18"/>
                <w:szCs w:val="18"/>
              </w:rPr>
            </w:pPr>
            <w:r>
              <w:rPr>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5F6A00EF" w14:textId="77777777" w:rsidR="009544EE" w:rsidRDefault="003D4DE1">
            <w:pPr>
              <w:ind w:left="60" w:right="60"/>
              <w:jc w:val="right"/>
              <w:rPr>
                <w:color w:val="010205"/>
                <w:sz w:val="18"/>
                <w:szCs w:val="18"/>
              </w:rPr>
            </w:pPr>
            <w:r>
              <w:rPr>
                <w:color w:val="010205"/>
                <w:sz w:val="18"/>
                <w:szCs w:val="18"/>
              </w:rPr>
              <w:t>24.0</w:t>
            </w:r>
          </w:p>
        </w:tc>
      </w:tr>
      <w:tr w:rsidR="009544EE" w14:paraId="38C95227" w14:textId="77777777">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14:paraId="61A0498C" w14:textId="77777777" w:rsidR="009544EE" w:rsidRDefault="009544EE">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14:paraId="5D327712" w14:textId="77777777" w:rsidR="009544EE" w:rsidRDefault="003D4DE1">
            <w:pPr>
              <w:ind w:left="60" w:right="60"/>
              <w:rPr>
                <w:color w:val="264A60"/>
                <w:sz w:val="18"/>
                <w:szCs w:val="18"/>
              </w:rPr>
            </w:pPr>
            <w:r>
              <w:rPr>
                <w:color w:val="264A60"/>
                <w:sz w:val="18"/>
                <w:szCs w:val="18"/>
              </w:rPr>
              <w:t xml:space="preserve">% </w:t>
            </w:r>
            <w:proofErr w:type="gramStart"/>
            <w:r>
              <w:rPr>
                <w:color w:val="264A60"/>
                <w:sz w:val="18"/>
                <w:szCs w:val="18"/>
              </w:rPr>
              <w:t>within</w:t>
            </w:r>
            <w:proofErr w:type="gramEnd"/>
            <w:r>
              <w:rPr>
                <w:color w:val="264A60"/>
                <w:sz w:val="18"/>
                <w:szCs w:val="18"/>
              </w:rPr>
              <w:t xml:space="preserve">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740ED277" w14:textId="77777777" w:rsidR="009544EE" w:rsidRDefault="003D4DE1">
            <w:pPr>
              <w:ind w:left="60" w:right="60"/>
              <w:jc w:val="right"/>
              <w:rPr>
                <w:color w:val="010205"/>
                <w:sz w:val="18"/>
                <w:szCs w:val="18"/>
              </w:rPr>
            </w:pPr>
            <w:r>
              <w:rPr>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77AD12C4" w14:textId="77777777" w:rsidR="009544EE" w:rsidRDefault="003D4DE1">
            <w:pPr>
              <w:ind w:left="60" w:right="60"/>
              <w:jc w:val="right"/>
              <w:rPr>
                <w:color w:val="010205"/>
                <w:sz w:val="18"/>
                <w:szCs w:val="18"/>
              </w:rPr>
            </w:pPr>
            <w:r>
              <w:rPr>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45B5ED01" w14:textId="77777777" w:rsidR="009544EE" w:rsidRDefault="003D4DE1">
            <w:pPr>
              <w:ind w:left="60" w:right="60"/>
              <w:jc w:val="right"/>
              <w:rPr>
                <w:color w:val="010205"/>
                <w:sz w:val="18"/>
                <w:szCs w:val="18"/>
              </w:rPr>
            </w:pPr>
            <w:r>
              <w:rPr>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6F520651" w14:textId="77777777" w:rsidR="009544EE" w:rsidRDefault="003D4DE1">
            <w:pPr>
              <w:ind w:left="60" w:right="60"/>
              <w:jc w:val="right"/>
              <w:rPr>
                <w:color w:val="010205"/>
                <w:sz w:val="18"/>
                <w:szCs w:val="18"/>
              </w:rPr>
            </w:pPr>
            <w:r>
              <w:rPr>
                <w:color w:val="010205"/>
                <w:sz w:val="18"/>
                <w:szCs w:val="18"/>
              </w:rPr>
              <w:t>100.0%</w:t>
            </w:r>
          </w:p>
        </w:tc>
      </w:tr>
      <w:tr w:rsidR="009544EE" w14:paraId="41739599" w14:textId="77777777">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14:paraId="1E617E68" w14:textId="77777777" w:rsidR="009544EE" w:rsidRDefault="009544EE">
            <w:pPr>
              <w:widowControl w:val="0"/>
              <w:rPr>
                <w:color w:val="010205"/>
                <w:sz w:val="18"/>
                <w:szCs w:val="18"/>
              </w:rPr>
            </w:pPr>
          </w:p>
        </w:tc>
        <w:tc>
          <w:tcPr>
            <w:tcW w:w="1814" w:type="dxa"/>
            <w:tcBorders>
              <w:top w:val="single" w:sz="8" w:space="0" w:color="AEAEAE"/>
              <w:left w:val="nil"/>
              <w:bottom w:val="single" w:sz="8" w:space="0" w:color="152935"/>
              <w:right w:val="nil"/>
            </w:tcBorders>
            <w:shd w:val="clear" w:color="auto" w:fill="E0E0E0"/>
            <w:tcMar>
              <w:top w:w="0" w:type="dxa"/>
              <w:bottom w:w="0" w:type="dxa"/>
            </w:tcMar>
          </w:tcPr>
          <w:p w14:paraId="1D3B2643" w14:textId="77777777" w:rsidR="009544EE" w:rsidRDefault="003D4DE1">
            <w:pPr>
              <w:ind w:left="60" w:right="60"/>
              <w:rPr>
                <w:color w:val="264A60"/>
                <w:sz w:val="18"/>
                <w:szCs w:val="18"/>
              </w:rPr>
            </w:pPr>
            <w:r>
              <w:rPr>
                <w:color w:val="264A60"/>
                <w:sz w:val="18"/>
                <w:szCs w:val="18"/>
              </w:rPr>
              <w:t xml:space="preserve">% </w:t>
            </w:r>
            <w:proofErr w:type="gramStart"/>
            <w:r>
              <w:rPr>
                <w:color w:val="264A60"/>
                <w:sz w:val="18"/>
                <w:szCs w:val="18"/>
              </w:rPr>
              <w:t>within</w:t>
            </w:r>
            <w:proofErr w:type="gramEnd"/>
            <w:r>
              <w:rPr>
                <w:color w:val="264A60"/>
                <w:sz w:val="18"/>
                <w:szCs w:val="18"/>
              </w:rPr>
              <w:t xml:space="preserve"> UTICATS</w:t>
            </w:r>
          </w:p>
        </w:tc>
        <w:tc>
          <w:tcPr>
            <w:tcW w:w="1153" w:type="dxa"/>
            <w:tcBorders>
              <w:top w:val="single" w:sz="8" w:space="0" w:color="AEAEAE"/>
              <w:left w:val="nil"/>
              <w:bottom w:val="single" w:sz="8" w:space="0" w:color="152935"/>
              <w:right w:val="single" w:sz="8" w:space="0" w:color="E0E0E0"/>
            </w:tcBorders>
            <w:shd w:val="clear" w:color="auto" w:fill="FFFFFF"/>
            <w:tcMar>
              <w:top w:w="0" w:type="dxa"/>
              <w:bottom w:w="0" w:type="dxa"/>
            </w:tcMar>
          </w:tcPr>
          <w:p w14:paraId="0137A0F3" w14:textId="77777777" w:rsidR="009544EE" w:rsidRDefault="003D4DE1">
            <w:pPr>
              <w:ind w:left="60" w:right="60"/>
              <w:jc w:val="right"/>
              <w:rPr>
                <w:color w:val="010205"/>
                <w:sz w:val="18"/>
                <w:szCs w:val="18"/>
              </w:rPr>
            </w:pPr>
            <w:r>
              <w:rPr>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tcPr>
          <w:p w14:paraId="4E263E21" w14:textId="77777777" w:rsidR="009544EE" w:rsidRDefault="003D4DE1">
            <w:pPr>
              <w:ind w:left="60" w:right="60"/>
              <w:jc w:val="right"/>
              <w:rPr>
                <w:color w:val="010205"/>
                <w:sz w:val="18"/>
                <w:szCs w:val="18"/>
              </w:rPr>
            </w:pPr>
            <w:r>
              <w:rPr>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tcPr>
          <w:p w14:paraId="2C2A4624" w14:textId="77777777" w:rsidR="009544EE" w:rsidRDefault="003D4DE1">
            <w:pPr>
              <w:ind w:left="60" w:right="60"/>
              <w:jc w:val="right"/>
              <w:rPr>
                <w:color w:val="010205"/>
                <w:sz w:val="18"/>
                <w:szCs w:val="18"/>
              </w:rPr>
            </w:pPr>
            <w:r>
              <w:rPr>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Mar>
              <w:top w:w="0" w:type="dxa"/>
              <w:bottom w:w="0" w:type="dxa"/>
            </w:tcMar>
          </w:tcPr>
          <w:p w14:paraId="6CD1A353" w14:textId="77777777" w:rsidR="009544EE" w:rsidRDefault="003D4DE1">
            <w:pPr>
              <w:ind w:left="60" w:right="60"/>
              <w:jc w:val="right"/>
              <w:rPr>
                <w:color w:val="010205"/>
                <w:sz w:val="18"/>
                <w:szCs w:val="18"/>
              </w:rPr>
            </w:pPr>
            <w:r>
              <w:rPr>
                <w:color w:val="010205"/>
                <w:sz w:val="18"/>
                <w:szCs w:val="18"/>
              </w:rPr>
              <w:t>100.0%</w:t>
            </w:r>
          </w:p>
        </w:tc>
      </w:tr>
    </w:tbl>
    <w:p w14:paraId="0A3EDE89" w14:textId="77777777" w:rsidR="009544EE" w:rsidRDefault="009544EE">
      <w:pPr>
        <w:spacing w:line="240" w:lineRule="auto"/>
        <w:rPr>
          <w:rFonts w:ascii="Times New Roman" w:eastAsia="Times New Roman" w:hAnsi="Times New Roman" w:cs="Times New Roman"/>
          <w:sz w:val="24"/>
          <w:szCs w:val="24"/>
        </w:rPr>
      </w:pPr>
    </w:p>
    <w:p w14:paraId="28EBD9FB" w14:textId="77777777" w:rsidR="009544EE" w:rsidRDefault="009544EE">
      <w:pPr>
        <w:spacing w:line="240" w:lineRule="auto"/>
        <w:rPr>
          <w:rFonts w:ascii="Times New Roman" w:eastAsia="Times New Roman" w:hAnsi="Times New Roman" w:cs="Times New Roman"/>
          <w:sz w:val="24"/>
          <w:szCs w:val="24"/>
        </w:rPr>
      </w:pPr>
    </w:p>
    <w:p w14:paraId="7B162C1A" w14:textId="77777777" w:rsidR="009544EE" w:rsidRDefault="009544EE">
      <w:pPr>
        <w:spacing w:line="240" w:lineRule="auto"/>
        <w:rPr>
          <w:rFonts w:ascii="Times New Roman" w:eastAsia="Times New Roman" w:hAnsi="Times New Roman" w:cs="Times New Roman"/>
          <w:sz w:val="24"/>
          <w:szCs w:val="24"/>
        </w:rPr>
      </w:pPr>
    </w:p>
    <w:p w14:paraId="1CA6CAF2" w14:textId="77777777" w:rsidR="009544EE" w:rsidRDefault="009544EE">
      <w:pPr>
        <w:spacing w:line="240" w:lineRule="auto"/>
        <w:rPr>
          <w:rFonts w:ascii="Times New Roman" w:eastAsia="Times New Roman" w:hAnsi="Times New Roman" w:cs="Times New Roman"/>
          <w:sz w:val="24"/>
          <w:szCs w:val="24"/>
        </w:rPr>
      </w:pPr>
    </w:p>
    <w:p w14:paraId="45C4762A" w14:textId="77777777" w:rsidR="009544EE" w:rsidRDefault="009544EE">
      <w:pPr>
        <w:spacing w:line="240" w:lineRule="auto"/>
        <w:rPr>
          <w:rFonts w:ascii="Times New Roman" w:eastAsia="Times New Roman" w:hAnsi="Times New Roman" w:cs="Times New Roman"/>
          <w:sz w:val="24"/>
          <w:szCs w:val="24"/>
        </w:rPr>
      </w:pPr>
    </w:p>
    <w:p w14:paraId="1CF5F157" w14:textId="77777777" w:rsidR="009544EE" w:rsidRDefault="009544EE">
      <w:pPr>
        <w:spacing w:line="240" w:lineRule="auto"/>
        <w:rPr>
          <w:rFonts w:ascii="Times New Roman" w:eastAsia="Times New Roman" w:hAnsi="Times New Roman" w:cs="Times New Roman"/>
          <w:sz w:val="24"/>
          <w:szCs w:val="24"/>
        </w:rPr>
      </w:pPr>
    </w:p>
    <w:tbl>
      <w:tblPr>
        <w:tblStyle w:val="a0"/>
        <w:tblW w:w="10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80"/>
        <w:gridCol w:w="1600"/>
        <w:gridCol w:w="660"/>
        <w:gridCol w:w="760"/>
        <w:gridCol w:w="1040"/>
        <w:gridCol w:w="840"/>
        <w:gridCol w:w="940"/>
        <w:gridCol w:w="940"/>
        <w:gridCol w:w="1240"/>
        <w:gridCol w:w="1040"/>
        <w:gridCol w:w="1040"/>
      </w:tblGrid>
      <w:tr w:rsidR="009544EE" w14:paraId="68BD686A" w14:textId="77777777">
        <w:trPr>
          <w:cantSplit/>
        </w:trPr>
        <w:tc>
          <w:tcPr>
            <w:tcW w:w="10480" w:type="dxa"/>
            <w:gridSpan w:val="11"/>
            <w:tcBorders>
              <w:top w:val="nil"/>
              <w:left w:val="nil"/>
              <w:bottom w:val="nil"/>
              <w:right w:val="nil"/>
            </w:tcBorders>
            <w:shd w:val="clear" w:color="auto" w:fill="FFFFFF"/>
            <w:tcMar>
              <w:top w:w="0" w:type="dxa"/>
              <w:bottom w:w="0" w:type="dxa"/>
            </w:tcMar>
            <w:vAlign w:val="center"/>
          </w:tcPr>
          <w:p w14:paraId="22386668" w14:textId="77777777" w:rsidR="009544EE" w:rsidRDefault="003D4DE1">
            <w:pPr>
              <w:ind w:left="60" w:right="60"/>
              <w:jc w:val="center"/>
              <w:rPr>
                <w:color w:val="010205"/>
              </w:rPr>
            </w:pPr>
            <w:r>
              <w:rPr>
                <w:b/>
                <w:color w:val="010205"/>
              </w:rPr>
              <w:t>Chi-Square Tests</w:t>
            </w:r>
          </w:p>
        </w:tc>
      </w:tr>
      <w:tr w:rsidR="009544EE" w14:paraId="376E4315" w14:textId="77777777">
        <w:trPr>
          <w:cantSplit/>
        </w:trPr>
        <w:tc>
          <w:tcPr>
            <w:tcW w:w="1980" w:type="dxa"/>
            <w:gridSpan w:val="2"/>
            <w:vMerge w:val="restart"/>
            <w:tcBorders>
              <w:top w:val="nil"/>
              <w:left w:val="nil"/>
              <w:bottom w:val="nil"/>
              <w:right w:val="nil"/>
            </w:tcBorders>
            <w:shd w:val="clear" w:color="auto" w:fill="FFFFFF"/>
            <w:tcMar>
              <w:top w:w="0" w:type="dxa"/>
              <w:bottom w:w="0" w:type="dxa"/>
            </w:tcMar>
            <w:vAlign w:val="bottom"/>
          </w:tcPr>
          <w:p w14:paraId="455B9308" w14:textId="77777777" w:rsidR="009544EE" w:rsidRDefault="009544EE">
            <w:pPr>
              <w:spacing w:line="240" w:lineRule="auto"/>
              <w:rPr>
                <w:rFonts w:ascii="Times New Roman" w:eastAsia="Times New Roman" w:hAnsi="Times New Roman" w:cs="Times New Roman"/>
                <w:sz w:val="24"/>
                <w:szCs w:val="24"/>
              </w:rPr>
            </w:pPr>
          </w:p>
        </w:tc>
        <w:tc>
          <w:tcPr>
            <w:tcW w:w="660" w:type="dxa"/>
            <w:vMerge w:val="restart"/>
            <w:tcBorders>
              <w:top w:val="nil"/>
              <w:left w:val="nil"/>
              <w:bottom w:val="nil"/>
              <w:right w:val="single" w:sz="8" w:space="0" w:color="E0E0E0"/>
            </w:tcBorders>
            <w:shd w:val="clear" w:color="auto" w:fill="FFFFFF"/>
            <w:tcMar>
              <w:top w:w="0" w:type="dxa"/>
              <w:bottom w:w="0" w:type="dxa"/>
            </w:tcMar>
            <w:vAlign w:val="bottom"/>
          </w:tcPr>
          <w:p w14:paraId="652482A7" w14:textId="77777777" w:rsidR="009544EE" w:rsidRDefault="003D4DE1">
            <w:pPr>
              <w:ind w:left="60" w:right="60"/>
              <w:jc w:val="center"/>
              <w:rPr>
                <w:color w:val="264A60"/>
                <w:sz w:val="18"/>
                <w:szCs w:val="18"/>
              </w:rPr>
            </w:pPr>
            <w:r>
              <w:rPr>
                <w:color w:val="264A60"/>
                <w:sz w:val="18"/>
                <w:szCs w:val="18"/>
              </w:rPr>
              <w:t>Value</w:t>
            </w:r>
          </w:p>
        </w:tc>
        <w:tc>
          <w:tcPr>
            <w:tcW w:w="76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14:paraId="44B53E53" w14:textId="77777777" w:rsidR="009544EE" w:rsidRDefault="003D4DE1">
            <w:pPr>
              <w:ind w:left="60" w:right="60"/>
              <w:jc w:val="center"/>
              <w:rPr>
                <w:color w:val="264A60"/>
                <w:sz w:val="18"/>
                <w:szCs w:val="18"/>
              </w:rPr>
            </w:pPr>
            <w:proofErr w:type="spellStart"/>
            <w:r>
              <w:rPr>
                <w:color w:val="264A60"/>
                <w:sz w:val="18"/>
                <w:szCs w:val="18"/>
              </w:rPr>
              <w:t>df</w:t>
            </w:r>
            <w:proofErr w:type="spellEnd"/>
          </w:p>
        </w:tc>
        <w:tc>
          <w:tcPr>
            <w:tcW w:w="10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14:paraId="7824C114" w14:textId="77777777" w:rsidR="009544EE" w:rsidRDefault="003D4DE1">
            <w:pPr>
              <w:ind w:left="60" w:right="60"/>
              <w:jc w:val="center"/>
              <w:rPr>
                <w:color w:val="264A60"/>
                <w:sz w:val="18"/>
                <w:szCs w:val="18"/>
              </w:rPr>
            </w:pPr>
            <w:r>
              <w:rPr>
                <w:color w:val="264A60"/>
                <w:sz w:val="18"/>
                <w:szCs w:val="18"/>
              </w:rPr>
              <w:t>Asymptotic Significance (2-sided)</w:t>
            </w:r>
          </w:p>
        </w:tc>
        <w:tc>
          <w:tcPr>
            <w:tcW w:w="2720" w:type="dxa"/>
            <w:gridSpan w:val="3"/>
            <w:tcBorders>
              <w:top w:val="nil"/>
              <w:left w:val="single" w:sz="8" w:space="0" w:color="E0E0E0"/>
              <w:bottom w:val="nil"/>
              <w:right w:val="single" w:sz="8" w:space="0" w:color="E0E0E0"/>
            </w:tcBorders>
            <w:shd w:val="clear" w:color="auto" w:fill="FFFFFF"/>
            <w:tcMar>
              <w:top w:w="0" w:type="dxa"/>
              <w:bottom w:w="0" w:type="dxa"/>
            </w:tcMar>
            <w:vAlign w:val="bottom"/>
          </w:tcPr>
          <w:p w14:paraId="35100EAF" w14:textId="77777777" w:rsidR="009544EE" w:rsidRDefault="003D4DE1">
            <w:pPr>
              <w:ind w:left="60" w:right="60"/>
              <w:jc w:val="center"/>
              <w:rPr>
                <w:color w:val="264A60"/>
                <w:sz w:val="18"/>
                <w:szCs w:val="18"/>
              </w:rPr>
            </w:pPr>
            <w:r>
              <w:rPr>
                <w:color w:val="264A60"/>
                <w:sz w:val="18"/>
                <w:szCs w:val="18"/>
              </w:rPr>
              <w:t>Monte Carlo Sig. (2-sided)</w:t>
            </w:r>
          </w:p>
        </w:tc>
        <w:tc>
          <w:tcPr>
            <w:tcW w:w="3320" w:type="dxa"/>
            <w:gridSpan w:val="3"/>
            <w:tcBorders>
              <w:top w:val="nil"/>
              <w:left w:val="single" w:sz="8" w:space="0" w:color="E0E0E0"/>
              <w:bottom w:val="nil"/>
              <w:right w:val="nil"/>
            </w:tcBorders>
            <w:shd w:val="clear" w:color="auto" w:fill="FFFFFF"/>
            <w:tcMar>
              <w:top w:w="0" w:type="dxa"/>
              <w:bottom w:w="0" w:type="dxa"/>
            </w:tcMar>
            <w:vAlign w:val="bottom"/>
          </w:tcPr>
          <w:p w14:paraId="44101123" w14:textId="77777777" w:rsidR="009544EE" w:rsidRDefault="003D4DE1">
            <w:pPr>
              <w:ind w:left="60" w:right="60"/>
              <w:jc w:val="center"/>
              <w:rPr>
                <w:color w:val="264A60"/>
                <w:sz w:val="18"/>
                <w:szCs w:val="18"/>
              </w:rPr>
            </w:pPr>
            <w:r>
              <w:rPr>
                <w:color w:val="264A60"/>
                <w:sz w:val="18"/>
                <w:szCs w:val="18"/>
              </w:rPr>
              <w:t>Monte Carlo Sig. (1-sided)</w:t>
            </w:r>
          </w:p>
        </w:tc>
      </w:tr>
      <w:tr w:rsidR="009544EE" w14:paraId="5E873F52" w14:textId="77777777">
        <w:trPr>
          <w:cantSplit/>
        </w:trPr>
        <w:tc>
          <w:tcPr>
            <w:tcW w:w="1980" w:type="dxa"/>
            <w:gridSpan w:val="2"/>
            <w:vMerge/>
            <w:tcBorders>
              <w:top w:val="nil"/>
              <w:left w:val="nil"/>
              <w:bottom w:val="nil"/>
              <w:right w:val="nil"/>
            </w:tcBorders>
            <w:shd w:val="clear" w:color="auto" w:fill="FFFFFF"/>
            <w:tcMar>
              <w:top w:w="0" w:type="dxa"/>
              <w:bottom w:w="0" w:type="dxa"/>
            </w:tcMar>
            <w:vAlign w:val="bottom"/>
          </w:tcPr>
          <w:p w14:paraId="1C104E87" w14:textId="77777777" w:rsidR="009544EE" w:rsidRDefault="009544EE">
            <w:pPr>
              <w:widowControl w:val="0"/>
              <w:rPr>
                <w:color w:val="264A60"/>
                <w:sz w:val="18"/>
                <w:szCs w:val="18"/>
              </w:rPr>
            </w:pPr>
          </w:p>
        </w:tc>
        <w:tc>
          <w:tcPr>
            <w:tcW w:w="660" w:type="dxa"/>
            <w:vMerge/>
            <w:tcBorders>
              <w:top w:val="nil"/>
              <w:left w:val="nil"/>
              <w:bottom w:val="nil"/>
              <w:right w:val="single" w:sz="8" w:space="0" w:color="E0E0E0"/>
            </w:tcBorders>
            <w:shd w:val="clear" w:color="auto" w:fill="FFFFFF"/>
            <w:tcMar>
              <w:top w:w="0" w:type="dxa"/>
              <w:bottom w:w="0" w:type="dxa"/>
            </w:tcMar>
            <w:vAlign w:val="bottom"/>
          </w:tcPr>
          <w:p w14:paraId="38A158FA" w14:textId="77777777" w:rsidR="009544EE" w:rsidRDefault="009544EE">
            <w:pPr>
              <w:widowControl w:val="0"/>
              <w:rPr>
                <w:color w:val="264A60"/>
                <w:sz w:val="18"/>
                <w:szCs w:val="18"/>
              </w:rPr>
            </w:pPr>
          </w:p>
        </w:tc>
        <w:tc>
          <w:tcPr>
            <w:tcW w:w="760" w:type="dxa"/>
            <w:vMerge/>
            <w:tcBorders>
              <w:top w:val="nil"/>
              <w:left w:val="single" w:sz="8" w:space="0" w:color="E0E0E0"/>
              <w:bottom w:val="nil"/>
              <w:right w:val="single" w:sz="8" w:space="0" w:color="E0E0E0"/>
            </w:tcBorders>
            <w:shd w:val="clear" w:color="auto" w:fill="FFFFFF"/>
            <w:tcMar>
              <w:top w:w="0" w:type="dxa"/>
              <w:bottom w:w="0" w:type="dxa"/>
            </w:tcMar>
            <w:vAlign w:val="bottom"/>
          </w:tcPr>
          <w:p w14:paraId="20DF30AF" w14:textId="77777777" w:rsidR="009544EE" w:rsidRDefault="009544EE">
            <w:pPr>
              <w:widowControl w:val="0"/>
              <w:rPr>
                <w:color w:val="264A60"/>
                <w:sz w:val="18"/>
                <w:szCs w:val="18"/>
              </w:rPr>
            </w:pPr>
          </w:p>
        </w:tc>
        <w:tc>
          <w:tcPr>
            <w:tcW w:w="1040" w:type="dxa"/>
            <w:vMerge/>
            <w:tcBorders>
              <w:top w:val="nil"/>
              <w:left w:val="single" w:sz="8" w:space="0" w:color="E0E0E0"/>
              <w:bottom w:val="nil"/>
              <w:right w:val="single" w:sz="8" w:space="0" w:color="E0E0E0"/>
            </w:tcBorders>
            <w:shd w:val="clear" w:color="auto" w:fill="FFFFFF"/>
            <w:tcMar>
              <w:top w:w="0" w:type="dxa"/>
              <w:bottom w:w="0" w:type="dxa"/>
            </w:tcMar>
            <w:vAlign w:val="bottom"/>
          </w:tcPr>
          <w:p w14:paraId="2D5B7674" w14:textId="77777777" w:rsidR="009544EE" w:rsidRDefault="009544EE">
            <w:pPr>
              <w:widowControl w:val="0"/>
              <w:rPr>
                <w:color w:val="264A60"/>
                <w:sz w:val="18"/>
                <w:szCs w:val="18"/>
              </w:rPr>
            </w:pPr>
          </w:p>
        </w:tc>
        <w:tc>
          <w:tcPr>
            <w:tcW w:w="8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14:paraId="28DC018E" w14:textId="77777777" w:rsidR="009544EE" w:rsidRDefault="003D4DE1">
            <w:pPr>
              <w:ind w:left="60" w:right="60"/>
              <w:jc w:val="center"/>
              <w:rPr>
                <w:color w:val="264A60"/>
                <w:sz w:val="18"/>
                <w:szCs w:val="18"/>
              </w:rPr>
            </w:pPr>
            <w:r>
              <w:rPr>
                <w:color w:val="264A60"/>
                <w:sz w:val="18"/>
                <w:szCs w:val="18"/>
              </w:rPr>
              <w:t>Significance</w:t>
            </w:r>
          </w:p>
        </w:tc>
        <w:tc>
          <w:tcPr>
            <w:tcW w:w="1880" w:type="dxa"/>
            <w:gridSpan w:val="2"/>
            <w:tcBorders>
              <w:top w:val="nil"/>
              <w:left w:val="single" w:sz="8" w:space="0" w:color="E0E0E0"/>
              <w:bottom w:val="nil"/>
              <w:right w:val="single" w:sz="8" w:space="0" w:color="E0E0E0"/>
            </w:tcBorders>
            <w:shd w:val="clear" w:color="auto" w:fill="FFFFFF"/>
            <w:tcMar>
              <w:top w:w="0" w:type="dxa"/>
              <w:bottom w:w="0" w:type="dxa"/>
            </w:tcMar>
            <w:vAlign w:val="bottom"/>
          </w:tcPr>
          <w:p w14:paraId="1B346E05" w14:textId="77777777" w:rsidR="009544EE" w:rsidRDefault="003D4DE1">
            <w:pPr>
              <w:ind w:left="60" w:right="60"/>
              <w:jc w:val="center"/>
              <w:rPr>
                <w:color w:val="264A60"/>
                <w:sz w:val="18"/>
                <w:szCs w:val="18"/>
              </w:rPr>
            </w:pPr>
            <w:r>
              <w:rPr>
                <w:color w:val="264A60"/>
                <w:sz w:val="18"/>
                <w:szCs w:val="18"/>
              </w:rPr>
              <w:t>99% Confidence Interval</w:t>
            </w:r>
          </w:p>
        </w:tc>
        <w:tc>
          <w:tcPr>
            <w:tcW w:w="12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14:paraId="456D6998" w14:textId="77777777" w:rsidR="009544EE" w:rsidRDefault="003D4DE1">
            <w:pPr>
              <w:ind w:left="60" w:right="60"/>
              <w:jc w:val="center"/>
              <w:rPr>
                <w:color w:val="264A60"/>
                <w:sz w:val="18"/>
                <w:szCs w:val="18"/>
              </w:rPr>
            </w:pPr>
            <w:r>
              <w:rPr>
                <w:color w:val="264A60"/>
                <w:sz w:val="18"/>
                <w:szCs w:val="18"/>
              </w:rPr>
              <w:t>Significance</w:t>
            </w:r>
          </w:p>
        </w:tc>
        <w:tc>
          <w:tcPr>
            <w:tcW w:w="2080" w:type="dxa"/>
            <w:gridSpan w:val="2"/>
            <w:tcBorders>
              <w:top w:val="nil"/>
              <w:left w:val="single" w:sz="8" w:space="0" w:color="E0E0E0"/>
              <w:bottom w:val="nil"/>
              <w:right w:val="nil"/>
            </w:tcBorders>
            <w:shd w:val="clear" w:color="auto" w:fill="FFFFFF"/>
            <w:tcMar>
              <w:top w:w="0" w:type="dxa"/>
              <w:bottom w:w="0" w:type="dxa"/>
            </w:tcMar>
            <w:vAlign w:val="bottom"/>
          </w:tcPr>
          <w:p w14:paraId="1178B367" w14:textId="77777777" w:rsidR="009544EE" w:rsidRDefault="003D4DE1">
            <w:pPr>
              <w:ind w:left="60" w:right="60"/>
              <w:jc w:val="center"/>
              <w:rPr>
                <w:color w:val="264A60"/>
                <w:sz w:val="18"/>
                <w:szCs w:val="18"/>
              </w:rPr>
            </w:pPr>
            <w:r>
              <w:rPr>
                <w:color w:val="264A60"/>
                <w:sz w:val="18"/>
                <w:szCs w:val="18"/>
              </w:rPr>
              <w:t>99% Confidence Interval</w:t>
            </w:r>
          </w:p>
        </w:tc>
      </w:tr>
      <w:tr w:rsidR="009544EE" w14:paraId="63E24955" w14:textId="77777777">
        <w:trPr>
          <w:cantSplit/>
        </w:trPr>
        <w:tc>
          <w:tcPr>
            <w:tcW w:w="1980" w:type="dxa"/>
            <w:gridSpan w:val="2"/>
            <w:vMerge/>
            <w:tcBorders>
              <w:top w:val="nil"/>
              <w:left w:val="nil"/>
              <w:bottom w:val="nil"/>
              <w:right w:val="nil"/>
            </w:tcBorders>
            <w:shd w:val="clear" w:color="auto" w:fill="FFFFFF"/>
            <w:tcMar>
              <w:top w:w="0" w:type="dxa"/>
              <w:bottom w:w="0" w:type="dxa"/>
            </w:tcMar>
            <w:vAlign w:val="bottom"/>
          </w:tcPr>
          <w:p w14:paraId="059522E1" w14:textId="77777777" w:rsidR="009544EE" w:rsidRDefault="009544EE">
            <w:pPr>
              <w:widowControl w:val="0"/>
              <w:rPr>
                <w:color w:val="264A60"/>
                <w:sz w:val="18"/>
                <w:szCs w:val="18"/>
              </w:rPr>
            </w:pPr>
          </w:p>
        </w:tc>
        <w:tc>
          <w:tcPr>
            <w:tcW w:w="660" w:type="dxa"/>
            <w:vMerge/>
            <w:tcBorders>
              <w:top w:val="nil"/>
              <w:left w:val="nil"/>
              <w:bottom w:val="nil"/>
              <w:right w:val="single" w:sz="8" w:space="0" w:color="E0E0E0"/>
            </w:tcBorders>
            <w:shd w:val="clear" w:color="auto" w:fill="FFFFFF"/>
            <w:tcMar>
              <w:top w:w="0" w:type="dxa"/>
              <w:bottom w:w="0" w:type="dxa"/>
            </w:tcMar>
            <w:vAlign w:val="bottom"/>
          </w:tcPr>
          <w:p w14:paraId="4567CF67" w14:textId="77777777" w:rsidR="009544EE" w:rsidRDefault="009544EE">
            <w:pPr>
              <w:widowControl w:val="0"/>
              <w:rPr>
                <w:color w:val="264A60"/>
                <w:sz w:val="18"/>
                <w:szCs w:val="18"/>
              </w:rPr>
            </w:pPr>
          </w:p>
        </w:tc>
        <w:tc>
          <w:tcPr>
            <w:tcW w:w="760" w:type="dxa"/>
            <w:vMerge/>
            <w:tcBorders>
              <w:top w:val="nil"/>
              <w:left w:val="single" w:sz="8" w:space="0" w:color="E0E0E0"/>
              <w:bottom w:val="nil"/>
              <w:right w:val="single" w:sz="8" w:space="0" w:color="E0E0E0"/>
            </w:tcBorders>
            <w:shd w:val="clear" w:color="auto" w:fill="FFFFFF"/>
            <w:tcMar>
              <w:top w:w="0" w:type="dxa"/>
              <w:bottom w:w="0" w:type="dxa"/>
            </w:tcMar>
            <w:vAlign w:val="bottom"/>
          </w:tcPr>
          <w:p w14:paraId="3A8C8F11" w14:textId="77777777" w:rsidR="009544EE" w:rsidRDefault="009544EE">
            <w:pPr>
              <w:widowControl w:val="0"/>
              <w:rPr>
                <w:color w:val="264A60"/>
                <w:sz w:val="18"/>
                <w:szCs w:val="18"/>
              </w:rPr>
            </w:pPr>
          </w:p>
        </w:tc>
        <w:tc>
          <w:tcPr>
            <w:tcW w:w="1040" w:type="dxa"/>
            <w:vMerge/>
            <w:tcBorders>
              <w:top w:val="nil"/>
              <w:left w:val="single" w:sz="8" w:space="0" w:color="E0E0E0"/>
              <w:bottom w:val="nil"/>
              <w:right w:val="single" w:sz="8" w:space="0" w:color="E0E0E0"/>
            </w:tcBorders>
            <w:shd w:val="clear" w:color="auto" w:fill="FFFFFF"/>
            <w:tcMar>
              <w:top w:w="0" w:type="dxa"/>
              <w:bottom w:w="0" w:type="dxa"/>
            </w:tcMar>
            <w:vAlign w:val="bottom"/>
          </w:tcPr>
          <w:p w14:paraId="3D594130" w14:textId="77777777" w:rsidR="009544EE" w:rsidRDefault="009544EE">
            <w:pPr>
              <w:widowControl w:val="0"/>
              <w:rPr>
                <w:color w:val="264A60"/>
                <w:sz w:val="18"/>
                <w:szCs w:val="18"/>
              </w:rPr>
            </w:pPr>
          </w:p>
        </w:tc>
        <w:tc>
          <w:tcPr>
            <w:tcW w:w="840" w:type="dxa"/>
            <w:vMerge/>
            <w:tcBorders>
              <w:top w:val="nil"/>
              <w:left w:val="single" w:sz="8" w:space="0" w:color="E0E0E0"/>
              <w:bottom w:val="nil"/>
              <w:right w:val="single" w:sz="8" w:space="0" w:color="E0E0E0"/>
            </w:tcBorders>
            <w:shd w:val="clear" w:color="auto" w:fill="FFFFFF"/>
            <w:tcMar>
              <w:top w:w="0" w:type="dxa"/>
              <w:bottom w:w="0" w:type="dxa"/>
            </w:tcMar>
            <w:vAlign w:val="bottom"/>
          </w:tcPr>
          <w:p w14:paraId="2426A941" w14:textId="77777777" w:rsidR="009544EE" w:rsidRDefault="009544EE">
            <w:pPr>
              <w:widowControl w:val="0"/>
              <w:rPr>
                <w:color w:val="264A60"/>
                <w:sz w:val="18"/>
                <w:szCs w:val="18"/>
              </w:rPr>
            </w:pPr>
          </w:p>
        </w:tc>
        <w:tc>
          <w:tcPr>
            <w:tcW w:w="9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14:paraId="7A37DBC8" w14:textId="77777777" w:rsidR="009544EE" w:rsidRDefault="003D4DE1">
            <w:pPr>
              <w:ind w:left="60" w:right="60"/>
              <w:jc w:val="center"/>
              <w:rPr>
                <w:color w:val="264A60"/>
                <w:sz w:val="18"/>
                <w:szCs w:val="18"/>
              </w:rPr>
            </w:pPr>
            <w:r>
              <w:rPr>
                <w:color w:val="264A60"/>
                <w:sz w:val="18"/>
                <w:szCs w:val="18"/>
              </w:rPr>
              <w:t>Lower Bound</w:t>
            </w:r>
          </w:p>
        </w:tc>
        <w:tc>
          <w:tcPr>
            <w:tcW w:w="9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14:paraId="4BF77833" w14:textId="77777777" w:rsidR="009544EE" w:rsidRDefault="003D4DE1">
            <w:pPr>
              <w:ind w:left="60" w:right="60"/>
              <w:jc w:val="center"/>
              <w:rPr>
                <w:color w:val="264A60"/>
                <w:sz w:val="18"/>
                <w:szCs w:val="18"/>
              </w:rPr>
            </w:pPr>
            <w:r>
              <w:rPr>
                <w:color w:val="264A60"/>
                <w:sz w:val="18"/>
                <w:szCs w:val="18"/>
              </w:rPr>
              <w:t>Upper Bound</w:t>
            </w:r>
          </w:p>
        </w:tc>
        <w:tc>
          <w:tcPr>
            <w:tcW w:w="1240" w:type="dxa"/>
            <w:vMerge/>
            <w:tcBorders>
              <w:top w:val="nil"/>
              <w:left w:val="single" w:sz="8" w:space="0" w:color="E0E0E0"/>
              <w:bottom w:val="nil"/>
              <w:right w:val="single" w:sz="8" w:space="0" w:color="E0E0E0"/>
            </w:tcBorders>
            <w:shd w:val="clear" w:color="auto" w:fill="FFFFFF"/>
            <w:tcMar>
              <w:top w:w="0" w:type="dxa"/>
              <w:bottom w:w="0" w:type="dxa"/>
            </w:tcMar>
            <w:vAlign w:val="bottom"/>
          </w:tcPr>
          <w:p w14:paraId="6FCB0FC5" w14:textId="77777777" w:rsidR="009544EE" w:rsidRDefault="009544EE">
            <w:pPr>
              <w:widowControl w:val="0"/>
              <w:rPr>
                <w:color w:val="264A60"/>
                <w:sz w:val="18"/>
                <w:szCs w:val="18"/>
              </w:rPr>
            </w:pPr>
          </w:p>
        </w:tc>
        <w:tc>
          <w:tcPr>
            <w:tcW w:w="10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14:paraId="5C28F133" w14:textId="77777777" w:rsidR="009544EE" w:rsidRDefault="003D4DE1">
            <w:pPr>
              <w:ind w:left="60" w:right="60"/>
              <w:jc w:val="center"/>
              <w:rPr>
                <w:color w:val="264A60"/>
                <w:sz w:val="18"/>
                <w:szCs w:val="18"/>
              </w:rPr>
            </w:pPr>
            <w:r>
              <w:rPr>
                <w:color w:val="264A60"/>
                <w:sz w:val="18"/>
                <w:szCs w:val="18"/>
              </w:rPr>
              <w:t>Lower Bound</w:t>
            </w:r>
          </w:p>
        </w:tc>
        <w:tc>
          <w:tcPr>
            <w:tcW w:w="1040" w:type="dxa"/>
            <w:tcBorders>
              <w:top w:val="nil"/>
              <w:left w:val="single" w:sz="8" w:space="0" w:color="E0E0E0"/>
              <w:bottom w:val="single" w:sz="8" w:space="0" w:color="152935"/>
              <w:right w:val="nil"/>
            </w:tcBorders>
            <w:shd w:val="clear" w:color="auto" w:fill="FFFFFF"/>
            <w:tcMar>
              <w:top w:w="0" w:type="dxa"/>
              <w:bottom w:w="0" w:type="dxa"/>
            </w:tcMar>
            <w:vAlign w:val="bottom"/>
          </w:tcPr>
          <w:p w14:paraId="29BA1C74" w14:textId="77777777" w:rsidR="009544EE" w:rsidRDefault="003D4DE1">
            <w:pPr>
              <w:ind w:left="60" w:right="60"/>
              <w:jc w:val="center"/>
              <w:rPr>
                <w:color w:val="264A60"/>
                <w:sz w:val="18"/>
                <w:szCs w:val="18"/>
              </w:rPr>
            </w:pPr>
            <w:r>
              <w:rPr>
                <w:color w:val="264A60"/>
                <w:sz w:val="18"/>
                <w:szCs w:val="18"/>
              </w:rPr>
              <w:t>Upper Bound</w:t>
            </w:r>
          </w:p>
        </w:tc>
      </w:tr>
      <w:tr w:rsidR="009544EE" w14:paraId="71CC2B87" w14:textId="77777777">
        <w:trPr>
          <w:cantSplit/>
        </w:trPr>
        <w:tc>
          <w:tcPr>
            <w:tcW w:w="380" w:type="dxa"/>
            <w:tcMar>
              <w:top w:w="0" w:type="dxa"/>
              <w:bottom w:w="0" w:type="dxa"/>
            </w:tcMar>
          </w:tcPr>
          <w:p w14:paraId="7B242EBF" w14:textId="77777777" w:rsidR="009544EE" w:rsidRDefault="009544EE">
            <w:pPr>
              <w:widowControl w:val="0"/>
              <w:rPr>
                <w:color w:val="264A60"/>
                <w:sz w:val="18"/>
                <w:szCs w:val="18"/>
              </w:rPr>
            </w:pPr>
          </w:p>
        </w:tc>
        <w:tc>
          <w:tcPr>
            <w:tcW w:w="1600" w:type="dxa"/>
            <w:tcBorders>
              <w:top w:val="single" w:sz="8" w:space="0" w:color="152935"/>
              <w:left w:val="nil"/>
              <w:bottom w:val="single" w:sz="8" w:space="0" w:color="AEAEAE"/>
              <w:right w:val="nil"/>
            </w:tcBorders>
            <w:shd w:val="clear" w:color="auto" w:fill="E0E0E0"/>
            <w:tcMar>
              <w:top w:w="0" w:type="dxa"/>
              <w:bottom w:w="0" w:type="dxa"/>
            </w:tcMar>
          </w:tcPr>
          <w:p w14:paraId="362252AB" w14:textId="77777777" w:rsidR="009544EE" w:rsidRDefault="003D4DE1">
            <w:pPr>
              <w:ind w:left="60" w:right="60"/>
              <w:rPr>
                <w:color w:val="264A60"/>
                <w:sz w:val="18"/>
                <w:szCs w:val="18"/>
              </w:rPr>
            </w:pPr>
            <w:r>
              <w:rPr>
                <w:color w:val="264A60"/>
                <w:sz w:val="18"/>
                <w:szCs w:val="18"/>
              </w:rPr>
              <w:t>Pearson Chi-Square</w:t>
            </w:r>
          </w:p>
        </w:tc>
        <w:tc>
          <w:tcPr>
            <w:tcW w:w="660" w:type="dxa"/>
            <w:tcBorders>
              <w:top w:val="single" w:sz="8" w:space="0" w:color="152935"/>
              <w:left w:val="nil"/>
              <w:bottom w:val="single" w:sz="8" w:space="0" w:color="AEAEAE"/>
              <w:right w:val="single" w:sz="8" w:space="0" w:color="E0E0E0"/>
            </w:tcBorders>
            <w:shd w:val="clear" w:color="auto" w:fill="FFFFFF"/>
            <w:tcMar>
              <w:top w:w="0" w:type="dxa"/>
              <w:bottom w:w="0" w:type="dxa"/>
            </w:tcMar>
          </w:tcPr>
          <w:p w14:paraId="5DCA3892" w14:textId="77777777" w:rsidR="009544EE" w:rsidRDefault="003D4DE1">
            <w:pPr>
              <w:ind w:left="60" w:right="60"/>
              <w:jc w:val="right"/>
              <w:rPr>
                <w:color w:val="010205"/>
                <w:sz w:val="18"/>
                <w:szCs w:val="18"/>
              </w:rPr>
            </w:pPr>
            <w:r>
              <w:rPr>
                <w:color w:val="010205"/>
                <w:sz w:val="18"/>
                <w:szCs w:val="18"/>
              </w:rPr>
              <w:t>8.727</w:t>
            </w:r>
            <w:r>
              <w:rPr>
                <w:color w:val="010205"/>
                <w:sz w:val="18"/>
                <w:szCs w:val="18"/>
                <w:vertAlign w:val="superscript"/>
              </w:rPr>
              <w:t>a</w:t>
            </w:r>
          </w:p>
        </w:tc>
        <w:tc>
          <w:tcPr>
            <w:tcW w:w="76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14:paraId="31E919B3" w14:textId="77777777" w:rsidR="009544EE" w:rsidRDefault="003D4DE1">
            <w:pPr>
              <w:ind w:left="60" w:right="60"/>
              <w:jc w:val="right"/>
              <w:rPr>
                <w:color w:val="010205"/>
                <w:sz w:val="18"/>
                <w:szCs w:val="18"/>
              </w:rPr>
            </w:pPr>
            <w:r>
              <w:rPr>
                <w:color w:val="010205"/>
                <w:sz w:val="18"/>
                <w:szCs w:val="18"/>
              </w:rPr>
              <w:t>2</w:t>
            </w:r>
          </w:p>
        </w:tc>
        <w:tc>
          <w:tcPr>
            <w:tcW w:w="10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14:paraId="568BA7A4" w14:textId="77777777" w:rsidR="009544EE" w:rsidRDefault="003D4DE1">
            <w:pPr>
              <w:ind w:left="60" w:right="60"/>
              <w:jc w:val="right"/>
              <w:rPr>
                <w:color w:val="010205"/>
                <w:sz w:val="18"/>
                <w:szCs w:val="18"/>
              </w:rPr>
            </w:pPr>
            <w:r>
              <w:rPr>
                <w:color w:val="010205"/>
                <w:sz w:val="18"/>
                <w:szCs w:val="18"/>
              </w:rPr>
              <w:t>.013</w:t>
            </w:r>
          </w:p>
        </w:tc>
        <w:tc>
          <w:tcPr>
            <w:tcW w:w="8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14:paraId="46AB2096" w14:textId="77777777" w:rsidR="009544EE" w:rsidRDefault="003D4DE1">
            <w:pPr>
              <w:ind w:left="60" w:right="60"/>
              <w:jc w:val="right"/>
              <w:rPr>
                <w:color w:val="010205"/>
                <w:sz w:val="18"/>
                <w:szCs w:val="18"/>
              </w:rPr>
            </w:pPr>
            <w:r>
              <w:rPr>
                <w:color w:val="010205"/>
                <w:sz w:val="18"/>
                <w:szCs w:val="18"/>
              </w:rPr>
              <w:t>.018</w:t>
            </w:r>
            <w:r>
              <w:rPr>
                <w:color w:val="010205"/>
                <w:sz w:val="18"/>
                <w:szCs w:val="18"/>
                <w:vertAlign w:val="superscript"/>
              </w:rPr>
              <w:t>b</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14:paraId="2E0DE473" w14:textId="77777777" w:rsidR="009544EE" w:rsidRDefault="003D4DE1">
            <w:pPr>
              <w:ind w:left="60" w:right="60"/>
              <w:jc w:val="right"/>
              <w:rPr>
                <w:color w:val="010205"/>
                <w:sz w:val="18"/>
                <w:szCs w:val="18"/>
              </w:rPr>
            </w:pPr>
            <w:r>
              <w:rPr>
                <w:color w:val="010205"/>
                <w:sz w:val="18"/>
                <w:szCs w:val="18"/>
              </w:rPr>
              <w:t>.014</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14:paraId="6601CDF7" w14:textId="77777777" w:rsidR="009544EE" w:rsidRDefault="003D4DE1">
            <w:pPr>
              <w:ind w:left="60" w:right="60"/>
              <w:jc w:val="right"/>
              <w:rPr>
                <w:color w:val="010205"/>
                <w:sz w:val="18"/>
                <w:szCs w:val="18"/>
              </w:rPr>
            </w:pPr>
            <w:r>
              <w:rPr>
                <w:color w:val="010205"/>
                <w:sz w:val="18"/>
                <w:szCs w:val="18"/>
              </w:rPr>
              <w:t>.021</w:t>
            </w:r>
          </w:p>
        </w:tc>
        <w:tc>
          <w:tcPr>
            <w:tcW w:w="12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vAlign w:val="center"/>
          </w:tcPr>
          <w:p w14:paraId="6E4773CA"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vAlign w:val="center"/>
          </w:tcPr>
          <w:p w14:paraId="4631FE46"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152935"/>
              <w:left w:val="single" w:sz="8" w:space="0" w:color="E0E0E0"/>
              <w:bottom w:val="single" w:sz="8" w:space="0" w:color="AEAEAE"/>
              <w:right w:val="nil"/>
            </w:tcBorders>
            <w:shd w:val="clear" w:color="auto" w:fill="FFFFFF"/>
            <w:tcMar>
              <w:top w:w="0" w:type="dxa"/>
              <w:bottom w:w="0" w:type="dxa"/>
            </w:tcMar>
            <w:vAlign w:val="center"/>
          </w:tcPr>
          <w:p w14:paraId="06F4A0DE" w14:textId="77777777" w:rsidR="009544EE" w:rsidRDefault="009544EE">
            <w:pPr>
              <w:spacing w:line="240" w:lineRule="auto"/>
              <w:rPr>
                <w:rFonts w:ascii="Times New Roman" w:eastAsia="Times New Roman" w:hAnsi="Times New Roman" w:cs="Times New Roman"/>
                <w:sz w:val="24"/>
                <w:szCs w:val="24"/>
              </w:rPr>
            </w:pPr>
          </w:p>
        </w:tc>
      </w:tr>
      <w:tr w:rsidR="009544EE" w14:paraId="33E1A32E" w14:textId="77777777">
        <w:trPr>
          <w:cantSplit/>
        </w:trPr>
        <w:tc>
          <w:tcPr>
            <w:tcW w:w="380" w:type="dxa"/>
            <w:tcMar>
              <w:top w:w="0" w:type="dxa"/>
              <w:bottom w:w="0" w:type="dxa"/>
            </w:tcMar>
          </w:tcPr>
          <w:p w14:paraId="40AED3CD" w14:textId="77777777" w:rsidR="009544EE" w:rsidRDefault="009544EE">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14:paraId="0E003FC2" w14:textId="77777777" w:rsidR="009544EE" w:rsidRDefault="003D4DE1">
            <w:pPr>
              <w:ind w:left="60" w:right="60"/>
              <w:rPr>
                <w:color w:val="264A60"/>
                <w:sz w:val="18"/>
                <w:szCs w:val="18"/>
              </w:rPr>
            </w:pPr>
            <w:r>
              <w:rPr>
                <w:color w:val="264A60"/>
                <w:sz w:val="18"/>
                <w:szCs w:val="18"/>
              </w:rPr>
              <w:t>Likelihood Ratio</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3A9AB89D" w14:textId="77777777" w:rsidR="009544EE" w:rsidRDefault="003D4DE1">
            <w:pPr>
              <w:ind w:left="60" w:right="60"/>
              <w:jc w:val="right"/>
              <w:rPr>
                <w:color w:val="010205"/>
                <w:sz w:val="18"/>
                <w:szCs w:val="18"/>
              </w:rPr>
            </w:pPr>
            <w:r>
              <w:rPr>
                <w:color w:val="010205"/>
                <w:sz w:val="18"/>
                <w:szCs w:val="18"/>
              </w:rPr>
              <w:t>9.949</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5CA92F48" w14:textId="77777777" w:rsidR="009544EE" w:rsidRDefault="003D4DE1">
            <w:pPr>
              <w:ind w:left="60" w:right="60"/>
              <w:jc w:val="right"/>
              <w:rPr>
                <w:color w:val="010205"/>
                <w:sz w:val="18"/>
                <w:szCs w:val="18"/>
              </w:rPr>
            </w:pPr>
            <w:r>
              <w:rPr>
                <w:color w:val="010205"/>
                <w:sz w:val="18"/>
                <w:szCs w:val="18"/>
              </w:rPr>
              <w:t>2</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6187CB99" w14:textId="77777777" w:rsidR="009544EE" w:rsidRDefault="003D4DE1">
            <w:pPr>
              <w:ind w:left="60" w:right="60"/>
              <w:jc w:val="right"/>
              <w:rPr>
                <w:color w:val="010205"/>
                <w:sz w:val="18"/>
                <w:szCs w:val="18"/>
              </w:rPr>
            </w:pPr>
            <w:r>
              <w:rPr>
                <w:color w:val="010205"/>
                <w:sz w:val="18"/>
                <w:szCs w:val="18"/>
              </w:rPr>
              <w:t>.007</w:t>
            </w: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319AA2BF" w14:textId="77777777" w:rsidR="009544EE" w:rsidRDefault="003D4DE1">
            <w:pPr>
              <w:ind w:left="60" w:right="60"/>
              <w:jc w:val="right"/>
              <w:rPr>
                <w:color w:val="010205"/>
                <w:sz w:val="18"/>
                <w:szCs w:val="18"/>
              </w:rPr>
            </w:pPr>
            <w:r>
              <w:rPr>
                <w:color w:val="010205"/>
                <w:sz w:val="18"/>
                <w:szCs w:val="18"/>
              </w:rPr>
              <w:t>.012</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14623E06" w14:textId="77777777" w:rsidR="009544EE" w:rsidRDefault="003D4DE1">
            <w:pPr>
              <w:ind w:left="60" w:right="60"/>
              <w:jc w:val="right"/>
              <w:rPr>
                <w:color w:val="010205"/>
                <w:sz w:val="18"/>
                <w:szCs w:val="18"/>
              </w:rPr>
            </w:pPr>
            <w:r>
              <w:rPr>
                <w:color w:val="010205"/>
                <w:sz w:val="18"/>
                <w:szCs w:val="18"/>
              </w:rPr>
              <w:t>.009</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17F22E58" w14:textId="77777777" w:rsidR="009544EE" w:rsidRDefault="003D4DE1">
            <w:pPr>
              <w:ind w:left="60" w:right="60"/>
              <w:jc w:val="right"/>
              <w:rPr>
                <w:color w:val="010205"/>
                <w:sz w:val="18"/>
                <w:szCs w:val="18"/>
              </w:rPr>
            </w:pPr>
            <w:r>
              <w:rPr>
                <w:color w:val="010205"/>
                <w:sz w:val="18"/>
                <w:szCs w:val="18"/>
              </w:rPr>
              <w:t>.015</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14:paraId="40E8A85B"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14:paraId="388F825A"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vAlign w:val="center"/>
          </w:tcPr>
          <w:p w14:paraId="7488819F" w14:textId="77777777" w:rsidR="009544EE" w:rsidRDefault="009544EE">
            <w:pPr>
              <w:spacing w:line="240" w:lineRule="auto"/>
              <w:rPr>
                <w:rFonts w:ascii="Times New Roman" w:eastAsia="Times New Roman" w:hAnsi="Times New Roman" w:cs="Times New Roman"/>
                <w:sz w:val="24"/>
                <w:szCs w:val="24"/>
              </w:rPr>
            </w:pPr>
          </w:p>
        </w:tc>
      </w:tr>
      <w:tr w:rsidR="009544EE" w14:paraId="65A5A5E2" w14:textId="77777777">
        <w:trPr>
          <w:cantSplit/>
        </w:trPr>
        <w:tc>
          <w:tcPr>
            <w:tcW w:w="380" w:type="dxa"/>
            <w:tcMar>
              <w:top w:w="0" w:type="dxa"/>
              <w:bottom w:w="0" w:type="dxa"/>
            </w:tcMar>
          </w:tcPr>
          <w:p w14:paraId="723DDD45" w14:textId="77777777" w:rsidR="009544EE" w:rsidRDefault="009544EE">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14:paraId="4A5E9DCC" w14:textId="77777777" w:rsidR="009544EE" w:rsidRDefault="003D4DE1">
            <w:pPr>
              <w:ind w:left="60" w:right="60"/>
              <w:rPr>
                <w:color w:val="264A60"/>
                <w:sz w:val="18"/>
                <w:szCs w:val="18"/>
              </w:rPr>
            </w:pPr>
            <w:r>
              <w:rPr>
                <w:color w:val="264A60"/>
                <w:sz w:val="18"/>
                <w:szCs w:val="18"/>
              </w:rPr>
              <w:t>Fisher's Exact Test</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2AD86D28" w14:textId="77777777" w:rsidR="009544EE" w:rsidRDefault="003D4DE1">
            <w:pPr>
              <w:ind w:left="60" w:right="60"/>
              <w:jc w:val="right"/>
              <w:rPr>
                <w:color w:val="010205"/>
                <w:sz w:val="18"/>
                <w:szCs w:val="18"/>
              </w:rPr>
            </w:pPr>
            <w:r>
              <w:rPr>
                <w:color w:val="010205"/>
                <w:sz w:val="18"/>
                <w:szCs w:val="18"/>
              </w:rPr>
              <w:t>8.180</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14:paraId="4BE06D66"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14:paraId="7BD1C209" w14:textId="77777777" w:rsidR="009544EE" w:rsidRDefault="009544EE">
            <w:pPr>
              <w:spacing w:line="240" w:lineRule="auto"/>
              <w:rPr>
                <w:rFonts w:ascii="Times New Roman" w:eastAsia="Times New Roman" w:hAnsi="Times New Roman" w:cs="Times New Roman"/>
                <w:sz w:val="24"/>
                <w:szCs w:val="24"/>
              </w:rPr>
            </w:pP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390DC742" w14:textId="77777777" w:rsidR="009544EE" w:rsidRDefault="003D4DE1">
            <w:pPr>
              <w:ind w:left="60" w:right="60"/>
              <w:jc w:val="right"/>
              <w:rPr>
                <w:color w:val="010205"/>
                <w:sz w:val="18"/>
                <w:szCs w:val="18"/>
              </w:rPr>
            </w:pPr>
            <w:r>
              <w:rPr>
                <w:color w:val="010205"/>
                <w:sz w:val="18"/>
                <w:szCs w:val="18"/>
              </w:rPr>
              <w:t>.018</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60A20FB5" w14:textId="77777777" w:rsidR="009544EE" w:rsidRDefault="003D4DE1">
            <w:pPr>
              <w:ind w:left="60" w:right="60"/>
              <w:jc w:val="right"/>
              <w:rPr>
                <w:color w:val="010205"/>
                <w:sz w:val="18"/>
                <w:szCs w:val="18"/>
              </w:rPr>
            </w:pPr>
            <w:r>
              <w:rPr>
                <w:color w:val="010205"/>
                <w:sz w:val="18"/>
                <w:szCs w:val="18"/>
              </w:rPr>
              <w:t>.014</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44417FB3" w14:textId="77777777" w:rsidR="009544EE" w:rsidRDefault="003D4DE1">
            <w:pPr>
              <w:ind w:left="60" w:right="60"/>
              <w:jc w:val="right"/>
              <w:rPr>
                <w:color w:val="010205"/>
                <w:sz w:val="18"/>
                <w:szCs w:val="18"/>
              </w:rPr>
            </w:pPr>
            <w:r>
              <w:rPr>
                <w:color w:val="010205"/>
                <w:sz w:val="18"/>
                <w:szCs w:val="18"/>
              </w:rPr>
              <w:t>.021</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14:paraId="1FCCD3EA"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14:paraId="0FEA8257"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vAlign w:val="center"/>
          </w:tcPr>
          <w:p w14:paraId="3296FE47" w14:textId="77777777" w:rsidR="009544EE" w:rsidRDefault="009544EE">
            <w:pPr>
              <w:spacing w:line="240" w:lineRule="auto"/>
              <w:rPr>
                <w:rFonts w:ascii="Times New Roman" w:eastAsia="Times New Roman" w:hAnsi="Times New Roman" w:cs="Times New Roman"/>
                <w:sz w:val="24"/>
                <w:szCs w:val="24"/>
              </w:rPr>
            </w:pPr>
          </w:p>
        </w:tc>
      </w:tr>
      <w:tr w:rsidR="009544EE" w14:paraId="5A950CE4" w14:textId="77777777">
        <w:trPr>
          <w:cantSplit/>
        </w:trPr>
        <w:tc>
          <w:tcPr>
            <w:tcW w:w="380" w:type="dxa"/>
            <w:tcMar>
              <w:top w:w="0" w:type="dxa"/>
              <w:bottom w:w="0" w:type="dxa"/>
            </w:tcMar>
          </w:tcPr>
          <w:p w14:paraId="1ED9C2DE" w14:textId="77777777" w:rsidR="009544EE" w:rsidRDefault="009544EE">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14:paraId="23158A7A" w14:textId="77777777" w:rsidR="009544EE" w:rsidRDefault="003D4DE1">
            <w:pPr>
              <w:ind w:left="60" w:right="60"/>
              <w:rPr>
                <w:color w:val="264A60"/>
                <w:sz w:val="18"/>
                <w:szCs w:val="18"/>
              </w:rPr>
            </w:pPr>
            <w:r>
              <w:rPr>
                <w:color w:val="264A60"/>
                <w:sz w:val="18"/>
                <w:szCs w:val="18"/>
              </w:rPr>
              <w:t>Linear-by-Linear Association</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14:paraId="0C6E3D45" w14:textId="77777777" w:rsidR="009544EE" w:rsidRDefault="003D4DE1">
            <w:pPr>
              <w:ind w:left="60" w:right="60"/>
              <w:jc w:val="right"/>
              <w:rPr>
                <w:color w:val="010205"/>
                <w:sz w:val="18"/>
                <w:szCs w:val="18"/>
              </w:rPr>
            </w:pPr>
            <w:r>
              <w:rPr>
                <w:color w:val="010205"/>
                <w:sz w:val="18"/>
                <w:szCs w:val="18"/>
              </w:rPr>
              <w:t>8.065</w:t>
            </w:r>
            <w:r>
              <w:rPr>
                <w:color w:val="010205"/>
                <w:sz w:val="18"/>
                <w:szCs w:val="18"/>
                <w:vertAlign w:val="superscript"/>
              </w:rPr>
              <w:t>c</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7C313676" w14:textId="77777777" w:rsidR="009544EE" w:rsidRDefault="003D4DE1">
            <w:pPr>
              <w:ind w:left="60" w:right="60"/>
              <w:jc w:val="right"/>
              <w:rPr>
                <w:color w:val="010205"/>
                <w:sz w:val="18"/>
                <w:szCs w:val="18"/>
              </w:rPr>
            </w:pPr>
            <w:r>
              <w:rPr>
                <w:color w:val="010205"/>
                <w:sz w:val="18"/>
                <w:szCs w:val="18"/>
              </w:rPr>
              <w:t>1</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07034821" w14:textId="77777777" w:rsidR="009544EE" w:rsidRDefault="003D4DE1">
            <w:pPr>
              <w:ind w:left="60" w:right="60"/>
              <w:jc w:val="right"/>
              <w:rPr>
                <w:color w:val="010205"/>
                <w:sz w:val="18"/>
                <w:szCs w:val="18"/>
              </w:rPr>
            </w:pPr>
            <w:r>
              <w:rPr>
                <w:color w:val="010205"/>
                <w:sz w:val="18"/>
                <w:szCs w:val="18"/>
              </w:rPr>
              <w:t>.005</w:t>
            </w: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23F2C5D3" w14:textId="77777777" w:rsidR="009544EE" w:rsidRDefault="003D4DE1">
            <w:pPr>
              <w:ind w:left="60" w:right="60"/>
              <w:jc w:val="right"/>
              <w:rPr>
                <w:color w:val="010205"/>
                <w:sz w:val="18"/>
                <w:szCs w:val="18"/>
              </w:rPr>
            </w:pPr>
            <w:r>
              <w:rPr>
                <w:color w:val="010205"/>
                <w:sz w:val="18"/>
                <w:szCs w:val="18"/>
              </w:rPr>
              <w:t>.006</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339BED18" w14:textId="77777777" w:rsidR="009544EE" w:rsidRDefault="003D4DE1">
            <w:pPr>
              <w:ind w:left="60" w:right="60"/>
              <w:jc w:val="right"/>
              <w:rPr>
                <w:color w:val="010205"/>
                <w:sz w:val="18"/>
                <w:szCs w:val="18"/>
              </w:rPr>
            </w:pPr>
            <w:r>
              <w:rPr>
                <w:color w:val="010205"/>
                <w:sz w:val="18"/>
                <w:szCs w:val="18"/>
              </w:rPr>
              <w:t>.004</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7FE38975" w14:textId="77777777" w:rsidR="009544EE" w:rsidRDefault="003D4DE1">
            <w:pPr>
              <w:ind w:left="60" w:right="60"/>
              <w:jc w:val="right"/>
              <w:rPr>
                <w:color w:val="010205"/>
                <w:sz w:val="18"/>
                <w:szCs w:val="18"/>
              </w:rPr>
            </w:pPr>
            <w:r>
              <w:rPr>
                <w:color w:val="010205"/>
                <w:sz w:val="18"/>
                <w:szCs w:val="18"/>
              </w:rPr>
              <w:t>.008</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571D423E" w14:textId="77777777" w:rsidR="009544EE" w:rsidRDefault="003D4DE1">
            <w:pPr>
              <w:ind w:left="60" w:right="60"/>
              <w:jc w:val="right"/>
              <w:rPr>
                <w:color w:val="010205"/>
                <w:sz w:val="18"/>
                <w:szCs w:val="18"/>
              </w:rPr>
            </w:pPr>
            <w:r>
              <w:rPr>
                <w:color w:val="010205"/>
                <w:sz w:val="18"/>
                <w:szCs w:val="18"/>
              </w:rPr>
              <w:t>.002</w:t>
            </w:r>
            <w:r>
              <w:rPr>
                <w:color w:val="010205"/>
                <w:sz w:val="18"/>
                <w:szCs w:val="18"/>
                <w:vertAlign w:val="superscript"/>
              </w:rPr>
              <w:t>b</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14:paraId="18831E5D" w14:textId="77777777" w:rsidR="009544EE" w:rsidRDefault="003D4DE1">
            <w:pPr>
              <w:ind w:left="60" w:right="60"/>
              <w:jc w:val="right"/>
              <w:rPr>
                <w:color w:val="010205"/>
                <w:sz w:val="18"/>
                <w:szCs w:val="18"/>
              </w:rPr>
            </w:pPr>
            <w:r>
              <w:rPr>
                <w:color w:val="010205"/>
                <w:sz w:val="18"/>
                <w:szCs w:val="18"/>
              </w:rPr>
              <w:t>.001</w:t>
            </w: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tcPr>
          <w:p w14:paraId="7930A774" w14:textId="77777777" w:rsidR="009544EE" w:rsidRDefault="003D4DE1">
            <w:pPr>
              <w:ind w:left="60" w:right="60"/>
              <w:jc w:val="right"/>
              <w:rPr>
                <w:color w:val="010205"/>
                <w:sz w:val="18"/>
                <w:szCs w:val="18"/>
              </w:rPr>
            </w:pPr>
            <w:r>
              <w:rPr>
                <w:color w:val="010205"/>
                <w:sz w:val="18"/>
                <w:szCs w:val="18"/>
              </w:rPr>
              <w:t>.003</w:t>
            </w:r>
          </w:p>
        </w:tc>
      </w:tr>
      <w:tr w:rsidR="009544EE" w14:paraId="61F107B5" w14:textId="77777777">
        <w:trPr>
          <w:cantSplit/>
        </w:trPr>
        <w:tc>
          <w:tcPr>
            <w:tcW w:w="380" w:type="dxa"/>
            <w:tcMar>
              <w:top w:w="0" w:type="dxa"/>
              <w:bottom w:w="0" w:type="dxa"/>
            </w:tcMar>
          </w:tcPr>
          <w:p w14:paraId="231C7B7E" w14:textId="77777777" w:rsidR="009544EE" w:rsidRDefault="009544EE">
            <w:pPr>
              <w:widowControl w:val="0"/>
              <w:rPr>
                <w:color w:val="010205"/>
                <w:sz w:val="18"/>
                <w:szCs w:val="18"/>
              </w:rPr>
            </w:pPr>
          </w:p>
        </w:tc>
        <w:tc>
          <w:tcPr>
            <w:tcW w:w="1600" w:type="dxa"/>
            <w:tcBorders>
              <w:top w:val="single" w:sz="8" w:space="0" w:color="AEAEAE"/>
              <w:left w:val="nil"/>
              <w:bottom w:val="single" w:sz="8" w:space="0" w:color="152935"/>
              <w:right w:val="nil"/>
            </w:tcBorders>
            <w:shd w:val="clear" w:color="auto" w:fill="E0E0E0"/>
            <w:tcMar>
              <w:top w:w="0" w:type="dxa"/>
              <w:bottom w:w="0" w:type="dxa"/>
            </w:tcMar>
          </w:tcPr>
          <w:p w14:paraId="16BA637F" w14:textId="77777777" w:rsidR="009544EE" w:rsidRDefault="003D4DE1">
            <w:pPr>
              <w:ind w:left="60" w:right="60"/>
              <w:rPr>
                <w:color w:val="264A60"/>
                <w:sz w:val="18"/>
                <w:szCs w:val="18"/>
              </w:rPr>
            </w:pPr>
            <w:r>
              <w:rPr>
                <w:color w:val="264A60"/>
                <w:sz w:val="18"/>
                <w:szCs w:val="18"/>
              </w:rPr>
              <w:t>N of Valid Cases</w:t>
            </w:r>
          </w:p>
        </w:tc>
        <w:tc>
          <w:tcPr>
            <w:tcW w:w="660" w:type="dxa"/>
            <w:tcBorders>
              <w:top w:val="single" w:sz="8" w:space="0" w:color="AEAEAE"/>
              <w:left w:val="nil"/>
              <w:bottom w:val="single" w:sz="8" w:space="0" w:color="152935"/>
              <w:right w:val="single" w:sz="8" w:space="0" w:color="E0E0E0"/>
            </w:tcBorders>
            <w:shd w:val="clear" w:color="auto" w:fill="FFFFFF"/>
            <w:tcMar>
              <w:top w:w="0" w:type="dxa"/>
              <w:bottom w:w="0" w:type="dxa"/>
            </w:tcMar>
          </w:tcPr>
          <w:p w14:paraId="0787C6FF" w14:textId="77777777" w:rsidR="009544EE" w:rsidRDefault="003D4DE1">
            <w:pPr>
              <w:ind w:left="60" w:right="60"/>
              <w:jc w:val="right"/>
              <w:rPr>
                <w:color w:val="010205"/>
                <w:sz w:val="18"/>
                <w:szCs w:val="18"/>
              </w:rPr>
            </w:pPr>
            <w:r>
              <w:rPr>
                <w:color w:val="010205"/>
                <w:sz w:val="18"/>
                <w:szCs w:val="18"/>
              </w:rPr>
              <w:t>24</w:t>
            </w:r>
          </w:p>
        </w:tc>
        <w:tc>
          <w:tcPr>
            <w:tcW w:w="76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14:paraId="7EE9DF87"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14:paraId="6D313567" w14:textId="77777777" w:rsidR="009544EE" w:rsidRDefault="009544EE">
            <w:pPr>
              <w:spacing w:line="240" w:lineRule="auto"/>
              <w:rPr>
                <w:rFonts w:ascii="Times New Roman" w:eastAsia="Times New Roman" w:hAnsi="Times New Roman" w:cs="Times New Roman"/>
                <w:sz w:val="24"/>
                <w:szCs w:val="24"/>
              </w:rPr>
            </w:pPr>
          </w:p>
        </w:tc>
        <w:tc>
          <w:tcPr>
            <w:tcW w:w="8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14:paraId="13DA97E6" w14:textId="77777777" w:rsidR="009544EE" w:rsidRDefault="009544EE">
            <w:pPr>
              <w:spacing w:line="240" w:lineRule="auto"/>
              <w:rPr>
                <w:rFonts w:ascii="Times New Roman" w:eastAsia="Times New Roman" w:hAnsi="Times New Roman" w:cs="Times New Roman"/>
                <w:sz w:val="24"/>
                <w:szCs w:val="24"/>
              </w:rPr>
            </w:pPr>
          </w:p>
        </w:tc>
        <w:tc>
          <w:tcPr>
            <w:tcW w:w="9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14:paraId="44020030" w14:textId="77777777" w:rsidR="009544EE" w:rsidRDefault="009544EE">
            <w:pPr>
              <w:spacing w:line="240" w:lineRule="auto"/>
              <w:rPr>
                <w:rFonts w:ascii="Times New Roman" w:eastAsia="Times New Roman" w:hAnsi="Times New Roman" w:cs="Times New Roman"/>
                <w:sz w:val="24"/>
                <w:szCs w:val="24"/>
              </w:rPr>
            </w:pPr>
          </w:p>
        </w:tc>
        <w:tc>
          <w:tcPr>
            <w:tcW w:w="9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14:paraId="1BCDFCAB" w14:textId="77777777" w:rsidR="009544EE" w:rsidRDefault="009544EE">
            <w:pPr>
              <w:spacing w:line="240" w:lineRule="auto"/>
              <w:rPr>
                <w:rFonts w:ascii="Times New Roman" w:eastAsia="Times New Roman" w:hAnsi="Times New Roman" w:cs="Times New Roman"/>
                <w:sz w:val="24"/>
                <w:szCs w:val="24"/>
              </w:rPr>
            </w:pPr>
          </w:p>
        </w:tc>
        <w:tc>
          <w:tcPr>
            <w:tcW w:w="12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14:paraId="4862EDAF"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14:paraId="164529F2" w14:textId="77777777" w:rsidR="009544EE" w:rsidRDefault="009544EE">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nil"/>
            </w:tcBorders>
            <w:shd w:val="clear" w:color="auto" w:fill="FFFFFF"/>
            <w:tcMar>
              <w:top w:w="0" w:type="dxa"/>
              <w:bottom w:w="0" w:type="dxa"/>
            </w:tcMar>
            <w:vAlign w:val="center"/>
          </w:tcPr>
          <w:p w14:paraId="7666D472" w14:textId="77777777" w:rsidR="009544EE" w:rsidRDefault="009544EE">
            <w:pPr>
              <w:spacing w:line="240" w:lineRule="auto"/>
              <w:rPr>
                <w:rFonts w:ascii="Times New Roman" w:eastAsia="Times New Roman" w:hAnsi="Times New Roman" w:cs="Times New Roman"/>
                <w:sz w:val="24"/>
                <w:szCs w:val="24"/>
              </w:rPr>
            </w:pPr>
          </w:p>
        </w:tc>
      </w:tr>
      <w:tr w:rsidR="009544EE" w14:paraId="0CE14B61" w14:textId="77777777">
        <w:trPr>
          <w:cantSplit/>
        </w:trPr>
        <w:tc>
          <w:tcPr>
            <w:tcW w:w="380" w:type="dxa"/>
            <w:tcMar>
              <w:top w:w="0" w:type="dxa"/>
              <w:bottom w:w="0" w:type="dxa"/>
            </w:tcMar>
          </w:tcPr>
          <w:p w14:paraId="76C192FA" w14:textId="77777777" w:rsidR="009544EE" w:rsidRDefault="009544EE">
            <w:pPr>
              <w:widowControl w:val="0"/>
              <w:rPr>
                <w:rFonts w:ascii="Times New Roman" w:eastAsia="Times New Roman" w:hAnsi="Times New Roman" w:cs="Times New Roman"/>
                <w:sz w:val="24"/>
                <w:szCs w:val="24"/>
              </w:rPr>
            </w:pPr>
          </w:p>
        </w:tc>
        <w:tc>
          <w:tcPr>
            <w:tcW w:w="10100" w:type="dxa"/>
            <w:gridSpan w:val="10"/>
            <w:tcBorders>
              <w:top w:val="nil"/>
              <w:left w:val="nil"/>
              <w:bottom w:val="nil"/>
              <w:right w:val="nil"/>
            </w:tcBorders>
            <w:shd w:val="clear" w:color="auto" w:fill="FFFFFF"/>
            <w:tcMar>
              <w:top w:w="0" w:type="dxa"/>
              <w:bottom w:w="0" w:type="dxa"/>
            </w:tcMar>
          </w:tcPr>
          <w:p w14:paraId="7B30740F" w14:textId="77777777" w:rsidR="009544EE" w:rsidRDefault="003D4DE1">
            <w:pPr>
              <w:ind w:left="60" w:right="60"/>
              <w:rPr>
                <w:color w:val="010205"/>
                <w:sz w:val="18"/>
                <w:szCs w:val="18"/>
              </w:rPr>
            </w:pPr>
            <w:r>
              <w:rPr>
                <w:color w:val="010205"/>
                <w:sz w:val="18"/>
                <w:szCs w:val="18"/>
              </w:rPr>
              <w:t>a. 2 cells (33.3%) have expected count less than 5. The minimum expected count is 1.00.</w:t>
            </w:r>
          </w:p>
        </w:tc>
      </w:tr>
      <w:tr w:rsidR="009544EE" w14:paraId="64C48E0E" w14:textId="77777777">
        <w:trPr>
          <w:cantSplit/>
        </w:trPr>
        <w:tc>
          <w:tcPr>
            <w:tcW w:w="380" w:type="dxa"/>
            <w:tcMar>
              <w:top w:w="0" w:type="dxa"/>
              <w:bottom w:w="0" w:type="dxa"/>
            </w:tcMar>
          </w:tcPr>
          <w:p w14:paraId="3A157951" w14:textId="77777777" w:rsidR="009544EE" w:rsidRDefault="009544EE">
            <w:pPr>
              <w:widowControl w:val="0"/>
              <w:rPr>
                <w:color w:val="010205"/>
                <w:sz w:val="18"/>
                <w:szCs w:val="18"/>
              </w:rPr>
            </w:pPr>
          </w:p>
        </w:tc>
        <w:tc>
          <w:tcPr>
            <w:tcW w:w="10100" w:type="dxa"/>
            <w:gridSpan w:val="10"/>
            <w:tcBorders>
              <w:top w:val="nil"/>
              <w:left w:val="nil"/>
              <w:bottom w:val="nil"/>
              <w:right w:val="nil"/>
            </w:tcBorders>
            <w:shd w:val="clear" w:color="auto" w:fill="FFFFFF"/>
            <w:tcMar>
              <w:top w:w="0" w:type="dxa"/>
              <w:bottom w:w="0" w:type="dxa"/>
            </w:tcMar>
          </w:tcPr>
          <w:p w14:paraId="64DBF14A" w14:textId="77777777" w:rsidR="009544EE" w:rsidRDefault="003D4DE1">
            <w:pPr>
              <w:ind w:left="60" w:right="60"/>
              <w:rPr>
                <w:color w:val="010205"/>
                <w:sz w:val="18"/>
                <w:szCs w:val="18"/>
              </w:rPr>
            </w:pPr>
            <w:r>
              <w:rPr>
                <w:color w:val="010205"/>
                <w:sz w:val="18"/>
                <w:szCs w:val="18"/>
              </w:rPr>
              <w:t>b. Based on 10000 sampled tables with starting seed 2000000.</w:t>
            </w:r>
          </w:p>
        </w:tc>
      </w:tr>
      <w:tr w:rsidR="009544EE" w14:paraId="6AB3846A" w14:textId="77777777">
        <w:trPr>
          <w:cantSplit/>
        </w:trPr>
        <w:tc>
          <w:tcPr>
            <w:tcW w:w="380" w:type="dxa"/>
            <w:tcMar>
              <w:top w:w="0" w:type="dxa"/>
              <w:bottom w:w="0" w:type="dxa"/>
            </w:tcMar>
          </w:tcPr>
          <w:p w14:paraId="638A97AF" w14:textId="77777777" w:rsidR="009544EE" w:rsidRDefault="009544EE">
            <w:pPr>
              <w:widowControl w:val="0"/>
              <w:rPr>
                <w:color w:val="010205"/>
                <w:sz w:val="18"/>
                <w:szCs w:val="18"/>
              </w:rPr>
            </w:pPr>
          </w:p>
        </w:tc>
        <w:tc>
          <w:tcPr>
            <w:tcW w:w="10100" w:type="dxa"/>
            <w:gridSpan w:val="10"/>
            <w:tcBorders>
              <w:top w:val="nil"/>
              <w:left w:val="nil"/>
              <w:bottom w:val="nil"/>
              <w:right w:val="nil"/>
            </w:tcBorders>
            <w:shd w:val="clear" w:color="auto" w:fill="FFFFFF"/>
            <w:tcMar>
              <w:top w:w="0" w:type="dxa"/>
              <w:bottom w:w="0" w:type="dxa"/>
            </w:tcMar>
          </w:tcPr>
          <w:p w14:paraId="56EA044B" w14:textId="77777777" w:rsidR="009544EE" w:rsidRDefault="003D4DE1">
            <w:pPr>
              <w:ind w:left="60" w:right="60"/>
              <w:rPr>
                <w:color w:val="010205"/>
                <w:sz w:val="18"/>
                <w:szCs w:val="18"/>
              </w:rPr>
            </w:pPr>
            <w:r>
              <w:rPr>
                <w:color w:val="010205"/>
                <w:sz w:val="18"/>
                <w:szCs w:val="18"/>
              </w:rPr>
              <w:t>c. The standardized statistic is 2.840.</w:t>
            </w:r>
          </w:p>
        </w:tc>
      </w:tr>
    </w:tbl>
    <w:p w14:paraId="03EBC82E" w14:textId="77777777" w:rsidR="009544EE" w:rsidRDefault="009544EE">
      <w:pPr>
        <w:rPr>
          <w:color w:val="111111"/>
          <w:sz w:val="24"/>
          <w:szCs w:val="24"/>
        </w:rPr>
      </w:pPr>
    </w:p>
    <w:p w14:paraId="076B2EE2" w14:textId="77777777" w:rsidR="009544EE" w:rsidRDefault="009544EE">
      <w:pPr>
        <w:rPr>
          <w:color w:val="111111"/>
          <w:sz w:val="24"/>
          <w:szCs w:val="24"/>
        </w:rPr>
      </w:pPr>
    </w:p>
    <w:p w14:paraId="35F240FC" w14:textId="77777777" w:rsidR="009544EE" w:rsidRDefault="009544EE">
      <w:pPr>
        <w:rPr>
          <w:color w:val="111111"/>
          <w:sz w:val="24"/>
          <w:szCs w:val="24"/>
        </w:rPr>
      </w:pPr>
    </w:p>
    <w:p w14:paraId="29B3D5D2" w14:textId="77777777" w:rsidR="009544EE" w:rsidRDefault="009544EE">
      <w:pPr>
        <w:rPr>
          <w:color w:val="111111"/>
          <w:sz w:val="24"/>
          <w:szCs w:val="24"/>
        </w:rPr>
      </w:pPr>
    </w:p>
    <w:p w14:paraId="731E9DB2" w14:textId="77777777" w:rsidR="009544EE" w:rsidRDefault="003D4DE1">
      <w:pPr>
        <w:rPr>
          <w:color w:val="111111"/>
          <w:sz w:val="24"/>
          <w:szCs w:val="24"/>
        </w:rPr>
      </w:pPr>
      <w:r>
        <w:rPr>
          <w:color w:val="111111"/>
          <w:sz w:val="24"/>
          <w:szCs w:val="24"/>
        </w:rPr>
        <w:t>The result shows about 9 of the tested males have no growth, and only 2 females had no growth which statistically has a huge difference. And only about 3 males are said to have only little growth, not significan</w:t>
      </w:r>
      <w:r>
        <w:rPr>
          <w:color w:val="111111"/>
          <w:sz w:val="24"/>
          <w:szCs w:val="24"/>
        </w:rPr>
        <w:t xml:space="preserve">t. And no males have shown significant growth, but 2 females have shown significant growth. this also shows there is an overall difference in the results of the study depending on the gender </w:t>
      </w:r>
    </w:p>
    <w:p w14:paraId="7894AFA5" w14:textId="77777777" w:rsidR="009544EE" w:rsidRDefault="003D4DE1">
      <w:pPr>
        <w:rPr>
          <w:color w:val="111111"/>
          <w:sz w:val="24"/>
          <w:szCs w:val="24"/>
        </w:rPr>
      </w:pPr>
      <w:r>
        <w:rPr>
          <w:noProof/>
        </w:rPr>
        <w:drawing>
          <wp:anchor distT="114300" distB="114300" distL="114300" distR="114300" simplePos="0" relativeHeight="251661312" behindDoc="1" locked="0" layoutInCell="1" hidden="0" allowOverlap="1" wp14:anchorId="7FC71161" wp14:editId="12F2AF67">
            <wp:simplePos x="0" y="0"/>
            <wp:positionH relativeFrom="column">
              <wp:posOffset>304800</wp:posOffset>
            </wp:positionH>
            <wp:positionV relativeFrom="paragraph">
              <wp:posOffset>152400</wp:posOffset>
            </wp:positionV>
            <wp:extent cx="4608466" cy="2844800"/>
            <wp:effectExtent l="0" t="0" r="0" b="0"/>
            <wp:wrapNone/>
            <wp:docPr id="1" name="image1.png" descr="Points scored"/>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preferRelativeResize="0"/>
                  </pic:nvPicPr>
                  <pic:blipFill>
                    <a:blip r:embed="rId10"/>
                    <a:srcRect/>
                    <a:stretch>
                      <a:fillRect/>
                    </a:stretch>
                  </pic:blipFill>
                  <pic:spPr>
                    <a:xfrm>
                      <a:off x="0" y="0"/>
                      <a:ext cx="4608466" cy="2844800"/>
                    </a:xfrm>
                    <a:prstGeom prst="rect">
                      <a:avLst/>
                    </a:prstGeom>
                    <a:ln/>
                  </pic:spPr>
                </pic:pic>
              </a:graphicData>
            </a:graphic>
          </wp:anchor>
        </w:drawing>
      </w:r>
    </w:p>
    <w:p w14:paraId="7B23420D" w14:textId="77777777" w:rsidR="009544EE" w:rsidRDefault="009544EE">
      <w:pPr>
        <w:rPr>
          <w:rFonts w:ascii="Libre Baskerville" w:eastAsia="Libre Baskerville" w:hAnsi="Libre Baskerville" w:cs="Libre Baskerville"/>
          <w:color w:val="111111"/>
          <w:sz w:val="26"/>
          <w:szCs w:val="26"/>
        </w:rPr>
      </w:pPr>
    </w:p>
    <w:p w14:paraId="12A9E955" w14:textId="77777777" w:rsidR="009544EE" w:rsidRDefault="009544EE">
      <w:pPr>
        <w:rPr>
          <w:rFonts w:ascii="Libre Baskerville" w:eastAsia="Libre Baskerville" w:hAnsi="Libre Baskerville" w:cs="Libre Baskerville"/>
          <w:color w:val="111111"/>
          <w:sz w:val="26"/>
          <w:szCs w:val="26"/>
        </w:rPr>
      </w:pPr>
    </w:p>
    <w:p w14:paraId="1B69180E" w14:textId="77777777" w:rsidR="009544EE" w:rsidRDefault="009544EE">
      <w:pPr>
        <w:rPr>
          <w:rFonts w:ascii="Libre Baskerville" w:eastAsia="Libre Baskerville" w:hAnsi="Libre Baskerville" w:cs="Libre Baskerville"/>
          <w:color w:val="111111"/>
          <w:sz w:val="26"/>
          <w:szCs w:val="26"/>
        </w:rPr>
      </w:pPr>
    </w:p>
    <w:p w14:paraId="29CC9114" w14:textId="77777777" w:rsidR="009544EE" w:rsidRDefault="009544EE">
      <w:pPr>
        <w:rPr>
          <w:rFonts w:ascii="Libre Baskerville" w:eastAsia="Libre Baskerville" w:hAnsi="Libre Baskerville" w:cs="Libre Baskerville"/>
          <w:color w:val="111111"/>
          <w:sz w:val="26"/>
          <w:szCs w:val="26"/>
        </w:rPr>
      </w:pPr>
    </w:p>
    <w:p w14:paraId="27E66464" w14:textId="77777777" w:rsidR="009544EE" w:rsidRDefault="009544EE">
      <w:pPr>
        <w:rPr>
          <w:rFonts w:ascii="Libre Baskerville" w:eastAsia="Libre Baskerville" w:hAnsi="Libre Baskerville" w:cs="Libre Baskerville"/>
          <w:color w:val="111111"/>
          <w:sz w:val="26"/>
          <w:szCs w:val="26"/>
        </w:rPr>
      </w:pPr>
    </w:p>
    <w:p w14:paraId="4CA605AD" w14:textId="77777777" w:rsidR="009544EE" w:rsidRDefault="009544EE">
      <w:pPr>
        <w:rPr>
          <w:rFonts w:ascii="Libre Baskerville" w:eastAsia="Libre Baskerville" w:hAnsi="Libre Baskerville" w:cs="Libre Baskerville"/>
          <w:color w:val="111111"/>
          <w:sz w:val="26"/>
          <w:szCs w:val="26"/>
        </w:rPr>
      </w:pPr>
    </w:p>
    <w:p w14:paraId="1834A447" w14:textId="77777777" w:rsidR="009544EE" w:rsidRDefault="009544EE">
      <w:pPr>
        <w:rPr>
          <w:rFonts w:ascii="Libre Baskerville" w:eastAsia="Libre Baskerville" w:hAnsi="Libre Baskerville" w:cs="Libre Baskerville"/>
          <w:color w:val="111111"/>
          <w:sz w:val="26"/>
          <w:szCs w:val="26"/>
        </w:rPr>
      </w:pPr>
    </w:p>
    <w:p w14:paraId="368EF6E2" w14:textId="77777777" w:rsidR="009544EE" w:rsidRDefault="009544EE">
      <w:pPr>
        <w:rPr>
          <w:rFonts w:ascii="Libre Baskerville" w:eastAsia="Libre Baskerville" w:hAnsi="Libre Baskerville" w:cs="Libre Baskerville"/>
          <w:color w:val="111111"/>
          <w:sz w:val="26"/>
          <w:szCs w:val="26"/>
        </w:rPr>
      </w:pPr>
    </w:p>
    <w:p w14:paraId="25A213B2" w14:textId="77777777" w:rsidR="009544EE" w:rsidRDefault="009544EE">
      <w:pPr>
        <w:rPr>
          <w:rFonts w:ascii="Libre Baskerville" w:eastAsia="Libre Baskerville" w:hAnsi="Libre Baskerville" w:cs="Libre Baskerville"/>
          <w:color w:val="111111"/>
          <w:sz w:val="26"/>
          <w:szCs w:val="26"/>
        </w:rPr>
      </w:pPr>
    </w:p>
    <w:p w14:paraId="55DA541A" w14:textId="77777777" w:rsidR="009544EE" w:rsidRDefault="009544EE">
      <w:pPr>
        <w:rPr>
          <w:rFonts w:ascii="Libre Baskerville" w:eastAsia="Libre Baskerville" w:hAnsi="Libre Baskerville" w:cs="Libre Baskerville"/>
          <w:color w:val="111111"/>
          <w:sz w:val="26"/>
          <w:szCs w:val="26"/>
        </w:rPr>
      </w:pPr>
    </w:p>
    <w:p w14:paraId="33D94B61" w14:textId="77777777" w:rsidR="009544EE" w:rsidRDefault="009544EE">
      <w:pPr>
        <w:rPr>
          <w:rFonts w:ascii="Libre Baskerville" w:eastAsia="Libre Baskerville" w:hAnsi="Libre Baskerville" w:cs="Libre Baskerville"/>
          <w:color w:val="111111"/>
          <w:sz w:val="26"/>
          <w:szCs w:val="26"/>
        </w:rPr>
      </w:pPr>
    </w:p>
    <w:p w14:paraId="322D8B3A" w14:textId="77777777" w:rsidR="009544EE" w:rsidRDefault="009544EE">
      <w:pPr>
        <w:rPr>
          <w:rFonts w:ascii="Libre Baskerville" w:eastAsia="Libre Baskerville" w:hAnsi="Libre Baskerville" w:cs="Libre Baskerville"/>
          <w:color w:val="111111"/>
          <w:sz w:val="26"/>
          <w:szCs w:val="26"/>
        </w:rPr>
      </w:pPr>
    </w:p>
    <w:p w14:paraId="1842F262" w14:textId="77777777" w:rsidR="009544EE" w:rsidRDefault="003D4DE1">
      <w:pPr>
        <w:rPr>
          <w:color w:val="111111"/>
          <w:sz w:val="20"/>
          <w:szCs w:val="20"/>
        </w:rPr>
      </w:pPr>
      <w:r>
        <w:rPr>
          <w:rFonts w:ascii="Times New Roman" w:eastAsia="Times New Roman" w:hAnsi="Times New Roman" w:cs="Times New Roman"/>
          <w:color w:val="111111"/>
          <w:sz w:val="26"/>
          <w:szCs w:val="26"/>
        </w:rPr>
        <w:t xml:space="preserve">                                          </w:t>
      </w:r>
      <w:proofErr w:type="gramStart"/>
      <w:r>
        <w:rPr>
          <w:rFonts w:ascii="Times New Roman" w:eastAsia="Times New Roman" w:hAnsi="Times New Roman" w:cs="Times New Roman"/>
          <w:color w:val="111111"/>
          <w:sz w:val="20"/>
          <w:szCs w:val="20"/>
        </w:rPr>
        <w:t>chart(</w:t>
      </w:r>
      <w:proofErr w:type="gramEnd"/>
      <w:r>
        <w:rPr>
          <w:rFonts w:ascii="Times New Roman" w:eastAsia="Times New Roman" w:hAnsi="Times New Roman" w:cs="Times New Roman"/>
          <w:color w:val="111111"/>
          <w:sz w:val="20"/>
          <w:szCs w:val="20"/>
        </w:rPr>
        <w:t>1) shows male results.</w:t>
      </w:r>
    </w:p>
    <w:p w14:paraId="5B5969EC" w14:textId="77777777" w:rsidR="009544EE" w:rsidRDefault="003D4DE1">
      <w:pPr>
        <w:rPr>
          <w:color w:val="111111"/>
          <w:sz w:val="20"/>
          <w:szCs w:val="20"/>
        </w:rPr>
      </w:pPr>
      <w:r>
        <w:rPr>
          <w:noProof/>
        </w:rPr>
        <w:drawing>
          <wp:anchor distT="114300" distB="114300" distL="114300" distR="114300" simplePos="0" relativeHeight="251662336" behindDoc="0" locked="0" layoutInCell="1" hidden="0" allowOverlap="1" wp14:anchorId="033FAAF5" wp14:editId="3C8E36BF">
            <wp:simplePos x="0" y="0"/>
            <wp:positionH relativeFrom="column">
              <wp:posOffset>476250</wp:posOffset>
            </wp:positionH>
            <wp:positionV relativeFrom="paragraph">
              <wp:posOffset>114300</wp:posOffset>
            </wp:positionV>
            <wp:extent cx="4433888" cy="2743200"/>
            <wp:effectExtent l="0" t="0" r="0" b="0"/>
            <wp:wrapNone/>
            <wp:docPr id="7" name="image6.png" descr="Points scored"/>
            <wp:cNvGraphicFramePr/>
            <a:graphic xmlns:a="http://schemas.openxmlformats.org/drawingml/2006/main">
              <a:graphicData uri="http://schemas.openxmlformats.org/drawingml/2006/picture">
                <pic:pic xmlns:pic="http://schemas.openxmlformats.org/drawingml/2006/picture">
                  <pic:nvPicPr>
                    <pic:cNvPr id="0" name="image6.png" descr="Points scored"/>
                    <pic:cNvPicPr preferRelativeResize="0"/>
                  </pic:nvPicPr>
                  <pic:blipFill>
                    <a:blip r:embed="rId11"/>
                    <a:srcRect/>
                    <a:stretch>
                      <a:fillRect/>
                    </a:stretch>
                  </pic:blipFill>
                  <pic:spPr>
                    <a:xfrm>
                      <a:off x="0" y="0"/>
                      <a:ext cx="4433888" cy="2743200"/>
                    </a:xfrm>
                    <a:prstGeom prst="rect">
                      <a:avLst/>
                    </a:prstGeom>
                    <a:ln/>
                  </pic:spPr>
                </pic:pic>
              </a:graphicData>
            </a:graphic>
          </wp:anchor>
        </w:drawing>
      </w:r>
    </w:p>
    <w:p w14:paraId="10417826" w14:textId="77777777" w:rsidR="009544EE" w:rsidRDefault="009544EE">
      <w:pPr>
        <w:rPr>
          <w:color w:val="111111"/>
          <w:sz w:val="20"/>
          <w:szCs w:val="20"/>
        </w:rPr>
      </w:pPr>
    </w:p>
    <w:p w14:paraId="3AAB157C" w14:textId="77777777" w:rsidR="009544EE" w:rsidRDefault="009544EE">
      <w:pPr>
        <w:rPr>
          <w:color w:val="111111"/>
          <w:sz w:val="20"/>
          <w:szCs w:val="20"/>
        </w:rPr>
      </w:pPr>
    </w:p>
    <w:p w14:paraId="5063FB0E" w14:textId="77777777" w:rsidR="009544EE" w:rsidRDefault="009544EE">
      <w:pPr>
        <w:rPr>
          <w:color w:val="111111"/>
          <w:sz w:val="20"/>
          <w:szCs w:val="20"/>
        </w:rPr>
      </w:pPr>
    </w:p>
    <w:p w14:paraId="26A32D17" w14:textId="77777777" w:rsidR="009544EE" w:rsidRDefault="009544EE">
      <w:pPr>
        <w:rPr>
          <w:color w:val="111111"/>
          <w:sz w:val="20"/>
          <w:szCs w:val="20"/>
        </w:rPr>
      </w:pPr>
    </w:p>
    <w:p w14:paraId="5D059F80" w14:textId="77777777" w:rsidR="009544EE" w:rsidRDefault="009544EE">
      <w:pPr>
        <w:rPr>
          <w:color w:val="111111"/>
          <w:sz w:val="20"/>
          <w:szCs w:val="20"/>
        </w:rPr>
      </w:pPr>
    </w:p>
    <w:p w14:paraId="3BC4CAAA" w14:textId="77777777" w:rsidR="009544EE" w:rsidRDefault="009544EE">
      <w:pPr>
        <w:rPr>
          <w:color w:val="111111"/>
          <w:sz w:val="20"/>
          <w:szCs w:val="20"/>
        </w:rPr>
      </w:pPr>
    </w:p>
    <w:p w14:paraId="079FBB72" w14:textId="77777777" w:rsidR="009544EE" w:rsidRDefault="009544EE">
      <w:pPr>
        <w:rPr>
          <w:color w:val="111111"/>
          <w:sz w:val="20"/>
          <w:szCs w:val="20"/>
        </w:rPr>
      </w:pPr>
    </w:p>
    <w:p w14:paraId="15E6B62B" w14:textId="77777777" w:rsidR="009544EE" w:rsidRDefault="009544EE">
      <w:pPr>
        <w:rPr>
          <w:color w:val="111111"/>
          <w:sz w:val="20"/>
          <w:szCs w:val="20"/>
        </w:rPr>
      </w:pPr>
    </w:p>
    <w:p w14:paraId="4EE75A79" w14:textId="77777777" w:rsidR="009544EE" w:rsidRDefault="009544EE">
      <w:pPr>
        <w:rPr>
          <w:color w:val="111111"/>
          <w:sz w:val="20"/>
          <w:szCs w:val="20"/>
        </w:rPr>
      </w:pPr>
    </w:p>
    <w:p w14:paraId="1C86BF68" w14:textId="77777777" w:rsidR="009544EE" w:rsidRDefault="009544EE">
      <w:pPr>
        <w:rPr>
          <w:color w:val="111111"/>
          <w:sz w:val="20"/>
          <w:szCs w:val="20"/>
        </w:rPr>
      </w:pPr>
    </w:p>
    <w:p w14:paraId="7869BE63" w14:textId="77777777" w:rsidR="009544EE" w:rsidRDefault="009544EE">
      <w:pPr>
        <w:rPr>
          <w:color w:val="111111"/>
          <w:sz w:val="20"/>
          <w:szCs w:val="20"/>
        </w:rPr>
      </w:pPr>
    </w:p>
    <w:p w14:paraId="0BB9D25B" w14:textId="77777777" w:rsidR="009544EE" w:rsidRDefault="009544EE">
      <w:pPr>
        <w:rPr>
          <w:color w:val="111111"/>
          <w:sz w:val="20"/>
          <w:szCs w:val="20"/>
        </w:rPr>
      </w:pPr>
    </w:p>
    <w:p w14:paraId="72C7A03B" w14:textId="77777777" w:rsidR="009544EE" w:rsidRDefault="009544EE">
      <w:pPr>
        <w:rPr>
          <w:color w:val="111111"/>
          <w:sz w:val="20"/>
          <w:szCs w:val="20"/>
        </w:rPr>
      </w:pPr>
    </w:p>
    <w:p w14:paraId="6F5AF9F5" w14:textId="77777777" w:rsidR="009544EE" w:rsidRDefault="009544EE">
      <w:pPr>
        <w:rPr>
          <w:color w:val="111111"/>
          <w:sz w:val="20"/>
          <w:szCs w:val="20"/>
        </w:rPr>
      </w:pPr>
    </w:p>
    <w:p w14:paraId="10341608" w14:textId="77777777" w:rsidR="009544EE" w:rsidRDefault="009544EE">
      <w:pPr>
        <w:rPr>
          <w:color w:val="111111"/>
          <w:sz w:val="20"/>
          <w:szCs w:val="20"/>
        </w:rPr>
      </w:pPr>
    </w:p>
    <w:p w14:paraId="393DE548" w14:textId="77777777" w:rsidR="009544EE" w:rsidRDefault="009544EE">
      <w:pPr>
        <w:rPr>
          <w:color w:val="111111"/>
          <w:sz w:val="20"/>
          <w:szCs w:val="20"/>
        </w:rPr>
      </w:pPr>
    </w:p>
    <w:p w14:paraId="1691D3B9" w14:textId="77777777" w:rsidR="009544EE" w:rsidRDefault="003D4DE1">
      <w:pPr>
        <w:rPr>
          <w:rFonts w:ascii="Times New Roman" w:eastAsia="Times New Roman" w:hAnsi="Times New Roman" w:cs="Times New Roman"/>
          <w:color w:val="111111"/>
          <w:sz w:val="20"/>
          <w:szCs w:val="20"/>
        </w:rPr>
      </w:pPr>
      <w:r>
        <w:rPr>
          <w:rFonts w:ascii="Times New Roman" w:eastAsia="Times New Roman" w:hAnsi="Times New Roman" w:cs="Times New Roman"/>
          <w:color w:val="111111"/>
          <w:sz w:val="20"/>
          <w:szCs w:val="20"/>
        </w:rPr>
        <w:t xml:space="preserve">                                                    </w:t>
      </w:r>
      <w:proofErr w:type="gramStart"/>
      <w:r>
        <w:rPr>
          <w:rFonts w:ascii="Times New Roman" w:eastAsia="Times New Roman" w:hAnsi="Times New Roman" w:cs="Times New Roman"/>
          <w:color w:val="111111"/>
          <w:sz w:val="20"/>
          <w:szCs w:val="20"/>
        </w:rPr>
        <w:t>chart(</w:t>
      </w:r>
      <w:proofErr w:type="gramEnd"/>
      <w:r>
        <w:rPr>
          <w:rFonts w:ascii="Times New Roman" w:eastAsia="Times New Roman" w:hAnsi="Times New Roman" w:cs="Times New Roman"/>
          <w:color w:val="111111"/>
          <w:sz w:val="20"/>
          <w:szCs w:val="20"/>
        </w:rPr>
        <w:t>2) shows female results.</w:t>
      </w:r>
    </w:p>
    <w:p w14:paraId="73742E81" w14:textId="77777777" w:rsidR="009544EE" w:rsidRDefault="009544EE">
      <w:pPr>
        <w:rPr>
          <w:color w:val="111111"/>
          <w:sz w:val="20"/>
          <w:szCs w:val="20"/>
        </w:rPr>
      </w:pPr>
    </w:p>
    <w:p w14:paraId="4B2903F2" w14:textId="77777777" w:rsidR="009544EE" w:rsidRPr="00C04339" w:rsidRDefault="003D4DE1">
      <w:pPr>
        <w:rPr>
          <w:rFonts w:ascii="Bodoni MT Black" w:eastAsia="Times New Roman" w:hAnsi="Bodoni MT Black" w:cs="Times New Roman"/>
          <w:b/>
          <w:color w:val="7030A0"/>
          <w:sz w:val="48"/>
          <w:szCs w:val="48"/>
        </w:rPr>
      </w:pPr>
      <w:r w:rsidRPr="00C04339">
        <w:rPr>
          <w:rFonts w:ascii="Bodoni MT Black" w:eastAsia="Times New Roman" w:hAnsi="Bodoni MT Black" w:cs="Times New Roman"/>
          <w:b/>
          <w:color w:val="7030A0"/>
          <w:sz w:val="48"/>
          <w:szCs w:val="48"/>
        </w:rPr>
        <w:t>Discussion</w:t>
      </w:r>
    </w:p>
    <w:p w14:paraId="7F894921" w14:textId="77777777" w:rsidR="009544EE" w:rsidRDefault="009544EE">
      <w:pPr>
        <w:rPr>
          <w:color w:val="111111"/>
          <w:sz w:val="24"/>
          <w:szCs w:val="24"/>
        </w:rPr>
      </w:pPr>
    </w:p>
    <w:p w14:paraId="50C77E9C" w14:textId="77777777" w:rsidR="009544EE" w:rsidRDefault="003D4DE1">
      <w:pPr>
        <w:rPr>
          <w:color w:val="111111"/>
          <w:sz w:val="24"/>
          <w:szCs w:val="24"/>
        </w:rPr>
      </w:pPr>
      <w:r>
        <w:rPr>
          <w:color w:val="111111"/>
          <w:sz w:val="24"/>
          <w:szCs w:val="24"/>
        </w:rPr>
        <w:lastRenderedPageBreak/>
        <w:t>The urinary tract infection (UTI) has become more common in the last 30 years. and many studies have been made to evaluate the epidemiology and the prevalence of the total infections. Among the studies that have been made they found a new category of the p</w:t>
      </w:r>
      <w:r>
        <w:rPr>
          <w:color w:val="111111"/>
          <w:sz w:val="24"/>
          <w:szCs w:val="24"/>
        </w:rPr>
        <w:t xml:space="preserve">atients. those who have bacterial growth in their urine without having any signs of infection. Those are said to have asymptomatic </w:t>
      </w:r>
      <w:proofErr w:type="spellStart"/>
      <w:r>
        <w:rPr>
          <w:color w:val="111111"/>
          <w:sz w:val="24"/>
          <w:szCs w:val="24"/>
        </w:rPr>
        <w:t>baceriureia</w:t>
      </w:r>
      <w:proofErr w:type="spellEnd"/>
      <w:r>
        <w:rPr>
          <w:color w:val="111111"/>
          <w:sz w:val="24"/>
          <w:szCs w:val="24"/>
        </w:rPr>
        <w:t xml:space="preserve"> (ASB). which is defined as the presence of bacteria in the urine without any signs or symptoms of infection. The </w:t>
      </w:r>
      <w:proofErr w:type="gramStart"/>
      <w:r>
        <w:rPr>
          <w:color w:val="111111"/>
          <w:sz w:val="24"/>
          <w:szCs w:val="24"/>
          <w:highlight w:val="white"/>
        </w:rPr>
        <w:t>Diagnosis</w:t>
      </w:r>
      <w:proofErr w:type="gramEnd"/>
      <w:r>
        <w:rPr>
          <w:color w:val="111111"/>
          <w:sz w:val="24"/>
          <w:szCs w:val="24"/>
          <w:highlight w:val="white"/>
        </w:rPr>
        <w:t xml:space="preserve"> of asymptomatic bacteriuria in the studies is made by urine culture. Either a properly collected clean-catch specimen or a catheterized specimen is acceptable</w:t>
      </w:r>
      <w:r>
        <w:rPr>
          <w:color w:val="111111"/>
          <w:sz w:val="24"/>
          <w:szCs w:val="24"/>
        </w:rPr>
        <w:t xml:space="preserve"> Among these studies they found that the most common cause of asymptomatic bacteriuria (</w:t>
      </w:r>
      <w:r>
        <w:rPr>
          <w:color w:val="111111"/>
          <w:sz w:val="24"/>
          <w:szCs w:val="24"/>
        </w:rPr>
        <w:t xml:space="preserve">ASB) is </w:t>
      </w:r>
      <w:proofErr w:type="spellStart"/>
      <w:proofErr w:type="gramStart"/>
      <w:r>
        <w:rPr>
          <w:color w:val="111111"/>
          <w:sz w:val="24"/>
          <w:szCs w:val="24"/>
        </w:rPr>
        <w:t>E.Coli</w:t>
      </w:r>
      <w:proofErr w:type="spellEnd"/>
      <w:proofErr w:type="gramEnd"/>
      <w:r>
        <w:rPr>
          <w:color w:val="111111"/>
          <w:sz w:val="24"/>
          <w:szCs w:val="24"/>
        </w:rPr>
        <w:t xml:space="preserve"> which is characterized by colonization of the urinary system rather than infection. followed by other organisms such </w:t>
      </w:r>
      <w:proofErr w:type="spellStart"/>
      <w:proofErr w:type="gramStart"/>
      <w:r>
        <w:rPr>
          <w:color w:val="111111"/>
          <w:sz w:val="24"/>
          <w:szCs w:val="24"/>
        </w:rPr>
        <w:t>P.aeruginosa</w:t>
      </w:r>
      <w:proofErr w:type="spellEnd"/>
      <w:proofErr w:type="gramEnd"/>
      <w:r>
        <w:rPr>
          <w:color w:val="111111"/>
          <w:sz w:val="24"/>
          <w:szCs w:val="24"/>
        </w:rPr>
        <w:t xml:space="preserve"> and </w:t>
      </w:r>
      <w:proofErr w:type="spellStart"/>
      <w:r>
        <w:rPr>
          <w:color w:val="111111"/>
          <w:sz w:val="24"/>
          <w:szCs w:val="24"/>
        </w:rPr>
        <w:t>S.aureus</w:t>
      </w:r>
      <w:proofErr w:type="spellEnd"/>
      <w:r>
        <w:rPr>
          <w:color w:val="111111"/>
          <w:sz w:val="24"/>
          <w:szCs w:val="24"/>
        </w:rPr>
        <w:t xml:space="preserve"> that have been said to be less common in causing the infection than </w:t>
      </w:r>
      <w:proofErr w:type="spellStart"/>
      <w:r>
        <w:rPr>
          <w:color w:val="111111"/>
          <w:sz w:val="24"/>
          <w:szCs w:val="24"/>
        </w:rPr>
        <w:t>E.Coli</w:t>
      </w:r>
      <w:proofErr w:type="spellEnd"/>
      <w:r>
        <w:rPr>
          <w:color w:val="111111"/>
          <w:sz w:val="24"/>
          <w:szCs w:val="24"/>
        </w:rPr>
        <w:t>. In this experiment the</w:t>
      </w:r>
      <w:r>
        <w:rPr>
          <w:color w:val="111111"/>
          <w:sz w:val="24"/>
          <w:szCs w:val="24"/>
        </w:rPr>
        <w:t xml:space="preserve"> volunteers are in mid age, which has the lowest rates of developing or growing bacteria in the urinary system. although some of the samples have shown a </w:t>
      </w:r>
      <w:proofErr w:type="gramStart"/>
      <w:r>
        <w:rPr>
          <w:color w:val="111111"/>
          <w:sz w:val="24"/>
          <w:szCs w:val="24"/>
        </w:rPr>
        <w:t>significant  growth</w:t>
      </w:r>
      <w:proofErr w:type="gramEnd"/>
      <w:r>
        <w:rPr>
          <w:color w:val="111111"/>
          <w:sz w:val="24"/>
          <w:szCs w:val="24"/>
        </w:rPr>
        <w:t xml:space="preserve"> of the bacteria which indicates that they have (ASB). The results show predominant</w:t>
      </w:r>
      <w:r>
        <w:rPr>
          <w:color w:val="111111"/>
          <w:sz w:val="24"/>
          <w:szCs w:val="24"/>
        </w:rPr>
        <w:t>ly the female gender in the growth of the bacteria by approximately 8.3% of all the males and females together. And about 16.7% of the females only which is in compare to another study that have been made among 83 patients which include 39 males and 44 fem</w:t>
      </w:r>
      <w:r>
        <w:rPr>
          <w:color w:val="111111"/>
          <w:sz w:val="24"/>
          <w:szCs w:val="24"/>
        </w:rPr>
        <w:t>ales the results shown a similarity compare to the study we’ve made, and the results has shown about 8 cultures with significant growth (9.6%) and they are all females that counts nearly (20.5%), the followings graphs will illustrate the numbers and result</w:t>
      </w:r>
      <w:r>
        <w:rPr>
          <w:color w:val="111111"/>
          <w:sz w:val="24"/>
          <w:szCs w:val="24"/>
        </w:rPr>
        <w:t xml:space="preserve">s </w:t>
      </w:r>
    </w:p>
    <w:p w14:paraId="1050F7D3" w14:textId="77777777" w:rsidR="009544EE" w:rsidRDefault="009544EE">
      <w:pPr>
        <w:rPr>
          <w:color w:val="111111"/>
          <w:sz w:val="24"/>
          <w:szCs w:val="24"/>
        </w:rPr>
      </w:pPr>
    </w:p>
    <w:p w14:paraId="0D400244" w14:textId="77777777" w:rsidR="009544EE" w:rsidRDefault="009544EE">
      <w:pPr>
        <w:rPr>
          <w:color w:val="111111"/>
          <w:sz w:val="24"/>
          <w:szCs w:val="24"/>
        </w:rPr>
      </w:pPr>
    </w:p>
    <w:p w14:paraId="6BA3AF69" w14:textId="77777777" w:rsidR="009544EE" w:rsidRDefault="009544EE">
      <w:pPr>
        <w:rPr>
          <w:color w:val="111111"/>
          <w:sz w:val="24"/>
          <w:szCs w:val="24"/>
        </w:rPr>
      </w:pPr>
    </w:p>
    <w:p w14:paraId="018D3EA4" w14:textId="77777777" w:rsidR="009544EE" w:rsidRDefault="009544EE">
      <w:pPr>
        <w:rPr>
          <w:color w:val="111111"/>
          <w:sz w:val="24"/>
          <w:szCs w:val="24"/>
        </w:rPr>
      </w:pPr>
    </w:p>
    <w:p w14:paraId="22A8D7D8" w14:textId="77777777" w:rsidR="009544EE" w:rsidRDefault="003D4DE1">
      <w:pPr>
        <w:rPr>
          <w:color w:val="111111"/>
          <w:sz w:val="24"/>
          <w:szCs w:val="24"/>
        </w:rPr>
      </w:pPr>
      <w:r>
        <w:rPr>
          <w:noProof/>
        </w:rPr>
        <w:drawing>
          <wp:anchor distT="114300" distB="114300" distL="114300" distR="114300" simplePos="0" relativeHeight="251663360" behindDoc="0" locked="0" layoutInCell="1" hidden="0" allowOverlap="1" wp14:anchorId="36D70AA4" wp14:editId="72C00A78">
            <wp:simplePos x="0" y="0"/>
            <wp:positionH relativeFrom="column">
              <wp:posOffset>-47624</wp:posOffset>
            </wp:positionH>
            <wp:positionV relativeFrom="paragraph">
              <wp:posOffset>114300</wp:posOffset>
            </wp:positionV>
            <wp:extent cx="5731200" cy="3543300"/>
            <wp:effectExtent l="0" t="0" r="0" b="0"/>
            <wp:wrapNone/>
            <wp:docPr id="6" name="image3.png" descr="Points scored"/>
            <wp:cNvGraphicFramePr/>
            <a:graphic xmlns:a="http://schemas.openxmlformats.org/drawingml/2006/main">
              <a:graphicData uri="http://schemas.openxmlformats.org/drawingml/2006/picture">
                <pic:pic xmlns:pic="http://schemas.openxmlformats.org/drawingml/2006/picture">
                  <pic:nvPicPr>
                    <pic:cNvPr id="0" name="image3.png" descr="Points scored"/>
                    <pic:cNvPicPr preferRelativeResize="0"/>
                  </pic:nvPicPr>
                  <pic:blipFill>
                    <a:blip r:embed="rId12"/>
                    <a:srcRect/>
                    <a:stretch>
                      <a:fillRect/>
                    </a:stretch>
                  </pic:blipFill>
                  <pic:spPr>
                    <a:xfrm>
                      <a:off x="0" y="0"/>
                      <a:ext cx="5731200" cy="3543300"/>
                    </a:xfrm>
                    <a:prstGeom prst="rect">
                      <a:avLst/>
                    </a:prstGeom>
                    <a:ln/>
                  </pic:spPr>
                </pic:pic>
              </a:graphicData>
            </a:graphic>
          </wp:anchor>
        </w:drawing>
      </w:r>
    </w:p>
    <w:p w14:paraId="426D5123" w14:textId="77777777" w:rsidR="009544EE" w:rsidRDefault="009544EE">
      <w:pPr>
        <w:rPr>
          <w:color w:val="111111"/>
          <w:sz w:val="24"/>
          <w:szCs w:val="24"/>
        </w:rPr>
      </w:pPr>
    </w:p>
    <w:p w14:paraId="76CE7E9F" w14:textId="77777777" w:rsidR="009544EE" w:rsidRDefault="009544EE">
      <w:pPr>
        <w:rPr>
          <w:color w:val="111111"/>
          <w:sz w:val="24"/>
          <w:szCs w:val="24"/>
        </w:rPr>
      </w:pPr>
    </w:p>
    <w:p w14:paraId="6ADC8641" w14:textId="77777777" w:rsidR="009544EE" w:rsidRDefault="009544EE">
      <w:pPr>
        <w:rPr>
          <w:color w:val="111111"/>
          <w:sz w:val="24"/>
          <w:szCs w:val="24"/>
        </w:rPr>
      </w:pPr>
    </w:p>
    <w:p w14:paraId="29176C6B" w14:textId="77777777" w:rsidR="009544EE" w:rsidRDefault="009544EE">
      <w:pPr>
        <w:rPr>
          <w:color w:val="111111"/>
          <w:sz w:val="24"/>
          <w:szCs w:val="24"/>
        </w:rPr>
      </w:pPr>
    </w:p>
    <w:p w14:paraId="02A701A4" w14:textId="77777777" w:rsidR="009544EE" w:rsidRDefault="009544EE">
      <w:pPr>
        <w:rPr>
          <w:color w:val="111111"/>
          <w:sz w:val="24"/>
          <w:szCs w:val="24"/>
        </w:rPr>
      </w:pPr>
    </w:p>
    <w:p w14:paraId="5BF6AFF7" w14:textId="77777777" w:rsidR="009544EE" w:rsidRDefault="009544EE">
      <w:pPr>
        <w:rPr>
          <w:color w:val="111111"/>
          <w:sz w:val="24"/>
          <w:szCs w:val="24"/>
        </w:rPr>
      </w:pPr>
    </w:p>
    <w:p w14:paraId="21C98A33" w14:textId="77777777" w:rsidR="009544EE" w:rsidRDefault="009544EE">
      <w:pPr>
        <w:rPr>
          <w:color w:val="111111"/>
          <w:sz w:val="24"/>
          <w:szCs w:val="24"/>
        </w:rPr>
      </w:pPr>
    </w:p>
    <w:p w14:paraId="4BC78D7C" w14:textId="77777777" w:rsidR="009544EE" w:rsidRDefault="009544EE">
      <w:pPr>
        <w:rPr>
          <w:color w:val="111111"/>
          <w:sz w:val="24"/>
          <w:szCs w:val="24"/>
        </w:rPr>
      </w:pPr>
    </w:p>
    <w:p w14:paraId="418BA869" w14:textId="77777777" w:rsidR="009544EE" w:rsidRDefault="009544EE">
      <w:pPr>
        <w:rPr>
          <w:color w:val="111111"/>
          <w:sz w:val="24"/>
          <w:szCs w:val="24"/>
        </w:rPr>
      </w:pPr>
    </w:p>
    <w:p w14:paraId="25C8A03C" w14:textId="77777777" w:rsidR="009544EE" w:rsidRDefault="009544EE">
      <w:pPr>
        <w:rPr>
          <w:color w:val="111111"/>
          <w:sz w:val="24"/>
          <w:szCs w:val="24"/>
        </w:rPr>
      </w:pPr>
    </w:p>
    <w:p w14:paraId="1CB7DA57" w14:textId="77777777" w:rsidR="009544EE" w:rsidRDefault="009544EE">
      <w:pPr>
        <w:rPr>
          <w:color w:val="111111"/>
          <w:sz w:val="24"/>
          <w:szCs w:val="24"/>
        </w:rPr>
      </w:pPr>
    </w:p>
    <w:p w14:paraId="54400C74" w14:textId="77777777" w:rsidR="009544EE" w:rsidRDefault="009544EE">
      <w:pPr>
        <w:rPr>
          <w:color w:val="111111"/>
          <w:sz w:val="24"/>
          <w:szCs w:val="24"/>
        </w:rPr>
      </w:pPr>
    </w:p>
    <w:p w14:paraId="382A979B" w14:textId="77777777" w:rsidR="009544EE" w:rsidRDefault="009544EE">
      <w:pPr>
        <w:rPr>
          <w:color w:val="111111"/>
          <w:sz w:val="24"/>
          <w:szCs w:val="24"/>
        </w:rPr>
      </w:pPr>
    </w:p>
    <w:p w14:paraId="5506EA80" w14:textId="77777777" w:rsidR="009544EE" w:rsidRDefault="009544EE">
      <w:pPr>
        <w:rPr>
          <w:color w:val="111111"/>
          <w:sz w:val="24"/>
          <w:szCs w:val="24"/>
        </w:rPr>
      </w:pPr>
    </w:p>
    <w:p w14:paraId="055F1E80" w14:textId="77777777" w:rsidR="009544EE" w:rsidRDefault="009544EE">
      <w:pPr>
        <w:rPr>
          <w:color w:val="111111"/>
          <w:sz w:val="24"/>
          <w:szCs w:val="24"/>
        </w:rPr>
      </w:pPr>
    </w:p>
    <w:p w14:paraId="2D21BA7D" w14:textId="77777777" w:rsidR="009544EE" w:rsidRDefault="009544EE">
      <w:pPr>
        <w:rPr>
          <w:color w:val="111111"/>
          <w:sz w:val="24"/>
          <w:szCs w:val="24"/>
        </w:rPr>
      </w:pPr>
    </w:p>
    <w:p w14:paraId="01FC2AC6" w14:textId="77777777" w:rsidR="009544EE" w:rsidRDefault="009544EE">
      <w:pPr>
        <w:rPr>
          <w:color w:val="111111"/>
          <w:sz w:val="24"/>
          <w:szCs w:val="24"/>
        </w:rPr>
      </w:pPr>
    </w:p>
    <w:p w14:paraId="4201ADD8" w14:textId="77777777" w:rsidR="009544EE" w:rsidRDefault="003D4DE1">
      <w:pPr>
        <w:rPr>
          <w:rFonts w:ascii="Times New Roman" w:eastAsia="Times New Roman" w:hAnsi="Times New Roman" w:cs="Times New Roman"/>
          <w:color w:val="111111"/>
          <w:sz w:val="20"/>
          <w:szCs w:val="20"/>
        </w:rPr>
      </w:pPr>
      <w:r>
        <w:rPr>
          <w:color w:val="111111"/>
          <w:sz w:val="20"/>
          <w:szCs w:val="20"/>
        </w:rPr>
        <w:lastRenderedPageBreak/>
        <w:t xml:space="preserve">                                             </w:t>
      </w:r>
      <w:proofErr w:type="gramStart"/>
      <w:r>
        <w:rPr>
          <w:rFonts w:ascii="Times New Roman" w:eastAsia="Times New Roman" w:hAnsi="Times New Roman" w:cs="Times New Roman"/>
          <w:color w:val="111111"/>
          <w:sz w:val="20"/>
          <w:szCs w:val="20"/>
        </w:rPr>
        <w:t>chart(</w:t>
      </w:r>
      <w:proofErr w:type="gramEnd"/>
      <w:r>
        <w:rPr>
          <w:rFonts w:ascii="Times New Roman" w:eastAsia="Times New Roman" w:hAnsi="Times New Roman" w:cs="Times New Roman"/>
          <w:color w:val="111111"/>
          <w:sz w:val="20"/>
          <w:szCs w:val="20"/>
        </w:rPr>
        <w:t>3) shows female results from a compared study</w:t>
      </w:r>
    </w:p>
    <w:p w14:paraId="55770EFD" w14:textId="77777777" w:rsidR="009544EE" w:rsidRDefault="009544EE">
      <w:pPr>
        <w:rPr>
          <w:color w:val="111111"/>
          <w:sz w:val="20"/>
          <w:szCs w:val="20"/>
        </w:rPr>
      </w:pPr>
    </w:p>
    <w:p w14:paraId="5386D062" w14:textId="77777777" w:rsidR="009544EE" w:rsidRDefault="009544EE">
      <w:pPr>
        <w:rPr>
          <w:color w:val="111111"/>
          <w:sz w:val="24"/>
          <w:szCs w:val="24"/>
        </w:rPr>
      </w:pPr>
    </w:p>
    <w:p w14:paraId="75F51C96" w14:textId="77777777" w:rsidR="009544EE" w:rsidRDefault="009544EE">
      <w:pPr>
        <w:rPr>
          <w:color w:val="111111"/>
          <w:sz w:val="24"/>
          <w:szCs w:val="24"/>
        </w:rPr>
      </w:pPr>
    </w:p>
    <w:p w14:paraId="5756904A" w14:textId="77777777" w:rsidR="009544EE" w:rsidRDefault="003D4DE1">
      <w:pPr>
        <w:rPr>
          <w:color w:val="111111"/>
          <w:sz w:val="24"/>
          <w:szCs w:val="24"/>
        </w:rPr>
      </w:pPr>
      <w:r>
        <w:rPr>
          <w:color w:val="111111"/>
          <w:sz w:val="24"/>
          <w:szCs w:val="24"/>
        </w:rPr>
        <w:t>The difference in the rates in the males and females is dependent on different factors</w:t>
      </w:r>
    </w:p>
    <w:p w14:paraId="2EEA5301" w14:textId="77777777" w:rsidR="009544EE" w:rsidRDefault="003D4DE1">
      <w:pPr>
        <w:rPr>
          <w:color w:val="111111"/>
          <w:sz w:val="24"/>
          <w:szCs w:val="24"/>
        </w:rPr>
      </w:pPr>
      <w:r>
        <w:rPr>
          <w:color w:val="111111"/>
          <w:sz w:val="24"/>
          <w:szCs w:val="24"/>
        </w:rPr>
        <w:t xml:space="preserve">Such as </w:t>
      </w:r>
    </w:p>
    <w:p w14:paraId="6E7F2B52" w14:textId="77777777" w:rsidR="009544EE" w:rsidRDefault="003D4DE1">
      <w:pPr>
        <w:rPr>
          <w:color w:val="111111"/>
          <w:sz w:val="24"/>
          <w:szCs w:val="24"/>
          <w:vertAlign w:val="superscript"/>
        </w:rPr>
      </w:pPr>
      <w:r>
        <w:rPr>
          <w:color w:val="111111"/>
          <w:sz w:val="24"/>
          <w:szCs w:val="24"/>
        </w:rPr>
        <w:t xml:space="preserve">1- anatomical difference between males and </w:t>
      </w:r>
      <w:proofErr w:type="gramStart"/>
      <w:r>
        <w:rPr>
          <w:color w:val="111111"/>
          <w:sz w:val="24"/>
          <w:szCs w:val="24"/>
        </w:rPr>
        <w:t>females :</w:t>
      </w:r>
      <w:proofErr w:type="gramEnd"/>
      <w:r>
        <w:rPr>
          <w:color w:val="111111"/>
          <w:sz w:val="24"/>
          <w:szCs w:val="24"/>
        </w:rPr>
        <w:t xml:space="preserve"> the females has very short urethra compared to the male and lacks the secretions from the prostate that has a defensive mechanism, also because the placement of the urethra is close to the anal that make</w:t>
      </w:r>
      <w:r>
        <w:rPr>
          <w:color w:val="111111"/>
          <w:sz w:val="24"/>
          <w:szCs w:val="24"/>
        </w:rPr>
        <w:t>s it easier for the bacteria to cause the infections</w:t>
      </w:r>
      <w:r>
        <w:rPr>
          <w:color w:val="111111"/>
          <w:sz w:val="24"/>
          <w:szCs w:val="24"/>
          <w:vertAlign w:val="superscript"/>
        </w:rPr>
        <w:t>(1-6)</w:t>
      </w:r>
    </w:p>
    <w:p w14:paraId="1FADE074" w14:textId="77777777" w:rsidR="009544EE" w:rsidRDefault="003D4DE1">
      <w:pPr>
        <w:rPr>
          <w:color w:val="111111"/>
          <w:sz w:val="24"/>
          <w:szCs w:val="24"/>
          <w:vertAlign w:val="superscript"/>
        </w:rPr>
      </w:pPr>
      <w:r>
        <w:rPr>
          <w:color w:val="111111"/>
          <w:sz w:val="24"/>
          <w:szCs w:val="24"/>
        </w:rPr>
        <w:t>2- pregnancy/</w:t>
      </w:r>
      <w:proofErr w:type="gramStart"/>
      <w:r>
        <w:rPr>
          <w:color w:val="111111"/>
          <w:sz w:val="24"/>
          <w:szCs w:val="24"/>
        </w:rPr>
        <w:t>menopause :</w:t>
      </w:r>
      <w:proofErr w:type="gramEnd"/>
      <w:r>
        <w:rPr>
          <w:color w:val="111111"/>
          <w:sz w:val="24"/>
          <w:szCs w:val="24"/>
        </w:rPr>
        <w:t xml:space="preserve"> both of them has role in the increase </w:t>
      </w:r>
      <w:proofErr w:type="spellStart"/>
      <w:r>
        <w:rPr>
          <w:color w:val="111111"/>
          <w:sz w:val="24"/>
          <w:szCs w:val="24"/>
        </w:rPr>
        <w:t>incidense</w:t>
      </w:r>
      <w:proofErr w:type="spellEnd"/>
      <w:r>
        <w:rPr>
          <w:color w:val="111111"/>
          <w:sz w:val="24"/>
          <w:szCs w:val="24"/>
        </w:rPr>
        <w:t xml:space="preserve"> of the ASB in the females</w:t>
      </w:r>
      <w:r>
        <w:rPr>
          <w:color w:val="111111"/>
          <w:sz w:val="24"/>
          <w:szCs w:val="24"/>
          <w:vertAlign w:val="superscript"/>
        </w:rPr>
        <w:t>(1,2)</w:t>
      </w:r>
    </w:p>
    <w:p w14:paraId="6C8878C3" w14:textId="77777777" w:rsidR="009544EE" w:rsidRDefault="003D4DE1">
      <w:pPr>
        <w:rPr>
          <w:color w:val="111111"/>
          <w:sz w:val="24"/>
          <w:szCs w:val="24"/>
        </w:rPr>
      </w:pPr>
      <w:r>
        <w:rPr>
          <w:color w:val="111111"/>
          <w:sz w:val="24"/>
          <w:szCs w:val="24"/>
        </w:rPr>
        <w:t xml:space="preserve">3- </w:t>
      </w:r>
      <w:proofErr w:type="spellStart"/>
      <w:r>
        <w:rPr>
          <w:color w:val="111111"/>
          <w:sz w:val="24"/>
          <w:szCs w:val="24"/>
        </w:rPr>
        <w:t>sexuall</w:t>
      </w:r>
      <w:proofErr w:type="spellEnd"/>
      <w:r>
        <w:rPr>
          <w:color w:val="111111"/>
          <w:sz w:val="24"/>
          <w:szCs w:val="24"/>
        </w:rPr>
        <w:t xml:space="preserve"> </w:t>
      </w:r>
      <w:proofErr w:type="gramStart"/>
      <w:r>
        <w:rPr>
          <w:color w:val="111111"/>
          <w:sz w:val="24"/>
          <w:szCs w:val="24"/>
        </w:rPr>
        <w:t>contact :</w:t>
      </w:r>
      <w:proofErr w:type="gramEnd"/>
      <w:r>
        <w:rPr>
          <w:color w:val="111111"/>
          <w:sz w:val="24"/>
          <w:szCs w:val="24"/>
        </w:rPr>
        <w:t xml:space="preserve"> this depends on the anatomical position of the vagina that is located nea</w:t>
      </w:r>
      <w:r>
        <w:rPr>
          <w:color w:val="111111"/>
          <w:sz w:val="24"/>
          <w:szCs w:val="24"/>
        </w:rPr>
        <w:t xml:space="preserve">r the urethra. </w:t>
      </w:r>
      <w:r>
        <w:rPr>
          <w:color w:val="111111"/>
          <w:sz w:val="24"/>
          <w:szCs w:val="24"/>
          <w:vertAlign w:val="superscript"/>
        </w:rPr>
        <w:t>(6)</w:t>
      </w:r>
    </w:p>
    <w:p w14:paraId="4A8DBAA3" w14:textId="77777777" w:rsidR="009544EE" w:rsidRDefault="009544EE">
      <w:pPr>
        <w:rPr>
          <w:color w:val="111111"/>
          <w:sz w:val="24"/>
          <w:szCs w:val="24"/>
        </w:rPr>
      </w:pPr>
    </w:p>
    <w:p w14:paraId="3A3DEB56" w14:textId="77777777" w:rsidR="009544EE" w:rsidRDefault="003D4DE1">
      <w:pPr>
        <w:rPr>
          <w:color w:val="111111"/>
          <w:sz w:val="24"/>
          <w:szCs w:val="24"/>
        </w:rPr>
      </w:pPr>
      <w:r>
        <w:rPr>
          <w:noProof/>
        </w:rPr>
        <w:drawing>
          <wp:anchor distT="114300" distB="114300" distL="114300" distR="114300" simplePos="0" relativeHeight="251664384" behindDoc="1" locked="0" layoutInCell="1" hidden="0" allowOverlap="1" wp14:anchorId="4C5E9614" wp14:editId="63B05A1A">
            <wp:simplePos x="0" y="0"/>
            <wp:positionH relativeFrom="column">
              <wp:posOffset>1032038</wp:posOffset>
            </wp:positionH>
            <wp:positionV relativeFrom="paragraph">
              <wp:posOffset>114300</wp:posOffset>
            </wp:positionV>
            <wp:extent cx="3662363" cy="3653943"/>
            <wp:effectExtent l="0" t="0" r="0" b="0"/>
            <wp:wrapNone/>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3662363" cy="3653943"/>
                    </a:xfrm>
                    <a:prstGeom prst="rect">
                      <a:avLst/>
                    </a:prstGeom>
                    <a:ln/>
                  </pic:spPr>
                </pic:pic>
              </a:graphicData>
            </a:graphic>
          </wp:anchor>
        </w:drawing>
      </w:r>
    </w:p>
    <w:p w14:paraId="747A2033" w14:textId="77777777" w:rsidR="009544EE" w:rsidRDefault="009544EE">
      <w:pPr>
        <w:rPr>
          <w:color w:val="111111"/>
          <w:sz w:val="24"/>
          <w:szCs w:val="24"/>
        </w:rPr>
      </w:pPr>
    </w:p>
    <w:p w14:paraId="0C323C31" w14:textId="77777777" w:rsidR="009544EE" w:rsidRDefault="009544EE">
      <w:pPr>
        <w:rPr>
          <w:color w:val="111111"/>
          <w:sz w:val="24"/>
          <w:szCs w:val="24"/>
        </w:rPr>
      </w:pPr>
    </w:p>
    <w:p w14:paraId="7E3BDA6C" w14:textId="77777777" w:rsidR="009544EE" w:rsidRDefault="009544EE">
      <w:pPr>
        <w:rPr>
          <w:color w:val="111111"/>
          <w:sz w:val="24"/>
          <w:szCs w:val="24"/>
        </w:rPr>
      </w:pPr>
    </w:p>
    <w:p w14:paraId="59374B08" w14:textId="77777777" w:rsidR="009544EE" w:rsidRDefault="009544EE">
      <w:pPr>
        <w:rPr>
          <w:color w:val="111111"/>
          <w:sz w:val="24"/>
          <w:szCs w:val="24"/>
        </w:rPr>
      </w:pPr>
    </w:p>
    <w:p w14:paraId="39465E07" w14:textId="77777777" w:rsidR="009544EE" w:rsidRDefault="009544EE">
      <w:pPr>
        <w:rPr>
          <w:color w:val="111111"/>
          <w:sz w:val="24"/>
          <w:szCs w:val="24"/>
        </w:rPr>
      </w:pPr>
    </w:p>
    <w:p w14:paraId="5B921080" w14:textId="77777777" w:rsidR="009544EE" w:rsidRDefault="009544EE">
      <w:pPr>
        <w:rPr>
          <w:color w:val="111111"/>
          <w:sz w:val="24"/>
          <w:szCs w:val="24"/>
        </w:rPr>
      </w:pPr>
    </w:p>
    <w:p w14:paraId="0D8FF62A" w14:textId="77777777" w:rsidR="009544EE" w:rsidRDefault="009544EE">
      <w:pPr>
        <w:rPr>
          <w:color w:val="111111"/>
          <w:sz w:val="24"/>
          <w:szCs w:val="24"/>
        </w:rPr>
      </w:pPr>
    </w:p>
    <w:p w14:paraId="66E35FCE" w14:textId="77777777" w:rsidR="009544EE" w:rsidRDefault="009544EE">
      <w:pPr>
        <w:rPr>
          <w:color w:val="111111"/>
          <w:sz w:val="24"/>
          <w:szCs w:val="24"/>
        </w:rPr>
      </w:pPr>
    </w:p>
    <w:p w14:paraId="3BDF44AB" w14:textId="77777777" w:rsidR="009544EE" w:rsidRDefault="009544EE">
      <w:pPr>
        <w:rPr>
          <w:color w:val="111111"/>
          <w:sz w:val="24"/>
          <w:szCs w:val="24"/>
        </w:rPr>
      </w:pPr>
    </w:p>
    <w:p w14:paraId="7F5A1DFF" w14:textId="77777777" w:rsidR="009544EE" w:rsidRDefault="009544EE">
      <w:pPr>
        <w:rPr>
          <w:color w:val="111111"/>
          <w:sz w:val="24"/>
          <w:szCs w:val="24"/>
        </w:rPr>
      </w:pPr>
    </w:p>
    <w:p w14:paraId="3F3DC396" w14:textId="77777777" w:rsidR="009544EE" w:rsidRDefault="009544EE">
      <w:pPr>
        <w:rPr>
          <w:color w:val="111111"/>
          <w:sz w:val="24"/>
          <w:szCs w:val="24"/>
        </w:rPr>
      </w:pPr>
    </w:p>
    <w:p w14:paraId="3F852663" w14:textId="77777777" w:rsidR="009544EE" w:rsidRDefault="009544EE">
      <w:pPr>
        <w:rPr>
          <w:color w:val="111111"/>
          <w:sz w:val="24"/>
          <w:szCs w:val="24"/>
        </w:rPr>
      </w:pPr>
    </w:p>
    <w:p w14:paraId="721E7615" w14:textId="77777777" w:rsidR="009544EE" w:rsidRDefault="009544EE">
      <w:pPr>
        <w:rPr>
          <w:color w:val="111111"/>
          <w:sz w:val="24"/>
          <w:szCs w:val="24"/>
        </w:rPr>
      </w:pPr>
    </w:p>
    <w:p w14:paraId="15A506D5" w14:textId="77777777" w:rsidR="009544EE" w:rsidRDefault="009544EE">
      <w:pPr>
        <w:rPr>
          <w:color w:val="111111"/>
          <w:sz w:val="24"/>
          <w:szCs w:val="24"/>
        </w:rPr>
      </w:pPr>
    </w:p>
    <w:p w14:paraId="7703CEF3" w14:textId="77777777" w:rsidR="009544EE" w:rsidRDefault="009544EE">
      <w:pPr>
        <w:rPr>
          <w:color w:val="111111"/>
          <w:sz w:val="24"/>
          <w:szCs w:val="24"/>
        </w:rPr>
      </w:pPr>
    </w:p>
    <w:p w14:paraId="68273B9B" w14:textId="77777777" w:rsidR="009544EE" w:rsidRDefault="009544EE">
      <w:pPr>
        <w:rPr>
          <w:color w:val="111111"/>
          <w:sz w:val="24"/>
          <w:szCs w:val="24"/>
        </w:rPr>
      </w:pPr>
    </w:p>
    <w:p w14:paraId="4426A8E9" w14:textId="77777777" w:rsidR="009544EE" w:rsidRDefault="009544EE">
      <w:pPr>
        <w:rPr>
          <w:color w:val="111111"/>
          <w:sz w:val="24"/>
          <w:szCs w:val="24"/>
        </w:rPr>
      </w:pPr>
    </w:p>
    <w:p w14:paraId="1A2AD94D" w14:textId="77777777" w:rsidR="009544EE" w:rsidRDefault="003D4DE1">
      <w:pPr>
        <w:rPr>
          <w:rFonts w:ascii="Times New Roman" w:eastAsia="Times New Roman" w:hAnsi="Times New Roman" w:cs="Times New Roman"/>
          <w:color w:val="111111"/>
          <w:sz w:val="20"/>
          <w:szCs w:val="20"/>
        </w:rPr>
      </w:pPr>
      <w:r>
        <w:rPr>
          <w:color w:val="111111"/>
          <w:sz w:val="20"/>
          <w:szCs w:val="20"/>
        </w:rPr>
        <w:t xml:space="preserve">                             </w:t>
      </w:r>
      <w:r>
        <w:rPr>
          <w:rFonts w:ascii="Times New Roman" w:eastAsia="Times New Roman" w:hAnsi="Times New Roman" w:cs="Times New Roman"/>
          <w:color w:val="111111"/>
          <w:sz w:val="20"/>
          <w:szCs w:val="20"/>
        </w:rPr>
        <w:t xml:space="preserve">  </w:t>
      </w:r>
      <w:proofErr w:type="gramStart"/>
      <w:r>
        <w:rPr>
          <w:rFonts w:ascii="Times New Roman" w:eastAsia="Times New Roman" w:hAnsi="Times New Roman" w:cs="Times New Roman"/>
          <w:color w:val="111111"/>
          <w:sz w:val="20"/>
          <w:szCs w:val="20"/>
        </w:rPr>
        <w:t>picture(</w:t>
      </w:r>
      <w:proofErr w:type="gramEnd"/>
      <w:r>
        <w:rPr>
          <w:rFonts w:ascii="Times New Roman" w:eastAsia="Times New Roman" w:hAnsi="Times New Roman" w:cs="Times New Roman"/>
          <w:color w:val="111111"/>
          <w:sz w:val="20"/>
          <w:szCs w:val="20"/>
        </w:rPr>
        <w:t>2) shows the anatomical position of female urethra</w:t>
      </w:r>
    </w:p>
    <w:p w14:paraId="78DF0C9A" w14:textId="77777777" w:rsidR="009544EE" w:rsidRDefault="009544EE">
      <w:pPr>
        <w:rPr>
          <w:color w:val="111111"/>
          <w:sz w:val="20"/>
          <w:szCs w:val="20"/>
        </w:rPr>
      </w:pPr>
    </w:p>
    <w:p w14:paraId="1FF3618A" w14:textId="77777777" w:rsidR="009544EE" w:rsidRDefault="009544EE">
      <w:pPr>
        <w:rPr>
          <w:color w:val="111111"/>
          <w:sz w:val="20"/>
          <w:szCs w:val="20"/>
        </w:rPr>
      </w:pPr>
    </w:p>
    <w:p w14:paraId="56F1ACB2" w14:textId="77777777" w:rsidR="009544EE" w:rsidRPr="00C04339" w:rsidRDefault="003D4DE1">
      <w:pPr>
        <w:rPr>
          <w:rFonts w:ascii="Bodoni MT Black" w:eastAsia="Times New Roman" w:hAnsi="Bodoni MT Black" w:cs="Times New Roman"/>
          <w:b/>
          <w:color w:val="7030A0"/>
          <w:sz w:val="52"/>
          <w:szCs w:val="52"/>
        </w:rPr>
      </w:pPr>
      <w:r w:rsidRPr="00C04339">
        <w:rPr>
          <w:rFonts w:ascii="Bodoni MT Black" w:eastAsia="Times New Roman" w:hAnsi="Bodoni MT Black" w:cs="Times New Roman"/>
          <w:b/>
          <w:color w:val="7030A0"/>
          <w:sz w:val="52"/>
          <w:szCs w:val="52"/>
        </w:rPr>
        <w:t>Conclusion</w:t>
      </w:r>
    </w:p>
    <w:p w14:paraId="107B0009" w14:textId="77777777" w:rsidR="009544EE" w:rsidRDefault="009544EE">
      <w:pPr>
        <w:rPr>
          <w:b/>
          <w:color w:val="111111"/>
          <w:sz w:val="24"/>
          <w:szCs w:val="24"/>
        </w:rPr>
      </w:pPr>
    </w:p>
    <w:p w14:paraId="59BD04CD" w14:textId="77777777" w:rsidR="009544EE" w:rsidRDefault="003D4DE1">
      <w:pPr>
        <w:rPr>
          <w:color w:val="111111"/>
          <w:sz w:val="24"/>
          <w:szCs w:val="24"/>
        </w:rPr>
      </w:pPr>
      <w:r>
        <w:rPr>
          <w:color w:val="111111"/>
          <w:sz w:val="24"/>
          <w:szCs w:val="24"/>
        </w:rPr>
        <w:t>From this we conclude that the asymptomatic bacteriuria has become more common among the different societies. that showed an increase in the incidence by age and it can be said to be gender dependent, because the females are having higher risk to develop A</w:t>
      </w:r>
      <w:r>
        <w:rPr>
          <w:color w:val="111111"/>
          <w:sz w:val="24"/>
          <w:szCs w:val="24"/>
        </w:rPr>
        <w:t xml:space="preserve">SB than males. And </w:t>
      </w:r>
      <w:proofErr w:type="gramStart"/>
      <w:r>
        <w:rPr>
          <w:color w:val="111111"/>
          <w:sz w:val="24"/>
          <w:szCs w:val="24"/>
        </w:rPr>
        <w:t>also</w:t>
      </w:r>
      <w:proofErr w:type="gramEnd"/>
      <w:r>
        <w:rPr>
          <w:color w:val="111111"/>
          <w:sz w:val="24"/>
          <w:szCs w:val="24"/>
        </w:rPr>
        <w:t xml:space="preserve"> it is considered to be age dependent infection because the increase in the age is followed by increasing the incidence of ASB. The </w:t>
      </w:r>
      <w:r>
        <w:rPr>
          <w:color w:val="111111"/>
          <w:sz w:val="24"/>
          <w:szCs w:val="24"/>
        </w:rPr>
        <w:lastRenderedPageBreak/>
        <w:t xml:space="preserve">infection is most often caused by </w:t>
      </w:r>
      <w:proofErr w:type="spellStart"/>
      <w:proofErr w:type="gramStart"/>
      <w:r>
        <w:rPr>
          <w:color w:val="111111"/>
          <w:sz w:val="24"/>
          <w:szCs w:val="24"/>
        </w:rPr>
        <w:t>E.Coli</w:t>
      </w:r>
      <w:proofErr w:type="spellEnd"/>
      <w:proofErr w:type="gramEnd"/>
      <w:r>
        <w:rPr>
          <w:color w:val="111111"/>
          <w:sz w:val="24"/>
          <w:szCs w:val="24"/>
        </w:rPr>
        <w:t xml:space="preserve"> followed by </w:t>
      </w:r>
      <w:proofErr w:type="spellStart"/>
      <w:r>
        <w:rPr>
          <w:color w:val="111111"/>
          <w:sz w:val="24"/>
          <w:szCs w:val="24"/>
        </w:rPr>
        <w:t>P.aureigenosa</w:t>
      </w:r>
      <w:proofErr w:type="spellEnd"/>
      <w:r>
        <w:rPr>
          <w:color w:val="111111"/>
          <w:sz w:val="24"/>
          <w:szCs w:val="24"/>
        </w:rPr>
        <w:t xml:space="preserve"> and </w:t>
      </w:r>
      <w:proofErr w:type="spellStart"/>
      <w:r>
        <w:rPr>
          <w:color w:val="111111"/>
          <w:sz w:val="24"/>
          <w:szCs w:val="24"/>
        </w:rPr>
        <w:t>S.aureus</w:t>
      </w:r>
      <w:proofErr w:type="spellEnd"/>
      <w:r>
        <w:rPr>
          <w:color w:val="111111"/>
          <w:sz w:val="24"/>
          <w:szCs w:val="24"/>
        </w:rPr>
        <w:t>. And the treatment sh</w:t>
      </w:r>
      <w:r>
        <w:rPr>
          <w:color w:val="111111"/>
          <w:sz w:val="24"/>
          <w:szCs w:val="24"/>
        </w:rPr>
        <w:t>ould be started and given depending on the microbial resistance to the antibiotics.</w:t>
      </w:r>
    </w:p>
    <w:p w14:paraId="436E1AC4" w14:textId="77777777" w:rsidR="009544EE" w:rsidRDefault="009544EE">
      <w:pPr>
        <w:rPr>
          <w:rFonts w:ascii="Times New Roman" w:eastAsia="Times New Roman" w:hAnsi="Times New Roman" w:cs="Times New Roman"/>
          <w:b/>
          <w:color w:val="111111"/>
          <w:sz w:val="28"/>
          <w:szCs w:val="28"/>
        </w:rPr>
      </w:pPr>
    </w:p>
    <w:p w14:paraId="7205B96D" w14:textId="77777777" w:rsidR="009544EE" w:rsidRDefault="009544EE">
      <w:pPr>
        <w:rPr>
          <w:rFonts w:ascii="Times New Roman" w:eastAsia="Times New Roman" w:hAnsi="Times New Roman" w:cs="Times New Roman"/>
          <w:b/>
          <w:color w:val="111111"/>
          <w:sz w:val="28"/>
          <w:szCs w:val="28"/>
        </w:rPr>
      </w:pPr>
    </w:p>
    <w:p w14:paraId="60A77DD6" w14:textId="77777777" w:rsidR="009544EE" w:rsidRDefault="009544EE">
      <w:pPr>
        <w:rPr>
          <w:rFonts w:ascii="Times New Roman" w:eastAsia="Times New Roman" w:hAnsi="Times New Roman" w:cs="Times New Roman"/>
          <w:b/>
          <w:color w:val="111111"/>
          <w:sz w:val="28"/>
          <w:szCs w:val="28"/>
        </w:rPr>
      </w:pPr>
    </w:p>
    <w:p w14:paraId="149362AC" w14:textId="77777777" w:rsidR="009544EE" w:rsidRPr="00C04339" w:rsidRDefault="003D4DE1">
      <w:pPr>
        <w:rPr>
          <w:rFonts w:ascii="Bodoni MT Black" w:eastAsia="Times New Roman" w:hAnsi="Bodoni MT Black" w:cs="Times New Roman"/>
          <w:b/>
          <w:color w:val="7030A0"/>
          <w:sz w:val="56"/>
          <w:szCs w:val="56"/>
        </w:rPr>
      </w:pPr>
      <w:r w:rsidRPr="00C04339">
        <w:rPr>
          <w:rFonts w:ascii="Bodoni MT Black" w:eastAsia="Times New Roman" w:hAnsi="Bodoni MT Black" w:cs="Times New Roman"/>
          <w:b/>
          <w:color w:val="7030A0"/>
          <w:sz w:val="56"/>
          <w:szCs w:val="56"/>
        </w:rPr>
        <w:t>References</w:t>
      </w:r>
    </w:p>
    <w:p w14:paraId="753D117C" w14:textId="77777777" w:rsidR="009544EE" w:rsidRDefault="009544EE">
      <w:pPr>
        <w:rPr>
          <w:b/>
          <w:color w:val="111111"/>
          <w:sz w:val="28"/>
          <w:szCs w:val="28"/>
        </w:rPr>
      </w:pPr>
    </w:p>
    <w:p w14:paraId="42D4BA4F" w14:textId="77777777" w:rsidR="009544EE" w:rsidRDefault="009544EE">
      <w:pPr>
        <w:rPr>
          <w:b/>
          <w:color w:val="111111"/>
          <w:sz w:val="28"/>
          <w:szCs w:val="28"/>
        </w:rPr>
      </w:pPr>
    </w:p>
    <w:p w14:paraId="75FC30B4" w14:textId="77777777" w:rsidR="009544EE" w:rsidRDefault="003D4DE1">
      <w:pPr>
        <w:numPr>
          <w:ilvl w:val="0"/>
          <w:numId w:val="1"/>
        </w:numPr>
        <w:spacing w:line="360" w:lineRule="auto"/>
        <w:jc w:val="both"/>
        <w:rPr>
          <w:color w:val="010205"/>
          <w:sz w:val="24"/>
          <w:szCs w:val="24"/>
        </w:rPr>
      </w:pPr>
      <w:proofErr w:type="spellStart"/>
      <w:r>
        <w:rPr>
          <w:color w:val="010205"/>
          <w:sz w:val="24"/>
          <w:szCs w:val="24"/>
          <w:highlight w:val="white"/>
        </w:rPr>
        <w:t>Givler</w:t>
      </w:r>
      <w:proofErr w:type="spellEnd"/>
      <w:r>
        <w:rPr>
          <w:color w:val="010205"/>
          <w:sz w:val="24"/>
          <w:szCs w:val="24"/>
          <w:highlight w:val="white"/>
        </w:rPr>
        <w:t xml:space="preserve"> D, </w:t>
      </w:r>
      <w:proofErr w:type="spellStart"/>
      <w:r>
        <w:rPr>
          <w:color w:val="010205"/>
          <w:sz w:val="24"/>
          <w:szCs w:val="24"/>
          <w:highlight w:val="white"/>
        </w:rPr>
        <w:t>Givler</w:t>
      </w:r>
      <w:proofErr w:type="spellEnd"/>
      <w:r>
        <w:rPr>
          <w:color w:val="010205"/>
          <w:sz w:val="24"/>
          <w:szCs w:val="24"/>
          <w:highlight w:val="white"/>
        </w:rPr>
        <w:t xml:space="preserve"> A. Asymptomatic Bacteriuria. Ncbi.nlm.nih.gov. https://www.ncbi.nlm.nih.gov/books/NBK441848/. Published 2022. Accessed June 3, 2022.</w:t>
      </w:r>
    </w:p>
    <w:p w14:paraId="66E55895" w14:textId="77777777" w:rsidR="009544EE" w:rsidRDefault="003D4DE1">
      <w:pPr>
        <w:numPr>
          <w:ilvl w:val="0"/>
          <w:numId w:val="1"/>
        </w:numPr>
        <w:pBdr>
          <w:bottom w:val="none" w:sz="0" w:space="12" w:color="auto"/>
        </w:pBdr>
        <w:spacing w:line="360" w:lineRule="auto"/>
        <w:rPr>
          <w:color w:val="010205"/>
          <w:sz w:val="24"/>
          <w:szCs w:val="24"/>
        </w:rPr>
      </w:pPr>
      <w:hyperlink r:id="rId14">
        <w:r>
          <w:rPr>
            <w:color w:val="010205"/>
            <w:sz w:val="24"/>
            <w:szCs w:val="24"/>
          </w:rPr>
          <w:t xml:space="preserve">Hooton </w:t>
        </w:r>
        <w:r>
          <w:rPr>
            <w:color w:val="010205"/>
            <w:sz w:val="24"/>
            <w:szCs w:val="24"/>
          </w:rPr>
          <w:t>TM, Roberts PL, Stapleton AE. Asymptomatic Bacteriuria and Pyuria in Premenopausal Women. Clin Infect Dis 2021; 72:1332.</w:t>
        </w:r>
      </w:hyperlink>
    </w:p>
    <w:p w14:paraId="07843B40" w14:textId="77777777" w:rsidR="009544EE" w:rsidRDefault="003D4DE1">
      <w:pPr>
        <w:numPr>
          <w:ilvl w:val="0"/>
          <w:numId w:val="1"/>
        </w:numPr>
        <w:pBdr>
          <w:bottom w:val="none" w:sz="0" w:space="12" w:color="auto"/>
        </w:pBdr>
        <w:spacing w:line="360" w:lineRule="auto"/>
        <w:rPr>
          <w:color w:val="010205"/>
          <w:sz w:val="24"/>
          <w:szCs w:val="24"/>
        </w:rPr>
      </w:pPr>
      <w:proofErr w:type="spellStart"/>
      <w:r>
        <w:rPr>
          <w:color w:val="010205"/>
          <w:sz w:val="24"/>
          <w:szCs w:val="24"/>
        </w:rPr>
        <w:t>Kass</w:t>
      </w:r>
      <w:proofErr w:type="spellEnd"/>
      <w:r>
        <w:rPr>
          <w:color w:val="010205"/>
          <w:sz w:val="24"/>
          <w:szCs w:val="24"/>
        </w:rPr>
        <w:t xml:space="preserve"> EH. The role of asymptomatic bacteriuria in the pathogenesis of pyelonephritis. In: Biology of Pyelonephritis, Quinn EL, </w:t>
      </w:r>
      <w:proofErr w:type="spellStart"/>
      <w:r>
        <w:rPr>
          <w:color w:val="010205"/>
          <w:sz w:val="24"/>
          <w:szCs w:val="24"/>
        </w:rPr>
        <w:t>Kass</w:t>
      </w:r>
      <w:proofErr w:type="spellEnd"/>
      <w:r>
        <w:rPr>
          <w:color w:val="010205"/>
          <w:sz w:val="24"/>
          <w:szCs w:val="24"/>
        </w:rPr>
        <w:t xml:space="preserve"> EH (</w:t>
      </w:r>
      <w:r>
        <w:rPr>
          <w:color w:val="010205"/>
          <w:sz w:val="24"/>
          <w:szCs w:val="24"/>
        </w:rPr>
        <w:t>Eds), Little, Brown, Boston 1960. p.399.</w:t>
      </w:r>
    </w:p>
    <w:p w14:paraId="76E1C809" w14:textId="77777777" w:rsidR="009544EE" w:rsidRDefault="003D4DE1">
      <w:pPr>
        <w:numPr>
          <w:ilvl w:val="0"/>
          <w:numId w:val="1"/>
        </w:numPr>
        <w:pBdr>
          <w:bottom w:val="none" w:sz="0" w:space="12" w:color="auto"/>
        </w:pBdr>
        <w:spacing w:line="360" w:lineRule="auto"/>
        <w:rPr>
          <w:color w:val="010205"/>
          <w:sz w:val="24"/>
          <w:szCs w:val="24"/>
        </w:rPr>
      </w:pPr>
      <w:hyperlink r:id="rId15">
        <w:proofErr w:type="spellStart"/>
        <w:r>
          <w:rPr>
            <w:color w:val="010205"/>
            <w:sz w:val="24"/>
            <w:szCs w:val="24"/>
          </w:rPr>
          <w:t>Roos</w:t>
        </w:r>
        <w:proofErr w:type="spellEnd"/>
        <w:r>
          <w:rPr>
            <w:color w:val="010205"/>
            <w:sz w:val="24"/>
            <w:szCs w:val="24"/>
          </w:rPr>
          <w:t xml:space="preserve"> V, Nielsen EM, Klemm P. Asymptomatic bacteriuria Escherichia coli strains: adhesins, growth and competition. F</w:t>
        </w:r>
        <w:r>
          <w:rPr>
            <w:color w:val="010205"/>
            <w:sz w:val="24"/>
            <w:szCs w:val="24"/>
          </w:rPr>
          <w:t xml:space="preserve">EMS </w:t>
        </w:r>
        <w:proofErr w:type="spellStart"/>
        <w:r>
          <w:rPr>
            <w:color w:val="010205"/>
            <w:sz w:val="24"/>
            <w:szCs w:val="24"/>
          </w:rPr>
          <w:t>Microbiol</w:t>
        </w:r>
        <w:proofErr w:type="spellEnd"/>
        <w:r>
          <w:rPr>
            <w:color w:val="010205"/>
            <w:sz w:val="24"/>
            <w:szCs w:val="24"/>
          </w:rPr>
          <w:t xml:space="preserve"> Lett 2006; 262:22.</w:t>
        </w:r>
      </w:hyperlink>
    </w:p>
    <w:p w14:paraId="4EC3ED8A" w14:textId="77777777" w:rsidR="009544EE" w:rsidRDefault="003D4DE1">
      <w:pPr>
        <w:numPr>
          <w:ilvl w:val="0"/>
          <w:numId w:val="1"/>
        </w:numPr>
        <w:pBdr>
          <w:bottom w:val="none" w:sz="0" w:space="12" w:color="auto"/>
        </w:pBdr>
        <w:spacing w:line="360" w:lineRule="auto"/>
        <w:rPr>
          <w:color w:val="010205"/>
          <w:sz w:val="24"/>
          <w:szCs w:val="24"/>
        </w:rPr>
      </w:pPr>
      <w:hyperlink r:id="rId16">
        <w:r>
          <w:rPr>
            <w:color w:val="010205"/>
            <w:sz w:val="24"/>
            <w:szCs w:val="24"/>
          </w:rPr>
          <w:t>KASS EH. Asymptomatic infections of the urinary tract. Trans Assoc Am Physicians 1956; 69:56.</w:t>
        </w:r>
      </w:hyperlink>
    </w:p>
    <w:p w14:paraId="4D7CB31B" w14:textId="77777777" w:rsidR="009544EE" w:rsidRDefault="003D4DE1">
      <w:pPr>
        <w:numPr>
          <w:ilvl w:val="0"/>
          <w:numId w:val="1"/>
        </w:numPr>
        <w:spacing w:line="360" w:lineRule="auto"/>
        <w:jc w:val="both"/>
        <w:rPr>
          <w:color w:val="111111"/>
          <w:sz w:val="24"/>
          <w:szCs w:val="24"/>
        </w:rPr>
      </w:pPr>
      <w:r>
        <w:rPr>
          <w:color w:val="111111"/>
          <w:sz w:val="24"/>
          <w:szCs w:val="24"/>
          <w:highlight w:val="white"/>
        </w:rPr>
        <w:t>COLGAN R, NICOLLE L, MCGLONE A</w:t>
      </w:r>
      <w:r>
        <w:rPr>
          <w:color w:val="111111"/>
          <w:sz w:val="24"/>
          <w:szCs w:val="24"/>
          <w:highlight w:val="white"/>
        </w:rPr>
        <w:t>, HOOTON T. Asymptomatic Bacteriuria in Adults. Aafp.org. https://www.aafp.org/pubs/afp/issues/2006/0915/p985.html. Published 2022. Accessed May 28, 2022.</w:t>
      </w:r>
    </w:p>
    <w:p w14:paraId="43EFE2D5" w14:textId="77777777" w:rsidR="009544EE" w:rsidRDefault="009544EE">
      <w:pPr>
        <w:ind w:left="720"/>
        <w:rPr>
          <w:b/>
          <w:color w:val="111111"/>
          <w:sz w:val="24"/>
          <w:szCs w:val="24"/>
        </w:rPr>
      </w:pPr>
    </w:p>
    <w:p w14:paraId="64DDDEEB" w14:textId="77777777" w:rsidR="009544EE" w:rsidRDefault="009544EE">
      <w:pPr>
        <w:rPr>
          <w:color w:val="111111"/>
          <w:sz w:val="24"/>
          <w:szCs w:val="24"/>
        </w:rPr>
      </w:pPr>
    </w:p>
    <w:sectPr w:rsidR="009544EE">
      <w:footerReference w:type="default" r:id="rId17"/>
      <w:footerReference w:type="first" r:id="rId18"/>
      <w:pgSz w:w="11906" w:h="16838"/>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B35E83" w14:textId="77777777" w:rsidR="003D4DE1" w:rsidRDefault="003D4DE1">
      <w:pPr>
        <w:spacing w:line="240" w:lineRule="auto"/>
      </w:pPr>
      <w:r>
        <w:separator/>
      </w:r>
    </w:p>
  </w:endnote>
  <w:endnote w:type="continuationSeparator" w:id="0">
    <w:p w14:paraId="5FA0F616" w14:textId="77777777" w:rsidR="003D4DE1" w:rsidRDefault="003D4DE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doni MT Black">
    <w:panose1 w:val="02070A03080606020203"/>
    <w:charset w:val="00"/>
    <w:family w:val="roman"/>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95220" w14:textId="77777777" w:rsidR="009544EE" w:rsidRDefault="003D4DE1">
    <w:pPr>
      <w:jc w:val="right"/>
    </w:pPr>
    <w:r>
      <w:fldChar w:fldCharType="begin"/>
    </w:r>
    <w:r>
      <w:instrText>PAGE</w:instrText>
    </w:r>
    <w:r>
      <w:fldChar w:fldCharType="separate"/>
    </w:r>
    <w:r w:rsidR="00C04339">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84FE3" w14:textId="77777777" w:rsidR="009544EE" w:rsidRDefault="009544E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47DAA7" w14:textId="77777777" w:rsidR="003D4DE1" w:rsidRDefault="003D4DE1">
      <w:pPr>
        <w:spacing w:line="240" w:lineRule="auto"/>
      </w:pPr>
      <w:r>
        <w:separator/>
      </w:r>
    </w:p>
  </w:footnote>
  <w:footnote w:type="continuationSeparator" w:id="0">
    <w:p w14:paraId="3CF73A86" w14:textId="77777777" w:rsidR="003D4DE1" w:rsidRDefault="003D4DE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30D5F"/>
    <w:multiLevelType w:val="multilevel"/>
    <w:tmpl w:val="2C3A09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80844BA"/>
    <w:multiLevelType w:val="multilevel"/>
    <w:tmpl w:val="90D0F3B2"/>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2033453937">
    <w:abstractNumId w:val="1"/>
  </w:num>
  <w:num w:numId="2" w16cid:durableId="7344773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44EE"/>
    <w:rsid w:val="003D4DE1"/>
    <w:rsid w:val="009544EE"/>
    <w:rsid w:val="00C043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81C27"/>
  <w15:docId w15:val="{12080AC8-9976-411F-82A8-CD8BBF098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uptodate.com/contents/asymptomatic-bacteriuria-in-adults/abstract/2"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s://www.uptodate.com/contents/asymptomatic-bacteriuria-in-adults/abstract/20"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uptodate.com/contents/asymptomatic-bacteriuria-in-adults/abstract/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1583</Words>
  <Characters>9029</Characters>
  <Application>Microsoft Office Word</Application>
  <DocSecurity>0</DocSecurity>
  <Lines>75</Lines>
  <Paragraphs>21</Paragraphs>
  <ScaleCrop>false</ScaleCrop>
  <Company/>
  <LinksUpToDate>false</LinksUpToDate>
  <CharactersWithSpaces>10591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A218925307789@outlook.com</cp:lastModifiedBy>
  <cp:revision>2</cp:revision>
  <dcterms:created xsi:type="dcterms:W3CDTF">2022-06-20T16:56:00Z</dcterms:created>
  <dcterms:modified xsi:type="dcterms:W3CDTF">2022-06-20T16:56:00Z</dcterms:modified>
</cp:coreProperties>
</file>