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1783D7" w14:textId="4A8DD0EF" w:rsidR="008F4A9A" w:rsidRDefault="001563C5">
      <w:pPr>
        <w:rPr>
          <w:sz w:val="40"/>
          <w:szCs w:val="40"/>
        </w:rPr>
      </w:pPr>
      <w:r>
        <w:rPr>
          <w:sz w:val="40"/>
          <w:szCs w:val="40"/>
        </w:rPr>
        <w:t xml:space="preserve">Student Name: Mohamed </w:t>
      </w:r>
      <w:r w:rsidR="00692CCC">
        <w:rPr>
          <w:sz w:val="40"/>
          <w:szCs w:val="40"/>
        </w:rPr>
        <w:t>Bayou</w:t>
      </w:r>
    </w:p>
    <w:p w14:paraId="6829D29A" w14:textId="77777777" w:rsidR="008F4A9A" w:rsidRDefault="001563C5">
      <w:pPr>
        <w:rPr>
          <w:sz w:val="40"/>
          <w:szCs w:val="40"/>
        </w:rPr>
      </w:pPr>
      <w:r>
        <w:rPr>
          <w:sz w:val="40"/>
          <w:szCs w:val="40"/>
        </w:rPr>
        <w:t>Student Number: 3036</w:t>
      </w:r>
    </w:p>
    <w:p w14:paraId="278155C2" w14:textId="77777777" w:rsidR="008F4A9A" w:rsidRDefault="001563C5">
      <w:pPr>
        <w:rPr>
          <w:sz w:val="40"/>
          <w:szCs w:val="40"/>
        </w:rPr>
      </w:pPr>
      <w:r>
        <w:rPr>
          <w:sz w:val="40"/>
          <w:szCs w:val="40"/>
        </w:rPr>
        <w:t xml:space="preserve">University: Libyan International Medical University </w:t>
      </w:r>
    </w:p>
    <w:p w14:paraId="27C3B7F6" w14:textId="3C154784" w:rsidR="008F4A9A" w:rsidRDefault="001563C5">
      <w:pPr>
        <w:rPr>
          <w:sz w:val="40"/>
          <w:szCs w:val="40"/>
        </w:rPr>
      </w:pPr>
      <w:r>
        <w:rPr>
          <w:sz w:val="40"/>
          <w:szCs w:val="40"/>
        </w:rPr>
        <w:t>Year 2</w:t>
      </w:r>
    </w:p>
    <w:p w14:paraId="1A7532F5" w14:textId="77777777" w:rsidR="008F4A9A" w:rsidRDefault="008F4A9A">
      <w:pPr>
        <w:rPr>
          <w:sz w:val="40"/>
          <w:szCs w:val="40"/>
        </w:rPr>
      </w:pPr>
    </w:p>
    <w:p w14:paraId="1D30ABA3" w14:textId="77777777" w:rsidR="008F4A9A" w:rsidRDefault="001563C5">
      <w:pPr>
        <w:rPr>
          <w:sz w:val="40"/>
          <w:szCs w:val="40"/>
        </w:rPr>
      </w:pPr>
      <w:r>
        <w:rPr>
          <w:sz w:val="40"/>
          <w:szCs w:val="40"/>
        </w:rPr>
        <w:t>Abstract</w:t>
      </w:r>
    </w:p>
    <w:p w14:paraId="6F353C64" w14:textId="1DD5C45D" w:rsidR="008F4A9A" w:rsidRDefault="00A00D9D">
      <w:pPr>
        <w:rPr>
          <w:sz w:val="28"/>
          <w:szCs w:val="28"/>
        </w:rPr>
      </w:pPr>
      <w:r w:rsidRPr="00692CCC">
        <w:rPr>
          <w:rFonts w:asciiTheme="majorBidi" w:hAnsiTheme="majorBidi" w:cstheme="majorBidi"/>
          <w:sz w:val="28"/>
          <w:szCs w:val="28"/>
        </w:rPr>
        <w:t xml:space="preserve">Bacteriuria is caused by the presence of bacteria in the urine. Asymptomatic or symptomatic urinary tract infections exist (or UTI). The goal of this study is to determine whether gender has a significant impact on the prevalence of asymptomatic </w:t>
      </w:r>
      <w:r w:rsidR="00692CCC" w:rsidRPr="00692CCC">
        <w:rPr>
          <w:rFonts w:asciiTheme="majorBidi" w:hAnsiTheme="majorBidi" w:cstheme="majorBidi"/>
          <w:sz w:val="28"/>
          <w:szCs w:val="28"/>
        </w:rPr>
        <w:t>bacteriuria</w:t>
      </w:r>
      <w:r w:rsidRPr="00692CCC">
        <w:rPr>
          <w:rFonts w:asciiTheme="majorBidi" w:hAnsiTheme="majorBidi" w:cstheme="majorBidi"/>
          <w:sz w:val="28"/>
          <w:szCs w:val="28"/>
        </w:rPr>
        <w:t xml:space="preserve">. A urine culture was performed on 24 LIMU students' samples to test for the presence of bacteria. CFUs were counted and calculated. Females have a higher prevalence of asymptomatic </w:t>
      </w:r>
      <w:r w:rsidR="00692CCC" w:rsidRPr="00692CCC">
        <w:rPr>
          <w:rFonts w:asciiTheme="majorBidi" w:hAnsiTheme="majorBidi" w:cstheme="majorBidi"/>
          <w:sz w:val="28"/>
          <w:szCs w:val="28"/>
        </w:rPr>
        <w:t>bacteriuria</w:t>
      </w:r>
      <w:r w:rsidRPr="00692CCC">
        <w:rPr>
          <w:rFonts w:asciiTheme="majorBidi" w:hAnsiTheme="majorBidi" w:cstheme="majorBidi"/>
          <w:sz w:val="28"/>
          <w:szCs w:val="28"/>
        </w:rPr>
        <w:t xml:space="preserve"> than males, according to the findings. For example, 12% of females had significant bacterial growth, whereas 0% of males had any significant bacterial growth. This demonstrates that gender has a significant impact on asymptomatic </w:t>
      </w:r>
      <w:r w:rsidR="00692CCC" w:rsidRPr="00692CCC">
        <w:rPr>
          <w:rFonts w:asciiTheme="majorBidi" w:hAnsiTheme="majorBidi" w:cstheme="majorBidi"/>
          <w:sz w:val="28"/>
          <w:szCs w:val="28"/>
        </w:rPr>
        <w:t>bacteriuria</w:t>
      </w:r>
      <w:r w:rsidRPr="00692CCC">
        <w:rPr>
          <w:rFonts w:asciiTheme="majorBidi" w:hAnsiTheme="majorBidi" w:cstheme="majorBidi"/>
          <w:sz w:val="28"/>
          <w:szCs w:val="28"/>
        </w:rPr>
        <w:t xml:space="preserve"> prevalence rates</w:t>
      </w:r>
      <w:r w:rsidR="00692CCC">
        <w:rPr>
          <w:sz w:val="28"/>
          <w:szCs w:val="28"/>
        </w:rPr>
        <w:t>.</w:t>
      </w:r>
    </w:p>
    <w:p w14:paraId="685AC0A9" w14:textId="77777777" w:rsidR="008F4A9A" w:rsidRDefault="008F4A9A">
      <w:pPr>
        <w:rPr>
          <w:sz w:val="28"/>
          <w:szCs w:val="28"/>
        </w:rPr>
      </w:pPr>
    </w:p>
    <w:p w14:paraId="7C9E08CE" w14:textId="77777777" w:rsidR="008F4A9A" w:rsidRDefault="008F4A9A">
      <w:pPr>
        <w:rPr>
          <w:sz w:val="36"/>
          <w:szCs w:val="36"/>
        </w:rPr>
      </w:pPr>
    </w:p>
    <w:p w14:paraId="55C4B8E0" w14:textId="77777777" w:rsidR="008F4A9A" w:rsidRDefault="008F4A9A">
      <w:pPr>
        <w:rPr>
          <w:sz w:val="36"/>
          <w:szCs w:val="36"/>
        </w:rPr>
      </w:pPr>
    </w:p>
    <w:p w14:paraId="76F554E5" w14:textId="77777777" w:rsidR="008F4A9A" w:rsidRDefault="008F4A9A">
      <w:pPr>
        <w:rPr>
          <w:sz w:val="36"/>
          <w:szCs w:val="36"/>
        </w:rPr>
      </w:pPr>
    </w:p>
    <w:p w14:paraId="3CC6C822" w14:textId="77777777" w:rsidR="008F4A9A" w:rsidRDefault="008F4A9A">
      <w:pPr>
        <w:rPr>
          <w:sz w:val="36"/>
          <w:szCs w:val="36"/>
        </w:rPr>
      </w:pPr>
    </w:p>
    <w:p w14:paraId="30F88C68" w14:textId="77777777" w:rsidR="008F4A9A" w:rsidRDefault="008F4A9A">
      <w:pPr>
        <w:rPr>
          <w:sz w:val="36"/>
          <w:szCs w:val="36"/>
        </w:rPr>
      </w:pPr>
    </w:p>
    <w:p w14:paraId="4A2F3345" w14:textId="77777777" w:rsidR="008F4A9A" w:rsidRDefault="008F4A9A">
      <w:pPr>
        <w:rPr>
          <w:sz w:val="36"/>
          <w:szCs w:val="36"/>
        </w:rPr>
      </w:pPr>
    </w:p>
    <w:p w14:paraId="0FCEAE78" w14:textId="77777777" w:rsidR="008F4A9A" w:rsidRDefault="008F4A9A">
      <w:pPr>
        <w:rPr>
          <w:sz w:val="36"/>
          <w:szCs w:val="36"/>
        </w:rPr>
      </w:pPr>
    </w:p>
    <w:p w14:paraId="0707E140" w14:textId="77777777" w:rsidR="008F4A9A" w:rsidRDefault="008F4A9A">
      <w:pPr>
        <w:rPr>
          <w:sz w:val="36"/>
          <w:szCs w:val="36"/>
        </w:rPr>
      </w:pPr>
    </w:p>
    <w:p w14:paraId="54591BCE" w14:textId="77777777" w:rsidR="008F4A9A" w:rsidRDefault="001563C5">
      <w:pPr>
        <w:rPr>
          <w:b/>
          <w:i/>
          <w:sz w:val="36"/>
          <w:szCs w:val="36"/>
        </w:rPr>
      </w:pPr>
      <w:r>
        <w:rPr>
          <w:b/>
          <w:i/>
          <w:sz w:val="36"/>
          <w:szCs w:val="36"/>
        </w:rPr>
        <w:t xml:space="preserve">Introduction: </w:t>
      </w:r>
    </w:p>
    <w:p w14:paraId="4A21AAAA" w14:textId="01D77813" w:rsidR="00A00D9D" w:rsidRPr="00692CCC" w:rsidRDefault="00A00D9D">
      <w:pPr>
        <w:rPr>
          <w:rFonts w:asciiTheme="majorBidi" w:hAnsiTheme="majorBidi" w:cstheme="majorBidi"/>
          <w:sz w:val="28"/>
          <w:szCs w:val="28"/>
        </w:rPr>
      </w:pPr>
      <w:r w:rsidRPr="00692CCC">
        <w:rPr>
          <w:rFonts w:asciiTheme="majorBidi" w:hAnsiTheme="majorBidi" w:cstheme="majorBidi"/>
          <w:sz w:val="28"/>
          <w:szCs w:val="28"/>
        </w:rPr>
        <w:t xml:space="preserve">Asymptomatic bacteriuria (ABU) occurs when a urine culture reveals a significant growth of pathogenic bacteria in a patient who has no signs or symptoms of a urinary tract infection. It is common in certain populations, such as those who have catheters inserted into their bladders for an extended </w:t>
      </w:r>
      <w:r w:rsidR="00692CCC" w:rsidRPr="00692CCC">
        <w:rPr>
          <w:rFonts w:asciiTheme="majorBidi" w:hAnsiTheme="majorBidi" w:cstheme="majorBidi"/>
          <w:sz w:val="28"/>
          <w:szCs w:val="28"/>
        </w:rPr>
        <w:t>period</w:t>
      </w:r>
      <w:r w:rsidRPr="00692CCC">
        <w:rPr>
          <w:rFonts w:asciiTheme="majorBidi" w:hAnsiTheme="majorBidi" w:cstheme="majorBidi"/>
          <w:sz w:val="28"/>
          <w:szCs w:val="28"/>
        </w:rPr>
        <w:t xml:space="preserve"> characterized by the detection of positive cultures of the same pathogenic organism (105 colony-forming units per mL of urine) in two consecutive urine specimens in the absence of urinary symptoms</w:t>
      </w:r>
    </w:p>
    <w:p w14:paraId="21ECCA9D" w14:textId="3A00C210" w:rsidR="008F4A9A" w:rsidRPr="00692CCC" w:rsidRDefault="001563C5">
      <w:pPr>
        <w:rPr>
          <w:rFonts w:asciiTheme="majorBidi" w:hAnsiTheme="majorBidi" w:cstheme="majorBidi"/>
          <w:sz w:val="28"/>
          <w:szCs w:val="28"/>
        </w:rPr>
      </w:pPr>
      <w:r w:rsidRPr="00692CCC">
        <w:rPr>
          <w:rFonts w:asciiTheme="majorBidi" w:hAnsiTheme="majorBidi" w:cstheme="majorBidi"/>
          <w:sz w:val="28"/>
          <w:szCs w:val="28"/>
        </w:rPr>
        <w:t>Asymptomatic bacteriuria is typically not treated because eradicating the bacteria is difficult and complications are uncommon. Similarly, antibiotic treatment can alter the body's bacterial balance, allowing bacteria that are more difficult to eliminate to multiply. It affects women more frequently than men.</w:t>
      </w:r>
    </w:p>
    <w:p w14:paraId="03C3CA51" w14:textId="4B170E1F" w:rsidR="008F4A9A" w:rsidRPr="00692CCC" w:rsidRDefault="00604985">
      <w:pPr>
        <w:rPr>
          <w:rFonts w:asciiTheme="majorBidi" w:hAnsiTheme="majorBidi" w:cstheme="majorBidi"/>
          <w:i/>
          <w:color w:val="000000" w:themeColor="text1"/>
          <w:sz w:val="48"/>
          <w:szCs w:val="48"/>
        </w:rPr>
      </w:pPr>
      <w:r w:rsidRPr="00692CCC">
        <w:rPr>
          <w:rFonts w:asciiTheme="majorBidi" w:hAnsiTheme="majorBidi" w:cstheme="majorBidi"/>
          <w:color w:val="000000" w:themeColor="text1"/>
          <w:sz w:val="28"/>
          <w:szCs w:val="28"/>
          <w:shd w:val="clear" w:color="auto" w:fill="FFFFFF"/>
        </w:rPr>
        <w:t xml:space="preserve">Gram-negative </w:t>
      </w:r>
      <w:r w:rsidRPr="00692CCC">
        <w:rPr>
          <w:rFonts w:asciiTheme="majorBidi" w:hAnsiTheme="majorBidi" w:cstheme="majorBidi"/>
          <w:color w:val="000000" w:themeColor="text1"/>
          <w:sz w:val="28"/>
          <w:szCs w:val="28"/>
        </w:rPr>
        <w:t>bacteria</w:t>
      </w:r>
      <w:r w:rsidRPr="00692CCC">
        <w:rPr>
          <w:rFonts w:asciiTheme="majorBidi" w:hAnsiTheme="majorBidi" w:cstheme="majorBidi"/>
          <w:color w:val="000000" w:themeColor="text1"/>
          <w:sz w:val="28"/>
          <w:szCs w:val="28"/>
          <w:shd w:val="clear" w:color="auto" w:fill="FFFFFF"/>
        </w:rPr>
        <w:t xml:space="preserve"> such as </w:t>
      </w:r>
      <w:r w:rsidRPr="00692CCC">
        <w:rPr>
          <w:rFonts w:asciiTheme="majorBidi" w:hAnsiTheme="majorBidi" w:cstheme="majorBidi"/>
          <w:color w:val="000000" w:themeColor="text1"/>
          <w:sz w:val="28"/>
          <w:szCs w:val="28"/>
        </w:rPr>
        <w:t>E. coli often cause ABU.</w:t>
      </w:r>
      <w:r w:rsidRPr="00692CCC">
        <w:rPr>
          <w:rFonts w:asciiTheme="majorBidi" w:hAnsiTheme="majorBidi" w:cstheme="majorBidi"/>
          <w:color w:val="000000" w:themeColor="text1"/>
          <w:sz w:val="28"/>
          <w:szCs w:val="28"/>
          <w:shd w:val="clear" w:color="auto" w:fill="FFFFFF"/>
        </w:rPr>
        <w:t xml:space="preserve"> E. coli is </w:t>
      </w:r>
      <w:r w:rsidRPr="00692CCC">
        <w:rPr>
          <w:rFonts w:asciiTheme="majorBidi" w:hAnsiTheme="majorBidi" w:cstheme="majorBidi"/>
          <w:color w:val="000000" w:themeColor="text1"/>
          <w:sz w:val="28"/>
          <w:szCs w:val="28"/>
        </w:rPr>
        <w:t>the cause of over</w:t>
      </w:r>
      <w:r w:rsidRPr="00692CCC">
        <w:rPr>
          <w:rFonts w:asciiTheme="majorBidi" w:hAnsiTheme="majorBidi" w:cstheme="majorBidi"/>
          <w:color w:val="000000" w:themeColor="text1"/>
          <w:sz w:val="28"/>
          <w:szCs w:val="28"/>
          <w:shd w:val="clear" w:color="auto" w:fill="FFFFFF"/>
        </w:rPr>
        <w:t xml:space="preserve"> 85 percent of all urinary tract infections. In vitro studies of </w:t>
      </w:r>
      <w:r w:rsidRPr="00692CCC">
        <w:rPr>
          <w:rFonts w:asciiTheme="majorBidi" w:hAnsiTheme="majorBidi" w:cstheme="majorBidi"/>
          <w:color w:val="000000" w:themeColor="text1"/>
          <w:sz w:val="28"/>
          <w:szCs w:val="28"/>
        </w:rPr>
        <w:t>E. coli strains</w:t>
      </w:r>
      <w:r w:rsidRPr="00692CCC">
        <w:rPr>
          <w:rFonts w:asciiTheme="majorBidi" w:hAnsiTheme="majorBidi" w:cstheme="majorBidi"/>
          <w:color w:val="000000" w:themeColor="text1"/>
          <w:sz w:val="28"/>
          <w:szCs w:val="28"/>
          <w:shd w:val="clear" w:color="auto" w:fill="FFFFFF"/>
        </w:rPr>
        <w:t xml:space="preserve"> isolated from ABU </w:t>
      </w:r>
      <w:r w:rsidRPr="00692CCC">
        <w:rPr>
          <w:rFonts w:asciiTheme="majorBidi" w:hAnsiTheme="majorBidi" w:cstheme="majorBidi"/>
          <w:color w:val="000000" w:themeColor="text1"/>
          <w:sz w:val="28"/>
          <w:szCs w:val="28"/>
        </w:rPr>
        <w:t xml:space="preserve">patients show </w:t>
      </w:r>
      <w:r w:rsidR="00692CCC" w:rsidRPr="00692CCC">
        <w:rPr>
          <w:rFonts w:asciiTheme="majorBidi" w:hAnsiTheme="majorBidi" w:cstheme="majorBidi"/>
          <w:color w:val="000000" w:themeColor="text1"/>
          <w:sz w:val="28"/>
          <w:szCs w:val="28"/>
        </w:rPr>
        <w:t xml:space="preserve">the </w:t>
      </w:r>
      <w:r w:rsidRPr="00692CCC">
        <w:rPr>
          <w:rFonts w:asciiTheme="majorBidi" w:hAnsiTheme="majorBidi" w:cstheme="majorBidi"/>
          <w:color w:val="000000" w:themeColor="text1"/>
          <w:sz w:val="28"/>
          <w:szCs w:val="28"/>
        </w:rPr>
        <w:t>superior</w:t>
      </w:r>
      <w:r w:rsidRPr="00692CCC">
        <w:rPr>
          <w:rFonts w:asciiTheme="majorBidi" w:hAnsiTheme="majorBidi" w:cstheme="majorBidi"/>
          <w:color w:val="000000" w:themeColor="text1"/>
          <w:sz w:val="28"/>
          <w:szCs w:val="28"/>
          <w:shd w:val="clear" w:color="auto" w:fill="FFFFFF"/>
        </w:rPr>
        <w:t xml:space="preserve"> ability to </w:t>
      </w:r>
      <w:r w:rsidRPr="00692CCC">
        <w:rPr>
          <w:rFonts w:asciiTheme="majorBidi" w:hAnsiTheme="majorBidi" w:cstheme="majorBidi"/>
          <w:color w:val="000000" w:themeColor="text1"/>
          <w:sz w:val="28"/>
          <w:szCs w:val="28"/>
        </w:rPr>
        <w:t>urinary pathogenic E.</w:t>
      </w:r>
      <w:r w:rsidRPr="00692CCC">
        <w:rPr>
          <w:rFonts w:asciiTheme="majorBidi" w:hAnsiTheme="majorBidi" w:cstheme="majorBidi"/>
          <w:color w:val="000000" w:themeColor="text1"/>
          <w:sz w:val="28"/>
          <w:szCs w:val="28"/>
          <w:shd w:val="clear" w:color="auto" w:fill="FFFFFF"/>
        </w:rPr>
        <w:t xml:space="preserve"> coli in human urine, </w:t>
      </w:r>
      <w:r w:rsidRPr="00692CCC">
        <w:rPr>
          <w:rFonts w:asciiTheme="majorBidi" w:hAnsiTheme="majorBidi" w:cstheme="majorBidi"/>
          <w:color w:val="000000" w:themeColor="text1"/>
          <w:sz w:val="28"/>
          <w:szCs w:val="28"/>
        </w:rPr>
        <w:t>demonstrating</w:t>
      </w:r>
      <w:r w:rsidRPr="00692CCC">
        <w:rPr>
          <w:rFonts w:asciiTheme="majorBidi" w:hAnsiTheme="majorBidi" w:cstheme="majorBidi"/>
          <w:color w:val="000000" w:themeColor="text1"/>
          <w:sz w:val="28"/>
          <w:szCs w:val="28"/>
          <w:shd w:val="clear" w:color="auto" w:fill="FFFFFF"/>
        </w:rPr>
        <w:t xml:space="preserve"> adaptive </w:t>
      </w:r>
      <w:r w:rsidRPr="00692CCC">
        <w:rPr>
          <w:rFonts w:asciiTheme="majorBidi" w:hAnsiTheme="majorBidi" w:cstheme="majorBidi"/>
          <w:color w:val="000000" w:themeColor="text1"/>
          <w:sz w:val="28"/>
          <w:szCs w:val="28"/>
        </w:rPr>
        <w:t>benefits.</w:t>
      </w:r>
      <w:r w:rsidRPr="00692CCC">
        <w:rPr>
          <w:rFonts w:asciiTheme="majorBidi" w:hAnsiTheme="majorBidi" w:cstheme="majorBidi"/>
          <w:color w:val="000000" w:themeColor="text1"/>
          <w:sz w:val="28"/>
          <w:szCs w:val="28"/>
          <w:shd w:val="clear" w:color="auto" w:fill="FFFFFF"/>
        </w:rPr>
        <w:t xml:space="preserve"> The </w:t>
      </w:r>
      <w:r w:rsidRPr="00692CCC">
        <w:rPr>
          <w:rFonts w:asciiTheme="majorBidi" w:hAnsiTheme="majorBidi" w:cstheme="majorBidi"/>
          <w:color w:val="000000" w:themeColor="text1"/>
          <w:sz w:val="28"/>
          <w:szCs w:val="28"/>
        </w:rPr>
        <w:t>purpose</w:t>
      </w:r>
      <w:r w:rsidRPr="00692CCC">
        <w:rPr>
          <w:rFonts w:asciiTheme="majorBidi" w:hAnsiTheme="majorBidi" w:cstheme="majorBidi"/>
          <w:color w:val="000000" w:themeColor="text1"/>
          <w:sz w:val="28"/>
          <w:szCs w:val="28"/>
          <w:shd w:val="clear" w:color="auto" w:fill="FFFFFF"/>
        </w:rPr>
        <w:t xml:space="preserve"> of this study is to </w:t>
      </w:r>
      <w:r w:rsidRPr="00692CCC">
        <w:rPr>
          <w:rFonts w:asciiTheme="majorBidi" w:hAnsiTheme="majorBidi" w:cstheme="majorBidi"/>
          <w:color w:val="000000" w:themeColor="text1"/>
          <w:sz w:val="28"/>
          <w:szCs w:val="28"/>
        </w:rPr>
        <w:t>determine</w:t>
      </w:r>
      <w:r w:rsidRPr="00692CCC">
        <w:rPr>
          <w:rFonts w:asciiTheme="majorBidi" w:hAnsiTheme="majorBidi" w:cstheme="majorBidi"/>
          <w:color w:val="000000" w:themeColor="text1"/>
          <w:sz w:val="28"/>
          <w:szCs w:val="28"/>
          <w:shd w:val="clear" w:color="auto" w:fill="FFFFFF"/>
        </w:rPr>
        <w:t xml:space="preserve"> how </w:t>
      </w:r>
      <w:r w:rsidRPr="00692CCC">
        <w:rPr>
          <w:rFonts w:asciiTheme="majorBidi" w:hAnsiTheme="majorBidi" w:cstheme="majorBidi"/>
          <w:color w:val="000000" w:themeColor="text1"/>
          <w:sz w:val="28"/>
          <w:szCs w:val="28"/>
        </w:rPr>
        <w:t>often</w:t>
      </w:r>
      <w:r w:rsidRPr="00692CCC">
        <w:rPr>
          <w:rFonts w:asciiTheme="majorBidi" w:hAnsiTheme="majorBidi" w:cstheme="majorBidi"/>
          <w:color w:val="000000" w:themeColor="text1"/>
          <w:sz w:val="28"/>
          <w:szCs w:val="28"/>
          <w:shd w:val="clear" w:color="auto" w:fill="FFFFFF"/>
        </w:rPr>
        <w:t xml:space="preserve"> asymptomatic bacteriuria ABU </w:t>
      </w:r>
      <w:r w:rsidRPr="00692CCC">
        <w:rPr>
          <w:rFonts w:asciiTheme="majorBidi" w:hAnsiTheme="majorBidi" w:cstheme="majorBidi"/>
          <w:color w:val="000000" w:themeColor="text1"/>
          <w:sz w:val="28"/>
          <w:szCs w:val="28"/>
        </w:rPr>
        <w:t>occurs in</w:t>
      </w:r>
      <w:r w:rsidRPr="00692CCC">
        <w:rPr>
          <w:rFonts w:asciiTheme="majorBidi" w:hAnsiTheme="majorBidi" w:cstheme="majorBidi"/>
          <w:color w:val="000000" w:themeColor="text1"/>
          <w:sz w:val="28"/>
          <w:szCs w:val="28"/>
          <w:shd w:val="clear" w:color="auto" w:fill="FFFFFF"/>
        </w:rPr>
        <w:t xml:space="preserve"> LIMU.</w:t>
      </w:r>
    </w:p>
    <w:p w14:paraId="09352905" w14:textId="42EC93D3" w:rsidR="008F4A9A" w:rsidRDefault="001563C5">
      <w:pPr>
        <w:rPr>
          <w:b/>
          <w:i/>
          <w:sz w:val="36"/>
          <w:szCs w:val="36"/>
        </w:rPr>
      </w:pPr>
      <w:r>
        <w:rPr>
          <w:b/>
          <w:i/>
          <w:sz w:val="36"/>
          <w:szCs w:val="36"/>
        </w:rPr>
        <w:t>Method</w:t>
      </w:r>
      <w:r w:rsidR="00406380">
        <w:rPr>
          <w:b/>
          <w:i/>
          <w:sz w:val="36"/>
          <w:szCs w:val="36"/>
        </w:rPr>
        <w:t xml:space="preserve"> and material </w:t>
      </w:r>
      <w:r w:rsidR="00700B69">
        <w:rPr>
          <w:b/>
          <w:i/>
          <w:sz w:val="36"/>
          <w:szCs w:val="36"/>
        </w:rPr>
        <w:tab/>
      </w:r>
    </w:p>
    <w:p w14:paraId="5C8E3DD6" w14:textId="45F5746E" w:rsidR="00CC14CC" w:rsidRPr="00692CCC" w:rsidRDefault="00604985" w:rsidP="00CC14CC">
      <w:pPr>
        <w:rPr>
          <w:rFonts w:asciiTheme="majorBidi" w:hAnsiTheme="majorBidi" w:cstheme="majorBidi"/>
          <w:color w:val="000000" w:themeColor="text1"/>
          <w:sz w:val="28"/>
          <w:szCs w:val="28"/>
        </w:rPr>
      </w:pPr>
      <w:r w:rsidRPr="00692CCC">
        <w:rPr>
          <w:rFonts w:asciiTheme="majorBidi" w:hAnsiTheme="majorBidi" w:cstheme="majorBidi"/>
          <w:color w:val="000000" w:themeColor="text1"/>
          <w:sz w:val="28"/>
          <w:szCs w:val="28"/>
          <w:shd w:val="clear" w:color="auto" w:fill="FFFFFF"/>
        </w:rPr>
        <w:t xml:space="preserve">Midstream </w:t>
      </w:r>
      <w:r w:rsidRPr="00692CCC">
        <w:rPr>
          <w:rFonts w:asciiTheme="majorBidi" w:hAnsiTheme="majorBidi" w:cstheme="majorBidi"/>
          <w:color w:val="000000" w:themeColor="text1"/>
          <w:sz w:val="28"/>
          <w:szCs w:val="28"/>
        </w:rPr>
        <w:t>clean</w:t>
      </w:r>
      <w:r w:rsidRPr="00692CCC">
        <w:rPr>
          <w:rFonts w:asciiTheme="majorBidi" w:hAnsiTheme="majorBidi" w:cstheme="majorBidi"/>
          <w:color w:val="000000" w:themeColor="text1"/>
          <w:sz w:val="28"/>
          <w:szCs w:val="28"/>
          <w:shd w:val="clear" w:color="auto" w:fill="FFFFFF"/>
        </w:rPr>
        <w:t xml:space="preserve"> catch, </w:t>
      </w:r>
      <w:r w:rsidRPr="00692CCC">
        <w:rPr>
          <w:rFonts w:asciiTheme="majorBidi" w:hAnsiTheme="majorBidi" w:cstheme="majorBidi"/>
          <w:color w:val="000000" w:themeColor="text1"/>
          <w:sz w:val="28"/>
          <w:szCs w:val="28"/>
        </w:rPr>
        <w:t>urinary</w:t>
      </w:r>
      <w:r w:rsidRPr="00692CCC">
        <w:rPr>
          <w:rFonts w:asciiTheme="majorBidi" w:hAnsiTheme="majorBidi" w:cstheme="majorBidi"/>
          <w:color w:val="000000" w:themeColor="text1"/>
          <w:sz w:val="28"/>
          <w:szCs w:val="28"/>
          <w:shd w:val="clear" w:color="auto" w:fill="FFFFFF"/>
        </w:rPr>
        <w:t xml:space="preserve"> catheterization (CATH), suprapubic </w:t>
      </w:r>
      <w:r w:rsidRPr="00692CCC">
        <w:rPr>
          <w:rFonts w:asciiTheme="majorBidi" w:hAnsiTheme="majorBidi" w:cstheme="majorBidi"/>
          <w:color w:val="000000" w:themeColor="text1"/>
          <w:sz w:val="28"/>
          <w:szCs w:val="28"/>
        </w:rPr>
        <w:t>suction,</w:t>
      </w:r>
      <w:r w:rsidRPr="00692CCC">
        <w:rPr>
          <w:rFonts w:asciiTheme="majorBidi" w:hAnsiTheme="majorBidi" w:cstheme="majorBidi"/>
          <w:color w:val="000000" w:themeColor="text1"/>
          <w:sz w:val="28"/>
          <w:szCs w:val="28"/>
          <w:shd w:val="clear" w:color="auto" w:fill="FFFFFF"/>
        </w:rPr>
        <w:t xml:space="preserve"> or sterile urine </w:t>
      </w:r>
      <w:r w:rsidRPr="00692CCC">
        <w:rPr>
          <w:rFonts w:asciiTheme="majorBidi" w:hAnsiTheme="majorBidi" w:cstheme="majorBidi"/>
          <w:color w:val="000000" w:themeColor="text1"/>
          <w:sz w:val="28"/>
          <w:szCs w:val="28"/>
        </w:rPr>
        <w:t>bags</w:t>
      </w:r>
      <w:r w:rsidRPr="00692CCC">
        <w:rPr>
          <w:rFonts w:asciiTheme="majorBidi" w:hAnsiTheme="majorBidi" w:cstheme="majorBidi"/>
          <w:color w:val="000000" w:themeColor="text1"/>
          <w:sz w:val="28"/>
          <w:szCs w:val="28"/>
          <w:shd w:val="clear" w:color="auto" w:fill="FFFFFF"/>
        </w:rPr>
        <w:t xml:space="preserve"> are options for </w:t>
      </w:r>
      <w:r w:rsidRPr="00692CCC">
        <w:rPr>
          <w:rFonts w:asciiTheme="majorBidi" w:hAnsiTheme="majorBidi" w:cstheme="majorBidi"/>
          <w:color w:val="000000" w:themeColor="text1"/>
          <w:sz w:val="28"/>
          <w:szCs w:val="28"/>
        </w:rPr>
        <w:t>urine collection.</w:t>
      </w:r>
      <w:r w:rsidRPr="00692CCC">
        <w:rPr>
          <w:rFonts w:asciiTheme="majorBidi" w:hAnsiTheme="majorBidi" w:cstheme="majorBidi"/>
          <w:color w:val="000000" w:themeColor="text1"/>
          <w:sz w:val="28"/>
          <w:szCs w:val="28"/>
          <w:shd w:val="clear" w:color="auto" w:fill="FFFFFF"/>
        </w:rPr>
        <w:t xml:space="preserve"> The procedure began </w:t>
      </w:r>
      <w:r w:rsidRPr="00692CCC">
        <w:rPr>
          <w:rFonts w:asciiTheme="majorBidi" w:hAnsiTheme="majorBidi" w:cstheme="majorBidi"/>
          <w:color w:val="000000" w:themeColor="text1"/>
          <w:sz w:val="28"/>
          <w:szCs w:val="28"/>
        </w:rPr>
        <w:t>by</w:t>
      </w:r>
      <w:r w:rsidRPr="00692CCC">
        <w:rPr>
          <w:rFonts w:asciiTheme="majorBidi" w:hAnsiTheme="majorBidi" w:cstheme="majorBidi"/>
          <w:color w:val="000000" w:themeColor="text1"/>
          <w:sz w:val="28"/>
          <w:szCs w:val="28"/>
          <w:shd w:val="clear" w:color="auto" w:fill="FFFFFF"/>
        </w:rPr>
        <w:t xml:space="preserve"> mixing the urine and inserting a sterile calibrated metal ring vertically to </w:t>
      </w:r>
      <w:r w:rsidRPr="00692CCC">
        <w:rPr>
          <w:rFonts w:asciiTheme="majorBidi" w:hAnsiTheme="majorBidi" w:cstheme="majorBidi"/>
          <w:color w:val="000000" w:themeColor="text1"/>
          <w:sz w:val="28"/>
          <w:szCs w:val="28"/>
        </w:rPr>
        <w:t>confirm</w:t>
      </w:r>
      <w:r w:rsidRPr="00692CCC">
        <w:rPr>
          <w:rFonts w:asciiTheme="majorBidi" w:hAnsiTheme="majorBidi" w:cstheme="majorBidi"/>
          <w:color w:val="000000" w:themeColor="text1"/>
          <w:sz w:val="28"/>
          <w:szCs w:val="28"/>
          <w:shd w:val="clear" w:color="auto" w:fill="FFFFFF"/>
        </w:rPr>
        <w:t xml:space="preserve"> that the sample </w:t>
      </w:r>
      <w:r w:rsidRPr="00692CCC">
        <w:rPr>
          <w:rFonts w:asciiTheme="majorBidi" w:hAnsiTheme="majorBidi" w:cstheme="majorBidi"/>
          <w:color w:val="000000" w:themeColor="text1"/>
          <w:sz w:val="28"/>
          <w:szCs w:val="28"/>
        </w:rPr>
        <w:t>was</w:t>
      </w:r>
      <w:r w:rsidRPr="00692CCC">
        <w:rPr>
          <w:rFonts w:asciiTheme="majorBidi" w:hAnsiTheme="majorBidi" w:cstheme="majorBidi"/>
          <w:color w:val="000000" w:themeColor="text1"/>
          <w:sz w:val="28"/>
          <w:szCs w:val="28"/>
          <w:shd w:val="clear" w:color="auto" w:fill="FFFFFF"/>
        </w:rPr>
        <w:t xml:space="preserve"> collected. The sample was then gently and </w:t>
      </w:r>
      <w:r w:rsidRPr="00692CCC">
        <w:rPr>
          <w:rFonts w:asciiTheme="majorBidi" w:hAnsiTheme="majorBidi" w:cstheme="majorBidi"/>
          <w:color w:val="000000" w:themeColor="text1"/>
          <w:sz w:val="28"/>
          <w:szCs w:val="28"/>
        </w:rPr>
        <w:t>gently dispersed. The</w:t>
      </w:r>
      <w:r w:rsidRPr="00692CCC">
        <w:rPr>
          <w:rFonts w:asciiTheme="majorBidi" w:hAnsiTheme="majorBidi" w:cstheme="majorBidi"/>
          <w:color w:val="000000" w:themeColor="text1"/>
          <w:sz w:val="28"/>
          <w:szCs w:val="28"/>
          <w:shd w:val="clear" w:color="auto" w:fill="FFFFFF"/>
        </w:rPr>
        <w:t xml:space="preserve"> ring was </w:t>
      </w:r>
      <w:r w:rsidRPr="00692CCC">
        <w:rPr>
          <w:rFonts w:asciiTheme="majorBidi" w:hAnsiTheme="majorBidi" w:cstheme="majorBidi"/>
          <w:color w:val="000000" w:themeColor="text1"/>
          <w:sz w:val="28"/>
          <w:szCs w:val="28"/>
        </w:rPr>
        <w:t>carefully</w:t>
      </w:r>
      <w:r w:rsidRPr="00692CCC">
        <w:rPr>
          <w:rFonts w:asciiTheme="majorBidi" w:hAnsiTheme="majorBidi" w:cstheme="majorBidi"/>
          <w:color w:val="000000" w:themeColor="text1"/>
          <w:sz w:val="28"/>
          <w:szCs w:val="28"/>
          <w:shd w:val="clear" w:color="auto" w:fill="FFFFFF"/>
        </w:rPr>
        <w:t xml:space="preserve"> traced in the </w:t>
      </w:r>
      <w:r w:rsidRPr="00692CCC">
        <w:rPr>
          <w:rFonts w:asciiTheme="majorBidi" w:hAnsiTheme="majorBidi" w:cstheme="majorBidi"/>
          <w:color w:val="000000" w:themeColor="text1"/>
          <w:sz w:val="28"/>
          <w:szCs w:val="28"/>
        </w:rPr>
        <w:t>center of the</w:t>
      </w:r>
      <w:r w:rsidRPr="00692CCC">
        <w:rPr>
          <w:rFonts w:asciiTheme="majorBidi" w:hAnsiTheme="majorBidi" w:cstheme="majorBidi"/>
          <w:color w:val="000000" w:themeColor="text1"/>
          <w:sz w:val="28"/>
          <w:szCs w:val="28"/>
          <w:shd w:val="clear" w:color="auto" w:fill="FFFFFF"/>
        </w:rPr>
        <w:t xml:space="preserve"> agar </w:t>
      </w:r>
      <w:r w:rsidRPr="00692CCC">
        <w:rPr>
          <w:rFonts w:asciiTheme="majorBidi" w:hAnsiTheme="majorBidi" w:cstheme="majorBidi"/>
          <w:color w:val="000000" w:themeColor="text1"/>
          <w:sz w:val="28"/>
          <w:szCs w:val="28"/>
        </w:rPr>
        <w:t xml:space="preserve">plate. The same loop was traced and the samples were carried horizontally up and </w:t>
      </w:r>
      <w:r w:rsidR="00CC14CC" w:rsidRPr="00692CCC">
        <w:rPr>
          <w:rFonts w:asciiTheme="majorBidi" w:hAnsiTheme="majorBidi" w:cstheme="majorBidi"/>
          <w:color w:val="000000" w:themeColor="text1"/>
          <w:sz w:val="28"/>
          <w:szCs w:val="28"/>
        </w:rPr>
        <w:t>Midstream clean catch, urinary catheterization  (CATH), suprapubic suction, or</w:t>
      </w:r>
      <w:r w:rsidR="00692CCC" w:rsidRPr="00692CCC">
        <w:rPr>
          <w:rFonts w:asciiTheme="majorBidi" w:hAnsiTheme="majorBidi" w:cstheme="majorBidi"/>
          <w:color w:val="000000" w:themeColor="text1"/>
          <w:sz w:val="28"/>
          <w:szCs w:val="28"/>
        </w:rPr>
        <w:t xml:space="preserve"> </w:t>
      </w:r>
      <w:r w:rsidR="00CC14CC" w:rsidRPr="00692CCC">
        <w:rPr>
          <w:rFonts w:asciiTheme="majorBidi" w:hAnsiTheme="majorBidi" w:cstheme="majorBidi"/>
          <w:color w:val="000000" w:themeColor="text1"/>
          <w:sz w:val="28"/>
          <w:szCs w:val="28"/>
        </w:rPr>
        <w:t xml:space="preserve">sterile urine bags are options for urine collection. The procedure began by mixing the urine and inserting a </w:t>
      </w:r>
      <w:r w:rsidR="00CC14CC" w:rsidRPr="00692CCC">
        <w:rPr>
          <w:rFonts w:asciiTheme="majorBidi" w:hAnsiTheme="majorBidi" w:cstheme="majorBidi"/>
          <w:color w:val="000000" w:themeColor="text1"/>
          <w:sz w:val="28"/>
          <w:szCs w:val="28"/>
        </w:rPr>
        <w:lastRenderedPageBreak/>
        <w:t>sterile calibrated metal ring vertically to confirm that the sample was collected. The sample was then</w:t>
      </w:r>
      <w:r w:rsidR="00692CCC" w:rsidRPr="00692CCC">
        <w:rPr>
          <w:rFonts w:asciiTheme="majorBidi" w:hAnsiTheme="majorBidi" w:cstheme="majorBidi"/>
          <w:color w:val="000000" w:themeColor="text1"/>
          <w:sz w:val="28"/>
          <w:szCs w:val="28"/>
        </w:rPr>
        <w:t xml:space="preserve"> </w:t>
      </w:r>
      <w:r w:rsidR="00CC14CC" w:rsidRPr="00692CCC">
        <w:rPr>
          <w:rFonts w:asciiTheme="majorBidi" w:hAnsiTheme="majorBidi" w:cstheme="majorBidi"/>
          <w:color w:val="000000" w:themeColor="text1"/>
          <w:sz w:val="28"/>
          <w:szCs w:val="28"/>
        </w:rPr>
        <w:t xml:space="preserve">gently and gently dispersed. The </w:t>
      </w:r>
    </w:p>
    <w:p w14:paraId="4FEFDC0E" w14:textId="7D97389E" w:rsidR="00CC14CC" w:rsidRPr="00692CCC" w:rsidRDefault="00CC14CC" w:rsidP="00CC14CC">
      <w:pPr>
        <w:rPr>
          <w:rFonts w:asciiTheme="majorBidi" w:hAnsiTheme="majorBidi" w:cstheme="majorBidi"/>
          <w:sz w:val="24"/>
          <w:szCs w:val="24"/>
        </w:rPr>
      </w:pPr>
      <w:r w:rsidRPr="00692CCC">
        <w:rPr>
          <w:rFonts w:asciiTheme="majorBidi" w:hAnsiTheme="majorBidi" w:cstheme="majorBidi"/>
          <w:color w:val="000000" w:themeColor="text1"/>
          <w:sz w:val="28"/>
          <w:szCs w:val="28"/>
        </w:rPr>
        <w:t xml:space="preserve">  ring was carefully traced in the center of the agar plate. The same loop was traced and the samples were carried horizontally up and down in a wavy pattern to ensure that all</w:t>
      </w:r>
      <w:r w:rsidR="00692CCC" w:rsidRPr="00692CCC">
        <w:rPr>
          <w:rFonts w:asciiTheme="majorBidi" w:hAnsiTheme="majorBidi" w:cstheme="majorBidi"/>
          <w:color w:val="000000" w:themeColor="text1"/>
          <w:sz w:val="28"/>
          <w:szCs w:val="28"/>
        </w:rPr>
        <w:t xml:space="preserve"> </w:t>
      </w:r>
      <w:r w:rsidRPr="00692CCC">
        <w:rPr>
          <w:rFonts w:asciiTheme="majorBidi" w:hAnsiTheme="majorBidi" w:cstheme="majorBidi"/>
          <w:color w:val="000000" w:themeColor="text1"/>
          <w:sz w:val="28"/>
          <w:szCs w:val="28"/>
        </w:rPr>
        <w:t>samples were attached to the agar plate.</w:t>
      </w:r>
      <w:r w:rsidR="001563C5" w:rsidRPr="00692CCC">
        <w:rPr>
          <w:rFonts w:asciiTheme="majorBidi" w:hAnsiTheme="majorBidi" w:cstheme="majorBidi"/>
          <w:sz w:val="24"/>
          <w:szCs w:val="24"/>
        </w:rPr>
        <w:t xml:space="preserve"> </w:t>
      </w:r>
    </w:p>
    <w:p w14:paraId="00AA146E" w14:textId="58FBD38E" w:rsidR="008F4A9A" w:rsidRDefault="001563C5" w:rsidP="00CC14CC">
      <w:pPr>
        <w:rPr>
          <w:b/>
          <w:sz w:val="36"/>
          <w:szCs w:val="36"/>
        </w:rPr>
      </w:pPr>
      <w:r>
        <w:rPr>
          <w:b/>
          <w:sz w:val="36"/>
          <w:szCs w:val="36"/>
        </w:rPr>
        <w:t xml:space="preserve">Results and Statistical analysis  </w:t>
      </w:r>
    </w:p>
    <w:p w14:paraId="08CE622D" w14:textId="54EED7E0" w:rsidR="008F4A9A" w:rsidRDefault="00CC14CC">
      <w:pPr>
        <w:rPr>
          <w:b/>
          <w:i/>
          <w:sz w:val="36"/>
          <w:szCs w:val="36"/>
        </w:rPr>
      </w:pPr>
      <w:r w:rsidRPr="00CC14CC">
        <w:rPr>
          <w:color w:val="000000"/>
          <w:sz w:val="28"/>
          <w:szCs w:val="28"/>
        </w:rPr>
        <w:t>The goal of this study was to look for bacteria in urine samples collected from 24 LIMU students in their twenties. There were twelve young women and twelve young men in attendance. 54.2 percent of LIMU students had asymptomatic bacteriuria. On urinalysis, 7 (29.2%) duplicate studies returned less than 10,000 CFU/mL, 6 (25%) returned more than 10,000 CFU/mL, and 11 did not (29.2 percent ). The figure was 45.8 percent). As a result, 18% of LIMU undergraduates experienced asymptomatic bacteriuria. (75%) and, as shown in Table 1:</w:t>
      </w:r>
    </w:p>
    <w:p w14:paraId="7098FBF0" w14:textId="77777777" w:rsidR="008F4A9A" w:rsidRDefault="008F4A9A">
      <w:pPr>
        <w:spacing w:after="0" w:line="240" w:lineRule="auto"/>
        <w:rPr>
          <w:rFonts w:ascii="Times New Roman" w:eastAsia="Times New Roman" w:hAnsi="Times New Roman" w:cs="Times New Roman"/>
          <w:sz w:val="24"/>
          <w:szCs w:val="24"/>
        </w:rPr>
      </w:pPr>
    </w:p>
    <w:tbl>
      <w:tblPr>
        <w:tblStyle w:val="a5"/>
        <w:tblW w:w="804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400" w:firstRow="0" w:lastRow="0" w:firstColumn="0" w:lastColumn="0" w:noHBand="0" w:noVBand="1"/>
      </w:tblPr>
      <w:tblGrid>
        <w:gridCol w:w="1860"/>
        <w:gridCol w:w="1030"/>
        <w:gridCol w:w="1030"/>
        <w:gridCol w:w="1030"/>
        <w:gridCol w:w="1030"/>
        <w:gridCol w:w="1030"/>
        <w:gridCol w:w="1030"/>
      </w:tblGrid>
      <w:tr w:rsidR="008F4A9A" w14:paraId="5AD6EBDF" w14:textId="77777777">
        <w:trPr>
          <w:cantSplit/>
        </w:trPr>
        <w:tc>
          <w:tcPr>
            <w:tcW w:w="8040" w:type="dxa"/>
            <w:gridSpan w:val="7"/>
            <w:tcBorders>
              <w:top w:val="nil"/>
              <w:left w:val="nil"/>
              <w:bottom w:val="nil"/>
              <w:right w:val="nil"/>
            </w:tcBorders>
            <w:shd w:val="clear" w:color="auto" w:fill="FFFFFF"/>
            <w:vAlign w:val="center"/>
          </w:tcPr>
          <w:p w14:paraId="38060ABE" w14:textId="77777777" w:rsidR="008F4A9A" w:rsidRDefault="001563C5">
            <w:pPr>
              <w:ind w:left="60" w:right="60"/>
              <w:jc w:val="center"/>
              <w:rPr>
                <w:rFonts w:ascii="Arial" w:eastAsia="Arial" w:hAnsi="Arial" w:cs="Arial"/>
                <w:color w:val="010205"/>
              </w:rPr>
            </w:pPr>
            <w:r>
              <w:rPr>
                <w:rFonts w:ascii="Arial" w:eastAsia="Arial" w:hAnsi="Arial" w:cs="Arial"/>
                <w:b/>
                <w:color w:val="010205"/>
              </w:rPr>
              <w:t>Case Processing Summary</w:t>
            </w:r>
          </w:p>
        </w:tc>
      </w:tr>
      <w:tr w:rsidR="008F4A9A" w14:paraId="2E0E1397" w14:textId="77777777">
        <w:trPr>
          <w:cantSplit/>
        </w:trPr>
        <w:tc>
          <w:tcPr>
            <w:tcW w:w="1860" w:type="dxa"/>
            <w:vMerge w:val="restart"/>
            <w:tcBorders>
              <w:top w:val="nil"/>
              <w:left w:val="nil"/>
              <w:bottom w:val="nil"/>
              <w:right w:val="nil"/>
            </w:tcBorders>
            <w:shd w:val="clear" w:color="auto" w:fill="FFFFFF"/>
            <w:vAlign w:val="bottom"/>
          </w:tcPr>
          <w:p w14:paraId="0223A37B" w14:textId="77777777" w:rsidR="008F4A9A" w:rsidRDefault="008F4A9A">
            <w:pPr>
              <w:rPr>
                <w:rFonts w:ascii="Times New Roman" w:eastAsia="Times New Roman" w:hAnsi="Times New Roman" w:cs="Times New Roman"/>
                <w:sz w:val="24"/>
                <w:szCs w:val="24"/>
              </w:rPr>
            </w:pPr>
          </w:p>
        </w:tc>
        <w:tc>
          <w:tcPr>
            <w:tcW w:w="6180" w:type="dxa"/>
            <w:gridSpan w:val="6"/>
            <w:tcBorders>
              <w:top w:val="nil"/>
              <w:left w:val="nil"/>
              <w:bottom w:val="nil"/>
              <w:right w:val="nil"/>
            </w:tcBorders>
            <w:shd w:val="clear" w:color="auto" w:fill="FFFFFF"/>
            <w:vAlign w:val="bottom"/>
          </w:tcPr>
          <w:p w14:paraId="2C435484" w14:textId="77777777" w:rsidR="008F4A9A" w:rsidRDefault="001563C5">
            <w:pPr>
              <w:ind w:left="60" w:right="60"/>
              <w:jc w:val="center"/>
              <w:rPr>
                <w:rFonts w:ascii="Arial" w:eastAsia="Arial" w:hAnsi="Arial" w:cs="Arial"/>
                <w:color w:val="264A60"/>
                <w:sz w:val="18"/>
                <w:szCs w:val="18"/>
              </w:rPr>
            </w:pPr>
            <w:r>
              <w:rPr>
                <w:rFonts w:ascii="Arial" w:eastAsia="Arial" w:hAnsi="Arial" w:cs="Arial"/>
                <w:color w:val="264A60"/>
                <w:sz w:val="18"/>
                <w:szCs w:val="18"/>
              </w:rPr>
              <w:t>Cases</w:t>
            </w:r>
          </w:p>
        </w:tc>
      </w:tr>
      <w:tr w:rsidR="008F4A9A" w14:paraId="474A13B7" w14:textId="77777777">
        <w:trPr>
          <w:cantSplit/>
        </w:trPr>
        <w:tc>
          <w:tcPr>
            <w:tcW w:w="1860" w:type="dxa"/>
            <w:vMerge/>
            <w:tcBorders>
              <w:top w:val="nil"/>
              <w:left w:val="nil"/>
              <w:bottom w:val="nil"/>
              <w:right w:val="nil"/>
            </w:tcBorders>
            <w:shd w:val="clear" w:color="auto" w:fill="FFFFFF"/>
            <w:vAlign w:val="bottom"/>
          </w:tcPr>
          <w:p w14:paraId="6D1244D8" w14:textId="77777777" w:rsidR="008F4A9A" w:rsidRDefault="008F4A9A">
            <w:pPr>
              <w:widowControl w:val="0"/>
              <w:pBdr>
                <w:top w:val="nil"/>
                <w:left w:val="nil"/>
                <w:bottom w:val="nil"/>
                <w:right w:val="nil"/>
                <w:between w:val="nil"/>
              </w:pBdr>
              <w:spacing w:line="276" w:lineRule="auto"/>
              <w:rPr>
                <w:rFonts w:ascii="Arial" w:eastAsia="Arial" w:hAnsi="Arial" w:cs="Arial"/>
                <w:color w:val="264A60"/>
                <w:sz w:val="18"/>
                <w:szCs w:val="18"/>
              </w:rPr>
            </w:pPr>
          </w:p>
        </w:tc>
        <w:tc>
          <w:tcPr>
            <w:tcW w:w="2060" w:type="dxa"/>
            <w:gridSpan w:val="2"/>
            <w:tcBorders>
              <w:top w:val="nil"/>
              <w:left w:val="nil"/>
              <w:bottom w:val="nil"/>
              <w:right w:val="nil"/>
            </w:tcBorders>
            <w:shd w:val="clear" w:color="auto" w:fill="FFFFFF"/>
            <w:vAlign w:val="bottom"/>
          </w:tcPr>
          <w:p w14:paraId="70E80D20" w14:textId="77777777" w:rsidR="008F4A9A" w:rsidRDefault="001563C5">
            <w:pPr>
              <w:ind w:left="60" w:right="60"/>
              <w:jc w:val="center"/>
              <w:rPr>
                <w:rFonts w:ascii="Arial" w:eastAsia="Arial" w:hAnsi="Arial" w:cs="Arial"/>
                <w:color w:val="264A60"/>
                <w:sz w:val="18"/>
                <w:szCs w:val="18"/>
              </w:rPr>
            </w:pPr>
            <w:r>
              <w:rPr>
                <w:rFonts w:ascii="Arial" w:eastAsia="Arial" w:hAnsi="Arial" w:cs="Arial"/>
                <w:color w:val="264A60"/>
                <w:sz w:val="18"/>
                <w:szCs w:val="18"/>
              </w:rPr>
              <w:t>Valid</w:t>
            </w:r>
          </w:p>
        </w:tc>
        <w:tc>
          <w:tcPr>
            <w:tcW w:w="2060" w:type="dxa"/>
            <w:gridSpan w:val="2"/>
            <w:tcBorders>
              <w:top w:val="nil"/>
              <w:left w:val="single" w:sz="8" w:space="0" w:color="E0E0E0"/>
              <w:bottom w:val="nil"/>
              <w:right w:val="nil"/>
            </w:tcBorders>
            <w:shd w:val="clear" w:color="auto" w:fill="FFFFFF"/>
            <w:vAlign w:val="bottom"/>
          </w:tcPr>
          <w:p w14:paraId="114C6BCE" w14:textId="77777777" w:rsidR="008F4A9A" w:rsidRDefault="001563C5">
            <w:pPr>
              <w:ind w:left="60" w:right="60"/>
              <w:jc w:val="center"/>
              <w:rPr>
                <w:rFonts w:ascii="Arial" w:eastAsia="Arial" w:hAnsi="Arial" w:cs="Arial"/>
                <w:color w:val="264A60"/>
                <w:sz w:val="18"/>
                <w:szCs w:val="18"/>
              </w:rPr>
            </w:pPr>
            <w:r>
              <w:rPr>
                <w:rFonts w:ascii="Arial" w:eastAsia="Arial" w:hAnsi="Arial" w:cs="Arial"/>
                <w:color w:val="264A60"/>
                <w:sz w:val="18"/>
                <w:szCs w:val="18"/>
              </w:rPr>
              <w:t>Missing</w:t>
            </w:r>
          </w:p>
        </w:tc>
        <w:tc>
          <w:tcPr>
            <w:tcW w:w="2060" w:type="dxa"/>
            <w:gridSpan w:val="2"/>
            <w:tcBorders>
              <w:top w:val="nil"/>
              <w:left w:val="single" w:sz="8" w:space="0" w:color="E0E0E0"/>
              <w:bottom w:val="nil"/>
              <w:right w:val="nil"/>
            </w:tcBorders>
            <w:shd w:val="clear" w:color="auto" w:fill="FFFFFF"/>
            <w:vAlign w:val="bottom"/>
          </w:tcPr>
          <w:p w14:paraId="3BD075F5" w14:textId="77777777" w:rsidR="008F4A9A" w:rsidRDefault="001563C5">
            <w:pPr>
              <w:ind w:left="60" w:right="60"/>
              <w:jc w:val="center"/>
              <w:rPr>
                <w:rFonts w:ascii="Arial" w:eastAsia="Arial" w:hAnsi="Arial" w:cs="Arial"/>
                <w:color w:val="264A60"/>
                <w:sz w:val="18"/>
                <w:szCs w:val="18"/>
              </w:rPr>
            </w:pPr>
            <w:r>
              <w:rPr>
                <w:rFonts w:ascii="Arial" w:eastAsia="Arial" w:hAnsi="Arial" w:cs="Arial"/>
                <w:color w:val="264A60"/>
                <w:sz w:val="18"/>
                <w:szCs w:val="18"/>
              </w:rPr>
              <w:t>Total</w:t>
            </w:r>
          </w:p>
        </w:tc>
      </w:tr>
      <w:tr w:rsidR="008F4A9A" w14:paraId="10A53408" w14:textId="77777777">
        <w:trPr>
          <w:cantSplit/>
        </w:trPr>
        <w:tc>
          <w:tcPr>
            <w:tcW w:w="1860" w:type="dxa"/>
            <w:vMerge/>
            <w:tcBorders>
              <w:top w:val="nil"/>
              <w:left w:val="nil"/>
              <w:bottom w:val="nil"/>
              <w:right w:val="nil"/>
            </w:tcBorders>
            <w:shd w:val="clear" w:color="auto" w:fill="FFFFFF"/>
            <w:vAlign w:val="bottom"/>
          </w:tcPr>
          <w:p w14:paraId="7FE339E7" w14:textId="77777777" w:rsidR="008F4A9A" w:rsidRDefault="008F4A9A">
            <w:pPr>
              <w:widowControl w:val="0"/>
              <w:pBdr>
                <w:top w:val="nil"/>
                <w:left w:val="nil"/>
                <w:bottom w:val="nil"/>
                <w:right w:val="nil"/>
                <w:between w:val="nil"/>
              </w:pBdr>
              <w:spacing w:line="276" w:lineRule="auto"/>
              <w:rPr>
                <w:rFonts w:ascii="Arial" w:eastAsia="Arial" w:hAnsi="Arial" w:cs="Arial"/>
                <w:color w:val="264A60"/>
                <w:sz w:val="18"/>
                <w:szCs w:val="18"/>
              </w:rPr>
            </w:pPr>
          </w:p>
        </w:tc>
        <w:tc>
          <w:tcPr>
            <w:tcW w:w="1030" w:type="dxa"/>
            <w:tcBorders>
              <w:top w:val="nil"/>
              <w:left w:val="nil"/>
              <w:bottom w:val="single" w:sz="8" w:space="0" w:color="152935"/>
              <w:right w:val="single" w:sz="8" w:space="0" w:color="E0E0E0"/>
            </w:tcBorders>
            <w:shd w:val="clear" w:color="auto" w:fill="FFFFFF"/>
            <w:vAlign w:val="bottom"/>
          </w:tcPr>
          <w:p w14:paraId="4B315EBC" w14:textId="77777777" w:rsidR="008F4A9A" w:rsidRDefault="001563C5">
            <w:pPr>
              <w:ind w:left="60" w:right="60"/>
              <w:jc w:val="center"/>
              <w:rPr>
                <w:rFonts w:ascii="Arial" w:eastAsia="Arial" w:hAnsi="Arial" w:cs="Arial"/>
                <w:color w:val="264A60"/>
                <w:sz w:val="18"/>
                <w:szCs w:val="18"/>
              </w:rPr>
            </w:pPr>
            <w:r>
              <w:rPr>
                <w:rFonts w:ascii="Arial" w:eastAsia="Arial" w:hAnsi="Arial" w:cs="Arial"/>
                <w:color w:val="264A60"/>
                <w:sz w:val="18"/>
                <w:szCs w:val="18"/>
              </w:rPr>
              <w:t>N</w:t>
            </w:r>
          </w:p>
        </w:tc>
        <w:tc>
          <w:tcPr>
            <w:tcW w:w="1030" w:type="dxa"/>
            <w:tcBorders>
              <w:top w:val="nil"/>
              <w:left w:val="single" w:sz="8" w:space="0" w:color="E0E0E0"/>
              <w:bottom w:val="single" w:sz="8" w:space="0" w:color="152935"/>
              <w:right w:val="nil"/>
            </w:tcBorders>
            <w:shd w:val="clear" w:color="auto" w:fill="FFFFFF"/>
            <w:vAlign w:val="bottom"/>
          </w:tcPr>
          <w:p w14:paraId="400C2A0A" w14:textId="77777777" w:rsidR="008F4A9A" w:rsidRDefault="001563C5">
            <w:pPr>
              <w:ind w:left="60" w:right="60"/>
              <w:jc w:val="center"/>
              <w:rPr>
                <w:rFonts w:ascii="Arial" w:eastAsia="Arial" w:hAnsi="Arial" w:cs="Arial"/>
                <w:color w:val="264A60"/>
                <w:sz w:val="18"/>
                <w:szCs w:val="18"/>
              </w:rPr>
            </w:pPr>
            <w:r>
              <w:rPr>
                <w:rFonts w:ascii="Arial" w:eastAsia="Arial" w:hAnsi="Arial" w:cs="Arial"/>
                <w:color w:val="264A60"/>
                <w:sz w:val="18"/>
                <w:szCs w:val="18"/>
              </w:rPr>
              <w:t>Percent</w:t>
            </w:r>
          </w:p>
        </w:tc>
        <w:tc>
          <w:tcPr>
            <w:tcW w:w="1030" w:type="dxa"/>
            <w:tcBorders>
              <w:top w:val="nil"/>
              <w:left w:val="single" w:sz="8" w:space="0" w:color="E0E0E0"/>
              <w:bottom w:val="single" w:sz="8" w:space="0" w:color="152935"/>
              <w:right w:val="single" w:sz="8" w:space="0" w:color="E0E0E0"/>
            </w:tcBorders>
            <w:shd w:val="clear" w:color="auto" w:fill="FFFFFF"/>
            <w:vAlign w:val="bottom"/>
          </w:tcPr>
          <w:p w14:paraId="2DB59002" w14:textId="77777777" w:rsidR="008F4A9A" w:rsidRDefault="001563C5">
            <w:pPr>
              <w:ind w:left="60" w:right="60"/>
              <w:jc w:val="center"/>
              <w:rPr>
                <w:rFonts w:ascii="Arial" w:eastAsia="Arial" w:hAnsi="Arial" w:cs="Arial"/>
                <w:color w:val="264A60"/>
                <w:sz w:val="18"/>
                <w:szCs w:val="18"/>
              </w:rPr>
            </w:pPr>
            <w:r>
              <w:rPr>
                <w:rFonts w:ascii="Arial" w:eastAsia="Arial" w:hAnsi="Arial" w:cs="Arial"/>
                <w:color w:val="264A60"/>
                <w:sz w:val="18"/>
                <w:szCs w:val="18"/>
              </w:rPr>
              <w:t>N</w:t>
            </w:r>
          </w:p>
        </w:tc>
        <w:tc>
          <w:tcPr>
            <w:tcW w:w="1030" w:type="dxa"/>
            <w:tcBorders>
              <w:top w:val="nil"/>
              <w:left w:val="single" w:sz="8" w:space="0" w:color="E0E0E0"/>
              <w:bottom w:val="single" w:sz="8" w:space="0" w:color="152935"/>
              <w:right w:val="nil"/>
            </w:tcBorders>
            <w:shd w:val="clear" w:color="auto" w:fill="FFFFFF"/>
            <w:vAlign w:val="bottom"/>
          </w:tcPr>
          <w:p w14:paraId="2962766B" w14:textId="77777777" w:rsidR="008F4A9A" w:rsidRDefault="001563C5">
            <w:pPr>
              <w:ind w:left="60" w:right="60"/>
              <w:jc w:val="center"/>
              <w:rPr>
                <w:rFonts w:ascii="Arial" w:eastAsia="Arial" w:hAnsi="Arial" w:cs="Arial"/>
                <w:color w:val="264A60"/>
                <w:sz w:val="18"/>
                <w:szCs w:val="18"/>
              </w:rPr>
            </w:pPr>
            <w:r>
              <w:rPr>
                <w:rFonts w:ascii="Arial" w:eastAsia="Arial" w:hAnsi="Arial" w:cs="Arial"/>
                <w:color w:val="264A60"/>
                <w:sz w:val="18"/>
                <w:szCs w:val="18"/>
              </w:rPr>
              <w:t>Percent</w:t>
            </w:r>
          </w:p>
        </w:tc>
        <w:tc>
          <w:tcPr>
            <w:tcW w:w="1030" w:type="dxa"/>
            <w:tcBorders>
              <w:top w:val="nil"/>
              <w:left w:val="single" w:sz="8" w:space="0" w:color="E0E0E0"/>
              <w:bottom w:val="single" w:sz="8" w:space="0" w:color="152935"/>
              <w:right w:val="single" w:sz="8" w:space="0" w:color="E0E0E0"/>
            </w:tcBorders>
            <w:shd w:val="clear" w:color="auto" w:fill="FFFFFF"/>
            <w:vAlign w:val="bottom"/>
          </w:tcPr>
          <w:p w14:paraId="4165AA9B" w14:textId="77777777" w:rsidR="008F4A9A" w:rsidRDefault="001563C5">
            <w:pPr>
              <w:ind w:left="60" w:right="60"/>
              <w:jc w:val="center"/>
              <w:rPr>
                <w:rFonts w:ascii="Arial" w:eastAsia="Arial" w:hAnsi="Arial" w:cs="Arial"/>
                <w:color w:val="264A60"/>
                <w:sz w:val="18"/>
                <w:szCs w:val="18"/>
              </w:rPr>
            </w:pPr>
            <w:r>
              <w:rPr>
                <w:rFonts w:ascii="Arial" w:eastAsia="Arial" w:hAnsi="Arial" w:cs="Arial"/>
                <w:color w:val="264A60"/>
                <w:sz w:val="18"/>
                <w:szCs w:val="18"/>
              </w:rPr>
              <w:t>N</w:t>
            </w:r>
          </w:p>
        </w:tc>
        <w:tc>
          <w:tcPr>
            <w:tcW w:w="1030" w:type="dxa"/>
            <w:tcBorders>
              <w:top w:val="nil"/>
              <w:left w:val="single" w:sz="8" w:space="0" w:color="E0E0E0"/>
              <w:bottom w:val="single" w:sz="8" w:space="0" w:color="152935"/>
              <w:right w:val="nil"/>
            </w:tcBorders>
            <w:shd w:val="clear" w:color="auto" w:fill="FFFFFF"/>
            <w:vAlign w:val="bottom"/>
          </w:tcPr>
          <w:p w14:paraId="744EDDF0" w14:textId="77777777" w:rsidR="008F4A9A" w:rsidRDefault="001563C5">
            <w:pPr>
              <w:ind w:left="60" w:right="60"/>
              <w:jc w:val="center"/>
              <w:rPr>
                <w:rFonts w:ascii="Arial" w:eastAsia="Arial" w:hAnsi="Arial" w:cs="Arial"/>
                <w:color w:val="264A60"/>
                <w:sz w:val="18"/>
                <w:szCs w:val="18"/>
              </w:rPr>
            </w:pPr>
            <w:r>
              <w:rPr>
                <w:rFonts w:ascii="Arial" w:eastAsia="Arial" w:hAnsi="Arial" w:cs="Arial"/>
                <w:color w:val="264A60"/>
                <w:sz w:val="18"/>
                <w:szCs w:val="18"/>
              </w:rPr>
              <w:t>Percent</w:t>
            </w:r>
          </w:p>
        </w:tc>
      </w:tr>
      <w:tr w:rsidR="008F4A9A" w14:paraId="354FE098" w14:textId="77777777">
        <w:trPr>
          <w:cantSplit/>
        </w:trPr>
        <w:tc>
          <w:tcPr>
            <w:tcW w:w="1860" w:type="dxa"/>
            <w:tcBorders>
              <w:top w:val="single" w:sz="8" w:space="0" w:color="152935"/>
              <w:left w:val="nil"/>
              <w:bottom w:val="single" w:sz="8" w:space="0" w:color="152935"/>
              <w:right w:val="nil"/>
            </w:tcBorders>
            <w:shd w:val="clear" w:color="auto" w:fill="E0E0E0"/>
          </w:tcPr>
          <w:p w14:paraId="2CC9C37D" w14:textId="77777777" w:rsidR="008F4A9A" w:rsidRDefault="001563C5">
            <w:pPr>
              <w:ind w:left="60" w:right="60"/>
              <w:rPr>
                <w:rFonts w:ascii="Arial" w:eastAsia="Arial" w:hAnsi="Arial" w:cs="Arial"/>
                <w:color w:val="264A60"/>
                <w:sz w:val="18"/>
                <w:szCs w:val="18"/>
              </w:rPr>
            </w:pPr>
            <w:r>
              <w:rPr>
                <w:rFonts w:ascii="Arial" w:eastAsia="Arial" w:hAnsi="Arial" w:cs="Arial"/>
                <w:color w:val="264A60"/>
                <w:sz w:val="18"/>
                <w:szCs w:val="18"/>
              </w:rPr>
              <w:t>Gender * UTICATS</w:t>
            </w:r>
          </w:p>
        </w:tc>
        <w:tc>
          <w:tcPr>
            <w:tcW w:w="1030" w:type="dxa"/>
            <w:tcBorders>
              <w:top w:val="single" w:sz="8" w:space="0" w:color="152935"/>
              <w:left w:val="nil"/>
              <w:bottom w:val="single" w:sz="8" w:space="0" w:color="152935"/>
              <w:right w:val="single" w:sz="8" w:space="0" w:color="E0E0E0"/>
            </w:tcBorders>
            <w:shd w:val="clear" w:color="auto" w:fill="FFFFFF"/>
          </w:tcPr>
          <w:p w14:paraId="535D6F2C"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24</w:t>
            </w:r>
          </w:p>
        </w:tc>
        <w:tc>
          <w:tcPr>
            <w:tcW w:w="1030" w:type="dxa"/>
            <w:tcBorders>
              <w:top w:val="single" w:sz="8" w:space="0" w:color="152935"/>
              <w:left w:val="single" w:sz="8" w:space="0" w:color="E0E0E0"/>
              <w:bottom w:val="single" w:sz="8" w:space="0" w:color="152935"/>
              <w:right w:val="nil"/>
            </w:tcBorders>
            <w:shd w:val="clear" w:color="auto" w:fill="FFFFFF"/>
          </w:tcPr>
          <w:p w14:paraId="427EBFE1"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100.0%</w:t>
            </w:r>
          </w:p>
        </w:tc>
        <w:tc>
          <w:tcPr>
            <w:tcW w:w="1030" w:type="dxa"/>
            <w:tcBorders>
              <w:top w:val="single" w:sz="8" w:space="0" w:color="152935"/>
              <w:left w:val="single" w:sz="8" w:space="0" w:color="E0E0E0"/>
              <w:bottom w:val="single" w:sz="8" w:space="0" w:color="152935"/>
              <w:right w:val="single" w:sz="8" w:space="0" w:color="E0E0E0"/>
            </w:tcBorders>
            <w:shd w:val="clear" w:color="auto" w:fill="FFFFFF"/>
          </w:tcPr>
          <w:p w14:paraId="1393ECDD"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0</w:t>
            </w:r>
          </w:p>
        </w:tc>
        <w:tc>
          <w:tcPr>
            <w:tcW w:w="1030" w:type="dxa"/>
            <w:tcBorders>
              <w:top w:val="single" w:sz="8" w:space="0" w:color="152935"/>
              <w:left w:val="single" w:sz="8" w:space="0" w:color="E0E0E0"/>
              <w:bottom w:val="single" w:sz="8" w:space="0" w:color="152935"/>
              <w:right w:val="nil"/>
            </w:tcBorders>
            <w:shd w:val="clear" w:color="auto" w:fill="FFFFFF"/>
          </w:tcPr>
          <w:p w14:paraId="2CF290C2"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0.0%</w:t>
            </w:r>
          </w:p>
        </w:tc>
        <w:tc>
          <w:tcPr>
            <w:tcW w:w="1030" w:type="dxa"/>
            <w:tcBorders>
              <w:top w:val="single" w:sz="8" w:space="0" w:color="152935"/>
              <w:left w:val="single" w:sz="8" w:space="0" w:color="E0E0E0"/>
              <w:bottom w:val="single" w:sz="8" w:space="0" w:color="152935"/>
              <w:right w:val="single" w:sz="8" w:space="0" w:color="E0E0E0"/>
            </w:tcBorders>
            <w:shd w:val="clear" w:color="auto" w:fill="FFFFFF"/>
          </w:tcPr>
          <w:p w14:paraId="70A83E56"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24</w:t>
            </w:r>
          </w:p>
        </w:tc>
        <w:tc>
          <w:tcPr>
            <w:tcW w:w="1030" w:type="dxa"/>
            <w:tcBorders>
              <w:top w:val="single" w:sz="8" w:space="0" w:color="152935"/>
              <w:left w:val="single" w:sz="8" w:space="0" w:color="E0E0E0"/>
              <w:bottom w:val="single" w:sz="8" w:space="0" w:color="152935"/>
              <w:right w:val="nil"/>
            </w:tcBorders>
            <w:shd w:val="clear" w:color="auto" w:fill="FFFFFF"/>
          </w:tcPr>
          <w:p w14:paraId="016C5D9C"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100.0%</w:t>
            </w:r>
          </w:p>
        </w:tc>
      </w:tr>
    </w:tbl>
    <w:p w14:paraId="54680687" w14:textId="77777777" w:rsidR="008F4A9A" w:rsidRDefault="008F4A9A">
      <w:pPr>
        <w:spacing w:after="0"/>
        <w:rPr>
          <w:rFonts w:ascii="Times New Roman" w:eastAsia="Times New Roman" w:hAnsi="Times New Roman" w:cs="Times New Roman"/>
          <w:sz w:val="24"/>
          <w:szCs w:val="24"/>
        </w:rPr>
      </w:pPr>
    </w:p>
    <w:p w14:paraId="35CF502F" w14:textId="77777777" w:rsidR="008F4A9A" w:rsidRDefault="008F4A9A">
      <w:pPr>
        <w:spacing w:after="0" w:line="240" w:lineRule="auto"/>
        <w:rPr>
          <w:rFonts w:ascii="Times New Roman" w:eastAsia="Times New Roman" w:hAnsi="Times New Roman" w:cs="Times New Roman"/>
          <w:sz w:val="24"/>
          <w:szCs w:val="24"/>
        </w:rPr>
      </w:pPr>
    </w:p>
    <w:tbl>
      <w:tblPr>
        <w:tblStyle w:val="a6"/>
        <w:tblW w:w="8804"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400" w:firstRow="0" w:lastRow="0" w:firstColumn="0" w:lastColumn="0" w:noHBand="0" w:noVBand="1"/>
      </w:tblPr>
      <w:tblGrid>
        <w:gridCol w:w="922"/>
        <w:gridCol w:w="938"/>
        <w:gridCol w:w="1813"/>
        <w:gridCol w:w="1152"/>
        <w:gridCol w:w="1475"/>
        <w:gridCol w:w="1475"/>
        <w:gridCol w:w="1029"/>
      </w:tblGrid>
      <w:tr w:rsidR="008F4A9A" w14:paraId="6062C5D8" w14:textId="77777777">
        <w:trPr>
          <w:cantSplit/>
        </w:trPr>
        <w:tc>
          <w:tcPr>
            <w:tcW w:w="8804" w:type="dxa"/>
            <w:gridSpan w:val="7"/>
            <w:tcBorders>
              <w:top w:val="nil"/>
              <w:left w:val="nil"/>
              <w:bottom w:val="nil"/>
              <w:right w:val="nil"/>
            </w:tcBorders>
            <w:shd w:val="clear" w:color="auto" w:fill="FFFFFF"/>
            <w:vAlign w:val="center"/>
          </w:tcPr>
          <w:p w14:paraId="6D43E2DA" w14:textId="42FC7A27" w:rsidR="008F4A9A" w:rsidRDefault="001563C5" w:rsidP="00406380">
            <w:pPr>
              <w:ind w:right="60"/>
              <w:rPr>
                <w:rFonts w:ascii="Arial" w:eastAsia="Arial" w:hAnsi="Arial" w:cs="Arial"/>
                <w:color w:val="010205"/>
              </w:rPr>
            </w:pPr>
            <w:r>
              <w:rPr>
                <w:rFonts w:ascii="Arial" w:eastAsia="Arial" w:hAnsi="Arial" w:cs="Arial"/>
                <w:b/>
                <w:color w:val="010205"/>
              </w:rPr>
              <w:t>Gender * UTICATS Crosstabulation</w:t>
            </w:r>
          </w:p>
        </w:tc>
      </w:tr>
      <w:tr w:rsidR="008F4A9A" w14:paraId="2934DD64" w14:textId="77777777">
        <w:trPr>
          <w:cantSplit/>
        </w:trPr>
        <w:tc>
          <w:tcPr>
            <w:tcW w:w="3673" w:type="dxa"/>
            <w:gridSpan w:val="3"/>
            <w:vMerge w:val="restart"/>
            <w:tcBorders>
              <w:top w:val="nil"/>
              <w:left w:val="nil"/>
              <w:bottom w:val="nil"/>
              <w:right w:val="nil"/>
            </w:tcBorders>
            <w:shd w:val="clear" w:color="auto" w:fill="FFFFFF"/>
            <w:vAlign w:val="bottom"/>
          </w:tcPr>
          <w:p w14:paraId="484CEB06" w14:textId="77777777" w:rsidR="008F4A9A" w:rsidRDefault="008F4A9A">
            <w:pPr>
              <w:rPr>
                <w:rFonts w:ascii="Times New Roman" w:eastAsia="Times New Roman" w:hAnsi="Times New Roman" w:cs="Times New Roman"/>
                <w:sz w:val="24"/>
                <w:szCs w:val="24"/>
              </w:rPr>
            </w:pPr>
          </w:p>
        </w:tc>
        <w:tc>
          <w:tcPr>
            <w:tcW w:w="4102" w:type="dxa"/>
            <w:gridSpan w:val="3"/>
            <w:tcBorders>
              <w:top w:val="nil"/>
              <w:left w:val="nil"/>
              <w:bottom w:val="nil"/>
              <w:right w:val="single" w:sz="8" w:space="0" w:color="E0E0E0"/>
            </w:tcBorders>
            <w:shd w:val="clear" w:color="auto" w:fill="FFFFFF"/>
            <w:vAlign w:val="bottom"/>
          </w:tcPr>
          <w:p w14:paraId="49E1332D" w14:textId="77777777" w:rsidR="008F4A9A" w:rsidRDefault="001563C5">
            <w:pPr>
              <w:ind w:left="60" w:right="60"/>
              <w:jc w:val="center"/>
              <w:rPr>
                <w:rFonts w:ascii="Arial" w:eastAsia="Arial" w:hAnsi="Arial" w:cs="Arial"/>
                <w:color w:val="264A60"/>
                <w:sz w:val="18"/>
                <w:szCs w:val="18"/>
              </w:rPr>
            </w:pPr>
            <w:r>
              <w:rPr>
                <w:rFonts w:ascii="Arial" w:eastAsia="Arial" w:hAnsi="Arial" w:cs="Arial"/>
                <w:color w:val="264A60"/>
                <w:sz w:val="18"/>
                <w:szCs w:val="18"/>
              </w:rPr>
              <w:t>UTICA</w:t>
            </w:r>
          </w:p>
        </w:tc>
        <w:tc>
          <w:tcPr>
            <w:tcW w:w="1029" w:type="dxa"/>
            <w:vMerge w:val="restart"/>
            <w:tcBorders>
              <w:top w:val="nil"/>
              <w:left w:val="single" w:sz="8" w:space="0" w:color="E0E0E0"/>
              <w:bottom w:val="nil"/>
              <w:right w:val="nil"/>
            </w:tcBorders>
            <w:shd w:val="clear" w:color="auto" w:fill="FFFFFF"/>
            <w:vAlign w:val="bottom"/>
          </w:tcPr>
          <w:p w14:paraId="5F7511B3" w14:textId="77777777" w:rsidR="008F4A9A" w:rsidRDefault="001563C5">
            <w:pPr>
              <w:ind w:left="60" w:right="60"/>
              <w:jc w:val="center"/>
              <w:rPr>
                <w:rFonts w:ascii="Arial" w:eastAsia="Arial" w:hAnsi="Arial" w:cs="Arial"/>
                <w:color w:val="264A60"/>
                <w:sz w:val="18"/>
                <w:szCs w:val="18"/>
              </w:rPr>
            </w:pPr>
            <w:r>
              <w:rPr>
                <w:rFonts w:ascii="Arial" w:eastAsia="Arial" w:hAnsi="Arial" w:cs="Arial"/>
                <w:color w:val="264A60"/>
                <w:sz w:val="18"/>
                <w:szCs w:val="18"/>
              </w:rPr>
              <w:t>Total</w:t>
            </w:r>
          </w:p>
        </w:tc>
      </w:tr>
      <w:tr w:rsidR="008F4A9A" w14:paraId="5425F62F" w14:textId="77777777">
        <w:trPr>
          <w:cantSplit/>
        </w:trPr>
        <w:tc>
          <w:tcPr>
            <w:tcW w:w="3673" w:type="dxa"/>
            <w:gridSpan w:val="3"/>
            <w:vMerge/>
            <w:tcBorders>
              <w:top w:val="nil"/>
              <w:left w:val="nil"/>
              <w:bottom w:val="nil"/>
              <w:right w:val="nil"/>
            </w:tcBorders>
            <w:shd w:val="clear" w:color="auto" w:fill="FFFFFF"/>
            <w:vAlign w:val="bottom"/>
          </w:tcPr>
          <w:p w14:paraId="6C1E053D" w14:textId="77777777" w:rsidR="008F4A9A" w:rsidRDefault="008F4A9A">
            <w:pPr>
              <w:widowControl w:val="0"/>
              <w:pBdr>
                <w:top w:val="nil"/>
                <w:left w:val="nil"/>
                <w:bottom w:val="nil"/>
                <w:right w:val="nil"/>
                <w:between w:val="nil"/>
              </w:pBdr>
              <w:spacing w:line="276" w:lineRule="auto"/>
              <w:rPr>
                <w:rFonts w:ascii="Arial" w:eastAsia="Arial" w:hAnsi="Arial" w:cs="Arial"/>
                <w:color w:val="264A60"/>
                <w:sz w:val="18"/>
                <w:szCs w:val="18"/>
              </w:rPr>
            </w:pPr>
          </w:p>
        </w:tc>
        <w:tc>
          <w:tcPr>
            <w:tcW w:w="1152" w:type="dxa"/>
            <w:tcBorders>
              <w:top w:val="nil"/>
              <w:left w:val="nil"/>
              <w:bottom w:val="single" w:sz="8" w:space="0" w:color="152935"/>
              <w:right w:val="single" w:sz="8" w:space="0" w:color="E0E0E0"/>
            </w:tcBorders>
            <w:shd w:val="clear" w:color="auto" w:fill="FFFFFF"/>
            <w:vAlign w:val="bottom"/>
          </w:tcPr>
          <w:p w14:paraId="56BBF30A" w14:textId="77777777" w:rsidR="008F4A9A" w:rsidRDefault="001563C5">
            <w:pPr>
              <w:ind w:left="60" w:right="60"/>
              <w:jc w:val="center"/>
              <w:rPr>
                <w:rFonts w:ascii="Arial" w:eastAsia="Arial" w:hAnsi="Arial" w:cs="Arial"/>
                <w:color w:val="264A60"/>
                <w:sz w:val="18"/>
                <w:szCs w:val="18"/>
              </w:rPr>
            </w:pPr>
            <w:r>
              <w:rPr>
                <w:rFonts w:ascii="Arial" w:eastAsia="Arial" w:hAnsi="Arial" w:cs="Arial"/>
                <w:color w:val="264A60"/>
                <w:sz w:val="18"/>
                <w:szCs w:val="18"/>
              </w:rPr>
              <w:t>No growth</w:t>
            </w:r>
          </w:p>
        </w:tc>
        <w:tc>
          <w:tcPr>
            <w:tcW w:w="1475" w:type="dxa"/>
            <w:tcBorders>
              <w:top w:val="nil"/>
              <w:left w:val="single" w:sz="8" w:space="0" w:color="E0E0E0"/>
              <w:bottom w:val="single" w:sz="8" w:space="0" w:color="152935"/>
              <w:right w:val="single" w:sz="8" w:space="0" w:color="E0E0E0"/>
            </w:tcBorders>
            <w:shd w:val="clear" w:color="auto" w:fill="FFFFFF"/>
            <w:vAlign w:val="bottom"/>
          </w:tcPr>
          <w:p w14:paraId="0367A678" w14:textId="77777777" w:rsidR="008F4A9A" w:rsidRDefault="001563C5">
            <w:pPr>
              <w:ind w:left="60" w:right="60"/>
              <w:jc w:val="center"/>
              <w:rPr>
                <w:rFonts w:ascii="Arial" w:eastAsia="Arial" w:hAnsi="Arial" w:cs="Arial"/>
                <w:color w:val="264A60"/>
                <w:sz w:val="18"/>
                <w:szCs w:val="18"/>
              </w:rPr>
            </w:pPr>
            <w:r>
              <w:rPr>
                <w:rFonts w:ascii="Arial" w:eastAsia="Arial" w:hAnsi="Arial" w:cs="Arial"/>
                <w:color w:val="264A60"/>
                <w:sz w:val="18"/>
                <w:szCs w:val="18"/>
              </w:rPr>
              <w:t>No significant growth</w:t>
            </w:r>
          </w:p>
        </w:tc>
        <w:tc>
          <w:tcPr>
            <w:tcW w:w="1475" w:type="dxa"/>
            <w:tcBorders>
              <w:top w:val="nil"/>
              <w:left w:val="single" w:sz="8" w:space="0" w:color="E0E0E0"/>
              <w:bottom w:val="single" w:sz="8" w:space="0" w:color="152935"/>
              <w:right w:val="single" w:sz="8" w:space="0" w:color="E0E0E0"/>
            </w:tcBorders>
            <w:shd w:val="clear" w:color="auto" w:fill="FFFFFF"/>
            <w:vAlign w:val="bottom"/>
          </w:tcPr>
          <w:p w14:paraId="3A6A0949" w14:textId="77777777" w:rsidR="008F4A9A" w:rsidRDefault="001563C5">
            <w:pPr>
              <w:ind w:left="60" w:right="60"/>
              <w:jc w:val="center"/>
              <w:rPr>
                <w:rFonts w:ascii="Arial" w:eastAsia="Arial" w:hAnsi="Arial" w:cs="Arial"/>
                <w:color w:val="264A60"/>
                <w:sz w:val="18"/>
                <w:szCs w:val="18"/>
              </w:rPr>
            </w:pPr>
            <w:r>
              <w:rPr>
                <w:rFonts w:ascii="Arial" w:eastAsia="Arial" w:hAnsi="Arial" w:cs="Arial"/>
                <w:color w:val="264A60"/>
                <w:sz w:val="18"/>
                <w:szCs w:val="18"/>
              </w:rPr>
              <w:t>Significant growth</w:t>
            </w:r>
          </w:p>
        </w:tc>
        <w:tc>
          <w:tcPr>
            <w:tcW w:w="1029" w:type="dxa"/>
            <w:vMerge/>
            <w:tcBorders>
              <w:top w:val="nil"/>
              <w:left w:val="single" w:sz="8" w:space="0" w:color="E0E0E0"/>
              <w:bottom w:val="nil"/>
              <w:right w:val="nil"/>
            </w:tcBorders>
            <w:shd w:val="clear" w:color="auto" w:fill="FFFFFF"/>
            <w:vAlign w:val="bottom"/>
          </w:tcPr>
          <w:p w14:paraId="10F2F822" w14:textId="77777777" w:rsidR="008F4A9A" w:rsidRDefault="008F4A9A">
            <w:pPr>
              <w:widowControl w:val="0"/>
              <w:pBdr>
                <w:top w:val="nil"/>
                <w:left w:val="nil"/>
                <w:bottom w:val="nil"/>
                <w:right w:val="nil"/>
                <w:between w:val="nil"/>
              </w:pBdr>
              <w:spacing w:line="276" w:lineRule="auto"/>
              <w:rPr>
                <w:rFonts w:ascii="Arial" w:eastAsia="Arial" w:hAnsi="Arial" w:cs="Arial"/>
                <w:color w:val="264A60"/>
                <w:sz w:val="18"/>
                <w:szCs w:val="18"/>
              </w:rPr>
            </w:pPr>
          </w:p>
        </w:tc>
      </w:tr>
      <w:tr w:rsidR="008F4A9A" w14:paraId="03B5D939" w14:textId="77777777">
        <w:trPr>
          <w:cantSplit/>
        </w:trPr>
        <w:tc>
          <w:tcPr>
            <w:tcW w:w="922" w:type="dxa"/>
            <w:vMerge w:val="restart"/>
            <w:tcBorders>
              <w:top w:val="single" w:sz="8" w:space="0" w:color="152935"/>
              <w:left w:val="nil"/>
              <w:bottom w:val="nil"/>
              <w:right w:val="nil"/>
            </w:tcBorders>
            <w:shd w:val="clear" w:color="auto" w:fill="E0E0E0"/>
          </w:tcPr>
          <w:p w14:paraId="4E27FB7E" w14:textId="77777777" w:rsidR="00406380" w:rsidRDefault="00406380" w:rsidP="00406380">
            <w:pPr>
              <w:ind w:right="60"/>
              <w:rPr>
                <w:rFonts w:ascii="Arial" w:eastAsia="Arial" w:hAnsi="Arial" w:cs="Arial"/>
                <w:color w:val="264A60"/>
                <w:sz w:val="18"/>
                <w:szCs w:val="18"/>
              </w:rPr>
            </w:pPr>
          </w:p>
          <w:p w14:paraId="4F624E01" w14:textId="7424CEDF" w:rsidR="008F4A9A" w:rsidRDefault="001563C5" w:rsidP="00406380">
            <w:pPr>
              <w:ind w:right="60"/>
              <w:rPr>
                <w:rFonts w:ascii="Arial" w:eastAsia="Arial" w:hAnsi="Arial" w:cs="Arial"/>
                <w:color w:val="264A60"/>
                <w:sz w:val="18"/>
                <w:szCs w:val="18"/>
              </w:rPr>
            </w:pPr>
            <w:r>
              <w:rPr>
                <w:rFonts w:ascii="Arial" w:eastAsia="Arial" w:hAnsi="Arial" w:cs="Arial"/>
                <w:color w:val="264A60"/>
                <w:sz w:val="18"/>
                <w:szCs w:val="18"/>
              </w:rPr>
              <w:t>Gend</w:t>
            </w:r>
            <w:r w:rsidR="00406380">
              <w:rPr>
                <w:rFonts w:ascii="Arial" w:eastAsia="Arial" w:hAnsi="Arial" w:cs="Arial"/>
                <w:color w:val="264A60"/>
                <w:sz w:val="18"/>
                <w:szCs w:val="18"/>
              </w:rPr>
              <w:t>er</w:t>
            </w:r>
          </w:p>
        </w:tc>
        <w:tc>
          <w:tcPr>
            <w:tcW w:w="938" w:type="dxa"/>
            <w:vMerge w:val="restart"/>
            <w:tcBorders>
              <w:top w:val="single" w:sz="8" w:space="0" w:color="152935"/>
              <w:left w:val="nil"/>
              <w:bottom w:val="nil"/>
              <w:right w:val="nil"/>
            </w:tcBorders>
            <w:shd w:val="clear" w:color="auto" w:fill="E0E0E0"/>
          </w:tcPr>
          <w:p w14:paraId="0957498B" w14:textId="77777777" w:rsidR="008F4A9A" w:rsidRDefault="001563C5">
            <w:pPr>
              <w:ind w:left="60" w:right="60"/>
              <w:rPr>
                <w:rFonts w:ascii="Arial" w:eastAsia="Arial" w:hAnsi="Arial" w:cs="Arial"/>
                <w:color w:val="264A60"/>
                <w:sz w:val="18"/>
                <w:szCs w:val="18"/>
              </w:rPr>
            </w:pPr>
            <w:r>
              <w:rPr>
                <w:rFonts w:ascii="Arial" w:eastAsia="Arial" w:hAnsi="Arial" w:cs="Arial"/>
                <w:color w:val="264A60"/>
                <w:sz w:val="18"/>
                <w:szCs w:val="18"/>
              </w:rPr>
              <w:t>Male</w:t>
            </w:r>
          </w:p>
        </w:tc>
        <w:tc>
          <w:tcPr>
            <w:tcW w:w="1813" w:type="dxa"/>
            <w:tcBorders>
              <w:top w:val="single" w:sz="8" w:space="0" w:color="152935"/>
              <w:left w:val="nil"/>
              <w:bottom w:val="single" w:sz="8" w:space="0" w:color="AEAEAE"/>
              <w:right w:val="nil"/>
            </w:tcBorders>
            <w:shd w:val="clear" w:color="auto" w:fill="E0E0E0"/>
          </w:tcPr>
          <w:p w14:paraId="74AD106A" w14:textId="77777777" w:rsidR="008F4A9A" w:rsidRDefault="001563C5">
            <w:pPr>
              <w:ind w:left="60" w:right="60"/>
              <w:rPr>
                <w:rFonts w:ascii="Arial" w:eastAsia="Arial" w:hAnsi="Arial" w:cs="Arial"/>
                <w:color w:val="264A60"/>
                <w:sz w:val="18"/>
                <w:szCs w:val="18"/>
              </w:rPr>
            </w:pPr>
            <w:r>
              <w:rPr>
                <w:rFonts w:ascii="Arial" w:eastAsia="Arial" w:hAnsi="Arial" w:cs="Arial"/>
                <w:color w:val="264A60"/>
                <w:sz w:val="18"/>
                <w:szCs w:val="18"/>
              </w:rPr>
              <w:t>Count</w:t>
            </w:r>
          </w:p>
        </w:tc>
        <w:tc>
          <w:tcPr>
            <w:tcW w:w="1152" w:type="dxa"/>
            <w:tcBorders>
              <w:top w:val="single" w:sz="8" w:space="0" w:color="152935"/>
              <w:left w:val="nil"/>
              <w:bottom w:val="single" w:sz="8" w:space="0" w:color="AEAEAE"/>
              <w:right w:val="single" w:sz="8" w:space="0" w:color="E0E0E0"/>
            </w:tcBorders>
            <w:shd w:val="clear" w:color="auto" w:fill="FFFFFF"/>
          </w:tcPr>
          <w:p w14:paraId="2E5BB82E"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9</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14:paraId="0FB5985A"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3</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14:paraId="44A26DCA"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0</w:t>
            </w:r>
          </w:p>
        </w:tc>
        <w:tc>
          <w:tcPr>
            <w:tcW w:w="1029" w:type="dxa"/>
            <w:tcBorders>
              <w:top w:val="single" w:sz="8" w:space="0" w:color="152935"/>
              <w:left w:val="single" w:sz="8" w:space="0" w:color="E0E0E0"/>
              <w:bottom w:val="single" w:sz="8" w:space="0" w:color="AEAEAE"/>
              <w:right w:val="nil"/>
            </w:tcBorders>
            <w:shd w:val="clear" w:color="auto" w:fill="FFFFFF"/>
          </w:tcPr>
          <w:p w14:paraId="265AC7F5"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12</w:t>
            </w:r>
          </w:p>
        </w:tc>
      </w:tr>
      <w:tr w:rsidR="008F4A9A" w14:paraId="07196229" w14:textId="77777777">
        <w:trPr>
          <w:cantSplit/>
        </w:trPr>
        <w:tc>
          <w:tcPr>
            <w:tcW w:w="922" w:type="dxa"/>
            <w:vMerge/>
            <w:tcBorders>
              <w:top w:val="single" w:sz="8" w:space="0" w:color="152935"/>
              <w:left w:val="nil"/>
              <w:bottom w:val="nil"/>
              <w:right w:val="nil"/>
            </w:tcBorders>
            <w:shd w:val="clear" w:color="auto" w:fill="E0E0E0"/>
          </w:tcPr>
          <w:p w14:paraId="725B23AA" w14:textId="77777777" w:rsidR="008F4A9A" w:rsidRDefault="008F4A9A">
            <w:pPr>
              <w:widowControl w:val="0"/>
              <w:pBdr>
                <w:top w:val="nil"/>
                <w:left w:val="nil"/>
                <w:bottom w:val="nil"/>
                <w:right w:val="nil"/>
                <w:between w:val="nil"/>
              </w:pBdr>
              <w:spacing w:line="276" w:lineRule="auto"/>
              <w:rPr>
                <w:rFonts w:ascii="Arial" w:eastAsia="Arial" w:hAnsi="Arial" w:cs="Arial"/>
                <w:color w:val="010205"/>
                <w:sz w:val="18"/>
                <w:szCs w:val="18"/>
              </w:rPr>
            </w:pPr>
          </w:p>
        </w:tc>
        <w:tc>
          <w:tcPr>
            <w:tcW w:w="938" w:type="dxa"/>
            <w:vMerge/>
            <w:tcBorders>
              <w:top w:val="single" w:sz="8" w:space="0" w:color="152935"/>
              <w:left w:val="nil"/>
              <w:bottom w:val="nil"/>
              <w:right w:val="nil"/>
            </w:tcBorders>
            <w:shd w:val="clear" w:color="auto" w:fill="E0E0E0"/>
          </w:tcPr>
          <w:p w14:paraId="2D74274C" w14:textId="77777777" w:rsidR="008F4A9A" w:rsidRDefault="008F4A9A">
            <w:pPr>
              <w:widowControl w:val="0"/>
              <w:pBdr>
                <w:top w:val="nil"/>
                <w:left w:val="nil"/>
                <w:bottom w:val="nil"/>
                <w:right w:val="nil"/>
                <w:between w:val="nil"/>
              </w:pBdr>
              <w:spacing w:line="276" w:lineRule="auto"/>
              <w:rPr>
                <w:rFonts w:ascii="Arial" w:eastAsia="Arial" w:hAnsi="Arial" w:cs="Arial"/>
                <w:color w:val="010205"/>
                <w:sz w:val="18"/>
                <w:szCs w:val="18"/>
              </w:rPr>
            </w:pPr>
          </w:p>
        </w:tc>
        <w:tc>
          <w:tcPr>
            <w:tcW w:w="1813" w:type="dxa"/>
            <w:tcBorders>
              <w:top w:val="single" w:sz="8" w:space="0" w:color="AEAEAE"/>
              <w:left w:val="nil"/>
              <w:bottom w:val="single" w:sz="8" w:space="0" w:color="AEAEAE"/>
              <w:right w:val="nil"/>
            </w:tcBorders>
            <w:shd w:val="clear" w:color="auto" w:fill="E0E0E0"/>
          </w:tcPr>
          <w:p w14:paraId="5C144FDF" w14:textId="77777777" w:rsidR="008F4A9A" w:rsidRDefault="001563C5">
            <w:pPr>
              <w:ind w:left="60" w:right="60"/>
              <w:rPr>
                <w:rFonts w:ascii="Arial" w:eastAsia="Arial" w:hAnsi="Arial" w:cs="Arial"/>
                <w:color w:val="264A60"/>
                <w:sz w:val="18"/>
                <w:szCs w:val="18"/>
              </w:rPr>
            </w:pPr>
            <w:r>
              <w:rPr>
                <w:rFonts w:ascii="Arial" w:eastAsia="Arial" w:hAnsi="Arial" w:cs="Arial"/>
                <w:color w:val="264A60"/>
                <w:sz w:val="18"/>
                <w:szCs w:val="18"/>
              </w:rPr>
              <w:t>Expected Count</w:t>
            </w:r>
          </w:p>
        </w:tc>
        <w:tc>
          <w:tcPr>
            <w:tcW w:w="1152" w:type="dxa"/>
            <w:tcBorders>
              <w:top w:val="single" w:sz="8" w:space="0" w:color="AEAEAE"/>
              <w:left w:val="nil"/>
              <w:bottom w:val="single" w:sz="8" w:space="0" w:color="AEAEAE"/>
              <w:right w:val="single" w:sz="8" w:space="0" w:color="E0E0E0"/>
            </w:tcBorders>
            <w:shd w:val="clear" w:color="auto" w:fill="FFFFFF"/>
          </w:tcPr>
          <w:p w14:paraId="1248FFDF"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5.5</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158CCA08"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5.5</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552F5B56"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1.0</w:t>
            </w:r>
          </w:p>
        </w:tc>
        <w:tc>
          <w:tcPr>
            <w:tcW w:w="1029" w:type="dxa"/>
            <w:tcBorders>
              <w:top w:val="single" w:sz="8" w:space="0" w:color="AEAEAE"/>
              <w:left w:val="single" w:sz="8" w:space="0" w:color="E0E0E0"/>
              <w:bottom w:val="single" w:sz="8" w:space="0" w:color="AEAEAE"/>
              <w:right w:val="nil"/>
            </w:tcBorders>
            <w:shd w:val="clear" w:color="auto" w:fill="FFFFFF"/>
          </w:tcPr>
          <w:p w14:paraId="14CFE88F"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12.0</w:t>
            </w:r>
          </w:p>
        </w:tc>
      </w:tr>
      <w:tr w:rsidR="008F4A9A" w14:paraId="74ABF796" w14:textId="77777777">
        <w:trPr>
          <w:cantSplit/>
        </w:trPr>
        <w:tc>
          <w:tcPr>
            <w:tcW w:w="922" w:type="dxa"/>
            <w:vMerge/>
            <w:tcBorders>
              <w:top w:val="single" w:sz="8" w:space="0" w:color="152935"/>
              <w:left w:val="nil"/>
              <w:bottom w:val="nil"/>
              <w:right w:val="nil"/>
            </w:tcBorders>
            <w:shd w:val="clear" w:color="auto" w:fill="E0E0E0"/>
          </w:tcPr>
          <w:p w14:paraId="73D778D0" w14:textId="77777777" w:rsidR="008F4A9A" w:rsidRDefault="008F4A9A">
            <w:pPr>
              <w:widowControl w:val="0"/>
              <w:pBdr>
                <w:top w:val="nil"/>
                <w:left w:val="nil"/>
                <w:bottom w:val="nil"/>
                <w:right w:val="nil"/>
                <w:between w:val="nil"/>
              </w:pBdr>
              <w:spacing w:line="276" w:lineRule="auto"/>
              <w:rPr>
                <w:rFonts w:ascii="Arial" w:eastAsia="Arial" w:hAnsi="Arial" w:cs="Arial"/>
                <w:color w:val="010205"/>
                <w:sz w:val="18"/>
                <w:szCs w:val="18"/>
              </w:rPr>
            </w:pPr>
          </w:p>
        </w:tc>
        <w:tc>
          <w:tcPr>
            <w:tcW w:w="938" w:type="dxa"/>
            <w:vMerge/>
            <w:tcBorders>
              <w:top w:val="single" w:sz="8" w:space="0" w:color="152935"/>
              <w:left w:val="nil"/>
              <w:bottom w:val="nil"/>
              <w:right w:val="nil"/>
            </w:tcBorders>
            <w:shd w:val="clear" w:color="auto" w:fill="E0E0E0"/>
          </w:tcPr>
          <w:p w14:paraId="2C42AD10" w14:textId="77777777" w:rsidR="008F4A9A" w:rsidRDefault="008F4A9A">
            <w:pPr>
              <w:widowControl w:val="0"/>
              <w:pBdr>
                <w:top w:val="nil"/>
                <w:left w:val="nil"/>
                <w:bottom w:val="nil"/>
                <w:right w:val="nil"/>
                <w:between w:val="nil"/>
              </w:pBdr>
              <w:spacing w:line="276" w:lineRule="auto"/>
              <w:rPr>
                <w:rFonts w:ascii="Arial" w:eastAsia="Arial" w:hAnsi="Arial" w:cs="Arial"/>
                <w:color w:val="010205"/>
                <w:sz w:val="18"/>
                <w:szCs w:val="18"/>
              </w:rPr>
            </w:pPr>
          </w:p>
        </w:tc>
        <w:tc>
          <w:tcPr>
            <w:tcW w:w="1813" w:type="dxa"/>
            <w:tcBorders>
              <w:top w:val="single" w:sz="8" w:space="0" w:color="AEAEAE"/>
              <w:left w:val="nil"/>
              <w:bottom w:val="single" w:sz="8" w:space="0" w:color="AEAEAE"/>
              <w:right w:val="nil"/>
            </w:tcBorders>
            <w:shd w:val="clear" w:color="auto" w:fill="E0E0E0"/>
          </w:tcPr>
          <w:p w14:paraId="14F60F10" w14:textId="77777777" w:rsidR="008F4A9A" w:rsidRDefault="001563C5">
            <w:pPr>
              <w:ind w:left="60" w:right="60"/>
              <w:rPr>
                <w:rFonts w:ascii="Arial" w:eastAsia="Arial" w:hAnsi="Arial" w:cs="Arial"/>
                <w:color w:val="264A60"/>
                <w:sz w:val="18"/>
                <w:szCs w:val="18"/>
              </w:rPr>
            </w:pPr>
            <w:r>
              <w:rPr>
                <w:rFonts w:ascii="Arial" w:eastAsia="Arial" w:hAnsi="Arial" w:cs="Arial"/>
                <w:color w:val="264A60"/>
                <w:sz w:val="18"/>
                <w:szCs w:val="18"/>
              </w:rPr>
              <w:t>% within Gender</w:t>
            </w:r>
          </w:p>
        </w:tc>
        <w:tc>
          <w:tcPr>
            <w:tcW w:w="1152" w:type="dxa"/>
            <w:tcBorders>
              <w:top w:val="single" w:sz="8" w:space="0" w:color="AEAEAE"/>
              <w:left w:val="nil"/>
              <w:bottom w:val="single" w:sz="8" w:space="0" w:color="AEAEAE"/>
              <w:right w:val="single" w:sz="8" w:space="0" w:color="E0E0E0"/>
            </w:tcBorders>
            <w:shd w:val="clear" w:color="auto" w:fill="FFFFFF"/>
          </w:tcPr>
          <w:p w14:paraId="3EACA0E5"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75.0%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7FA540FD"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25.0%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01BB14E9"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0.0%</w:t>
            </w:r>
          </w:p>
        </w:tc>
        <w:tc>
          <w:tcPr>
            <w:tcW w:w="1029" w:type="dxa"/>
            <w:tcBorders>
              <w:top w:val="single" w:sz="8" w:space="0" w:color="AEAEAE"/>
              <w:left w:val="single" w:sz="8" w:space="0" w:color="E0E0E0"/>
              <w:bottom w:val="single" w:sz="8" w:space="0" w:color="AEAEAE"/>
              <w:right w:val="nil"/>
            </w:tcBorders>
            <w:shd w:val="clear" w:color="auto" w:fill="FFFFFF"/>
          </w:tcPr>
          <w:p w14:paraId="011DF0CF"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100.0%</w:t>
            </w:r>
          </w:p>
        </w:tc>
      </w:tr>
      <w:tr w:rsidR="008F4A9A" w14:paraId="5D8B1C12" w14:textId="77777777">
        <w:trPr>
          <w:cantSplit/>
        </w:trPr>
        <w:tc>
          <w:tcPr>
            <w:tcW w:w="922" w:type="dxa"/>
            <w:vMerge/>
            <w:tcBorders>
              <w:top w:val="single" w:sz="8" w:space="0" w:color="152935"/>
              <w:left w:val="nil"/>
              <w:bottom w:val="nil"/>
              <w:right w:val="nil"/>
            </w:tcBorders>
            <w:shd w:val="clear" w:color="auto" w:fill="E0E0E0"/>
          </w:tcPr>
          <w:p w14:paraId="044623C9" w14:textId="77777777" w:rsidR="008F4A9A" w:rsidRDefault="008F4A9A">
            <w:pPr>
              <w:widowControl w:val="0"/>
              <w:pBdr>
                <w:top w:val="nil"/>
                <w:left w:val="nil"/>
                <w:bottom w:val="nil"/>
                <w:right w:val="nil"/>
                <w:between w:val="nil"/>
              </w:pBdr>
              <w:spacing w:line="276" w:lineRule="auto"/>
              <w:rPr>
                <w:rFonts w:ascii="Arial" w:eastAsia="Arial" w:hAnsi="Arial" w:cs="Arial"/>
                <w:color w:val="010205"/>
                <w:sz w:val="18"/>
                <w:szCs w:val="18"/>
              </w:rPr>
            </w:pPr>
          </w:p>
        </w:tc>
        <w:tc>
          <w:tcPr>
            <w:tcW w:w="938" w:type="dxa"/>
            <w:vMerge/>
            <w:tcBorders>
              <w:top w:val="single" w:sz="8" w:space="0" w:color="152935"/>
              <w:left w:val="nil"/>
              <w:bottom w:val="nil"/>
              <w:right w:val="nil"/>
            </w:tcBorders>
            <w:shd w:val="clear" w:color="auto" w:fill="E0E0E0"/>
          </w:tcPr>
          <w:p w14:paraId="11D784DA" w14:textId="77777777" w:rsidR="008F4A9A" w:rsidRDefault="008F4A9A">
            <w:pPr>
              <w:widowControl w:val="0"/>
              <w:pBdr>
                <w:top w:val="nil"/>
                <w:left w:val="nil"/>
                <w:bottom w:val="nil"/>
                <w:right w:val="nil"/>
                <w:between w:val="nil"/>
              </w:pBdr>
              <w:spacing w:line="276" w:lineRule="auto"/>
              <w:rPr>
                <w:rFonts w:ascii="Arial" w:eastAsia="Arial" w:hAnsi="Arial" w:cs="Arial"/>
                <w:color w:val="010205"/>
                <w:sz w:val="18"/>
                <w:szCs w:val="18"/>
              </w:rPr>
            </w:pPr>
          </w:p>
        </w:tc>
        <w:tc>
          <w:tcPr>
            <w:tcW w:w="1813" w:type="dxa"/>
            <w:tcBorders>
              <w:top w:val="single" w:sz="8" w:space="0" w:color="AEAEAE"/>
              <w:left w:val="nil"/>
              <w:bottom w:val="nil"/>
              <w:right w:val="nil"/>
            </w:tcBorders>
            <w:shd w:val="clear" w:color="auto" w:fill="E0E0E0"/>
          </w:tcPr>
          <w:p w14:paraId="141066D4" w14:textId="77777777" w:rsidR="008F4A9A" w:rsidRDefault="001563C5">
            <w:pPr>
              <w:ind w:left="60" w:right="60"/>
              <w:rPr>
                <w:rFonts w:ascii="Arial" w:eastAsia="Arial" w:hAnsi="Arial" w:cs="Arial"/>
                <w:color w:val="264A60"/>
                <w:sz w:val="18"/>
                <w:szCs w:val="18"/>
              </w:rPr>
            </w:pPr>
            <w:r>
              <w:rPr>
                <w:rFonts w:ascii="Arial" w:eastAsia="Arial" w:hAnsi="Arial" w:cs="Arial"/>
                <w:color w:val="264A60"/>
                <w:sz w:val="18"/>
                <w:szCs w:val="18"/>
              </w:rPr>
              <w:t>% within UTICATS</w:t>
            </w:r>
          </w:p>
        </w:tc>
        <w:tc>
          <w:tcPr>
            <w:tcW w:w="1152" w:type="dxa"/>
            <w:tcBorders>
              <w:top w:val="single" w:sz="8" w:space="0" w:color="AEAEAE"/>
              <w:left w:val="nil"/>
              <w:bottom w:val="nil"/>
              <w:right w:val="single" w:sz="8" w:space="0" w:color="E0E0E0"/>
            </w:tcBorders>
            <w:shd w:val="clear" w:color="auto" w:fill="FFFFFF"/>
          </w:tcPr>
          <w:p w14:paraId="54459F5E"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81.8%</w:t>
            </w:r>
          </w:p>
        </w:tc>
        <w:tc>
          <w:tcPr>
            <w:tcW w:w="1475" w:type="dxa"/>
            <w:tcBorders>
              <w:top w:val="single" w:sz="8" w:space="0" w:color="AEAEAE"/>
              <w:left w:val="single" w:sz="8" w:space="0" w:color="E0E0E0"/>
              <w:bottom w:val="nil"/>
              <w:right w:val="single" w:sz="8" w:space="0" w:color="E0E0E0"/>
            </w:tcBorders>
            <w:shd w:val="clear" w:color="auto" w:fill="FFFFFF"/>
          </w:tcPr>
          <w:p w14:paraId="0DFFB683"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27.3%</w:t>
            </w:r>
          </w:p>
        </w:tc>
        <w:tc>
          <w:tcPr>
            <w:tcW w:w="1475" w:type="dxa"/>
            <w:tcBorders>
              <w:top w:val="single" w:sz="8" w:space="0" w:color="AEAEAE"/>
              <w:left w:val="single" w:sz="8" w:space="0" w:color="E0E0E0"/>
              <w:bottom w:val="nil"/>
              <w:right w:val="single" w:sz="8" w:space="0" w:color="E0E0E0"/>
            </w:tcBorders>
            <w:shd w:val="clear" w:color="auto" w:fill="FFFFFF"/>
          </w:tcPr>
          <w:p w14:paraId="26097F81"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0.0%</w:t>
            </w:r>
          </w:p>
        </w:tc>
        <w:tc>
          <w:tcPr>
            <w:tcW w:w="1029" w:type="dxa"/>
            <w:tcBorders>
              <w:top w:val="single" w:sz="8" w:space="0" w:color="AEAEAE"/>
              <w:left w:val="single" w:sz="8" w:space="0" w:color="E0E0E0"/>
              <w:bottom w:val="nil"/>
              <w:right w:val="nil"/>
            </w:tcBorders>
            <w:shd w:val="clear" w:color="auto" w:fill="FFFFFF"/>
          </w:tcPr>
          <w:p w14:paraId="556D4F61"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50.0%</w:t>
            </w:r>
          </w:p>
        </w:tc>
      </w:tr>
      <w:tr w:rsidR="008F4A9A" w14:paraId="566CA708" w14:textId="77777777">
        <w:trPr>
          <w:cantSplit/>
        </w:trPr>
        <w:tc>
          <w:tcPr>
            <w:tcW w:w="922" w:type="dxa"/>
            <w:vMerge/>
            <w:tcBorders>
              <w:top w:val="single" w:sz="8" w:space="0" w:color="152935"/>
              <w:left w:val="nil"/>
              <w:bottom w:val="nil"/>
              <w:right w:val="nil"/>
            </w:tcBorders>
            <w:shd w:val="clear" w:color="auto" w:fill="E0E0E0"/>
          </w:tcPr>
          <w:p w14:paraId="3CC0C498" w14:textId="77777777" w:rsidR="008F4A9A" w:rsidRDefault="008F4A9A">
            <w:pPr>
              <w:widowControl w:val="0"/>
              <w:pBdr>
                <w:top w:val="nil"/>
                <w:left w:val="nil"/>
                <w:bottom w:val="nil"/>
                <w:right w:val="nil"/>
                <w:between w:val="nil"/>
              </w:pBdr>
              <w:spacing w:line="276" w:lineRule="auto"/>
              <w:rPr>
                <w:rFonts w:ascii="Arial" w:eastAsia="Arial" w:hAnsi="Arial" w:cs="Arial"/>
                <w:color w:val="010205"/>
                <w:sz w:val="18"/>
                <w:szCs w:val="18"/>
              </w:rPr>
            </w:pPr>
          </w:p>
        </w:tc>
        <w:tc>
          <w:tcPr>
            <w:tcW w:w="938" w:type="dxa"/>
            <w:vMerge w:val="restart"/>
            <w:tcBorders>
              <w:top w:val="single" w:sz="8" w:space="0" w:color="AEAEAE"/>
              <w:left w:val="nil"/>
              <w:bottom w:val="nil"/>
              <w:right w:val="nil"/>
            </w:tcBorders>
            <w:shd w:val="clear" w:color="auto" w:fill="E0E0E0"/>
          </w:tcPr>
          <w:p w14:paraId="4A42BDD4" w14:textId="77777777" w:rsidR="008F4A9A" w:rsidRDefault="001563C5">
            <w:pPr>
              <w:ind w:left="60" w:right="60"/>
              <w:rPr>
                <w:rFonts w:ascii="Arial" w:eastAsia="Arial" w:hAnsi="Arial" w:cs="Arial"/>
                <w:color w:val="264A60"/>
                <w:sz w:val="18"/>
                <w:szCs w:val="18"/>
              </w:rPr>
            </w:pPr>
            <w:r>
              <w:rPr>
                <w:rFonts w:ascii="Arial" w:eastAsia="Arial" w:hAnsi="Arial" w:cs="Arial"/>
                <w:color w:val="264A60"/>
                <w:sz w:val="18"/>
                <w:szCs w:val="18"/>
              </w:rPr>
              <w:t>Female</w:t>
            </w:r>
          </w:p>
        </w:tc>
        <w:tc>
          <w:tcPr>
            <w:tcW w:w="1813" w:type="dxa"/>
            <w:tcBorders>
              <w:top w:val="single" w:sz="8" w:space="0" w:color="AEAEAE"/>
              <w:left w:val="nil"/>
              <w:bottom w:val="single" w:sz="8" w:space="0" w:color="AEAEAE"/>
              <w:right w:val="nil"/>
            </w:tcBorders>
            <w:shd w:val="clear" w:color="auto" w:fill="E0E0E0"/>
          </w:tcPr>
          <w:p w14:paraId="7D795A35" w14:textId="77777777" w:rsidR="008F4A9A" w:rsidRDefault="001563C5">
            <w:pPr>
              <w:ind w:left="60" w:right="60"/>
              <w:rPr>
                <w:rFonts w:ascii="Arial" w:eastAsia="Arial" w:hAnsi="Arial" w:cs="Arial"/>
                <w:color w:val="264A60"/>
                <w:sz w:val="18"/>
                <w:szCs w:val="18"/>
              </w:rPr>
            </w:pPr>
            <w:r>
              <w:rPr>
                <w:rFonts w:ascii="Arial" w:eastAsia="Arial" w:hAnsi="Arial" w:cs="Arial"/>
                <w:color w:val="264A60"/>
                <w:sz w:val="18"/>
                <w:szCs w:val="18"/>
              </w:rPr>
              <w:t>Count</w:t>
            </w:r>
          </w:p>
        </w:tc>
        <w:tc>
          <w:tcPr>
            <w:tcW w:w="1152" w:type="dxa"/>
            <w:tcBorders>
              <w:top w:val="single" w:sz="8" w:space="0" w:color="AEAEAE"/>
              <w:left w:val="nil"/>
              <w:bottom w:val="single" w:sz="8" w:space="0" w:color="AEAEAE"/>
              <w:right w:val="single" w:sz="8" w:space="0" w:color="E0E0E0"/>
            </w:tcBorders>
            <w:shd w:val="clear" w:color="auto" w:fill="FFFFFF"/>
          </w:tcPr>
          <w:p w14:paraId="3386AE8C"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2</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50E2FE1C"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8</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2F3B5C6D"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2</w:t>
            </w:r>
          </w:p>
        </w:tc>
        <w:tc>
          <w:tcPr>
            <w:tcW w:w="1029" w:type="dxa"/>
            <w:tcBorders>
              <w:top w:val="single" w:sz="8" w:space="0" w:color="AEAEAE"/>
              <w:left w:val="single" w:sz="8" w:space="0" w:color="E0E0E0"/>
              <w:bottom w:val="single" w:sz="8" w:space="0" w:color="AEAEAE"/>
              <w:right w:val="nil"/>
            </w:tcBorders>
            <w:shd w:val="clear" w:color="auto" w:fill="FFFFFF"/>
          </w:tcPr>
          <w:p w14:paraId="13559CCA"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12</w:t>
            </w:r>
          </w:p>
        </w:tc>
      </w:tr>
      <w:tr w:rsidR="008F4A9A" w14:paraId="2A7A1AEC" w14:textId="77777777">
        <w:trPr>
          <w:cantSplit/>
        </w:trPr>
        <w:tc>
          <w:tcPr>
            <w:tcW w:w="922" w:type="dxa"/>
            <w:vMerge/>
            <w:tcBorders>
              <w:top w:val="single" w:sz="8" w:space="0" w:color="152935"/>
              <w:left w:val="nil"/>
              <w:bottom w:val="nil"/>
              <w:right w:val="nil"/>
            </w:tcBorders>
            <w:shd w:val="clear" w:color="auto" w:fill="E0E0E0"/>
          </w:tcPr>
          <w:p w14:paraId="2150B9D8" w14:textId="77777777" w:rsidR="008F4A9A" w:rsidRDefault="008F4A9A">
            <w:pPr>
              <w:widowControl w:val="0"/>
              <w:pBdr>
                <w:top w:val="nil"/>
                <w:left w:val="nil"/>
                <w:bottom w:val="nil"/>
                <w:right w:val="nil"/>
                <w:between w:val="nil"/>
              </w:pBdr>
              <w:spacing w:line="276" w:lineRule="auto"/>
              <w:rPr>
                <w:rFonts w:ascii="Arial" w:eastAsia="Arial" w:hAnsi="Arial" w:cs="Arial"/>
                <w:color w:val="010205"/>
                <w:sz w:val="18"/>
                <w:szCs w:val="18"/>
              </w:rPr>
            </w:pPr>
          </w:p>
        </w:tc>
        <w:tc>
          <w:tcPr>
            <w:tcW w:w="938" w:type="dxa"/>
            <w:vMerge/>
            <w:tcBorders>
              <w:top w:val="single" w:sz="8" w:space="0" w:color="AEAEAE"/>
              <w:left w:val="nil"/>
              <w:bottom w:val="nil"/>
              <w:right w:val="nil"/>
            </w:tcBorders>
            <w:shd w:val="clear" w:color="auto" w:fill="E0E0E0"/>
          </w:tcPr>
          <w:p w14:paraId="30F66870" w14:textId="77777777" w:rsidR="008F4A9A" w:rsidRDefault="008F4A9A">
            <w:pPr>
              <w:widowControl w:val="0"/>
              <w:pBdr>
                <w:top w:val="nil"/>
                <w:left w:val="nil"/>
                <w:bottom w:val="nil"/>
                <w:right w:val="nil"/>
                <w:between w:val="nil"/>
              </w:pBdr>
              <w:spacing w:line="276" w:lineRule="auto"/>
              <w:rPr>
                <w:rFonts w:ascii="Arial" w:eastAsia="Arial" w:hAnsi="Arial" w:cs="Arial"/>
                <w:color w:val="010205"/>
                <w:sz w:val="18"/>
                <w:szCs w:val="18"/>
              </w:rPr>
            </w:pPr>
          </w:p>
        </w:tc>
        <w:tc>
          <w:tcPr>
            <w:tcW w:w="1813" w:type="dxa"/>
            <w:tcBorders>
              <w:top w:val="single" w:sz="8" w:space="0" w:color="AEAEAE"/>
              <w:left w:val="nil"/>
              <w:bottom w:val="single" w:sz="8" w:space="0" w:color="AEAEAE"/>
              <w:right w:val="nil"/>
            </w:tcBorders>
            <w:shd w:val="clear" w:color="auto" w:fill="E0E0E0"/>
          </w:tcPr>
          <w:p w14:paraId="781169C6" w14:textId="77777777" w:rsidR="008F4A9A" w:rsidRDefault="001563C5">
            <w:pPr>
              <w:ind w:left="60" w:right="60"/>
              <w:rPr>
                <w:rFonts w:ascii="Arial" w:eastAsia="Arial" w:hAnsi="Arial" w:cs="Arial"/>
                <w:color w:val="264A60"/>
                <w:sz w:val="18"/>
                <w:szCs w:val="18"/>
              </w:rPr>
            </w:pPr>
            <w:r>
              <w:rPr>
                <w:rFonts w:ascii="Arial" w:eastAsia="Arial" w:hAnsi="Arial" w:cs="Arial"/>
                <w:color w:val="264A60"/>
                <w:sz w:val="18"/>
                <w:szCs w:val="18"/>
              </w:rPr>
              <w:t>Expected Count</w:t>
            </w:r>
          </w:p>
        </w:tc>
        <w:tc>
          <w:tcPr>
            <w:tcW w:w="1152" w:type="dxa"/>
            <w:tcBorders>
              <w:top w:val="single" w:sz="8" w:space="0" w:color="AEAEAE"/>
              <w:left w:val="nil"/>
              <w:bottom w:val="single" w:sz="8" w:space="0" w:color="AEAEAE"/>
              <w:right w:val="single" w:sz="8" w:space="0" w:color="E0E0E0"/>
            </w:tcBorders>
            <w:shd w:val="clear" w:color="auto" w:fill="FFFFFF"/>
          </w:tcPr>
          <w:p w14:paraId="4F13D002"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5.5</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461FB8F7"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5.5</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4A07A635"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1.0</w:t>
            </w:r>
          </w:p>
        </w:tc>
        <w:tc>
          <w:tcPr>
            <w:tcW w:w="1029" w:type="dxa"/>
            <w:tcBorders>
              <w:top w:val="single" w:sz="8" w:space="0" w:color="AEAEAE"/>
              <w:left w:val="single" w:sz="8" w:space="0" w:color="E0E0E0"/>
              <w:bottom w:val="single" w:sz="8" w:space="0" w:color="AEAEAE"/>
              <w:right w:val="nil"/>
            </w:tcBorders>
            <w:shd w:val="clear" w:color="auto" w:fill="FFFFFF"/>
          </w:tcPr>
          <w:p w14:paraId="22802E3A"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12.0</w:t>
            </w:r>
          </w:p>
        </w:tc>
      </w:tr>
      <w:tr w:rsidR="008F4A9A" w14:paraId="53B81376" w14:textId="77777777">
        <w:trPr>
          <w:cantSplit/>
        </w:trPr>
        <w:tc>
          <w:tcPr>
            <w:tcW w:w="922" w:type="dxa"/>
            <w:vMerge/>
            <w:tcBorders>
              <w:top w:val="single" w:sz="8" w:space="0" w:color="152935"/>
              <w:left w:val="nil"/>
              <w:bottom w:val="nil"/>
              <w:right w:val="nil"/>
            </w:tcBorders>
            <w:shd w:val="clear" w:color="auto" w:fill="E0E0E0"/>
          </w:tcPr>
          <w:p w14:paraId="29679DE3" w14:textId="77777777" w:rsidR="008F4A9A" w:rsidRDefault="008F4A9A">
            <w:pPr>
              <w:widowControl w:val="0"/>
              <w:pBdr>
                <w:top w:val="nil"/>
                <w:left w:val="nil"/>
                <w:bottom w:val="nil"/>
                <w:right w:val="nil"/>
                <w:between w:val="nil"/>
              </w:pBdr>
              <w:spacing w:line="276" w:lineRule="auto"/>
              <w:rPr>
                <w:rFonts w:ascii="Arial" w:eastAsia="Arial" w:hAnsi="Arial" w:cs="Arial"/>
                <w:color w:val="010205"/>
                <w:sz w:val="18"/>
                <w:szCs w:val="18"/>
              </w:rPr>
            </w:pPr>
          </w:p>
        </w:tc>
        <w:tc>
          <w:tcPr>
            <w:tcW w:w="938" w:type="dxa"/>
            <w:vMerge/>
            <w:tcBorders>
              <w:top w:val="single" w:sz="8" w:space="0" w:color="AEAEAE"/>
              <w:left w:val="nil"/>
              <w:bottom w:val="nil"/>
              <w:right w:val="nil"/>
            </w:tcBorders>
            <w:shd w:val="clear" w:color="auto" w:fill="E0E0E0"/>
          </w:tcPr>
          <w:p w14:paraId="0720D241" w14:textId="77777777" w:rsidR="008F4A9A" w:rsidRDefault="008F4A9A">
            <w:pPr>
              <w:widowControl w:val="0"/>
              <w:pBdr>
                <w:top w:val="nil"/>
                <w:left w:val="nil"/>
                <w:bottom w:val="nil"/>
                <w:right w:val="nil"/>
                <w:between w:val="nil"/>
              </w:pBdr>
              <w:spacing w:line="276" w:lineRule="auto"/>
              <w:rPr>
                <w:rFonts w:ascii="Arial" w:eastAsia="Arial" w:hAnsi="Arial" w:cs="Arial"/>
                <w:color w:val="010205"/>
                <w:sz w:val="18"/>
                <w:szCs w:val="18"/>
              </w:rPr>
            </w:pPr>
          </w:p>
        </w:tc>
        <w:tc>
          <w:tcPr>
            <w:tcW w:w="1813" w:type="dxa"/>
            <w:tcBorders>
              <w:top w:val="single" w:sz="8" w:space="0" w:color="AEAEAE"/>
              <w:left w:val="nil"/>
              <w:bottom w:val="single" w:sz="8" w:space="0" w:color="AEAEAE"/>
              <w:right w:val="nil"/>
            </w:tcBorders>
            <w:shd w:val="clear" w:color="auto" w:fill="E0E0E0"/>
          </w:tcPr>
          <w:p w14:paraId="112EB15A" w14:textId="77777777" w:rsidR="008F4A9A" w:rsidRDefault="001563C5">
            <w:pPr>
              <w:ind w:left="60" w:right="60"/>
              <w:rPr>
                <w:rFonts w:ascii="Arial" w:eastAsia="Arial" w:hAnsi="Arial" w:cs="Arial"/>
                <w:color w:val="264A60"/>
                <w:sz w:val="18"/>
                <w:szCs w:val="18"/>
              </w:rPr>
            </w:pPr>
            <w:r>
              <w:rPr>
                <w:rFonts w:ascii="Arial" w:eastAsia="Arial" w:hAnsi="Arial" w:cs="Arial"/>
                <w:color w:val="264A60"/>
                <w:sz w:val="18"/>
                <w:szCs w:val="18"/>
              </w:rPr>
              <w:t>% within Gender</w:t>
            </w:r>
          </w:p>
        </w:tc>
        <w:tc>
          <w:tcPr>
            <w:tcW w:w="1152" w:type="dxa"/>
            <w:tcBorders>
              <w:top w:val="single" w:sz="8" w:space="0" w:color="AEAEAE"/>
              <w:left w:val="nil"/>
              <w:bottom w:val="single" w:sz="8" w:space="0" w:color="AEAEAE"/>
              <w:right w:val="single" w:sz="8" w:space="0" w:color="E0E0E0"/>
            </w:tcBorders>
            <w:shd w:val="clear" w:color="auto" w:fill="FFFFFF"/>
          </w:tcPr>
          <w:p w14:paraId="475683D7"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16.7%</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5D0CA725"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66.7%</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497520B1"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16.7%</w:t>
            </w:r>
          </w:p>
        </w:tc>
        <w:tc>
          <w:tcPr>
            <w:tcW w:w="1029" w:type="dxa"/>
            <w:tcBorders>
              <w:top w:val="single" w:sz="8" w:space="0" w:color="AEAEAE"/>
              <w:left w:val="single" w:sz="8" w:space="0" w:color="E0E0E0"/>
              <w:bottom w:val="single" w:sz="8" w:space="0" w:color="AEAEAE"/>
              <w:right w:val="nil"/>
            </w:tcBorders>
            <w:shd w:val="clear" w:color="auto" w:fill="FFFFFF"/>
          </w:tcPr>
          <w:p w14:paraId="2D73EF82"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100.0%</w:t>
            </w:r>
          </w:p>
        </w:tc>
      </w:tr>
      <w:tr w:rsidR="00406380" w14:paraId="450B1A06" w14:textId="77777777">
        <w:trPr>
          <w:cantSplit/>
        </w:trPr>
        <w:tc>
          <w:tcPr>
            <w:tcW w:w="922" w:type="dxa"/>
            <w:vMerge/>
            <w:tcBorders>
              <w:top w:val="single" w:sz="8" w:space="0" w:color="152935"/>
              <w:left w:val="nil"/>
              <w:bottom w:val="nil"/>
              <w:right w:val="nil"/>
            </w:tcBorders>
            <w:shd w:val="clear" w:color="auto" w:fill="E0E0E0"/>
          </w:tcPr>
          <w:p w14:paraId="592F4129" w14:textId="77777777" w:rsidR="00406380" w:rsidRDefault="00406380">
            <w:pPr>
              <w:widowControl w:val="0"/>
              <w:pBdr>
                <w:top w:val="nil"/>
                <w:left w:val="nil"/>
                <w:bottom w:val="nil"/>
                <w:right w:val="nil"/>
                <w:between w:val="nil"/>
              </w:pBdr>
              <w:rPr>
                <w:rFonts w:ascii="Arial" w:eastAsia="Arial" w:hAnsi="Arial" w:cs="Arial"/>
                <w:color w:val="010205"/>
                <w:sz w:val="18"/>
                <w:szCs w:val="18"/>
              </w:rPr>
            </w:pPr>
          </w:p>
        </w:tc>
        <w:tc>
          <w:tcPr>
            <w:tcW w:w="938" w:type="dxa"/>
            <w:vMerge/>
            <w:tcBorders>
              <w:top w:val="single" w:sz="8" w:space="0" w:color="AEAEAE"/>
              <w:left w:val="nil"/>
              <w:bottom w:val="nil"/>
              <w:right w:val="nil"/>
            </w:tcBorders>
            <w:shd w:val="clear" w:color="auto" w:fill="E0E0E0"/>
          </w:tcPr>
          <w:p w14:paraId="04E3B91C" w14:textId="77777777" w:rsidR="00406380" w:rsidRDefault="00406380">
            <w:pPr>
              <w:widowControl w:val="0"/>
              <w:pBdr>
                <w:top w:val="nil"/>
                <w:left w:val="nil"/>
                <w:bottom w:val="nil"/>
                <w:right w:val="nil"/>
                <w:between w:val="nil"/>
              </w:pBdr>
              <w:rPr>
                <w:rFonts w:ascii="Arial" w:eastAsia="Arial" w:hAnsi="Arial" w:cs="Arial"/>
                <w:color w:val="010205"/>
                <w:sz w:val="18"/>
                <w:szCs w:val="18"/>
              </w:rPr>
            </w:pPr>
          </w:p>
        </w:tc>
        <w:tc>
          <w:tcPr>
            <w:tcW w:w="1813" w:type="dxa"/>
            <w:tcBorders>
              <w:top w:val="single" w:sz="8" w:space="0" w:color="AEAEAE"/>
              <w:left w:val="nil"/>
              <w:bottom w:val="single" w:sz="8" w:space="0" w:color="AEAEAE"/>
              <w:right w:val="nil"/>
            </w:tcBorders>
            <w:shd w:val="clear" w:color="auto" w:fill="E0E0E0"/>
          </w:tcPr>
          <w:p w14:paraId="2F411A46" w14:textId="77777777" w:rsidR="00406380" w:rsidRDefault="00406380">
            <w:pPr>
              <w:ind w:left="60" w:right="60"/>
              <w:rPr>
                <w:rFonts w:ascii="Arial" w:eastAsia="Arial" w:hAnsi="Arial" w:cs="Arial"/>
                <w:color w:val="264A60"/>
                <w:sz w:val="18"/>
                <w:szCs w:val="18"/>
              </w:rPr>
            </w:pPr>
          </w:p>
        </w:tc>
        <w:tc>
          <w:tcPr>
            <w:tcW w:w="1152" w:type="dxa"/>
            <w:tcBorders>
              <w:top w:val="single" w:sz="8" w:space="0" w:color="AEAEAE"/>
              <w:left w:val="nil"/>
              <w:bottom w:val="single" w:sz="8" w:space="0" w:color="AEAEAE"/>
              <w:right w:val="single" w:sz="8" w:space="0" w:color="E0E0E0"/>
            </w:tcBorders>
            <w:shd w:val="clear" w:color="auto" w:fill="FFFFFF"/>
          </w:tcPr>
          <w:p w14:paraId="6F99C49F" w14:textId="77777777" w:rsidR="00406380" w:rsidRDefault="00406380">
            <w:pPr>
              <w:ind w:left="60" w:right="60"/>
              <w:jc w:val="right"/>
              <w:rPr>
                <w:rFonts w:ascii="Arial" w:eastAsia="Arial" w:hAnsi="Arial" w:cs="Arial"/>
                <w:color w:val="010205"/>
                <w:sz w:val="18"/>
                <w:szCs w:val="18"/>
              </w:rPr>
            </w:pP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7918F5C1" w14:textId="77777777" w:rsidR="00406380" w:rsidRDefault="00406380">
            <w:pPr>
              <w:ind w:left="60" w:right="60"/>
              <w:jc w:val="right"/>
              <w:rPr>
                <w:rFonts w:ascii="Arial" w:eastAsia="Arial" w:hAnsi="Arial" w:cs="Arial"/>
                <w:color w:val="010205"/>
                <w:sz w:val="18"/>
                <w:szCs w:val="18"/>
              </w:rPr>
            </w:pP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4D98DFD4" w14:textId="77777777" w:rsidR="00406380" w:rsidRDefault="00406380">
            <w:pPr>
              <w:ind w:left="60" w:right="60"/>
              <w:jc w:val="right"/>
              <w:rPr>
                <w:rFonts w:ascii="Arial" w:eastAsia="Arial" w:hAnsi="Arial" w:cs="Arial"/>
                <w:color w:val="010205"/>
                <w:sz w:val="18"/>
                <w:szCs w:val="18"/>
              </w:rPr>
            </w:pPr>
          </w:p>
        </w:tc>
        <w:tc>
          <w:tcPr>
            <w:tcW w:w="1029" w:type="dxa"/>
            <w:tcBorders>
              <w:top w:val="single" w:sz="8" w:space="0" w:color="AEAEAE"/>
              <w:left w:val="single" w:sz="8" w:space="0" w:color="E0E0E0"/>
              <w:bottom w:val="single" w:sz="8" w:space="0" w:color="AEAEAE"/>
              <w:right w:val="nil"/>
            </w:tcBorders>
            <w:shd w:val="clear" w:color="auto" w:fill="FFFFFF"/>
          </w:tcPr>
          <w:p w14:paraId="7CCFA573" w14:textId="77777777" w:rsidR="00406380" w:rsidRDefault="00406380">
            <w:pPr>
              <w:ind w:left="60" w:right="60"/>
              <w:jc w:val="right"/>
              <w:rPr>
                <w:rFonts w:ascii="Arial" w:eastAsia="Arial" w:hAnsi="Arial" w:cs="Arial"/>
                <w:color w:val="010205"/>
                <w:sz w:val="18"/>
                <w:szCs w:val="18"/>
              </w:rPr>
            </w:pPr>
          </w:p>
        </w:tc>
      </w:tr>
      <w:tr w:rsidR="00CC14CC" w14:paraId="40660639" w14:textId="77777777">
        <w:trPr>
          <w:cantSplit/>
        </w:trPr>
        <w:tc>
          <w:tcPr>
            <w:tcW w:w="922" w:type="dxa"/>
            <w:vMerge/>
            <w:tcBorders>
              <w:top w:val="single" w:sz="8" w:space="0" w:color="152935"/>
              <w:left w:val="nil"/>
              <w:bottom w:val="nil"/>
              <w:right w:val="nil"/>
            </w:tcBorders>
            <w:shd w:val="clear" w:color="auto" w:fill="E0E0E0"/>
          </w:tcPr>
          <w:p w14:paraId="156978CD" w14:textId="77777777" w:rsidR="00CC14CC" w:rsidRDefault="00CC14CC">
            <w:pPr>
              <w:widowControl w:val="0"/>
              <w:pBdr>
                <w:top w:val="nil"/>
                <w:left w:val="nil"/>
                <w:bottom w:val="nil"/>
                <w:right w:val="nil"/>
                <w:between w:val="nil"/>
              </w:pBdr>
              <w:rPr>
                <w:rFonts w:ascii="Arial" w:eastAsia="Arial" w:hAnsi="Arial" w:cs="Arial"/>
                <w:color w:val="010205"/>
                <w:sz w:val="18"/>
                <w:szCs w:val="18"/>
              </w:rPr>
            </w:pPr>
          </w:p>
        </w:tc>
        <w:tc>
          <w:tcPr>
            <w:tcW w:w="938" w:type="dxa"/>
            <w:vMerge/>
            <w:tcBorders>
              <w:top w:val="single" w:sz="8" w:space="0" w:color="AEAEAE"/>
              <w:left w:val="nil"/>
              <w:bottom w:val="nil"/>
              <w:right w:val="nil"/>
            </w:tcBorders>
            <w:shd w:val="clear" w:color="auto" w:fill="E0E0E0"/>
          </w:tcPr>
          <w:p w14:paraId="0A4C18EF" w14:textId="77777777" w:rsidR="00CC14CC" w:rsidRDefault="00CC14CC">
            <w:pPr>
              <w:widowControl w:val="0"/>
              <w:pBdr>
                <w:top w:val="nil"/>
                <w:left w:val="nil"/>
                <w:bottom w:val="nil"/>
                <w:right w:val="nil"/>
                <w:between w:val="nil"/>
              </w:pBdr>
              <w:rPr>
                <w:rFonts w:ascii="Arial" w:eastAsia="Arial" w:hAnsi="Arial" w:cs="Arial"/>
                <w:color w:val="010205"/>
                <w:sz w:val="18"/>
                <w:szCs w:val="18"/>
              </w:rPr>
            </w:pPr>
          </w:p>
        </w:tc>
        <w:tc>
          <w:tcPr>
            <w:tcW w:w="1813" w:type="dxa"/>
            <w:tcBorders>
              <w:top w:val="single" w:sz="8" w:space="0" w:color="AEAEAE"/>
              <w:left w:val="nil"/>
              <w:bottom w:val="single" w:sz="8" w:space="0" w:color="AEAEAE"/>
              <w:right w:val="nil"/>
            </w:tcBorders>
            <w:shd w:val="clear" w:color="auto" w:fill="E0E0E0"/>
          </w:tcPr>
          <w:p w14:paraId="165F8163" w14:textId="77777777" w:rsidR="00CC14CC" w:rsidRDefault="00CC14CC">
            <w:pPr>
              <w:ind w:left="60" w:right="60"/>
              <w:rPr>
                <w:rFonts w:ascii="Arial" w:eastAsia="Arial" w:hAnsi="Arial" w:cs="Arial"/>
                <w:color w:val="264A60"/>
                <w:sz w:val="18"/>
                <w:szCs w:val="18"/>
              </w:rPr>
            </w:pPr>
          </w:p>
          <w:p w14:paraId="5E5CFB52" w14:textId="77777777" w:rsidR="00406380" w:rsidRDefault="00406380">
            <w:pPr>
              <w:ind w:left="60" w:right="60"/>
              <w:rPr>
                <w:rFonts w:ascii="Arial" w:eastAsia="Arial" w:hAnsi="Arial" w:cs="Arial"/>
                <w:color w:val="264A60"/>
                <w:sz w:val="18"/>
                <w:szCs w:val="18"/>
              </w:rPr>
            </w:pPr>
          </w:p>
          <w:p w14:paraId="24652EBD" w14:textId="68F371AD" w:rsidR="00406380" w:rsidRDefault="00406380">
            <w:pPr>
              <w:ind w:left="60" w:right="60"/>
              <w:rPr>
                <w:rFonts w:ascii="Arial" w:eastAsia="Arial" w:hAnsi="Arial" w:cs="Arial"/>
                <w:color w:val="264A60"/>
                <w:sz w:val="18"/>
                <w:szCs w:val="18"/>
              </w:rPr>
            </w:pPr>
          </w:p>
        </w:tc>
        <w:tc>
          <w:tcPr>
            <w:tcW w:w="1152" w:type="dxa"/>
            <w:tcBorders>
              <w:top w:val="single" w:sz="8" w:space="0" w:color="AEAEAE"/>
              <w:left w:val="nil"/>
              <w:bottom w:val="single" w:sz="8" w:space="0" w:color="AEAEAE"/>
              <w:right w:val="single" w:sz="8" w:space="0" w:color="E0E0E0"/>
            </w:tcBorders>
            <w:shd w:val="clear" w:color="auto" w:fill="FFFFFF"/>
          </w:tcPr>
          <w:p w14:paraId="58BEDF0D" w14:textId="77777777" w:rsidR="00CC14CC" w:rsidRDefault="00CC14CC">
            <w:pPr>
              <w:ind w:left="60" w:right="60"/>
              <w:jc w:val="right"/>
              <w:rPr>
                <w:rFonts w:ascii="Arial" w:eastAsia="Arial" w:hAnsi="Arial" w:cs="Arial"/>
                <w:color w:val="010205"/>
                <w:sz w:val="18"/>
                <w:szCs w:val="18"/>
              </w:rPr>
            </w:pP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2D7FE01F" w14:textId="77777777" w:rsidR="00CC14CC" w:rsidRDefault="00CC14CC">
            <w:pPr>
              <w:ind w:left="60" w:right="60"/>
              <w:jc w:val="right"/>
              <w:rPr>
                <w:rFonts w:ascii="Arial" w:eastAsia="Arial" w:hAnsi="Arial" w:cs="Arial"/>
                <w:color w:val="010205"/>
                <w:sz w:val="18"/>
                <w:szCs w:val="18"/>
              </w:rPr>
            </w:pP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1DC5DC68" w14:textId="77777777" w:rsidR="00CC14CC" w:rsidRDefault="00CC14CC">
            <w:pPr>
              <w:ind w:left="60" w:right="60"/>
              <w:jc w:val="right"/>
              <w:rPr>
                <w:rFonts w:ascii="Arial" w:eastAsia="Arial" w:hAnsi="Arial" w:cs="Arial"/>
                <w:color w:val="010205"/>
                <w:sz w:val="18"/>
                <w:szCs w:val="18"/>
              </w:rPr>
            </w:pPr>
          </w:p>
        </w:tc>
        <w:tc>
          <w:tcPr>
            <w:tcW w:w="1029" w:type="dxa"/>
            <w:tcBorders>
              <w:top w:val="single" w:sz="8" w:space="0" w:color="AEAEAE"/>
              <w:left w:val="single" w:sz="8" w:space="0" w:color="E0E0E0"/>
              <w:bottom w:val="single" w:sz="8" w:space="0" w:color="AEAEAE"/>
              <w:right w:val="nil"/>
            </w:tcBorders>
            <w:shd w:val="clear" w:color="auto" w:fill="FFFFFF"/>
          </w:tcPr>
          <w:p w14:paraId="4AA53EC6" w14:textId="77777777" w:rsidR="00CC14CC" w:rsidRDefault="00CC14CC">
            <w:pPr>
              <w:ind w:left="60" w:right="60"/>
              <w:jc w:val="right"/>
              <w:rPr>
                <w:rFonts w:ascii="Arial" w:eastAsia="Arial" w:hAnsi="Arial" w:cs="Arial"/>
                <w:color w:val="010205"/>
                <w:sz w:val="18"/>
                <w:szCs w:val="18"/>
              </w:rPr>
            </w:pPr>
          </w:p>
        </w:tc>
      </w:tr>
      <w:tr w:rsidR="008F4A9A" w14:paraId="47C874B6" w14:textId="77777777">
        <w:trPr>
          <w:cantSplit/>
        </w:trPr>
        <w:tc>
          <w:tcPr>
            <w:tcW w:w="922" w:type="dxa"/>
            <w:vMerge/>
            <w:tcBorders>
              <w:top w:val="single" w:sz="8" w:space="0" w:color="152935"/>
              <w:left w:val="nil"/>
              <w:bottom w:val="nil"/>
              <w:right w:val="nil"/>
            </w:tcBorders>
            <w:shd w:val="clear" w:color="auto" w:fill="E0E0E0"/>
          </w:tcPr>
          <w:p w14:paraId="57CF6969" w14:textId="77777777" w:rsidR="008F4A9A" w:rsidRDefault="008F4A9A">
            <w:pPr>
              <w:widowControl w:val="0"/>
              <w:pBdr>
                <w:top w:val="nil"/>
                <w:left w:val="nil"/>
                <w:bottom w:val="nil"/>
                <w:right w:val="nil"/>
                <w:between w:val="nil"/>
              </w:pBdr>
              <w:spacing w:line="276" w:lineRule="auto"/>
              <w:rPr>
                <w:rFonts w:ascii="Arial" w:eastAsia="Arial" w:hAnsi="Arial" w:cs="Arial"/>
                <w:color w:val="010205"/>
                <w:sz w:val="18"/>
                <w:szCs w:val="18"/>
              </w:rPr>
            </w:pPr>
          </w:p>
        </w:tc>
        <w:tc>
          <w:tcPr>
            <w:tcW w:w="938" w:type="dxa"/>
            <w:vMerge/>
            <w:tcBorders>
              <w:top w:val="single" w:sz="8" w:space="0" w:color="AEAEAE"/>
              <w:left w:val="nil"/>
              <w:bottom w:val="nil"/>
              <w:right w:val="nil"/>
            </w:tcBorders>
            <w:shd w:val="clear" w:color="auto" w:fill="E0E0E0"/>
          </w:tcPr>
          <w:p w14:paraId="4B0BCF4A" w14:textId="77777777" w:rsidR="008F4A9A" w:rsidRDefault="008F4A9A">
            <w:pPr>
              <w:widowControl w:val="0"/>
              <w:pBdr>
                <w:top w:val="nil"/>
                <w:left w:val="nil"/>
                <w:bottom w:val="nil"/>
                <w:right w:val="nil"/>
                <w:between w:val="nil"/>
              </w:pBdr>
              <w:spacing w:line="276" w:lineRule="auto"/>
              <w:rPr>
                <w:rFonts w:ascii="Arial" w:eastAsia="Arial" w:hAnsi="Arial" w:cs="Arial"/>
                <w:color w:val="010205"/>
                <w:sz w:val="18"/>
                <w:szCs w:val="18"/>
              </w:rPr>
            </w:pPr>
          </w:p>
        </w:tc>
        <w:tc>
          <w:tcPr>
            <w:tcW w:w="1813" w:type="dxa"/>
            <w:tcBorders>
              <w:top w:val="single" w:sz="8" w:space="0" w:color="AEAEAE"/>
              <w:left w:val="nil"/>
              <w:bottom w:val="nil"/>
              <w:right w:val="nil"/>
            </w:tcBorders>
            <w:shd w:val="clear" w:color="auto" w:fill="E0E0E0"/>
          </w:tcPr>
          <w:p w14:paraId="1F1C242C" w14:textId="77777777" w:rsidR="008F4A9A" w:rsidRDefault="001563C5">
            <w:pPr>
              <w:ind w:left="60" w:right="60"/>
              <w:rPr>
                <w:rFonts w:ascii="Arial" w:eastAsia="Arial" w:hAnsi="Arial" w:cs="Arial"/>
                <w:color w:val="264A60"/>
                <w:sz w:val="18"/>
                <w:szCs w:val="18"/>
              </w:rPr>
            </w:pPr>
            <w:r>
              <w:rPr>
                <w:rFonts w:ascii="Arial" w:eastAsia="Arial" w:hAnsi="Arial" w:cs="Arial"/>
                <w:color w:val="264A60"/>
                <w:sz w:val="18"/>
                <w:szCs w:val="18"/>
              </w:rPr>
              <w:t>% within UTICATS</w:t>
            </w:r>
          </w:p>
        </w:tc>
        <w:tc>
          <w:tcPr>
            <w:tcW w:w="1152" w:type="dxa"/>
            <w:tcBorders>
              <w:top w:val="single" w:sz="8" w:space="0" w:color="AEAEAE"/>
              <w:left w:val="nil"/>
              <w:bottom w:val="nil"/>
              <w:right w:val="single" w:sz="8" w:space="0" w:color="E0E0E0"/>
            </w:tcBorders>
            <w:shd w:val="clear" w:color="auto" w:fill="FFFFFF"/>
          </w:tcPr>
          <w:p w14:paraId="15A4811B"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18.2%</w:t>
            </w:r>
          </w:p>
        </w:tc>
        <w:tc>
          <w:tcPr>
            <w:tcW w:w="1475" w:type="dxa"/>
            <w:tcBorders>
              <w:top w:val="single" w:sz="8" w:space="0" w:color="AEAEAE"/>
              <w:left w:val="single" w:sz="8" w:space="0" w:color="E0E0E0"/>
              <w:bottom w:val="nil"/>
              <w:right w:val="single" w:sz="8" w:space="0" w:color="E0E0E0"/>
            </w:tcBorders>
            <w:shd w:val="clear" w:color="auto" w:fill="FFFFFF"/>
          </w:tcPr>
          <w:p w14:paraId="62F9A978"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72.7%</w:t>
            </w:r>
          </w:p>
        </w:tc>
        <w:tc>
          <w:tcPr>
            <w:tcW w:w="1475" w:type="dxa"/>
            <w:tcBorders>
              <w:top w:val="single" w:sz="8" w:space="0" w:color="AEAEAE"/>
              <w:left w:val="single" w:sz="8" w:space="0" w:color="E0E0E0"/>
              <w:bottom w:val="nil"/>
              <w:right w:val="single" w:sz="8" w:space="0" w:color="E0E0E0"/>
            </w:tcBorders>
            <w:shd w:val="clear" w:color="auto" w:fill="FFFFFF"/>
          </w:tcPr>
          <w:p w14:paraId="1EE7576F"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100.0%</w:t>
            </w:r>
          </w:p>
        </w:tc>
        <w:tc>
          <w:tcPr>
            <w:tcW w:w="1029" w:type="dxa"/>
            <w:tcBorders>
              <w:top w:val="single" w:sz="8" w:space="0" w:color="AEAEAE"/>
              <w:left w:val="single" w:sz="8" w:space="0" w:color="E0E0E0"/>
              <w:bottom w:val="nil"/>
              <w:right w:val="nil"/>
            </w:tcBorders>
            <w:shd w:val="clear" w:color="auto" w:fill="FFFFFF"/>
          </w:tcPr>
          <w:p w14:paraId="2C11F3F3"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50.0%</w:t>
            </w:r>
          </w:p>
        </w:tc>
      </w:tr>
      <w:tr w:rsidR="00CC14CC" w14:paraId="4EE428A6" w14:textId="77777777">
        <w:trPr>
          <w:cantSplit/>
        </w:trPr>
        <w:tc>
          <w:tcPr>
            <w:tcW w:w="922" w:type="dxa"/>
            <w:tcBorders>
              <w:top w:val="single" w:sz="8" w:space="0" w:color="152935"/>
              <w:left w:val="nil"/>
              <w:bottom w:val="nil"/>
              <w:right w:val="nil"/>
            </w:tcBorders>
            <w:shd w:val="clear" w:color="auto" w:fill="E0E0E0"/>
          </w:tcPr>
          <w:p w14:paraId="50845F6B" w14:textId="77777777" w:rsidR="00CC14CC" w:rsidRDefault="00CC14CC">
            <w:pPr>
              <w:widowControl w:val="0"/>
              <w:pBdr>
                <w:top w:val="nil"/>
                <w:left w:val="nil"/>
                <w:bottom w:val="nil"/>
                <w:right w:val="nil"/>
                <w:between w:val="nil"/>
              </w:pBdr>
              <w:rPr>
                <w:rFonts w:ascii="Arial" w:eastAsia="Arial" w:hAnsi="Arial" w:cs="Arial"/>
                <w:color w:val="010205"/>
                <w:sz w:val="18"/>
                <w:szCs w:val="18"/>
              </w:rPr>
            </w:pPr>
          </w:p>
        </w:tc>
        <w:tc>
          <w:tcPr>
            <w:tcW w:w="938" w:type="dxa"/>
            <w:tcBorders>
              <w:top w:val="single" w:sz="8" w:space="0" w:color="AEAEAE"/>
              <w:left w:val="nil"/>
              <w:bottom w:val="nil"/>
              <w:right w:val="nil"/>
            </w:tcBorders>
            <w:shd w:val="clear" w:color="auto" w:fill="E0E0E0"/>
          </w:tcPr>
          <w:p w14:paraId="014D6869" w14:textId="77777777" w:rsidR="00CC14CC" w:rsidRDefault="00CC14CC">
            <w:pPr>
              <w:widowControl w:val="0"/>
              <w:pBdr>
                <w:top w:val="nil"/>
                <w:left w:val="nil"/>
                <w:bottom w:val="nil"/>
                <w:right w:val="nil"/>
                <w:between w:val="nil"/>
              </w:pBdr>
              <w:rPr>
                <w:rFonts w:ascii="Arial" w:eastAsia="Arial" w:hAnsi="Arial" w:cs="Arial"/>
                <w:color w:val="010205"/>
                <w:sz w:val="18"/>
                <w:szCs w:val="18"/>
              </w:rPr>
            </w:pPr>
          </w:p>
        </w:tc>
        <w:tc>
          <w:tcPr>
            <w:tcW w:w="1813" w:type="dxa"/>
            <w:tcBorders>
              <w:top w:val="single" w:sz="8" w:space="0" w:color="AEAEAE"/>
              <w:left w:val="nil"/>
              <w:bottom w:val="nil"/>
              <w:right w:val="nil"/>
            </w:tcBorders>
            <w:shd w:val="clear" w:color="auto" w:fill="E0E0E0"/>
          </w:tcPr>
          <w:p w14:paraId="11AB4423" w14:textId="77777777" w:rsidR="00CC14CC" w:rsidRDefault="00CC14CC">
            <w:pPr>
              <w:ind w:left="60" w:right="60"/>
              <w:rPr>
                <w:rFonts w:ascii="Arial" w:eastAsia="Arial" w:hAnsi="Arial" w:cs="Arial"/>
                <w:color w:val="264A60"/>
                <w:sz w:val="18"/>
                <w:szCs w:val="18"/>
              </w:rPr>
            </w:pPr>
          </w:p>
        </w:tc>
        <w:tc>
          <w:tcPr>
            <w:tcW w:w="1152" w:type="dxa"/>
            <w:tcBorders>
              <w:top w:val="single" w:sz="8" w:space="0" w:color="AEAEAE"/>
              <w:left w:val="nil"/>
              <w:bottom w:val="nil"/>
              <w:right w:val="single" w:sz="8" w:space="0" w:color="E0E0E0"/>
            </w:tcBorders>
            <w:shd w:val="clear" w:color="auto" w:fill="FFFFFF"/>
          </w:tcPr>
          <w:p w14:paraId="7261AAD6" w14:textId="77777777" w:rsidR="00CC14CC" w:rsidRDefault="00CC14CC">
            <w:pPr>
              <w:ind w:left="60" w:right="60"/>
              <w:jc w:val="right"/>
              <w:rPr>
                <w:rFonts w:ascii="Arial" w:eastAsia="Arial" w:hAnsi="Arial" w:cs="Arial"/>
                <w:color w:val="010205"/>
                <w:sz w:val="18"/>
                <w:szCs w:val="18"/>
              </w:rPr>
            </w:pPr>
          </w:p>
        </w:tc>
        <w:tc>
          <w:tcPr>
            <w:tcW w:w="1475" w:type="dxa"/>
            <w:tcBorders>
              <w:top w:val="single" w:sz="8" w:space="0" w:color="AEAEAE"/>
              <w:left w:val="single" w:sz="8" w:space="0" w:color="E0E0E0"/>
              <w:bottom w:val="nil"/>
              <w:right w:val="single" w:sz="8" w:space="0" w:color="E0E0E0"/>
            </w:tcBorders>
            <w:shd w:val="clear" w:color="auto" w:fill="FFFFFF"/>
          </w:tcPr>
          <w:p w14:paraId="27E3BAF5" w14:textId="77777777" w:rsidR="00CC14CC" w:rsidRDefault="00CC14CC">
            <w:pPr>
              <w:ind w:left="60" w:right="60"/>
              <w:jc w:val="right"/>
              <w:rPr>
                <w:rFonts w:ascii="Arial" w:eastAsia="Arial" w:hAnsi="Arial" w:cs="Arial"/>
                <w:color w:val="010205"/>
                <w:sz w:val="18"/>
                <w:szCs w:val="18"/>
              </w:rPr>
            </w:pPr>
          </w:p>
        </w:tc>
        <w:tc>
          <w:tcPr>
            <w:tcW w:w="1475" w:type="dxa"/>
            <w:tcBorders>
              <w:top w:val="single" w:sz="8" w:space="0" w:color="AEAEAE"/>
              <w:left w:val="single" w:sz="8" w:space="0" w:color="E0E0E0"/>
              <w:bottom w:val="nil"/>
              <w:right w:val="single" w:sz="8" w:space="0" w:color="E0E0E0"/>
            </w:tcBorders>
            <w:shd w:val="clear" w:color="auto" w:fill="FFFFFF"/>
          </w:tcPr>
          <w:p w14:paraId="668817C0" w14:textId="77777777" w:rsidR="00CC14CC" w:rsidRDefault="00CC14CC">
            <w:pPr>
              <w:ind w:left="60" w:right="60"/>
              <w:jc w:val="right"/>
              <w:rPr>
                <w:rFonts w:ascii="Arial" w:eastAsia="Arial" w:hAnsi="Arial" w:cs="Arial"/>
                <w:color w:val="010205"/>
                <w:sz w:val="18"/>
                <w:szCs w:val="18"/>
              </w:rPr>
            </w:pPr>
          </w:p>
        </w:tc>
        <w:tc>
          <w:tcPr>
            <w:tcW w:w="1029" w:type="dxa"/>
            <w:tcBorders>
              <w:top w:val="single" w:sz="8" w:space="0" w:color="AEAEAE"/>
              <w:left w:val="single" w:sz="8" w:space="0" w:color="E0E0E0"/>
              <w:bottom w:val="nil"/>
              <w:right w:val="nil"/>
            </w:tcBorders>
            <w:shd w:val="clear" w:color="auto" w:fill="FFFFFF"/>
          </w:tcPr>
          <w:p w14:paraId="0E041D49" w14:textId="77777777" w:rsidR="00CC14CC" w:rsidRDefault="00CC14CC">
            <w:pPr>
              <w:ind w:left="60" w:right="60"/>
              <w:jc w:val="right"/>
              <w:rPr>
                <w:rFonts w:ascii="Arial" w:eastAsia="Arial" w:hAnsi="Arial" w:cs="Arial"/>
                <w:color w:val="010205"/>
                <w:sz w:val="18"/>
                <w:szCs w:val="18"/>
              </w:rPr>
            </w:pPr>
          </w:p>
        </w:tc>
      </w:tr>
      <w:tr w:rsidR="008F4A9A" w14:paraId="5F476F77" w14:textId="77777777">
        <w:trPr>
          <w:cantSplit/>
        </w:trPr>
        <w:tc>
          <w:tcPr>
            <w:tcW w:w="1860" w:type="dxa"/>
            <w:gridSpan w:val="2"/>
            <w:vMerge w:val="restart"/>
            <w:tcBorders>
              <w:top w:val="single" w:sz="8" w:space="0" w:color="AEAEAE"/>
              <w:left w:val="nil"/>
              <w:bottom w:val="single" w:sz="8" w:space="0" w:color="152935"/>
              <w:right w:val="nil"/>
            </w:tcBorders>
            <w:shd w:val="clear" w:color="auto" w:fill="E0E0E0"/>
          </w:tcPr>
          <w:p w14:paraId="7032563C" w14:textId="77777777" w:rsidR="008F4A9A" w:rsidRDefault="001563C5">
            <w:pPr>
              <w:ind w:left="60" w:right="60"/>
              <w:rPr>
                <w:rFonts w:ascii="Arial" w:eastAsia="Arial" w:hAnsi="Arial" w:cs="Arial"/>
                <w:color w:val="264A60"/>
                <w:sz w:val="18"/>
                <w:szCs w:val="18"/>
              </w:rPr>
            </w:pPr>
            <w:r>
              <w:rPr>
                <w:rFonts w:ascii="Arial" w:eastAsia="Arial" w:hAnsi="Arial" w:cs="Arial"/>
                <w:color w:val="264A60"/>
                <w:sz w:val="18"/>
                <w:szCs w:val="18"/>
              </w:rPr>
              <w:t>Total</w:t>
            </w:r>
          </w:p>
        </w:tc>
        <w:tc>
          <w:tcPr>
            <w:tcW w:w="1813" w:type="dxa"/>
            <w:tcBorders>
              <w:top w:val="single" w:sz="8" w:space="0" w:color="AEAEAE"/>
              <w:left w:val="nil"/>
              <w:bottom w:val="single" w:sz="8" w:space="0" w:color="AEAEAE"/>
              <w:right w:val="nil"/>
            </w:tcBorders>
            <w:shd w:val="clear" w:color="auto" w:fill="E0E0E0"/>
          </w:tcPr>
          <w:p w14:paraId="5623401F" w14:textId="77777777" w:rsidR="008F4A9A" w:rsidRDefault="001563C5">
            <w:pPr>
              <w:ind w:left="60" w:right="60"/>
              <w:rPr>
                <w:rFonts w:ascii="Arial" w:eastAsia="Arial" w:hAnsi="Arial" w:cs="Arial"/>
                <w:color w:val="264A60"/>
                <w:sz w:val="18"/>
                <w:szCs w:val="18"/>
              </w:rPr>
            </w:pPr>
            <w:r>
              <w:rPr>
                <w:rFonts w:ascii="Arial" w:eastAsia="Arial" w:hAnsi="Arial" w:cs="Arial"/>
                <w:color w:val="264A60"/>
                <w:sz w:val="18"/>
                <w:szCs w:val="18"/>
              </w:rPr>
              <w:t>Count</w:t>
            </w:r>
          </w:p>
        </w:tc>
        <w:tc>
          <w:tcPr>
            <w:tcW w:w="1152" w:type="dxa"/>
            <w:tcBorders>
              <w:top w:val="single" w:sz="8" w:space="0" w:color="AEAEAE"/>
              <w:left w:val="nil"/>
              <w:bottom w:val="single" w:sz="8" w:space="0" w:color="AEAEAE"/>
              <w:right w:val="single" w:sz="8" w:space="0" w:color="E0E0E0"/>
            </w:tcBorders>
            <w:shd w:val="clear" w:color="auto" w:fill="FFFFFF"/>
          </w:tcPr>
          <w:p w14:paraId="215FB6B6"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11</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6FF12899"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11</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11AF7689"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2</w:t>
            </w:r>
          </w:p>
        </w:tc>
        <w:tc>
          <w:tcPr>
            <w:tcW w:w="1029" w:type="dxa"/>
            <w:tcBorders>
              <w:top w:val="single" w:sz="8" w:space="0" w:color="AEAEAE"/>
              <w:left w:val="single" w:sz="8" w:space="0" w:color="E0E0E0"/>
              <w:bottom w:val="single" w:sz="8" w:space="0" w:color="AEAEAE"/>
              <w:right w:val="nil"/>
            </w:tcBorders>
            <w:shd w:val="clear" w:color="auto" w:fill="FFFFFF"/>
          </w:tcPr>
          <w:p w14:paraId="1363307A"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24</w:t>
            </w:r>
          </w:p>
        </w:tc>
      </w:tr>
      <w:tr w:rsidR="008F4A9A" w14:paraId="25101286" w14:textId="77777777">
        <w:trPr>
          <w:cantSplit/>
        </w:trPr>
        <w:tc>
          <w:tcPr>
            <w:tcW w:w="1860" w:type="dxa"/>
            <w:gridSpan w:val="2"/>
            <w:vMerge/>
            <w:tcBorders>
              <w:top w:val="single" w:sz="8" w:space="0" w:color="AEAEAE"/>
              <w:left w:val="nil"/>
              <w:bottom w:val="single" w:sz="8" w:space="0" w:color="152935"/>
              <w:right w:val="nil"/>
            </w:tcBorders>
            <w:shd w:val="clear" w:color="auto" w:fill="E0E0E0"/>
          </w:tcPr>
          <w:p w14:paraId="528C1C72" w14:textId="77777777" w:rsidR="008F4A9A" w:rsidRDefault="008F4A9A">
            <w:pPr>
              <w:widowControl w:val="0"/>
              <w:pBdr>
                <w:top w:val="nil"/>
                <w:left w:val="nil"/>
                <w:bottom w:val="nil"/>
                <w:right w:val="nil"/>
                <w:between w:val="nil"/>
              </w:pBdr>
              <w:spacing w:line="276" w:lineRule="auto"/>
              <w:rPr>
                <w:rFonts w:ascii="Arial" w:eastAsia="Arial" w:hAnsi="Arial" w:cs="Arial"/>
                <w:color w:val="010205"/>
                <w:sz w:val="18"/>
                <w:szCs w:val="18"/>
              </w:rPr>
            </w:pPr>
          </w:p>
        </w:tc>
        <w:tc>
          <w:tcPr>
            <w:tcW w:w="1813" w:type="dxa"/>
            <w:tcBorders>
              <w:top w:val="single" w:sz="8" w:space="0" w:color="AEAEAE"/>
              <w:left w:val="nil"/>
              <w:bottom w:val="single" w:sz="8" w:space="0" w:color="AEAEAE"/>
              <w:right w:val="nil"/>
            </w:tcBorders>
            <w:shd w:val="clear" w:color="auto" w:fill="E0E0E0"/>
          </w:tcPr>
          <w:p w14:paraId="642C10B0" w14:textId="77777777" w:rsidR="008F4A9A" w:rsidRDefault="001563C5">
            <w:pPr>
              <w:ind w:left="60" w:right="60"/>
              <w:rPr>
                <w:rFonts w:ascii="Arial" w:eastAsia="Arial" w:hAnsi="Arial" w:cs="Arial"/>
                <w:color w:val="264A60"/>
                <w:sz w:val="18"/>
                <w:szCs w:val="18"/>
              </w:rPr>
            </w:pPr>
            <w:r>
              <w:rPr>
                <w:rFonts w:ascii="Arial" w:eastAsia="Arial" w:hAnsi="Arial" w:cs="Arial"/>
                <w:color w:val="264A60"/>
                <w:sz w:val="18"/>
                <w:szCs w:val="18"/>
              </w:rPr>
              <w:t>Expected Count</w:t>
            </w:r>
          </w:p>
        </w:tc>
        <w:tc>
          <w:tcPr>
            <w:tcW w:w="1152" w:type="dxa"/>
            <w:tcBorders>
              <w:top w:val="single" w:sz="8" w:space="0" w:color="AEAEAE"/>
              <w:left w:val="nil"/>
              <w:bottom w:val="single" w:sz="8" w:space="0" w:color="AEAEAE"/>
              <w:right w:val="single" w:sz="8" w:space="0" w:color="E0E0E0"/>
            </w:tcBorders>
            <w:shd w:val="clear" w:color="auto" w:fill="FFFFFF"/>
          </w:tcPr>
          <w:p w14:paraId="09891086"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11.0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6A4B9D53"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11.0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71DF5F47"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2.0</w:t>
            </w:r>
          </w:p>
        </w:tc>
        <w:tc>
          <w:tcPr>
            <w:tcW w:w="1029" w:type="dxa"/>
            <w:tcBorders>
              <w:top w:val="single" w:sz="8" w:space="0" w:color="AEAEAE"/>
              <w:left w:val="single" w:sz="8" w:space="0" w:color="E0E0E0"/>
              <w:bottom w:val="single" w:sz="8" w:space="0" w:color="AEAEAE"/>
              <w:right w:val="nil"/>
            </w:tcBorders>
            <w:shd w:val="clear" w:color="auto" w:fill="FFFFFF"/>
          </w:tcPr>
          <w:p w14:paraId="215716BD"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24.0</w:t>
            </w:r>
          </w:p>
        </w:tc>
      </w:tr>
      <w:tr w:rsidR="008F4A9A" w14:paraId="5469D9E1" w14:textId="77777777">
        <w:trPr>
          <w:cantSplit/>
        </w:trPr>
        <w:tc>
          <w:tcPr>
            <w:tcW w:w="1860" w:type="dxa"/>
            <w:gridSpan w:val="2"/>
            <w:vMerge/>
            <w:tcBorders>
              <w:top w:val="single" w:sz="8" w:space="0" w:color="AEAEAE"/>
              <w:left w:val="nil"/>
              <w:bottom w:val="single" w:sz="8" w:space="0" w:color="152935"/>
              <w:right w:val="nil"/>
            </w:tcBorders>
            <w:shd w:val="clear" w:color="auto" w:fill="E0E0E0"/>
          </w:tcPr>
          <w:p w14:paraId="74A36B8E" w14:textId="77777777" w:rsidR="008F4A9A" w:rsidRDefault="008F4A9A">
            <w:pPr>
              <w:widowControl w:val="0"/>
              <w:pBdr>
                <w:top w:val="nil"/>
                <w:left w:val="nil"/>
                <w:bottom w:val="nil"/>
                <w:right w:val="nil"/>
                <w:between w:val="nil"/>
              </w:pBdr>
              <w:spacing w:line="276" w:lineRule="auto"/>
              <w:rPr>
                <w:rFonts w:ascii="Arial" w:eastAsia="Arial" w:hAnsi="Arial" w:cs="Arial"/>
                <w:color w:val="010205"/>
                <w:sz w:val="18"/>
                <w:szCs w:val="18"/>
              </w:rPr>
            </w:pPr>
          </w:p>
        </w:tc>
        <w:tc>
          <w:tcPr>
            <w:tcW w:w="1813" w:type="dxa"/>
            <w:tcBorders>
              <w:top w:val="single" w:sz="8" w:space="0" w:color="AEAEAE"/>
              <w:left w:val="nil"/>
              <w:bottom w:val="single" w:sz="8" w:space="0" w:color="AEAEAE"/>
              <w:right w:val="nil"/>
            </w:tcBorders>
            <w:shd w:val="clear" w:color="auto" w:fill="E0E0E0"/>
          </w:tcPr>
          <w:p w14:paraId="3C620E5D" w14:textId="77777777" w:rsidR="008F4A9A" w:rsidRDefault="001563C5">
            <w:pPr>
              <w:ind w:left="60" w:right="60"/>
              <w:rPr>
                <w:rFonts w:ascii="Arial" w:eastAsia="Arial" w:hAnsi="Arial" w:cs="Arial"/>
                <w:color w:val="264A60"/>
                <w:sz w:val="18"/>
                <w:szCs w:val="18"/>
              </w:rPr>
            </w:pPr>
            <w:r>
              <w:rPr>
                <w:rFonts w:ascii="Arial" w:eastAsia="Arial" w:hAnsi="Arial" w:cs="Arial"/>
                <w:color w:val="264A60"/>
                <w:sz w:val="18"/>
                <w:szCs w:val="18"/>
              </w:rPr>
              <w:t>% within Gender</w:t>
            </w:r>
          </w:p>
        </w:tc>
        <w:tc>
          <w:tcPr>
            <w:tcW w:w="1152" w:type="dxa"/>
            <w:tcBorders>
              <w:top w:val="single" w:sz="8" w:space="0" w:color="AEAEAE"/>
              <w:left w:val="nil"/>
              <w:bottom w:val="single" w:sz="8" w:space="0" w:color="AEAEAE"/>
              <w:right w:val="single" w:sz="8" w:space="0" w:color="E0E0E0"/>
            </w:tcBorders>
            <w:shd w:val="clear" w:color="auto" w:fill="FFFFFF"/>
          </w:tcPr>
          <w:p w14:paraId="18CDCF4B"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45.8%</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2A962AFE"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45.8%</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5DFC1555"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8.3%</w:t>
            </w:r>
          </w:p>
        </w:tc>
        <w:tc>
          <w:tcPr>
            <w:tcW w:w="1029" w:type="dxa"/>
            <w:tcBorders>
              <w:top w:val="single" w:sz="8" w:space="0" w:color="AEAEAE"/>
              <w:left w:val="single" w:sz="8" w:space="0" w:color="E0E0E0"/>
              <w:bottom w:val="single" w:sz="8" w:space="0" w:color="AEAEAE"/>
              <w:right w:val="nil"/>
            </w:tcBorders>
            <w:shd w:val="clear" w:color="auto" w:fill="FFFFFF"/>
          </w:tcPr>
          <w:p w14:paraId="2ACB4D86"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100.0%</w:t>
            </w:r>
          </w:p>
        </w:tc>
      </w:tr>
      <w:tr w:rsidR="008F4A9A" w14:paraId="0A9AF177" w14:textId="77777777">
        <w:trPr>
          <w:cantSplit/>
        </w:trPr>
        <w:tc>
          <w:tcPr>
            <w:tcW w:w="1860" w:type="dxa"/>
            <w:gridSpan w:val="2"/>
            <w:vMerge/>
            <w:tcBorders>
              <w:top w:val="single" w:sz="8" w:space="0" w:color="AEAEAE"/>
              <w:left w:val="nil"/>
              <w:bottom w:val="single" w:sz="8" w:space="0" w:color="152935"/>
              <w:right w:val="nil"/>
            </w:tcBorders>
            <w:shd w:val="clear" w:color="auto" w:fill="E0E0E0"/>
          </w:tcPr>
          <w:p w14:paraId="7BD88286" w14:textId="77777777" w:rsidR="008F4A9A" w:rsidRDefault="008F4A9A">
            <w:pPr>
              <w:widowControl w:val="0"/>
              <w:pBdr>
                <w:top w:val="nil"/>
                <w:left w:val="nil"/>
                <w:bottom w:val="nil"/>
                <w:right w:val="nil"/>
                <w:between w:val="nil"/>
              </w:pBdr>
              <w:spacing w:line="276" w:lineRule="auto"/>
              <w:rPr>
                <w:rFonts w:ascii="Arial" w:eastAsia="Arial" w:hAnsi="Arial" w:cs="Arial"/>
                <w:color w:val="010205"/>
                <w:sz w:val="18"/>
                <w:szCs w:val="18"/>
              </w:rPr>
            </w:pPr>
          </w:p>
        </w:tc>
        <w:tc>
          <w:tcPr>
            <w:tcW w:w="1813" w:type="dxa"/>
            <w:tcBorders>
              <w:top w:val="single" w:sz="8" w:space="0" w:color="AEAEAE"/>
              <w:left w:val="nil"/>
              <w:bottom w:val="single" w:sz="8" w:space="0" w:color="152935"/>
              <w:right w:val="nil"/>
            </w:tcBorders>
            <w:shd w:val="clear" w:color="auto" w:fill="E0E0E0"/>
          </w:tcPr>
          <w:p w14:paraId="3C143D33" w14:textId="77777777" w:rsidR="008F4A9A" w:rsidRDefault="001563C5">
            <w:pPr>
              <w:ind w:left="60" w:right="60"/>
              <w:rPr>
                <w:rFonts w:ascii="Arial" w:eastAsia="Arial" w:hAnsi="Arial" w:cs="Arial"/>
                <w:color w:val="264A60"/>
                <w:sz w:val="18"/>
                <w:szCs w:val="18"/>
              </w:rPr>
            </w:pPr>
            <w:r>
              <w:rPr>
                <w:rFonts w:ascii="Arial" w:eastAsia="Arial" w:hAnsi="Arial" w:cs="Arial"/>
                <w:color w:val="264A60"/>
                <w:sz w:val="18"/>
                <w:szCs w:val="18"/>
              </w:rPr>
              <w:t>% within UTICATS</w:t>
            </w:r>
          </w:p>
        </w:tc>
        <w:tc>
          <w:tcPr>
            <w:tcW w:w="1152" w:type="dxa"/>
            <w:tcBorders>
              <w:top w:val="single" w:sz="8" w:space="0" w:color="AEAEAE"/>
              <w:left w:val="nil"/>
              <w:bottom w:val="single" w:sz="8" w:space="0" w:color="152935"/>
              <w:right w:val="single" w:sz="8" w:space="0" w:color="E0E0E0"/>
            </w:tcBorders>
            <w:shd w:val="clear" w:color="auto" w:fill="FFFFFF"/>
          </w:tcPr>
          <w:p w14:paraId="6F7CA45E"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14:paraId="1BBA97FF"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14:paraId="6065D033"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100.0%</w:t>
            </w:r>
          </w:p>
        </w:tc>
        <w:tc>
          <w:tcPr>
            <w:tcW w:w="1029" w:type="dxa"/>
            <w:tcBorders>
              <w:top w:val="single" w:sz="8" w:space="0" w:color="AEAEAE"/>
              <w:left w:val="single" w:sz="8" w:space="0" w:color="E0E0E0"/>
              <w:bottom w:val="single" w:sz="8" w:space="0" w:color="152935"/>
              <w:right w:val="nil"/>
            </w:tcBorders>
            <w:shd w:val="clear" w:color="auto" w:fill="FFFFFF"/>
          </w:tcPr>
          <w:p w14:paraId="3CF12811"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100.0%</w:t>
            </w:r>
          </w:p>
        </w:tc>
      </w:tr>
    </w:tbl>
    <w:p w14:paraId="04D568FD" w14:textId="4B961CD4" w:rsidR="008F4A9A" w:rsidRDefault="00406380">
      <w:pPr>
        <w:spacing w:after="0" w:line="240" w:lineRule="auto"/>
        <w:rPr>
          <w:rFonts w:ascii="Times New Roman" w:eastAsia="Times New Roman" w:hAnsi="Times New Roman" w:cs="Times New Roman"/>
          <w:sz w:val="24"/>
          <w:szCs w:val="24"/>
        </w:rPr>
      </w:pPr>
      <w:r w:rsidRPr="00406380">
        <w:rPr>
          <w:rFonts w:ascii="Times New Roman" w:eastAsia="Times New Roman" w:hAnsi="Times New Roman" w:cs="Times New Roman"/>
          <w:sz w:val="24"/>
          <w:szCs w:val="24"/>
        </w:rPr>
        <w:lastRenderedPageBreak/>
        <w:t>The FU value for the 12 male and female samples is shown in Table 1. 100% of the male samples showed no significant growth, while 16.6% of the female samples showed significant growth.</w:t>
      </w:r>
    </w:p>
    <w:tbl>
      <w:tblPr>
        <w:tblStyle w:val="a7"/>
        <w:tblW w:w="1576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400" w:firstRow="0" w:lastRow="0" w:firstColumn="0" w:lastColumn="0" w:noHBand="0" w:noVBand="1"/>
      </w:tblPr>
      <w:tblGrid>
        <w:gridCol w:w="565"/>
        <w:gridCol w:w="2411"/>
        <w:gridCol w:w="992"/>
        <w:gridCol w:w="1134"/>
        <w:gridCol w:w="1559"/>
        <w:gridCol w:w="1276"/>
        <w:gridCol w:w="1417"/>
        <w:gridCol w:w="1418"/>
        <w:gridCol w:w="1873"/>
        <w:gridCol w:w="1560"/>
        <w:gridCol w:w="1560"/>
      </w:tblGrid>
      <w:tr w:rsidR="008F4A9A" w14:paraId="71FDCECE" w14:textId="77777777">
        <w:trPr>
          <w:cantSplit/>
        </w:trPr>
        <w:tc>
          <w:tcPr>
            <w:tcW w:w="15765" w:type="dxa"/>
            <w:gridSpan w:val="11"/>
            <w:tcBorders>
              <w:top w:val="nil"/>
              <w:left w:val="nil"/>
              <w:bottom w:val="nil"/>
              <w:right w:val="nil"/>
            </w:tcBorders>
            <w:shd w:val="clear" w:color="auto" w:fill="FFFFFF"/>
            <w:vAlign w:val="center"/>
          </w:tcPr>
          <w:p w14:paraId="0A296B16" w14:textId="77777777" w:rsidR="008F4A9A" w:rsidRDefault="001563C5">
            <w:pPr>
              <w:ind w:left="60" w:right="60"/>
              <w:jc w:val="center"/>
              <w:rPr>
                <w:rFonts w:ascii="Arial" w:eastAsia="Arial" w:hAnsi="Arial" w:cs="Arial"/>
                <w:color w:val="010205"/>
              </w:rPr>
            </w:pPr>
            <w:r>
              <w:rPr>
                <w:rFonts w:ascii="Arial" w:eastAsia="Arial" w:hAnsi="Arial" w:cs="Arial"/>
                <w:b/>
                <w:color w:val="010205"/>
              </w:rPr>
              <w:t>Chi-Square Tests</w:t>
            </w:r>
          </w:p>
        </w:tc>
      </w:tr>
      <w:tr w:rsidR="008F4A9A" w14:paraId="00048B3B" w14:textId="77777777">
        <w:trPr>
          <w:cantSplit/>
        </w:trPr>
        <w:tc>
          <w:tcPr>
            <w:tcW w:w="2976" w:type="dxa"/>
            <w:gridSpan w:val="2"/>
            <w:vMerge w:val="restart"/>
            <w:tcBorders>
              <w:top w:val="nil"/>
              <w:left w:val="nil"/>
              <w:bottom w:val="nil"/>
              <w:right w:val="nil"/>
            </w:tcBorders>
            <w:shd w:val="clear" w:color="auto" w:fill="FFFFFF"/>
            <w:vAlign w:val="bottom"/>
          </w:tcPr>
          <w:p w14:paraId="30F3AE4C" w14:textId="77777777" w:rsidR="008F4A9A" w:rsidRDefault="008F4A9A">
            <w:pPr>
              <w:rPr>
                <w:rFonts w:ascii="Times New Roman" w:eastAsia="Times New Roman" w:hAnsi="Times New Roman" w:cs="Times New Roman"/>
                <w:sz w:val="24"/>
                <w:szCs w:val="24"/>
              </w:rPr>
            </w:pPr>
          </w:p>
        </w:tc>
        <w:tc>
          <w:tcPr>
            <w:tcW w:w="992" w:type="dxa"/>
            <w:vMerge w:val="restart"/>
            <w:tcBorders>
              <w:top w:val="nil"/>
              <w:left w:val="nil"/>
              <w:bottom w:val="nil"/>
              <w:right w:val="single" w:sz="8" w:space="0" w:color="E0E0E0"/>
            </w:tcBorders>
            <w:shd w:val="clear" w:color="auto" w:fill="FFFFFF"/>
            <w:vAlign w:val="bottom"/>
          </w:tcPr>
          <w:p w14:paraId="0F725E06" w14:textId="77777777" w:rsidR="008F4A9A" w:rsidRDefault="001563C5">
            <w:pPr>
              <w:ind w:left="60" w:right="60"/>
              <w:jc w:val="center"/>
              <w:rPr>
                <w:rFonts w:ascii="Arial" w:eastAsia="Arial" w:hAnsi="Arial" w:cs="Arial"/>
                <w:color w:val="264A60"/>
                <w:sz w:val="18"/>
                <w:szCs w:val="18"/>
              </w:rPr>
            </w:pPr>
            <w:r>
              <w:rPr>
                <w:rFonts w:ascii="Arial" w:eastAsia="Arial" w:hAnsi="Arial" w:cs="Arial"/>
                <w:color w:val="264A60"/>
                <w:sz w:val="18"/>
                <w:szCs w:val="18"/>
              </w:rPr>
              <w:t>Value</w:t>
            </w:r>
          </w:p>
        </w:tc>
        <w:tc>
          <w:tcPr>
            <w:tcW w:w="1134" w:type="dxa"/>
            <w:vMerge w:val="restart"/>
            <w:tcBorders>
              <w:top w:val="nil"/>
              <w:left w:val="single" w:sz="8" w:space="0" w:color="E0E0E0"/>
              <w:bottom w:val="nil"/>
              <w:right w:val="single" w:sz="8" w:space="0" w:color="E0E0E0"/>
            </w:tcBorders>
            <w:shd w:val="clear" w:color="auto" w:fill="FFFFFF"/>
            <w:vAlign w:val="bottom"/>
          </w:tcPr>
          <w:p w14:paraId="318DB970" w14:textId="77777777" w:rsidR="008F4A9A" w:rsidRDefault="001563C5">
            <w:pPr>
              <w:ind w:left="60" w:right="60"/>
              <w:jc w:val="center"/>
              <w:rPr>
                <w:rFonts w:ascii="Arial" w:eastAsia="Arial" w:hAnsi="Arial" w:cs="Arial"/>
                <w:color w:val="264A60"/>
                <w:sz w:val="18"/>
                <w:szCs w:val="18"/>
              </w:rPr>
            </w:pPr>
            <w:r>
              <w:rPr>
                <w:rFonts w:ascii="Arial" w:eastAsia="Arial" w:hAnsi="Arial" w:cs="Arial"/>
                <w:color w:val="264A60"/>
                <w:sz w:val="18"/>
                <w:szCs w:val="18"/>
              </w:rPr>
              <w:t>df</w:t>
            </w:r>
          </w:p>
        </w:tc>
        <w:tc>
          <w:tcPr>
            <w:tcW w:w="1559" w:type="dxa"/>
            <w:vMerge w:val="restart"/>
            <w:tcBorders>
              <w:top w:val="nil"/>
              <w:left w:val="single" w:sz="8" w:space="0" w:color="E0E0E0"/>
              <w:bottom w:val="nil"/>
              <w:right w:val="single" w:sz="8" w:space="0" w:color="E0E0E0"/>
            </w:tcBorders>
            <w:shd w:val="clear" w:color="auto" w:fill="FFFFFF"/>
            <w:vAlign w:val="bottom"/>
          </w:tcPr>
          <w:p w14:paraId="250FCC70" w14:textId="77777777" w:rsidR="008F4A9A" w:rsidRDefault="001563C5">
            <w:pPr>
              <w:ind w:left="60" w:right="60"/>
              <w:jc w:val="center"/>
              <w:rPr>
                <w:rFonts w:ascii="Arial" w:eastAsia="Arial" w:hAnsi="Arial" w:cs="Arial"/>
                <w:color w:val="264A60"/>
                <w:sz w:val="18"/>
                <w:szCs w:val="18"/>
              </w:rPr>
            </w:pPr>
            <w:r>
              <w:rPr>
                <w:rFonts w:ascii="Arial" w:eastAsia="Arial" w:hAnsi="Arial" w:cs="Arial"/>
                <w:color w:val="264A60"/>
                <w:sz w:val="18"/>
                <w:szCs w:val="18"/>
              </w:rPr>
              <w:t>Asymptotic Significance (2-sided)</w:t>
            </w:r>
          </w:p>
        </w:tc>
        <w:tc>
          <w:tcPr>
            <w:tcW w:w="4111" w:type="dxa"/>
            <w:gridSpan w:val="3"/>
            <w:tcBorders>
              <w:top w:val="nil"/>
              <w:left w:val="single" w:sz="8" w:space="0" w:color="E0E0E0"/>
              <w:bottom w:val="nil"/>
              <w:right w:val="single" w:sz="8" w:space="0" w:color="E0E0E0"/>
            </w:tcBorders>
            <w:shd w:val="clear" w:color="auto" w:fill="FFFFFF"/>
            <w:vAlign w:val="bottom"/>
          </w:tcPr>
          <w:p w14:paraId="6A22BADA" w14:textId="77777777" w:rsidR="008F4A9A" w:rsidRDefault="001563C5">
            <w:pPr>
              <w:ind w:left="60" w:right="60"/>
              <w:jc w:val="center"/>
              <w:rPr>
                <w:rFonts w:ascii="Arial" w:eastAsia="Arial" w:hAnsi="Arial" w:cs="Arial"/>
                <w:color w:val="264A60"/>
                <w:sz w:val="18"/>
                <w:szCs w:val="18"/>
              </w:rPr>
            </w:pPr>
            <w:r>
              <w:rPr>
                <w:rFonts w:ascii="Arial" w:eastAsia="Arial" w:hAnsi="Arial" w:cs="Arial"/>
                <w:color w:val="264A60"/>
                <w:sz w:val="18"/>
                <w:szCs w:val="18"/>
              </w:rPr>
              <w:t>Monte Carlo Sig. (2-sided)</w:t>
            </w:r>
          </w:p>
        </w:tc>
        <w:tc>
          <w:tcPr>
            <w:tcW w:w="4993" w:type="dxa"/>
            <w:gridSpan w:val="3"/>
            <w:tcBorders>
              <w:top w:val="nil"/>
              <w:left w:val="single" w:sz="8" w:space="0" w:color="E0E0E0"/>
              <w:bottom w:val="nil"/>
              <w:right w:val="nil"/>
            </w:tcBorders>
            <w:shd w:val="clear" w:color="auto" w:fill="FFFFFF"/>
            <w:vAlign w:val="bottom"/>
          </w:tcPr>
          <w:p w14:paraId="5167390D" w14:textId="77777777" w:rsidR="008F4A9A" w:rsidRDefault="001563C5">
            <w:pPr>
              <w:ind w:left="60" w:right="60"/>
              <w:jc w:val="center"/>
              <w:rPr>
                <w:rFonts w:ascii="Arial" w:eastAsia="Arial" w:hAnsi="Arial" w:cs="Arial"/>
                <w:color w:val="264A60"/>
                <w:sz w:val="18"/>
                <w:szCs w:val="18"/>
              </w:rPr>
            </w:pPr>
            <w:r>
              <w:rPr>
                <w:rFonts w:ascii="Arial" w:eastAsia="Arial" w:hAnsi="Arial" w:cs="Arial"/>
                <w:color w:val="264A60"/>
                <w:sz w:val="18"/>
                <w:szCs w:val="18"/>
              </w:rPr>
              <w:t>Monte Carlo Sig. (1-sided)</w:t>
            </w:r>
          </w:p>
        </w:tc>
      </w:tr>
      <w:tr w:rsidR="008F4A9A" w14:paraId="1C7667C9" w14:textId="77777777">
        <w:trPr>
          <w:cantSplit/>
        </w:trPr>
        <w:tc>
          <w:tcPr>
            <w:tcW w:w="2976" w:type="dxa"/>
            <w:gridSpan w:val="2"/>
            <w:vMerge/>
            <w:tcBorders>
              <w:top w:val="nil"/>
              <w:left w:val="nil"/>
              <w:bottom w:val="nil"/>
              <w:right w:val="nil"/>
            </w:tcBorders>
            <w:shd w:val="clear" w:color="auto" w:fill="FFFFFF"/>
            <w:vAlign w:val="bottom"/>
          </w:tcPr>
          <w:p w14:paraId="495E124D" w14:textId="77777777" w:rsidR="008F4A9A" w:rsidRDefault="008F4A9A">
            <w:pPr>
              <w:widowControl w:val="0"/>
              <w:pBdr>
                <w:top w:val="nil"/>
                <w:left w:val="nil"/>
                <w:bottom w:val="nil"/>
                <w:right w:val="nil"/>
                <w:between w:val="nil"/>
              </w:pBdr>
              <w:spacing w:line="276" w:lineRule="auto"/>
              <w:rPr>
                <w:rFonts w:ascii="Arial" w:eastAsia="Arial" w:hAnsi="Arial" w:cs="Arial"/>
                <w:color w:val="264A60"/>
                <w:sz w:val="18"/>
                <w:szCs w:val="18"/>
              </w:rPr>
            </w:pPr>
          </w:p>
        </w:tc>
        <w:tc>
          <w:tcPr>
            <w:tcW w:w="992" w:type="dxa"/>
            <w:vMerge/>
            <w:tcBorders>
              <w:top w:val="nil"/>
              <w:left w:val="nil"/>
              <w:bottom w:val="nil"/>
              <w:right w:val="single" w:sz="8" w:space="0" w:color="E0E0E0"/>
            </w:tcBorders>
            <w:shd w:val="clear" w:color="auto" w:fill="FFFFFF"/>
            <w:vAlign w:val="bottom"/>
          </w:tcPr>
          <w:p w14:paraId="38F0F2D6" w14:textId="77777777" w:rsidR="008F4A9A" w:rsidRDefault="008F4A9A">
            <w:pPr>
              <w:widowControl w:val="0"/>
              <w:pBdr>
                <w:top w:val="nil"/>
                <w:left w:val="nil"/>
                <w:bottom w:val="nil"/>
                <w:right w:val="nil"/>
                <w:between w:val="nil"/>
              </w:pBdr>
              <w:spacing w:line="276" w:lineRule="auto"/>
              <w:rPr>
                <w:rFonts w:ascii="Arial" w:eastAsia="Arial" w:hAnsi="Arial" w:cs="Arial"/>
                <w:color w:val="264A60"/>
                <w:sz w:val="18"/>
                <w:szCs w:val="18"/>
              </w:rPr>
            </w:pPr>
          </w:p>
        </w:tc>
        <w:tc>
          <w:tcPr>
            <w:tcW w:w="1134" w:type="dxa"/>
            <w:vMerge/>
            <w:tcBorders>
              <w:top w:val="nil"/>
              <w:left w:val="single" w:sz="8" w:space="0" w:color="E0E0E0"/>
              <w:bottom w:val="nil"/>
              <w:right w:val="single" w:sz="8" w:space="0" w:color="E0E0E0"/>
            </w:tcBorders>
            <w:shd w:val="clear" w:color="auto" w:fill="FFFFFF"/>
            <w:vAlign w:val="bottom"/>
          </w:tcPr>
          <w:p w14:paraId="0EA0BB6F" w14:textId="77777777" w:rsidR="008F4A9A" w:rsidRDefault="008F4A9A">
            <w:pPr>
              <w:widowControl w:val="0"/>
              <w:pBdr>
                <w:top w:val="nil"/>
                <w:left w:val="nil"/>
                <w:bottom w:val="nil"/>
                <w:right w:val="nil"/>
                <w:between w:val="nil"/>
              </w:pBdr>
              <w:spacing w:line="276" w:lineRule="auto"/>
              <w:rPr>
                <w:rFonts w:ascii="Arial" w:eastAsia="Arial" w:hAnsi="Arial" w:cs="Arial"/>
                <w:color w:val="264A60"/>
                <w:sz w:val="18"/>
                <w:szCs w:val="18"/>
              </w:rPr>
            </w:pPr>
          </w:p>
        </w:tc>
        <w:tc>
          <w:tcPr>
            <w:tcW w:w="1559" w:type="dxa"/>
            <w:vMerge/>
            <w:tcBorders>
              <w:top w:val="nil"/>
              <w:left w:val="single" w:sz="8" w:space="0" w:color="E0E0E0"/>
              <w:bottom w:val="nil"/>
              <w:right w:val="single" w:sz="8" w:space="0" w:color="E0E0E0"/>
            </w:tcBorders>
            <w:shd w:val="clear" w:color="auto" w:fill="FFFFFF"/>
            <w:vAlign w:val="bottom"/>
          </w:tcPr>
          <w:p w14:paraId="474353EF" w14:textId="77777777" w:rsidR="008F4A9A" w:rsidRDefault="008F4A9A">
            <w:pPr>
              <w:widowControl w:val="0"/>
              <w:pBdr>
                <w:top w:val="nil"/>
                <w:left w:val="nil"/>
                <w:bottom w:val="nil"/>
                <w:right w:val="nil"/>
                <w:between w:val="nil"/>
              </w:pBdr>
              <w:spacing w:line="276" w:lineRule="auto"/>
              <w:rPr>
                <w:rFonts w:ascii="Arial" w:eastAsia="Arial" w:hAnsi="Arial" w:cs="Arial"/>
                <w:color w:val="264A60"/>
                <w:sz w:val="18"/>
                <w:szCs w:val="18"/>
              </w:rPr>
            </w:pPr>
          </w:p>
        </w:tc>
        <w:tc>
          <w:tcPr>
            <w:tcW w:w="1276" w:type="dxa"/>
            <w:vMerge w:val="restart"/>
            <w:tcBorders>
              <w:top w:val="nil"/>
              <w:left w:val="single" w:sz="8" w:space="0" w:color="E0E0E0"/>
              <w:bottom w:val="nil"/>
              <w:right w:val="single" w:sz="8" w:space="0" w:color="E0E0E0"/>
            </w:tcBorders>
            <w:shd w:val="clear" w:color="auto" w:fill="FFFFFF"/>
            <w:vAlign w:val="bottom"/>
          </w:tcPr>
          <w:p w14:paraId="7CF7E404" w14:textId="77777777" w:rsidR="008F4A9A" w:rsidRDefault="001563C5">
            <w:pPr>
              <w:ind w:left="60" w:right="60"/>
              <w:jc w:val="center"/>
              <w:rPr>
                <w:rFonts w:ascii="Arial" w:eastAsia="Arial" w:hAnsi="Arial" w:cs="Arial"/>
                <w:color w:val="264A60"/>
                <w:sz w:val="18"/>
                <w:szCs w:val="18"/>
              </w:rPr>
            </w:pPr>
            <w:r>
              <w:rPr>
                <w:rFonts w:ascii="Arial" w:eastAsia="Arial" w:hAnsi="Arial" w:cs="Arial"/>
                <w:color w:val="264A60"/>
                <w:sz w:val="18"/>
                <w:szCs w:val="18"/>
              </w:rPr>
              <w:t>Significance</w:t>
            </w:r>
          </w:p>
        </w:tc>
        <w:tc>
          <w:tcPr>
            <w:tcW w:w="2835" w:type="dxa"/>
            <w:gridSpan w:val="2"/>
            <w:tcBorders>
              <w:top w:val="nil"/>
              <w:left w:val="single" w:sz="8" w:space="0" w:color="E0E0E0"/>
              <w:bottom w:val="nil"/>
              <w:right w:val="single" w:sz="8" w:space="0" w:color="E0E0E0"/>
            </w:tcBorders>
            <w:shd w:val="clear" w:color="auto" w:fill="FFFFFF"/>
            <w:vAlign w:val="bottom"/>
          </w:tcPr>
          <w:p w14:paraId="4CF378BF" w14:textId="77777777" w:rsidR="008F4A9A" w:rsidRDefault="001563C5">
            <w:pPr>
              <w:ind w:left="60" w:right="60"/>
              <w:jc w:val="center"/>
              <w:rPr>
                <w:rFonts w:ascii="Arial" w:eastAsia="Arial" w:hAnsi="Arial" w:cs="Arial"/>
                <w:color w:val="264A60"/>
                <w:sz w:val="18"/>
                <w:szCs w:val="18"/>
              </w:rPr>
            </w:pPr>
            <w:r>
              <w:rPr>
                <w:rFonts w:ascii="Arial" w:eastAsia="Arial" w:hAnsi="Arial" w:cs="Arial"/>
                <w:color w:val="264A60"/>
                <w:sz w:val="18"/>
                <w:szCs w:val="18"/>
              </w:rPr>
              <w:t>99% Confidence Interval</w:t>
            </w:r>
          </w:p>
        </w:tc>
        <w:tc>
          <w:tcPr>
            <w:tcW w:w="1873" w:type="dxa"/>
            <w:vMerge w:val="restart"/>
            <w:tcBorders>
              <w:top w:val="nil"/>
              <w:left w:val="single" w:sz="8" w:space="0" w:color="E0E0E0"/>
              <w:bottom w:val="nil"/>
              <w:right w:val="single" w:sz="8" w:space="0" w:color="E0E0E0"/>
            </w:tcBorders>
            <w:shd w:val="clear" w:color="auto" w:fill="FFFFFF"/>
            <w:vAlign w:val="bottom"/>
          </w:tcPr>
          <w:p w14:paraId="336C04A4" w14:textId="77777777" w:rsidR="008F4A9A" w:rsidRDefault="001563C5">
            <w:pPr>
              <w:ind w:left="60" w:right="60"/>
              <w:jc w:val="center"/>
              <w:rPr>
                <w:rFonts w:ascii="Arial" w:eastAsia="Arial" w:hAnsi="Arial" w:cs="Arial"/>
                <w:color w:val="264A60"/>
                <w:sz w:val="18"/>
                <w:szCs w:val="18"/>
              </w:rPr>
            </w:pPr>
            <w:r>
              <w:rPr>
                <w:rFonts w:ascii="Arial" w:eastAsia="Arial" w:hAnsi="Arial" w:cs="Arial"/>
                <w:color w:val="264A60"/>
                <w:sz w:val="18"/>
                <w:szCs w:val="18"/>
              </w:rPr>
              <w:t>Significance</w:t>
            </w:r>
          </w:p>
        </w:tc>
        <w:tc>
          <w:tcPr>
            <w:tcW w:w="3120" w:type="dxa"/>
            <w:gridSpan w:val="2"/>
            <w:tcBorders>
              <w:top w:val="nil"/>
              <w:left w:val="single" w:sz="8" w:space="0" w:color="E0E0E0"/>
              <w:bottom w:val="nil"/>
              <w:right w:val="nil"/>
            </w:tcBorders>
            <w:shd w:val="clear" w:color="auto" w:fill="FFFFFF"/>
            <w:vAlign w:val="bottom"/>
          </w:tcPr>
          <w:p w14:paraId="51FAC578" w14:textId="77777777" w:rsidR="008F4A9A" w:rsidRDefault="001563C5">
            <w:pPr>
              <w:ind w:left="60" w:right="60"/>
              <w:jc w:val="center"/>
              <w:rPr>
                <w:rFonts w:ascii="Arial" w:eastAsia="Arial" w:hAnsi="Arial" w:cs="Arial"/>
                <w:color w:val="264A60"/>
                <w:sz w:val="18"/>
                <w:szCs w:val="18"/>
              </w:rPr>
            </w:pPr>
            <w:r>
              <w:rPr>
                <w:rFonts w:ascii="Arial" w:eastAsia="Arial" w:hAnsi="Arial" w:cs="Arial"/>
                <w:color w:val="264A60"/>
                <w:sz w:val="18"/>
                <w:szCs w:val="18"/>
              </w:rPr>
              <w:t>99% Confidence Interval</w:t>
            </w:r>
          </w:p>
        </w:tc>
      </w:tr>
      <w:tr w:rsidR="008F4A9A" w14:paraId="10AC7FF4" w14:textId="77777777">
        <w:trPr>
          <w:cantSplit/>
        </w:trPr>
        <w:tc>
          <w:tcPr>
            <w:tcW w:w="2976" w:type="dxa"/>
            <w:gridSpan w:val="2"/>
            <w:vMerge/>
            <w:tcBorders>
              <w:top w:val="nil"/>
              <w:left w:val="nil"/>
              <w:bottom w:val="nil"/>
              <w:right w:val="nil"/>
            </w:tcBorders>
            <w:shd w:val="clear" w:color="auto" w:fill="FFFFFF"/>
            <w:vAlign w:val="bottom"/>
          </w:tcPr>
          <w:p w14:paraId="05783FAC" w14:textId="77777777" w:rsidR="008F4A9A" w:rsidRDefault="008F4A9A">
            <w:pPr>
              <w:widowControl w:val="0"/>
              <w:pBdr>
                <w:top w:val="nil"/>
                <w:left w:val="nil"/>
                <w:bottom w:val="nil"/>
                <w:right w:val="nil"/>
                <w:between w:val="nil"/>
              </w:pBdr>
              <w:spacing w:line="276" w:lineRule="auto"/>
              <w:rPr>
                <w:rFonts w:ascii="Arial" w:eastAsia="Arial" w:hAnsi="Arial" w:cs="Arial"/>
                <w:color w:val="264A60"/>
                <w:sz w:val="18"/>
                <w:szCs w:val="18"/>
              </w:rPr>
            </w:pPr>
          </w:p>
        </w:tc>
        <w:tc>
          <w:tcPr>
            <w:tcW w:w="992" w:type="dxa"/>
            <w:vMerge/>
            <w:tcBorders>
              <w:top w:val="nil"/>
              <w:left w:val="nil"/>
              <w:bottom w:val="nil"/>
              <w:right w:val="single" w:sz="8" w:space="0" w:color="E0E0E0"/>
            </w:tcBorders>
            <w:shd w:val="clear" w:color="auto" w:fill="FFFFFF"/>
            <w:vAlign w:val="bottom"/>
          </w:tcPr>
          <w:p w14:paraId="712F5F0E" w14:textId="77777777" w:rsidR="008F4A9A" w:rsidRDefault="008F4A9A">
            <w:pPr>
              <w:widowControl w:val="0"/>
              <w:pBdr>
                <w:top w:val="nil"/>
                <w:left w:val="nil"/>
                <w:bottom w:val="nil"/>
                <w:right w:val="nil"/>
                <w:between w:val="nil"/>
              </w:pBdr>
              <w:spacing w:line="276" w:lineRule="auto"/>
              <w:rPr>
                <w:rFonts w:ascii="Arial" w:eastAsia="Arial" w:hAnsi="Arial" w:cs="Arial"/>
                <w:color w:val="264A60"/>
                <w:sz w:val="18"/>
                <w:szCs w:val="18"/>
              </w:rPr>
            </w:pPr>
          </w:p>
        </w:tc>
        <w:tc>
          <w:tcPr>
            <w:tcW w:w="1134" w:type="dxa"/>
            <w:vMerge/>
            <w:tcBorders>
              <w:top w:val="nil"/>
              <w:left w:val="single" w:sz="8" w:space="0" w:color="E0E0E0"/>
              <w:bottom w:val="nil"/>
              <w:right w:val="single" w:sz="8" w:space="0" w:color="E0E0E0"/>
            </w:tcBorders>
            <w:shd w:val="clear" w:color="auto" w:fill="FFFFFF"/>
            <w:vAlign w:val="bottom"/>
          </w:tcPr>
          <w:p w14:paraId="415E976B" w14:textId="77777777" w:rsidR="008F4A9A" w:rsidRDefault="008F4A9A">
            <w:pPr>
              <w:widowControl w:val="0"/>
              <w:pBdr>
                <w:top w:val="nil"/>
                <w:left w:val="nil"/>
                <w:bottom w:val="nil"/>
                <w:right w:val="nil"/>
                <w:between w:val="nil"/>
              </w:pBdr>
              <w:spacing w:line="276" w:lineRule="auto"/>
              <w:rPr>
                <w:rFonts w:ascii="Arial" w:eastAsia="Arial" w:hAnsi="Arial" w:cs="Arial"/>
                <w:color w:val="264A60"/>
                <w:sz w:val="18"/>
                <w:szCs w:val="18"/>
              </w:rPr>
            </w:pPr>
          </w:p>
        </w:tc>
        <w:tc>
          <w:tcPr>
            <w:tcW w:w="1559" w:type="dxa"/>
            <w:vMerge/>
            <w:tcBorders>
              <w:top w:val="nil"/>
              <w:left w:val="single" w:sz="8" w:space="0" w:color="E0E0E0"/>
              <w:bottom w:val="nil"/>
              <w:right w:val="single" w:sz="8" w:space="0" w:color="E0E0E0"/>
            </w:tcBorders>
            <w:shd w:val="clear" w:color="auto" w:fill="FFFFFF"/>
            <w:vAlign w:val="bottom"/>
          </w:tcPr>
          <w:p w14:paraId="64E3BD1C" w14:textId="77777777" w:rsidR="008F4A9A" w:rsidRDefault="008F4A9A">
            <w:pPr>
              <w:widowControl w:val="0"/>
              <w:pBdr>
                <w:top w:val="nil"/>
                <w:left w:val="nil"/>
                <w:bottom w:val="nil"/>
                <w:right w:val="nil"/>
                <w:between w:val="nil"/>
              </w:pBdr>
              <w:spacing w:line="276" w:lineRule="auto"/>
              <w:rPr>
                <w:rFonts w:ascii="Arial" w:eastAsia="Arial" w:hAnsi="Arial" w:cs="Arial"/>
                <w:color w:val="264A60"/>
                <w:sz w:val="18"/>
                <w:szCs w:val="18"/>
              </w:rPr>
            </w:pPr>
          </w:p>
        </w:tc>
        <w:tc>
          <w:tcPr>
            <w:tcW w:w="1276" w:type="dxa"/>
            <w:vMerge/>
            <w:tcBorders>
              <w:top w:val="nil"/>
              <w:left w:val="single" w:sz="8" w:space="0" w:color="E0E0E0"/>
              <w:bottom w:val="nil"/>
              <w:right w:val="single" w:sz="8" w:space="0" w:color="E0E0E0"/>
            </w:tcBorders>
            <w:shd w:val="clear" w:color="auto" w:fill="FFFFFF"/>
            <w:vAlign w:val="bottom"/>
          </w:tcPr>
          <w:p w14:paraId="0FDAC1D4" w14:textId="77777777" w:rsidR="008F4A9A" w:rsidRDefault="008F4A9A">
            <w:pPr>
              <w:widowControl w:val="0"/>
              <w:pBdr>
                <w:top w:val="nil"/>
                <w:left w:val="nil"/>
                <w:bottom w:val="nil"/>
                <w:right w:val="nil"/>
                <w:between w:val="nil"/>
              </w:pBdr>
              <w:spacing w:line="276" w:lineRule="auto"/>
              <w:rPr>
                <w:rFonts w:ascii="Arial" w:eastAsia="Arial" w:hAnsi="Arial" w:cs="Arial"/>
                <w:color w:val="264A60"/>
                <w:sz w:val="18"/>
                <w:szCs w:val="18"/>
              </w:rPr>
            </w:pPr>
          </w:p>
        </w:tc>
        <w:tc>
          <w:tcPr>
            <w:tcW w:w="1417" w:type="dxa"/>
            <w:tcBorders>
              <w:top w:val="nil"/>
              <w:left w:val="single" w:sz="8" w:space="0" w:color="E0E0E0"/>
              <w:bottom w:val="single" w:sz="8" w:space="0" w:color="152935"/>
              <w:right w:val="single" w:sz="8" w:space="0" w:color="E0E0E0"/>
            </w:tcBorders>
            <w:shd w:val="clear" w:color="auto" w:fill="FFFFFF"/>
            <w:vAlign w:val="bottom"/>
          </w:tcPr>
          <w:p w14:paraId="564A8FA5" w14:textId="77777777" w:rsidR="008F4A9A" w:rsidRDefault="001563C5">
            <w:pPr>
              <w:ind w:left="60" w:right="60"/>
              <w:jc w:val="center"/>
              <w:rPr>
                <w:rFonts w:ascii="Arial" w:eastAsia="Arial" w:hAnsi="Arial" w:cs="Arial"/>
                <w:color w:val="264A60"/>
                <w:sz w:val="18"/>
                <w:szCs w:val="18"/>
              </w:rPr>
            </w:pPr>
            <w:r>
              <w:rPr>
                <w:rFonts w:ascii="Arial" w:eastAsia="Arial" w:hAnsi="Arial" w:cs="Arial"/>
                <w:color w:val="264A60"/>
                <w:sz w:val="18"/>
                <w:szCs w:val="18"/>
              </w:rPr>
              <w:t>Lower Bound</w:t>
            </w:r>
          </w:p>
        </w:tc>
        <w:tc>
          <w:tcPr>
            <w:tcW w:w="1418" w:type="dxa"/>
            <w:tcBorders>
              <w:top w:val="nil"/>
              <w:left w:val="single" w:sz="8" w:space="0" w:color="E0E0E0"/>
              <w:bottom w:val="single" w:sz="8" w:space="0" w:color="152935"/>
              <w:right w:val="single" w:sz="8" w:space="0" w:color="E0E0E0"/>
            </w:tcBorders>
            <w:shd w:val="clear" w:color="auto" w:fill="FFFFFF"/>
            <w:vAlign w:val="bottom"/>
          </w:tcPr>
          <w:p w14:paraId="05759E89" w14:textId="77777777" w:rsidR="008F4A9A" w:rsidRDefault="001563C5">
            <w:pPr>
              <w:ind w:left="60" w:right="60"/>
              <w:jc w:val="center"/>
              <w:rPr>
                <w:rFonts w:ascii="Arial" w:eastAsia="Arial" w:hAnsi="Arial" w:cs="Arial"/>
                <w:color w:val="264A60"/>
                <w:sz w:val="18"/>
                <w:szCs w:val="18"/>
              </w:rPr>
            </w:pPr>
            <w:r>
              <w:rPr>
                <w:rFonts w:ascii="Arial" w:eastAsia="Arial" w:hAnsi="Arial" w:cs="Arial"/>
                <w:color w:val="264A60"/>
                <w:sz w:val="18"/>
                <w:szCs w:val="18"/>
              </w:rPr>
              <w:t>Upper Bound</w:t>
            </w:r>
          </w:p>
        </w:tc>
        <w:tc>
          <w:tcPr>
            <w:tcW w:w="1873" w:type="dxa"/>
            <w:vMerge/>
            <w:tcBorders>
              <w:top w:val="nil"/>
              <w:left w:val="single" w:sz="8" w:space="0" w:color="E0E0E0"/>
              <w:bottom w:val="nil"/>
              <w:right w:val="single" w:sz="8" w:space="0" w:color="E0E0E0"/>
            </w:tcBorders>
            <w:shd w:val="clear" w:color="auto" w:fill="FFFFFF"/>
            <w:vAlign w:val="bottom"/>
          </w:tcPr>
          <w:p w14:paraId="0C4FAF56" w14:textId="77777777" w:rsidR="008F4A9A" w:rsidRDefault="008F4A9A">
            <w:pPr>
              <w:widowControl w:val="0"/>
              <w:pBdr>
                <w:top w:val="nil"/>
                <w:left w:val="nil"/>
                <w:bottom w:val="nil"/>
                <w:right w:val="nil"/>
                <w:between w:val="nil"/>
              </w:pBdr>
              <w:spacing w:line="276" w:lineRule="auto"/>
              <w:rPr>
                <w:rFonts w:ascii="Arial" w:eastAsia="Arial" w:hAnsi="Arial" w:cs="Arial"/>
                <w:color w:val="264A60"/>
                <w:sz w:val="18"/>
                <w:szCs w:val="18"/>
              </w:rPr>
            </w:pPr>
          </w:p>
        </w:tc>
        <w:tc>
          <w:tcPr>
            <w:tcW w:w="1560" w:type="dxa"/>
            <w:tcBorders>
              <w:top w:val="nil"/>
              <w:left w:val="single" w:sz="8" w:space="0" w:color="E0E0E0"/>
              <w:bottom w:val="single" w:sz="8" w:space="0" w:color="152935"/>
              <w:right w:val="single" w:sz="8" w:space="0" w:color="E0E0E0"/>
            </w:tcBorders>
            <w:shd w:val="clear" w:color="auto" w:fill="FFFFFF"/>
            <w:vAlign w:val="bottom"/>
          </w:tcPr>
          <w:p w14:paraId="6806273E" w14:textId="77777777" w:rsidR="008F4A9A" w:rsidRDefault="001563C5">
            <w:pPr>
              <w:ind w:left="60" w:right="60"/>
              <w:jc w:val="center"/>
              <w:rPr>
                <w:rFonts w:ascii="Arial" w:eastAsia="Arial" w:hAnsi="Arial" w:cs="Arial"/>
                <w:color w:val="264A60"/>
                <w:sz w:val="18"/>
                <w:szCs w:val="18"/>
              </w:rPr>
            </w:pPr>
            <w:r>
              <w:rPr>
                <w:rFonts w:ascii="Arial" w:eastAsia="Arial" w:hAnsi="Arial" w:cs="Arial"/>
                <w:color w:val="264A60"/>
                <w:sz w:val="18"/>
                <w:szCs w:val="18"/>
              </w:rPr>
              <w:t>Lower Bound</w:t>
            </w:r>
          </w:p>
        </w:tc>
        <w:tc>
          <w:tcPr>
            <w:tcW w:w="1560" w:type="dxa"/>
            <w:tcBorders>
              <w:top w:val="nil"/>
              <w:left w:val="single" w:sz="8" w:space="0" w:color="E0E0E0"/>
              <w:bottom w:val="single" w:sz="8" w:space="0" w:color="152935"/>
              <w:right w:val="nil"/>
            </w:tcBorders>
            <w:shd w:val="clear" w:color="auto" w:fill="FFFFFF"/>
            <w:vAlign w:val="bottom"/>
          </w:tcPr>
          <w:p w14:paraId="4F1C6DC8" w14:textId="77777777" w:rsidR="008F4A9A" w:rsidRDefault="001563C5">
            <w:pPr>
              <w:ind w:left="60" w:right="60"/>
              <w:jc w:val="center"/>
              <w:rPr>
                <w:rFonts w:ascii="Arial" w:eastAsia="Arial" w:hAnsi="Arial" w:cs="Arial"/>
                <w:color w:val="264A60"/>
                <w:sz w:val="18"/>
                <w:szCs w:val="18"/>
              </w:rPr>
            </w:pPr>
            <w:r>
              <w:rPr>
                <w:rFonts w:ascii="Arial" w:eastAsia="Arial" w:hAnsi="Arial" w:cs="Arial"/>
                <w:color w:val="264A60"/>
                <w:sz w:val="18"/>
                <w:szCs w:val="18"/>
              </w:rPr>
              <w:t>Upper Bound</w:t>
            </w:r>
          </w:p>
        </w:tc>
      </w:tr>
      <w:tr w:rsidR="008F4A9A" w14:paraId="377F48A7" w14:textId="77777777">
        <w:trPr>
          <w:cantSplit/>
        </w:trPr>
        <w:tc>
          <w:tcPr>
            <w:tcW w:w="565" w:type="dxa"/>
          </w:tcPr>
          <w:p w14:paraId="44B57581" w14:textId="77777777" w:rsidR="008F4A9A" w:rsidRDefault="008F4A9A">
            <w:pPr>
              <w:widowControl w:val="0"/>
              <w:pBdr>
                <w:top w:val="nil"/>
                <w:left w:val="nil"/>
                <w:bottom w:val="nil"/>
                <w:right w:val="nil"/>
                <w:between w:val="nil"/>
              </w:pBdr>
              <w:spacing w:line="276" w:lineRule="auto"/>
              <w:rPr>
                <w:rFonts w:ascii="Arial" w:eastAsia="Arial" w:hAnsi="Arial" w:cs="Arial"/>
                <w:color w:val="264A60"/>
                <w:sz w:val="18"/>
                <w:szCs w:val="18"/>
              </w:rPr>
            </w:pPr>
          </w:p>
        </w:tc>
        <w:tc>
          <w:tcPr>
            <w:tcW w:w="2411" w:type="dxa"/>
            <w:tcBorders>
              <w:top w:val="single" w:sz="8" w:space="0" w:color="152935"/>
              <w:left w:val="nil"/>
              <w:bottom w:val="single" w:sz="8" w:space="0" w:color="AEAEAE"/>
              <w:right w:val="nil"/>
            </w:tcBorders>
            <w:shd w:val="clear" w:color="auto" w:fill="E0E0E0"/>
          </w:tcPr>
          <w:p w14:paraId="0069A2BE" w14:textId="77777777" w:rsidR="008F4A9A" w:rsidRDefault="001563C5">
            <w:pPr>
              <w:ind w:left="60" w:right="60"/>
              <w:rPr>
                <w:rFonts w:ascii="Arial" w:eastAsia="Arial" w:hAnsi="Arial" w:cs="Arial"/>
                <w:color w:val="264A60"/>
                <w:sz w:val="18"/>
                <w:szCs w:val="18"/>
              </w:rPr>
            </w:pPr>
            <w:r>
              <w:rPr>
                <w:rFonts w:ascii="Arial" w:eastAsia="Arial" w:hAnsi="Arial" w:cs="Arial"/>
                <w:color w:val="264A60"/>
                <w:sz w:val="18"/>
                <w:szCs w:val="18"/>
              </w:rPr>
              <w:t>Pearson Chi-Square</w:t>
            </w:r>
          </w:p>
        </w:tc>
        <w:tc>
          <w:tcPr>
            <w:tcW w:w="992" w:type="dxa"/>
            <w:tcBorders>
              <w:top w:val="single" w:sz="8" w:space="0" w:color="152935"/>
              <w:left w:val="nil"/>
              <w:bottom w:val="single" w:sz="8" w:space="0" w:color="AEAEAE"/>
              <w:right w:val="single" w:sz="8" w:space="0" w:color="E0E0E0"/>
            </w:tcBorders>
            <w:shd w:val="clear" w:color="auto" w:fill="FFFFFF"/>
          </w:tcPr>
          <w:p w14:paraId="6F95146F"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8.727</w:t>
            </w:r>
            <w:r>
              <w:rPr>
                <w:rFonts w:ascii="Arial" w:eastAsia="Arial" w:hAnsi="Arial" w:cs="Arial"/>
                <w:color w:val="010205"/>
                <w:sz w:val="18"/>
                <w:szCs w:val="18"/>
                <w:vertAlign w:val="superscript"/>
              </w:rPr>
              <w:t>a</w:t>
            </w:r>
          </w:p>
        </w:tc>
        <w:tc>
          <w:tcPr>
            <w:tcW w:w="1134" w:type="dxa"/>
            <w:tcBorders>
              <w:top w:val="single" w:sz="8" w:space="0" w:color="152935"/>
              <w:left w:val="single" w:sz="8" w:space="0" w:color="E0E0E0"/>
              <w:bottom w:val="single" w:sz="8" w:space="0" w:color="AEAEAE"/>
              <w:right w:val="single" w:sz="8" w:space="0" w:color="E0E0E0"/>
            </w:tcBorders>
            <w:shd w:val="clear" w:color="auto" w:fill="FFFFFF"/>
          </w:tcPr>
          <w:p w14:paraId="453DD61E"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2</w:t>
            </w:r>
          </w:p>
        </w:tc>
        <w:tc>
          <w:tcPr>
            <w:tcW w:w="1559" w:type="dxa"/>
            <w:tcBorders>
              <w:top w:val="single" w:sz="8" w:space="0" w:color="152935"/>
              <w:left w:val="single" w:sz="8" w:space="0" w:color="E0E0E0"/>
              <w:bottom w:val="single" w:sz="8" w:space="0" w:color="AEAEAE"/>
              <w:right w:val="single" w:sz="8" w:space="0" w:color="E0E0E0"/>
            </w:tcBorders>
            <w:shd w:val="clear" w:color="auto" w:fill="FFFFFF"/>
          </w:tcPr>
          <w:p w14:paraId="704C256C"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.013</w:t>
            </w:r>
          </w:p>
        </w:tc>
        <w:tc>
          <w:tcPr>
            <w:tcW w:w="1276" w:type="dxa"/>
            <w:tcBorders>
              <w:top w:val="single" w:sz="8" w:space="0" w:color="152935"/>
              <w:left w:val="single" w:sz="8" w:space="0" w:color="E0E0E0"/>
              <w:bottom w:val="single" w:sz="8" w:space="0" w:color="AEAEAE"/>
              <w:right w:val="single" w:sz="8" w:space="0" w:color="E0E0E0"/>
            </w:tcBorders>
            <w:shd w:val="clear" w:color="auto" w:fill="FFFFFF"/>
          </w:tcPr>
          <w:p w14:paraId="344488FC"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.018</w:t>
            </w:r>
            <w:r>
              <w:rPr>
                <w:rFonts w:ascii="Arial" w:eastAsia="Arial" w:hAnsi="Arial" w:cs="Arial"/>
                <w:color w:val="010205"/>
                <w:sz w:val="18"/>
                <w:szCs w:val="18"/>
                <w:vertAlign w:val="superscript"/>
              </w:rPr>
              <w:t>b</w:t>
            </w:r>
          </w:p>
        </w:tc>
        <w:tc>
          <w:tcPr>
            <w:tcW w:w="1417" w:type="dxa"/>
            <w:tcBorders>
              <w:top w:val="single" w:sz="8" w:space="0" w:color="152935"/>
              <w:left w:val="single" w:sz="8" w:space="0" w:color="E0E0E0"/>
              <w:bottom w:val="single" w:sz="8" w:space="0" w:color="AEAEAE"/>
              <w:right w:val="single" w:sz="8" w:space="0" w:color="E0E0E0"/>
            </w:tcBorders>
            <w:shd w:val="clear" w:color="auto" w:fill="FFFFFF"/>
          </w:tcPr>
          <w:p w14:paraId="444802FD"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.014</w:t>
            </w:r>
          </w:p>
        </w:tc>
        <w:tc>
          <w:tcPr>
            <w:tcW w:w="1418" w:type="dxa"/>
            <w:tcBorders>
              <w:top w:val="single" w:sz="8" w:space="0" w:color="152935"/>
              <w:left w:val="single" w:sz="8" w:space="0" w:color="E0E0E0"/>
              <w:bottom w:val="single" w:sz="8" w:space="0" w:color="AEAEAE"/>
              <w:right w:val="single" w:sz="8" w:space="0" w:color="E0E0E0"/>
            </w:tcBorders>
            <w:shd w:val="clear" w:color="auto" w:fill="FFFFFF"/>
          </w:tcPr>
          <w:p w14:paraId="19A77CC7"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.021</w:t>
            </w:r>
          </w:p>
        </w:tc>
        <w:tc>
          <w:tcPr>
            <w:tcW w:w="1873" w:type="dxa"/>
            <w:tcBorders>
              <w:top w:val="single" w:sz="8" w:space="0" w:color="152935"/>
              <w:left w:val="single" w:sz="8" w:space="0" w:color="E0E0E0"/>
              <w:bottom w:val="single" w:sz="8" w:space="0" w:color="AEAEAE"/>
              <w:right w:val="single" w:sz="8" w:space="0" w:color="E0E0E0"/>
            </w:tcBorders>
            <w:shd w:val="clear" w:color="auto" w:fill="FFFFFF"/>
            <w:vAlign w:val="center"/>
          </w:tcPr>
          <w:p w14:paraId="496AA21A" w14:textId="77777777" w:rsidR="008F4A9A" w:rsidRDefault="008F4A9A">
            <w:pPr>
              <w:rPr>
                <w:rFonts w:ascii="Times New Roman" w:eastAsia="Times New Roman" w:hAnsi="Times New Roman" w:cs="Times New Roman"/>
                <w:sz w:val="24"/>
                <w:szCs w:val="24"/>
              </w:rPr>
            </w:pPr>
          </w:p>
        </w:tc>
        <w:tc>
          <w:tcPr>
            <w:tcW w:w="1560" w:type="dxa"/>
            <w:tcBorders>
              <w:top w:val="single" w:sz="8" w:space="0" w:color="152935"/>
              <w:left w:val="single" w:sz="8" w:space="0" w:color="E0E0E0"/>
              <w:bottom w:val="single" w:sz="8" w:space="0" w:color="AEAEAE"/>
              <w:right w:val="single" w:sz="8" w:space="0" w:color="E0E0E0"/>
            </w:tcBorders>
            <w:shd w:val="clear" w:color="auto" w:fill="FFFFFF"/>
            <w:vAlign w:val="center"/>
          </w:tcPr>
          <w:p w14:paraId="1AD9A80C" w14:textId="77777777" w:rsidR="008F4A9A" w:rsidRDefault="008F4A9A">
            <w:pPr>
              <w:rPr>
                <w:rFonts w:ascii="Times New Roman" w:eastAsia="Times New Roman" w:hAnsi="Times New Roman" w:cs="Times New Roman"/>
                <w:sz w:val="24"/>
                <w:szCs w:val="24"/>
              </w:rPr>
            </w:pPr>
          </w:p>
        </w:tc>
        <w:tc>
          <w:tcPr>
            <w:tcW w:w="1560" w:type="dxa"/>
            <w:tcBorders>
              <w:top w:val="single" w:sz="8" w:space="0" w:color="152935"/>
              <w:left w:val="single" w:sz="8" w:space="0" w:color="E0E0E0"/>
              <w:bottom w:val="single" w:sz="8" w:space="0" w:color="AEAEAE"/>
              <w:right w:val="nil"/>
            </w:tcBorders>
            <w:shd w:val="clear" w:color="auto" w:fill="FFFFFF"/>
            <w:vAlign w:val="center"/>
          </w:tcPr>
          <w:p w14:paraId="2B109DB7" w14:textId="77777777" w:rsidR="008F4A9A" w:rsidRDefault="008F4A9A">
            <w:pPr>
              <w:rPr>
                <w:rFonts w:ascii="Times New Roman" w:eastAsia="Times New Roman" w:hAnsi="Times New Roman" w:cs="Times New Roman"/>
                <w:sz w:val="24"/>
                <w:szCs w:val="24"/>
              </w:rPr>
            </w:pPr>
          </w:p>
        </w:tc>
      </w:tr>
      <w:tr w:rsidR="008F4A9A" w14:paraId="14EFCE70" w14:textId="77777777">
        <w:trPr>
          <w:cantSplit/>
        </w:trPr>
        <w:tc>
          <w:tcPr>
            <w:tcW w:w="565" w:type="dxa"/>
          </w:tcPr>
          <w:p w14:paraId="2912F9F9" w14:textId="77777777" w:rsidR="008F4A9A" w:rsidRDefault="008F4A9A">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p>
        </w:tc>
        <w:tc>
          <w:tcPr>
            <w:tcW w:w="2411" w:type="dxa"/>
            <w:tcBorders>
              <w:top w:val="single" w:sz="8" w:space="0" w:color="AEAEAE"/>
              <w:left w:val="nil"/>
              <w:bottom w:val="single" w:sz="8" w:space="0" w:color="AEAEAE"/>
              <w:right w:val="nil"/>
            </w:tcBorders>
            <w:shd w:val="clear" w:color="auto" w:fill="E0E0E0"/>
          </w:tcPr>
          <w:p w14:paraId="580C8DFD" w14:textId="77777777" w:rsidR="008F4A9A" w:rsidRDefault="001563C5">
            <w:pPr>
              <w:ind w:left="60" w:right="60"/>
              <w:rPr>
                <w:rFonts w:ascii="Arial" w:eastAsia="Arial" w:hAnsi="Arial" w:cs="Arial"/>
                <w:color w:val="264A60"/>
                <w:sz w:val="18"/>
                <w:szCs w:val="18"/>
              </w:rPr>
            </w:pPr>
            <w:r>
              <w:rPr>
                <w:rFonts w:ascii="Arial" w:eastAsia="Arial" w:hAnsi="Arial" w:cs="Arial"/>
                <w:color w:val="264A60"/>
                <w:sz w:val="18"/>
                <w:szCs w:val="18"/>
              </w:rPr>
              <w:t>Likelihood Ratio</w:t>
            </w:r>
          </w:p>
        </w:tc>
        <w:tc>
          <w:tcPr>
            <w:tcW w:w="992" w:type="dxa"/>
            <w:tcBorders>
              <w:top w:val="single" w:sz="8" w:space="0" w:color="AEAEAE"/>
              <w:left w:val="nil"/>
              <w:bottom w:val="single" w:sz="8" w:space="0" w:color="AEAEAE"/>
              <w:right w:val="single" w:sz="8" w:space="0" w:color="E0E0E0"/>
            </w:tcBorders>
            <w:shd w:val="clear" w:color="auto" w:fill="FFFFFF"/>
          </w:tcPr>
          <w:p w14:paraId="74AFF627"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9.949</w:t>
            </w: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14:paraId="1D832ECE"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2</w:t>
            </w:r>
          </w:p>
        </w:tc>
        <w:tc>
          <w:tcPr>
            <w:tcW w:w="1559" w:type="dxa"/>
            <w:tcBorders>
              <w:top w:val="single" w:sz="8" w:space="0" w:color="AEAEAE"/>
              <w:left w:val="single" w:sz="8" w:space="0" w:color="E0E0E0"/>
              <w:bottom w:val="single" w:sz="8" w:space="0" w:color="AEAEAE"/>
              <w:right w:val="single" w:sz="8" w:space="0" w:color="E0E0E0"/>
            </w:tcBorders>
            <w:shd w:val="clear" w:color="auto" w:fill="FFFFFF"/>
          </w:tcPr>
          <w:p w14:paraId="4CA75965"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.007</w:t>
            </w:r>
          </w:p>
        </w:tc>
        <w:tc>
          <w:tcPr>
            <w:tcW w:w="1276" w:type="dxa"/>
            <w:tcBorders>
              <w:top w:val="single" w:sz="8" w:space="0" w:color="AEAEAE"/>
              <w:left w:val="single" w:sz="8" w:space="0" w:color="E0E0E0"/>
              <w:bottom w:val="single" w:sz="8" w:space="0" w:color="AEAEAE"/>
              <w:right w:val="single" w:sz="8" w:space="0" w:color="E0E0E0"/>
            </w:tcBorders>
            <w:shd w:val="clear" w:color="auto" w:fill="FFFFFF"/>
          </w:tcPr>
          <w:p w14:paraId="4B1D593F"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.012</w:t>
            </w:r>
            <w:r>
              <w:rPr>
                <w:rFonts w:ascii="Arial" w:eastAsia="Arial" w:hAnsi="Arial" w:cs="Arial"/>
                <w:color w:val="010205"/>
                <w:sz w:val="18"/>
                <w:szCs w:val="18"/>
                <w:vertAlign w:val="superscript"/>
              </w:rPr>
              <w:t>b</w:t>
            </w:r>
          </w:p>
        </w:tc>
        <w:tc>
          <w:tcPr>
            <w:tcW w:w="1417" w:type="dxa"/>
            <w:tcBorders>
              <w:top w:val="single" w:sz="8" w:space="0" w:color="AEAEAE"/>
              <w:left w:val="single" w:sz="8" w:space="0" w:color="E0E0E0"/>
              <w:bottom w:val="single" w:sz="8" w:space="0" w:color="AEAEAE"/>
              <w:right w:val="single" w:sz="8" w:space="0" w:color="E0E0E0"/>
            </w:tcBorders>
            <w:shd w:val="clear" w:color="auto" w:fill="FFFFFF"/>
          </w:tcPr>
          <w:p w14:paraId="3FF5B2C2"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.009</w:t>
            </w:r>
          </w:p>
        </w:tc>
        <w:tc>
          <w:tcPr>
            <w:tcW w:w="1418" w:type="dxa"/>
            <w:tcBorders>
              <w:top w:val="single" w:sz="8" w:space="0" w:color="AEAEAE"/>
              <w:left w:val="single" w:sz="8" w:space="0" w:color="E0E0E0"/>
              <w:bottom w:val="single" w:sz="8" w:space="0" w:color="AEAEAE"/>
              <w:right w:val="single" w:sz="8" w:space="0" w:color="E0E0E0"/>
            </w:tcBorders>
            <w:shd w:val="clear" w:color="auto" w:fill="FFFFFF"/>
          </w:tcPr>
          <w:p w14:paraId="4FD79365"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.015</w:t>
            </w:r>
          </w:p>
        </w:tc>
        <w:tc>
          <w:tcPr>
            <w:tcW w:w="1873"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1C3E5825" w14:textId="77777777" w:rsidR="008F4A9A" w:rsidRDefault="008F4A9A">
            <w:pPr>
              <w:rPr>
                <w:rFonts w:ascii="Times New Roman" w:eastAsia="Times New Roman" w:hAnsi="Times New Roman" w:cs="Times New Roman"/>
                <w:sz w:val="24"/>
                <w:szCs w:val="24"/>
              </w:rPr>
            </w:pPr>
          </w:p>
        </w:tc>
        <w:tc>
          <w:tcPr>
            <w:tcW w:w="1560"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1EC83DBD" w14:textId="77777777" w:rsidR="008F4A9A" w:rsidRDefault="008F4A9A">
            <w:pPr>
              <w:rPr>
                <w:rFonts w:ascii="Times New Roman" w:eastAsia="Times New Roman" w:hAnsi="Times New Roman" w:cs="Times New Roman"/>
                <w:sz w:val="24"/>
                <w:szCs w:val="24"/>
              </w:rPr>
            </w:pPr>
          </w:p>
        </w:tc>
        <w:tc>
          <w:tcPr>
            <w:tcW w:w="1560" w:type="dxa"/>
            <w:tcBorders>
              <w:top w:val="single" w:sz="8" w:space="0" w:color="AEAEAE"/>
              <w:left w:val="single" w:sz="8" w:space="0" w:color="E0E0E0"/>
              <w:bottom w:val="single" w:sz="8" w:space="0" w:color="AEAEAE"/>
              <w:right w:val="nil"/>
            </w:tcBorders>
            <w:shd w:val="clear" w:color="auto" w:fill="FFFFFF"/>
            <w:vAlign w:val="center"/>
          </w:tcPr>
          <w:p w14:paraId="02F53B47" w14:textId="77777777" w:rsidR="008F4A9A" w:rsidRDefault="008F4A9A">
            <w:pPr>
              <w:rPr>
                <w:rFonts w:ascii="Times New Roman" w:eastAsia="Times New Roman" w:hAnsi="Times New Roman" w:cs="Times New Roman"/>
                <w:sz w:val="24"/>
                <w:szCs w:val="24"/>
              </w:rPr>
            </w:pPr>
          </w:p>
        </w:tc>
      </w:tr>
      <w:tr w:rsidR="008F4A9A" w14:paraId="04D6397E" w14:textId="77777777">
        <w:trPr>
          <w:cantSplit/>
        </w:trPr>
        <w:tc>
          <w:tcPr>
            <w:tcW w:w="565" w:type="dxa"/>
          </w:tcPr>
          <w:p w14:paraId="4ECF68A5" w14:textId="77777777" w:rsidR="008F4A9A" w:rsidRDefault="008F4A9A">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p>
        </w:tc>
        <w:tc>
          <w:tcPr>
            <w:tcW w:w="2411" w:type="dxa"/>
            <w:tcBorders>
              <w:top w:val="single" w:sz="8" w:space="0" w:color="AEAEAE"/>
              <w:left w:val="nil"/>
              <w:bottom w:val="single" w:sz="8" w:space="0" w:color="AEAEAE"/>
              <w:right w:val="nil"/>
            </w:tcBorders>
            <w:shd w:val="clear" w:color="auto" w:fill="E0E0E0"/>
          </w:tcPr>
          <w:p w14:paraId="05EE5724" w14:textId="77777777" w:rsidR="008F4A9A" w:rsidRDefault="001563C5">
            <w:pPr>
              <w:ind w:left="60" w:right="60"/>
              <w:rPr>
                <w:rFonts w:ascii="Arial" w:eastAsia="Arial" w:hAnsi="Arial" w:cs="Arial"/>
                <w:color w:val="264A60"/>
                <w:sz w:val="18"/>
                <w:szCs w:val="18"/>
              </w:rPr>
            </w:pPr>
            <w:r>
              <w:rPr>
                <w:rFonts w:ascii="Arial" w:eastAsia="Arial" w:hAnsi="Arial" w:cs="Arial"/>
                <w:color w:val="264A60"/>
                <w:sz w:val="18"/>
                <w:szCs w:val="18"/>
              </w:rPr>
              <w:t>Fisher's Exact Test</w:t>
            </w:r>
          </w:p>
        </w:tc>
        <w:tc>
          <w:tcPr>
            <w:tcW w:w="992" w:type="dxa"/>
            <w:tcBorders>
              <w:top w:val="single" w:sz="8" w:space="0" w:color="AEAEAE"/>
              <w:left w:val="nil"/>
              <w:bottom w:val="single" w:sz="8" w:space="0" w:color="AEAEAE"/>
              <w:right w:val="single" w:sz="8" w:space="0" w:color="E0E0E0"/>
            </w:tcBorders>
            <w:shd w:val="clear" w:color="auto" w:fill="FFFFFF"/>
          </w:tcPr>
          <w:p w14:paraId="2391A159"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8.180</w:t>
            </w:r>
          </w:p>
        </w:tc>
        <w:tc>
          <w:tcPr>
            <w:tcW w:w="1134"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24E79FB0" w14:textId="77777777" w:rsidR="008F4A9A" w:rsidRDefault="008F4A9A">
            <w:pPr>
              <w:rPr>
                <w:rFonts w:ascii="Times New Roman" w:eastAsia="Times New Roman" w:hAnsi="Times New Roman" w:cs="Times New Roman"/>
                <w:sz w:val="24"/>
                <w:szCs w:val="24"/>
              </w:rPr>
            </w:pPr>
          </w:p>
        </w:tc>
        <w:tc>
          <w:tcPr>
            <w:tcW w:w="1559"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64E5D9EF" w14:textId="77777777" w:rsidR="008F4A9A" w:rsidRDefault="008F4A9A">
            <w:pPr>
              <w:rPr>
                <w:rFonts w:ascii="Times New Roman" w:eastAsia="Times New Roman" w:hAnsi="Times New Roman" w:cs="Times New Roman"/>
                <w:sz w:val="24"/>
                <w:szCs w:val="24"/>
              </w:rPr>
            </w:pPr>
          </w:p>
        </w:tc>
        <w:tc>
          <w:tcPr>
            <w:tcW w:w="1276" w:type="dxa"/>
            <w:tcBorders>
              <w:top w:val="single" w:sz="8" w:space="0" w:color="AEAEAE"/>
              <w:left w:val="single" w:sz="8" w:space="0" w:color="E0E0E0"/>
              <w:bottom w:val="single" w:sz="8" w:space="0" w:color="AEAEAE"/>
              <w:right w:val="single" w:sz="8" w:space="0" w:color="E0E0E0"/>
            </w:tcBorders>
            <w:shd w:val="clear" w:color="auto" w:fill="FFFFFF"/>
          </w:tcPr>
          <w:p w14:paraId="60E68C1A"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.018</w:t>
            </w:r>
            <w:r>
              <w:rPr>
                <w:rFonts w:ascii="Arial" w:eastAsia="Arial" w:hAnsi="Arial" w:cs="Arial"/>
                <w:color w:val="010205"/>
                <w:sz w:val="18"/>
                <w:szCs w:val="18"/>
                <w:vertAlign w:val="superscript"/>
              </w:rPr>
              <w:t>b</w:t>
            </w:r>
          </w:p>
        </w:tc>
        <w:tc>
          <w:tcPr>
            <w:tcW w:w="1417" w:type="dxa"/>
            <w:tcBorders>
              <w:top w:val="single" w:sz="8" w:space="0" w:color="AEAEAE"/>
              <w:left w:val="single" w:sz="8" w:space="0" w:color="E0E0E0"/>
              <w:bottom w:val="single" w:sz="8" w:space="0" w:color="AEAEAE"/>
              <w:right w:val="single" w:sz="8" w:space="0" w:color="E0E0E0"/>
            </w:tcBorders>
            <w:shd w:val="clear" w:color="auto" w:fill="FFFFFF"/>
          </w:tcPr>
          <w:p w14:paraId="079998F7"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.014</w:t>
            </w:r>
          </w:p>
        </w:tc>
        <w:tc>
          <w:tcPr>
            <w:tcW w:w="1418" w:type="dxa"/>
            <w:tcBorders>
              <w:top w:val="single" w:sz="8" w:space="0" w:color="AEAEAE"/>
              <w:left w:val="single" w:sz="8" w:space="0" w:color="E0E0E0"/>
              <w:bottom w:val="single" w:sz="8" w:space="0" w:color="AEAEAE"/>
              <w:right w:val="single" w:sz="8" w:space="0" w:color="E0E0E0"/>
            </w:tcBorders>
            <w:shd w:val="clear" w:color="auto" w:fill="FFFFFF"/>
          </w:tcPr>
          <w:p w14:paraId="2A8DF534"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.021</w:t>
            </w:r>
          </w:p>
        </w:tc>
        <w:tc>
          <w:tcPr>
            <w:tcW w:w="1873"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23048B95" w14:textId="77777777" w:rsidR="008F4A9A" w:rsidRDefault="008F4A9A">
            <w:pPr>
              <w:rPr>
                <w:rFonts w:ascii="Times New Roman" w:eastAsia="Times New Roman" w:hAnsi="Times New Roman" w:cs="Times New Roman"/>
                <w:sz w:val="24"/>
                <w:szCs w:val="24"/>
              </w:rPr>
            </w:pPr>
          </w:p>
        </w:tc>
        <w:tc>
          <w:tcPr>
            <w:tcW w:w="1560"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006B95BF" w14:textId="77777777" w:rsidR="008F4A9A" w:rsidRDefault="008F4A9A">
            <w:pPr>
              <w:rPr>
                <w:rFonts w:ascii="Times New Roman" w:eastAsia="Times New Roman" w:hAnsi="Times New Roman" w:cs="Times New Roman"/>
                <w:sz w:val="24"/>
                <w:szCs w:val="24"/>
              </w:rPr>
            </w:pPr>
          </w:p>
        </w:tc>
        <w:tc>
          <w:tcPr>
            <w:tcW w:w="1560" w:type="dxa"/>
            <w:tcBorders>
              <w:top w:val="single" w:sz="8" w:space="0" w:color="AEAEAE"/>
              <w:left w:val="single" w:sz="8" w:space="0" w:color="E0E0E0"/>
              <w:bottom w:val="single" w:sz="8" w:space="0" w:color="AEAEAE"/>
              <w:right w:val="nil"/>
            </w:tcBorders>
            <w:shd w:val="clear" w:color="auto" w:fill="FFFFFF"/>
            <w:vAlign w:val="center"/>
          </w:tcPr>
          <w:p w14:paraId="3A5C5FDB" w14:textId="77777777" w:rsidR="008F4A9A" w:rsidRDefault="008F4A9A">
            <w:pPr>
              <w:rPr>
                <w:rFonts w:ascii="Times New Roman" w:eastAsia="Times New Roman" w:hAnsi="Times New Roman" w:cs="Times New Roman"/>
                <w:sz w:val="24"/>
                <w:szCs w:val="24"/>
              </w:rPr>
            </w:pPr>
          </w:p>
        </w:tc>
      </w:tr>
      <w:tr w:rsidR="008F4A9A" w14:paraId="0DB427E6" w14:textId="77777777">
        <w:trPr>
          <w:cantSplit/>
        </w:trPr>
        <w:tc>
          <w:tcPr>
            <w:tcW w:w="565" w:type="dxa"/>
          </w:tcPr>
          <w:p w14:paraId="2968490D" w14:textId="77777777" w:rsidR="008F4A9A" w:rsidRDefault="008F4A9A">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p>
        </w:tc>
        <w:tc>
          <w:tcPr>
            <w:tcW w:w="2411" w:type="dxa"/>
            <w:tcBorders>
              <w:top w:val="single" w:sz="8" w:space="0" w:color="AEAEAE"/>
              <w:left w:val="nil"/>
              <w:bottom w:val="single" w:sz="8" w:space="0" w:color="AEAEAE"/>
              <w:right w:val="nil"/>
            </w:tcBorders>
            <w:shd w:val="clear" w:color="auto" w:fill="E0E0E0"/>
          </w:tcPr>
          <w:p w14:paraId="20C74CFE" w14:textId="77777777" w:rsidR="008F4A9A" w:rsidRDefault="001563C5">
            <w:pPr>
              <w:ind w:left="60" w:right="60"/>
              <w:rPr>
                <w:rFonts w:ascii="Arial" w:eastAsia="Arial" w:hAnsi="Arial" w:cs="Arial"/>
                <w:color w:val="264A60"/>
                <w:sz w:val="18"/>
                <w:szCs w:val="18"/>
              </w:rPr>
            </w:pPr>
            <w:r>
              <w:rPr>
                <w:rFonts w:ascii="Arial" w:eastAsia="Arial" w:hAnsi="Arial" w:cs="Arial"/>
                <w:color w:val="264A60"/>
                <w:sz w:val="18"/>
                <w:szCs w:val="18"/>
              </w:rPr>
              <w:t>Linear-by-Linear Association</w:t>
            </w:r>
          </w:p>
        </w:tc>
        <w:tc>
          <w:tcPr>
            <w:tcW w:w="992" w:type="dxa"/>
            <w:tcBorders>
              <w:top w:val="single" w:sz="8" w:space="0" w:color="AEAEAE"/>
              <w:left w:val="nil"/>
              <w:bottom w:val="single" w:sz="8" w:space="0" w:color="AEAEAE"/>
              <w:right w:val="single" w:sz="8" w:space="0" w:color="E0E0E0"/>
            </w:tcBorders>
            <w:shd w:val="clear" w:color="auto" w:fill="FFFFFF"/>
          </w:tcPr>
          <w:p w14:paraId="18E17AE0"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8.065</w:t>
            </w:r>
            <w:r>
              <w:rPr>
                <w:rFonts w:ascii="Arial" w:eastAsia="Arial" w:hAnsi="Arial" w:cs="Arial"/>
                <w:color w:val="010205"/>
                <w:sz w:val="18"/>
                <w:szCs w:val="18"/>
                <w:vertAlign w:val="superscript"/>
              </w:rPr>
              <w:t>c</w:t>
            </w: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14:paraId="1D33AB9C"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1</w:t>
            </w:r>
          </w:p>
        </w:tc>
        <w:tc>
          <w:tcPr>
            <w:tcW w:w="1559" w:type="dxa"/>
            <w:tcBorders>
              <w:top w:val="single" w:sz="8" w:space="0" w:color="AEAEAE"/>
              <w:left w:val="single" w:sz="8" w:space="0" w:color="E0E0E0"/>
              <w:bottom w:val="single" w:sz="8" w:space="0" w:color="AEAEAE"/>
              <w:right w:val="single" w:sz="8" w:space="0" w:color="E0E0E0"/>
            </w:tcBorders>
            <w:shd w:val="clear" w:color="auto" w:fill="FFFFFF"/>
          </w:tcPr>
          <w:p w14:paraId="624B370B"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.005</w:t>
            </w:r>
          </w:p>
        </w:tc>
        <w:tc>
          <w:tcPr>
            <w:tcW w:w="1276" w:type="dxa"/>
            <w:tcBorders>
              <w:top w:val="single" w:sz="8" w:space="0" w:color="AEAEAE"/>
              <w:left w:val="single" w:sz="8" w:space="0" w:color="E0E0E0"/>
              <w:bottom w:val="single" w:sz="8" w:space="0" w:color="AEAEAE"/>
              <w:right w:val="single" w:sz="8" w:space="0" w:color="E0E0E0"/>
            </w:tcBorders>
            <w:shd w:val="clear" w:color="auto" w:fill="FFFFFF"/>
          </w:tcPr>
          <w:p w14:paraId="7A8B83C0"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.006</w:t>
            </w:r>
            <w:r>
              <w:rPr>
                <w:rFonts w:ascii="Arial" w:eastAsia="Arial" w:hAnsi="Arial" w:cs="Arial"/>
                <w:color w:val="010205"/>
                <w:sz w:val="18"/>
                <w:szCs w:val="18"/>
                <w:vertAlign w:val="superscript"/>
              </w:rPr>
              <w:t>b</w:t>
            </w:r>
          </w:p>
        </w:tc>
        <w:tc>
          <w:tcPr>
            <w:tcW w:w="1417" w:type="dxa"/>
            <w:tcBorders>
              <w:top w:val="single" w:sz="8" w:space="0" w:color="AEAEAE"/>
              <w:left w:val="single" w:sz="8" w:space="0" w:color="E0E0E0"/>
              <w:bottom w:val="single" w:sz="8" w:space="0" w:color="AEAEAE"/>
              <w:right w:val="single" w:sz="8" w:space="0" w:color="E0E0E0"/>
            </w:tcBorders>
            <w:shd w:val="clear" w:color="auto" w:fill="FFFFFF"/>
          </w:tcPr>
          <w:p w14:paraId="554A4606"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.004</w:t>
            </w:r>
          </w:p>
        </w:tc>
        <w:tc>
          <w:tcPr>
            <w:tcW w:w="1418" w:type="dxa"/>
            <w:tcBorders>
              <w:top w:val="single" w:sz="8" w:space="0" w:color="AEAEAE"/>
              <w:left w:val="single" w:sz="8" w:space="0" w:color="E0E0E0"/>
              <w:bottom w:val="single" w:sz="8" w:space="0" w:color="AEAEAE"/>
              <w:right w:val="single" w:sz="8" w:space="0" w:color="E0E0E0"/>
            </w:tcBorders>
            <w:shd w:val="clear" w:color="auto" w:fill="FFFFFF"/>
          </w:tcPr>
          <w:p w14:paraId="1D6D35F7"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.008</w:t>
            </w:r>
          </w:p>
        </w:tc>
        <w:tc>
          <w:tcPr>
            <w:tcW w:w="1873" w:type="dxa"/>
            <w:tcBorders>
              <w:top w:val="single" w:sz="8" w:space="0" w:color="AEAEAE"/>
              <w:left w:val="single" w:sz="8" w:space="0" w:color="E0E0E0"/>
              <w:bottom w:val="single" w:sz="8" w:space="0" w:color="AEAEAE"/>
              <w:right w:val="single" w:sz="8" w:space="0" w:color="E0E0E0"/>
            </w:tcBorders>
            <w:shd w:val="clear" w:color="auto" w:fill="FFFFFF"/>
          </w:tcPr>
          <w:p w14:paraId="01BBF9C9"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.002</w:t>
            </w:r>
            <w:r>
              <w:rPr>
                <w:rFonts w:ascii="Arial" w:eastAsia="Arial" w:hAnsi="Arial" w:cs="Arial"/>
                <w:color w:val="010205"/>
                <w:sz w:val="18"/>
                <w:szCs w:val="18"/>
                <w:vertAlign w:val="superscript"/>
              </w:rPr>
              <w:t>b</w:t>
            </w:r>
          </w:p>
        </w:tc>
        <w:tc>
          <w:tcPr>
            <w:tcW w:w="1560" w:type="dxa"/>
            <w:tcBorders>
              <w:top w:val="single" w:sz="8" w:space="0" w:color="AEAEAE"/>
              <w:left w:val="single" w:sz="8" w:space="0" w:color="E0E0E0"/>
              <w:bottom w:val="single" w:sz="8" w:space="0" w:color="AEAEAE"/>
              <w:right w:val="single" w:sz="8" w:space="0" w:color="E0E0E0"/>
            </w:tcBorders>
            <w:shd w:val="clear" w:color="auto" w:fill="FFFFFF"/>
          </w:tcPr>
          <w:p w14:paraId="236A3836"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.001</w:t>
            </w:r>
          </w:p>
        </w:tc>
        <w:tc>
          <w:tcPr>
            <w:tcW w:w="1560" w:type="dxa"/>
            <w:tcBorders>
              <w:top w:val="single" w:sz="8" w:space="0" w:color="AEAEAE"/>
              <w:left w:val="single" w:sz="8" w:space="0" w:color="E0E0E0"/>
              <w:bottom w:val="single" w:sz="8" w:space="0" w:color="AEAEAE"/>
              <w:right w:val="nil"/>
            </w:tcBorders>
            <w:shd w:val="clear" w:color="auto" w:fill="FFFFFF"/>
          </w:tcPr>
          <w:p w14:paraId="3CFB3F32"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.003</w:t>
            </w:r>
          </w:p>
        </w:tc>
      </w:tr>
      <w:tr w:rsidR="008F4A9A" w14:paraId="4F8F008B" w14:textId="77777777">
        <w:trPr>
          <w:cantSplit/>
        </w:trPr>
        <w:tc>
          <w:tcPr>
            <w:tcW w:w="565" w:type="dxa"/>
          </w:tcPr>
          <w:p w14:paraId="536B6803" w14:textId="77777777" w:rsidR="008F4A9A" w:rsidRDefault="008F4A9A">
            <w:pPr>
              <w:widowControl w:val="0"/>
              <w:pBdr>
                <w:top w:val="nil"/>
                <w:left w:val="nil"/>
                <w:bottom w:val="nil"/>
                <w:right w:val="nil"/>
                <w:between w:val="nil"/>
              </w:pBdr>
              <w:spacing w:line="276" w:lineRule="auto"/>
              <w:rPr>
                <w:rFonts w:ascii="Arial" w:eastAsia="Arial" w:hAnsi="Arial" w:cs="Arial"/>
                <w:color w:val="010205"/>
                <w:sz w:val="18"/>
                <w:szCs w:val="18"/>
              </w:rPr>
            </w:pPr>
          </w:p>
        </w:tc>
        <w:tc>
          <w:tcPr>
            <w:tcW w:w="2411" w:type="dxa"/>
            <w:tcBorders>
              <w:top w:val="single" w:sz="8" w:space="0" w:color="AEAEAE"/>
              <w:left w:val="nil"/>
              <w:bottom w:val="single" w:sz="8" w:space="0" w:color="152935"/>
              <w:right w:val="nil"/>
            </w:tcBorders>
            <w:shd w:val="clear" w:color="auto" w:fill="E0E0E0"/>
          </w:tcPr>
          <w:p w14:paraId="5A82238A" w14:textId="77777777" w:rsidR="008F4A9A" w:rsidRDefault="001563C5">
            <w:pPr>
              <w:ind w:left="60" w:right="60"/>
              <w:rPr>
                <w:rFonts w:ascii="Arial" w:eastAsia="Arial" w:hAnsi="Arial" w:cs="Arial"/>
                <w:color w:val="264A60"/>
                <w:sz w:val="18"/>
                <w:szCs w:val="18"/>
              </w:rPr>
            </w:pPr>
            <w:r>
              <w:rPr>
                <w:rFonts w:ascii="Arial" w:eastAsia="Arial" w:hAnsi="Arial" w:cs="Arial"/>
                <w:color w:val="264A60"/>
                <w:sz w:val="18"/>
                <w:szCs w:val="18"/>
              </w:rPr>
              <w:t>N of Valid Cases</w:t>
            </w:r>
          </w:p>
        </w:tc>
        <w:tc>
          <w:tcPr>
            <w:tcW w:w="992" w:type="dxa"/>
            <w:tcBorders>
              <w:top w:val="single" w:sz="8" w:space="0" w:color="AEAEAE"/>
              <w:left w:val="nil"/>
              <w:bottom w:val="single" w:sz="8" w:space="0" w:color="152935"/>
              <w:right w:val="single" w:sz="8" w:space="0" w:color="E0E0E0"/>
            </w:tcBorders>
            <w:shd w:val="clear" w:color="auto" w:fill="FFFFFF"/>
          </w:tcPr>
          <w:p w14:paraId="4D9A46EA" w14:textId="77777777" w:rsidR="008F4A9A" w:rsidRDefault="001563C5">
            <w:pPr>
              <w:ind w:left="60" w:right="60"/>
              <w:jc w:val="right"/>
              <w:rPr>
                <w:rFonts w:ascii="Arial" w:eastAsia="Arial" w:hAnsi="Arial" w:cs="Arial"/>
                <w:color w:val="010205"/>
                <w:sz w:val="18"/>
                <w:szCs w:val="18"/>
              </w:rPr>
            </w:pPr>
            <w:r>
              <w:rPr>
                <w:rFonts w:ascii="Arial" w:eastAsia="Arial" w:hAnsi="Arial" w:cs="Arial"/>
                <w:color w:val="010205"/>
                <w:sz w:val="18"/>
                <w:szCs w:val="18"/>
              </w:rPr>
              <w:t>24</w:t>
            </w:r>
          </w:p>
        </w:tc>
        <w:tc>
          <w:tcPr>
            <w:tcW w:w="1134"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329F5A6C" w14:textId="77777777" w:rsidR="008F4A9A" w:rsidRDefault="008F4A9A">
            <w:pPr>
              <w:rPr>
                <w:rFonts w:ascii="Times New Roman" w:eastAsia="Times New Roman" w:hAnsi="Times New Roman" w:cs="Times New Roman"/>
                <w:sz w:val="24"/>
                <w:szCs w:val="24"/>
              </w:rPr>
            </w:pPr>
          </w:p>
        </w:tc>
        <w:tc>
          <w:tcPr>
            <w:tcW w:w="1559"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265CABCA" w14:textId="77777777" w:rsidR="008F4A9A" w:rsidRDefault="008F4A9A">
            <w:pPr>
              <w:rPr>
                <w:rFonts w:ascii="Times New Roman" w:eastAsia="Times New Roman" w:hAnsi="Times New Roman" w:cs="Times New Roman"/>
                <w:sz w:val="24"/>
                <w:szCs w:val="24"/>
              </w:rPr>
            </w:pPr>
          </w:p>
        </w:tc>
        <w:tc>
          <w:tcPr>
            <w:tcW w:w="1276"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4C3733F5" w14:textId="77777777" w:rsidR="008F4A9A" w:rsidRDefault="008F4A9A">
            <w:pPr>
              <w:rPr>
                <w:rFonts w:ascii="Times New Roman" w:eastAsia="Times New Roman" w:hAnsi="Times New Roman" w:cs="Times New Roman"/>
                <w:sz w:val="24"/>
                <w:szCs w:val="24"/>
              </w:rPr>
            </w:pPr>
          </w:p>
        </w:tc>
        <w:tc>
          <w:tcPr>
            <w:tcW w:w="1417"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7CD11418" w14:textId="77777777" w:rsidR="008F4A9A" w:rsidRDefault="008F4A9A">
            <w:pPr>
              <w:rPr>
                <w:rFonts w:ascii="Times New Roman" w:eastAsia="Times New Roman" w:hAnsi="Times New Roman" w:cs="Times New Roman"/>
                <w:sz w:val="24"/>
                <w:szCs w:val="24"/>
              </w:rPr>
            </w:pPr>
          </w:p>
        </w:tc>
        <w:tc>
          <w:tcPr>
            <w:tcW w:w="1418"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7BFCD19B" w14:textId="77777777" w:rsidR="008F4A9A" w:rsidRDefault="008F4A9A">
            <w:pPr>
              <w:rPr>
                <w:rFonts w:ascii="Times New Roman" w:eastAsia="Times New Roman" w:hAnsi="Times New Roman" w:cs="Times New Roman"/>
                <w:sz w:val="24"/>
                <w:szCs w:val="24"/>
              </w:rPr>
            </w:pPr>
          </w:p>
        </w:tc>
        <w:tc>
          <w:tcPr>
            <w:tcW w:w="1873"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2D020EF0" w14:textId="77777777" w:rsidR="008F4A9A" w:rsidRDefault="008F4A9A">
            <w:pPr>
              <w:rPr>
                <w:rFonts w:ascii="Times New Roman" w:eastAsia="Times New Roman" w:hAnsi="Times New Roman" w:cs="Times New Roman"/>
                <w:sz w:val="24"/>
                <w:szCs w:val="24"/>
              </w:rPr>
            </w:pPr>
          </w:p>
        </w:tc>
        <w:tc>
          <w:tcPr>
            <w:tcW w:w="1560"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4303C8C1" w14:textId="77777777" w:rsidR="008F4A9A" w:rsidRDefault="008F4A9A">
            <w:pPr>
              <w:rPr>
                <w:rFonts w:ascii="Times New Roman" w:eastAsia="Times New Roman" w:hAnsi="Times New Roman" w:cs="Times New Roman"/>
                <w:sz w:val="24"/>
                <w:szCs w:val="24"/>
              </w:rPr>
            </w:pPr>
          </w:p>
        </w:tc>
        <w:tc>
          <w:tcPr>
            <w:tcW w:w="1560" w:type="dxa"/>
            <w:tcBorders>
              <w:top w:val="single" w:sz="8" w:space="0" w:color="AEAEAE"/>
              <w:left w:val="single" w:sz="8" w:space="0" w:color="E0E0E0"/>
              <w:bottom w:val="single" w:sz="8" w:space="0" w:color="152935"/>
              <w:right w:val="nil"/>
            </w:tcBorders>
            <w:shd w:val="clear" w:color="auto" w:fill="FFFFFF"/>
            <w:vAlign w:val="center"/>
          </w:tcPr>
          <w:p w14:paraId="03397D77" w14:textId="77777777" w:rsidR="008F4A9A" w:rsidRDefault="008F4A9A">
            <w:pPr>
              <w:rPr>
                <w:rFonts w:ascii="Times New Roman" w:eastAsia="Times New Roman" w:hAnsi="Times New Roman" w:cs="Times New Roman"/>
                <w:sz w:val="24"/>
                <w:szCs w:val="24"/>
              </w:rPr>
            </w:pPr>
          </w:p>
        </w:tc>
      </w:tr>
      <w:tr w:rsidR="008F4A9A" w14:paraId="5574DC94" w14:textId="77777777">
        <w:trPr>
          <w:cantSplit/>
        </w:trPr>
        <w:tc>
          <w:tcPr>
            <w:tcW w:w="565" w:type="dxa"/>
          </w:tcPr>
          <w:p w14:paraId="3C14A4D2" w14:textId="77777777" w:rsidR="008F4A9A" w:rsidRDefault="008F4A9A">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p>
        </w:tc>
        <w:tc>
          <w:tcPr>
            <w:tcW w:w="15200" w:type="dxa"/>
            <w:gridSpan w:val="10"/>
            <w:tcBorders>
              <w:top w:val="nil"/>
              <w:left w:val="nil"/>
              <w:bottom w:val="nil"/>
              <w:right w:val="nil"/>
            </w:tcBorders>
            <w:shd w:val="clear" w:color="auto" w:fill="FFFFFF"/>
          </w:tcPr>
          <w:p w14:paraId="7F03F256" w14:textId="77777777" w:rsidR="008F4A9A" w:rsidRDefault="001563C5">
            <w:pPr>
              <w:ind w:left="60" w:right="60"/>
              <w:rPr>
                <w:rFonts w:ascii="Arial" w:eastAsia="Arial" w:hAnsi="Arial" w:cs="Arial"/>
                <w:color w:val="010205"/>
                <w:sz w:val="18"/>
                <w:szCs w:val="18"/>
              </w:rPr>
            </w:pPr>
            <w:r>
              <w:rPr>
                <w:rFonts w:ascii="Arial" w:eastAsia="Arial" w:hAnsi="Arial" w:cs="Arial"/>
                <w:color w:val="010205"/>
                <w:sz w:val="18"/>
                <w:szCs w:val="18"/>
              </w:rPr>
              <w:t>a. 2 cells (33.3%) have an expected count of less than 5. The minimum expected count is 1.00.</w:t>
            </w:r>
          </w:p>
        </w:tc>
      </w:tr>
      <w:tr w:rsidR="008F4A9A" w14:paraId="776A01AC" w14:textId="77777777">
        <w:trPr>
          <w:cantSplit/>
        </w:trPr>
        <w:tc>
          <w:tcPr>
            <w:tcW w:w="565" w:type="dxa"/>
          </w:tcPr>
          <w:p w14:paraId="7F3F0609" w14:textId="77777777" w:rsidR="008F4A9A" w:rsidRDefault="008F4A9A">
            <w:pPr>
              <w:widowControl w:val="0"/>
              <w:pBdr>
                <w:top w:val="nil"/>
                <w:left w:val="nil"/>
                <w:bottom w:val="nil"/>
                <w:right w:val="nil"/>
                <w:between w:val="nil"/>
              </w:pBdr>
              <w:spacing w:line="276" w:lineRule="auto"/>
              <w:rPr>
                <w:rFonts w:ascii="Arial" w:eastAsia="Arial" w:hAnsi="Arial" w:cs="Arial"/>
                <w:color w:val="010205"/>
                <w:sz w:val="18"/>
                <w:szCs w:val="18"/>
              </w:rPr>
            </w:pPr>
          </w:p>
        </w:tc>
        <w:tc>
          <w:tcPr>
            <w:tcW w:w="15200" w:type="dxa"/>
            <w:gridSpan w:val="10"/>
            <w:tcBorders>
              <w:top w:val="nil"/>
              <w:left w:val="nil"/>
              <w:bottom w:val="nil"/>
              <w:right w:val="nil"/>
            </w:tcBorders>
            <w:shd w:val="clear" w:color="auto" w:fill="FFFFFF"/>
          </w:tcPr>
          <w:p w14:paraId="2FD7732B" w14:textId="77777777" w:rsidR="008F4A9A" w:rsidRDefault="001563C5">
            <w:pPr>
              <w:ind w:left="60" w:right="60"/>
              <w:rPr>
                <w:rFonts w:ascii="Arial" w:eastAsia="Arial" w:hAnsi="Arial" w:cs="Arial"/>
                <w:color w:val="010205"/>
                <w:sz w:val="18"/>
                <w:szCs w:val="18"/>
              </w:rPr>
            </w:pPr>
            <w:r>
              <w:rPr>
                <w:rFonts w:ascii="Arial" w:eastAsia="Arial" w:hAnsi="Arial" w:cs="Arial"/>
                <w:color w:val="010205"/>
                <w:sz w:val="18"/>
                <w:szCs w:val="18"/>
              </w:rPr>
              <w:t>b. Based on 10000 sampled tables with starting seed 2000000.</w:t>
            </w:r>
          </w:p>
        </w:tc>
      </w:tr>
      <w:tr w:rsidR="008F4A9A" w14:paraId="662D5A39" w14:textId="77777777">
        <w:trPr>
          <w:cantSplit/>
        </w:trPr>
        <w:tc>
          <w:tcPr>
            <w:tcW w:w="565" w:type="dxa"/>
          </w:tcPr>
          <w:p w14:paraId="38CF2782" w14:textId="77777777" w:rsidR="008F4A9A" w:rsidRDefault="008F4A9A">
            <w:pPr>
              <w:widowControl w:val="0"/>
              <w:pBdr>
                <w:top w:val="nil"/>
                <w:left w:val="nil"/>
                <w:bottom w:val="nil"/>
                <w:right w:val="nil"/>
                <w:between w:val="nil"/>
              </w:pBdr>
              <w:spacing w:line="276" w:lineRule="auto"/>
              <w:rPr>
                <w:rFonts w:ascii="Arial" w:eastAsia="Arial" w:hAnsi="Arial" w:cs="Arial"/>
                <w:color w:val="010205"/>
                <w:sz w:val="18"/>
                <w:szCs w:val="18"/>
              </w:rPr>
            </w:pPr>
          </w:p>
        </w:tc>
        <w:tc>
          <w:tcPr>
            <w:tcW w:w="15200" w:type="dxa"/>
            <w:gridSpan w:val="10"/>
            <w:tcBorders>
              <w:top w:val="nil"/>
              <w:left w:val="nil"/>
              <w:bottom w:val="nil"/>
              <w:right w:val="nil"/>
            </w:tcBorders>
            <w:shd w:val="clear" w:color="auto" w:fill="FFFFFF"/>
          </w:tcPr>
          <w:p w14:paraId="7E2B8229" w14:textId="77777777" w:rsidR="008F4A9A" w:rsidRDefault="001563C5">
            <w:pPr>
              <w:ind w:left="60" w:right="60"/>
              <w:rPr>
                <w:rFonts w:ascii="Arial" w:eastAsia="Arial" w:hAnsi="Arial" w:cs="Arial"/>
                <w:color w:val="010205"/>
                <w:sz w:val="18"/>
                <w:szCs w:val="18"/>
              </w:rPr>
            </w:pPr>
            <w:r>
              <w:rPr>
                <w:rFonts w:ascii="Arial" w:eastAsia="Arial" w:hAnsi="Arial" w:cs="Arial"/>
                <w:color w:val="010205"/>
                <w:sz w:val="18"/>
                <w:szCs w:val="18"/>
              </w:rPr>
              <w:t>c. The standardized statistic is 2.840.</w:t>
            </w:r>
          </w:p>
        </w:tc>
      </w:tr>
    </w:tbl>
    <w:p w14:paraId="74EB3C4F" w14:textId="77777777" w:rsidR="008F4A9A" w:rsidRDefault="008F4A9A">
      <w:pPr>
        <w:spacing w:after="0"/>
        <w:rPr>
          <w:rFonts w:ascii="Times New Roman" w:eastAsia="Times New Roman" w:hAnsi="Times New Roman" w:cs="Times New Roman"/>
          <w:sz w:val="24"/>
          <w:szCs w:val="24"/>
        </w:rPr>
      </w:pPr>
    </w:p>
    <w:p w14:paraId="7F758959" w14:textId="5E383602" w:rsidR="008F4A9A" w:rsidRDefault="00406380">
      <w:pPr>
        <w:spacing w:after="0"/>
        <w:rPr>
          <w:rFonts w:ascii="Times New Roman" w:eastAsia="Times New Roman" w:hAnsi="Times New Roman" w:cs="Times New Roman"/>
          <w:sz w:val="24"/>
          <w:szCs w:val="24"/>
        </w:rPr>
      </w:pPr>
      <w:r w:rsidRPr="00406380">
        <w:rPr>
          <w:rFonts w:ascii="Times New Roman" w:eastAsia="Times New Roman" w:hAnsi="Times New Roman" w:cs="Times New Roman"/>
          <w:sz w:val="24"/>
          <w:szCs w:val="24"/>
        </w:rPr>
        <w:t>Table 2 shows the percentages of male and female bacterial growth figures. For example, 66.7 percent of males have no bacterial growth.</w:t>
      </w:r>
    </w:p>
    <w:p w14:paraId="5B2315D7" w14:textId="77777777" w:rsidR="008F4A9A" w:rsidRDefault="008F4A9A">
      <w:pPr>
        <w:spacing w:after="0"/>
        <w:rPr>
          <w:rFonts w:ascii="Times New Roman" w:eastAsia="Times New Roman" w:hAnsi="Times New Roman" w:cs="Times New Roman"/>
          <w:sz w:val="24"/>
          <w:szCs w:val="24"/>
        </w:rPr>
      </w:pPr>
    </w:p>
    <w:p w14:paraId="6C09B258" w14:textId="77777777" w:rsidR="008F4A9A" w:rsidRDefault="008F4A9A">
      <w:pPr>
        <w:spacing w:after="0"/>
        <w:rPr>
          <w:rFonts w:ascii="Times New Roman" w:eastAsia="Times New Roman" w:hAnsi="Times New Roman" w:cs="Times New Roman"/>
          <w:sz w:val="24"/>
          <w:szCs w:val="24"/>
        </w:rPr>
      </w:pPr>
    </w:p>
    <w:p w14:paraId="4B0BC09F" w14:textId="77777777" w:rsidR="008F4A9A" w:rsidRDefault="008F4A9A">
      <w:pPr>
        <w:spacing w:after="0"/>
        <w:rPr>
          <w:rFonts w:ascii="Times New Roman" w:eastAsia="Times New Roman" w:hAnsi="Times New Roman" w:cs="Times New Roman"/>
          <w:sz w:val="24"/>
          <w:szCs w:val="24"/>
        </w:rPr>
      </w:pPr>
    </w:p>
    <w:p w14:paraId="1CE967E9" w14:textId="77777777" w:rsidR="008F4A9A" w:rsidRDefault="008F4A9A">
      <w:pPr>
        <w:spacing w:after="0"/>
        <w:rPr>
          <w:rFonts w:ascii="Times New Roman" w:eastAsia="Times New Roman" w:hAnsi="Times New Roman" w:cs="Times New Roman"/>
          <w:sz w:val="24"/>
          <w:szCs w:val="24"/>
        </w:rPr>
      </w:pPr>
    </w:p>
    <w:p w14:paraId="41440872" w14:textId="77777777" w:rsidR="008F4A9A" w:rsidRDefault="008F4A9A">
      <w:pPr>
        <w:spacing w:after="0"/>
        <w:rPr>
          <w:rFonts w:ascii="Times New Roman" w:eastAsia="Times New Roman" w:hAnsi="Times New Roman" w:cs="Times New Roman"/>
          <w:sz w:val="24"/>
          <w:szCs w:val="24"/>
        </w:rPr>
      </w:pPr>
    </w:p>
    <w:p w14:paraId="6A04DD18" w14:textId="77777777" w:rsidR="008F4A9A" w:rsidRDefault="001563C5">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Summary table of fisher’s exact test</w:t>
      </w:r>
    </w:p>
    <w:tbl>
      <w:tblPr>
        <w:tblStyle w:val="a8"/>
        <w:tblW w:w="1017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95"/>
        <w:gridCol w:w="1695"/>
        <w:gridCol w:w="1695"/>
        <w:gridCol w:w="1695"/>
        <w:gridCol w:w="1695"/>
        <w:gridCol w:w="1695"/>
      </w:tblGrid>
      <w:tr w:rsidR="008F4A9A" w14:paraId="70415AE1" w14:textId="77777777">
        <w:trPr>
          <w:trHeight w:val="849"/>
        </w:trPr>
        <w:tc>
          <w:tcPr>
            <w:tcW w:w="1695" w:type="dxa"/>
            <w:tcBorders>
              <w:top w:val="single" w:sz="4" w:space="0" w:color="000000"/>
              <w:left w:val="single" w:sz="4" w:space="0" w:color="000000"/>
              <w:bottom w:val="single" w:sz="4" w:space="0" w:color="000000"/>
              <w:right w:val="single" w:sz="4" w:space="0" w:color="000000"/>
            </w:tcBorders>
          </w:tcPr>
          <w:p w14:paraId="57A2E032" w14:textId="77777777" w:rsidR="008F4A9A" w:rsidRDefault="008F4A9A"/>
        </w:tc>
        <w:tc>
          <w:tcPr>
            <w:tcW w:w="1695" w:type="dxa"/>
            <w:tcBorders>
              <w:top w:val="single" w:sz="4" w:space="0" w:color="000000"/>
              <w:left w:val="single" w:sz="4" w:space="0" w:color="000000"/>
              <w:bottom w:val="single" w:sz="4" w:space="0" w:color="000000"/>
              <w:right w:val="single" w:sz="4" w:space="0" w:color="000000"/>
            </w:tcBorders>
          </w:tcPr>
          <w:p w14:paraId="1E7FCF62" w14:textId="77777777" w:rsidR="008F4A9A" w:rsidRDefault="008F4A9A"/>
        </w:tc>
        <w:tc>
          <w:tcPr>
            <w:tcW w:w="5085" w:type="dxa"/>
            <w:gridSpan w:val="3"/>
            <w:tcBorders>
              <w:top w:val="single" w:sz="4" w:space="0" w:color="000000"/>
              <w:left w:val="single" w:sz="4" w:space="0" w:color="000000"/>
              <w:bottom w:val="single" w:sz="4" w:space="0" w:color="000000"/>
              <w:right w:val="single" w:sz="4" w:space="0" w:color="000000"/>
            </w:tcBorders>
          </w:tcPr>
          <w:p w14:paraId="2843A7B0" w14:textId="77777777" w:rsidR="008F4A9A" w:rsidRDefault="001563C5">
            <w:r>
              <w:t>UTI colony forming units</w:t>
            </w:r>
          </w:p>
        </w:tc>
        <w:tc>
          <w:tcPr>
            <w:tcW w:w="1695" w:type="dxa"/>
            <w:tcBorders>
              <w:top w:val="single" w:sz="4" w:space="0" w:color="000000"/>
              <w:left w:val="single" w:sz="4" w:space="0" w:color="000000"/>
              <w:bottom w:val="single" w:sz="4" w:space="0" w:color="000000"/>
              <w:right w:val="single" w:sz="4" w:space="0" w:color="000000"/>
            </w:tcBorders>
          </w:tcPr>
          <w:p w14:paraId="4684D08C" w14:textId="77777777" w:rsidR="008F4A9A" w:rsidRDefault="001563C5">
            <w:r>
              <w:t>p-value</w:t>
            </w:r>
          </w:p>
        </w:tc>
      </w:tr>
      <w:tr w:rsidR="008F4A9A" w14:paraId="27DA137A" w14:textId="77777777">
        <w:trPr>
          <w:trHeight w:val="712"/>
        </w:trPr>
        <w:tc>
          <w:tcPr>
            <w:tcW w:w="1695" w:type="dxa"/>
            <w:tcBorders>
              <w:top w:val="single" w:sz="4" w:space="0" w:color="000000"/>
              <w:left w:val="single" w:sz="4" w:space="0" w:color="000000"/>
              <w:bottom w:val="single" w:sz="4" w:space="0" w:color="000000"/>
              <w:right w:val="single" w:sz="4" w:space="0" w:color="000000"/>
            </w:tcBorders>
          </w:tcPr>
          <w:p w14:paraId="164869A5" w14:textId="77777777" w:rsidR="008F4A9A" w:rsidRDefault="008F4A9A"/>
        </w:tc>
        <w:tc>
          <w:tcPr>
            <w:tcW w:w="1695" w:type="dxa"/>
            <w:tcBorders>
              <w:top w:val="single" w:sz="4" w:space="0" w:color="000000"/>
              <w:left w:val="single" w:sz="4" w:space="0" w:color="000000"/>
              <w:bottom w:val="single" w:sz="4" w:space="0" w:color="000000"/>
              <w:right w:val="single" w:sz="4" w:space="0" w:color="000000"/>
            </w:tcBorders>
          </w:tcPr>
          <w:p w14:paraId="730994D0" w14:textId="77777777" w:rsidR="008F4A9A" w:rsidRDefault="008F4A9A"/>
        </w:tc>
        <w:tc>
          <w:tcPr>
            <w:tcW w:w="1695" w:type="dxa"/>
            <w:tcBorders>
              <w:top w:val="single" w:sz="4" w:space="0" w:color="000000"/>
              <w:left w:val="single" w:sz="4" w:space="0" w:color="000000"/>
              <w:bottom w:val="single" w:sz="4" w:space="0" w:color="000000"/>
              <w:right w:val="single" w:sz="4" w:space="0" w:color="000000"/>
            </w:tcBorders>
          </w:tcPr>
          <w:p w14:paraId="519EE067" w14:textId="77777777" w:rsidR="008F4A9A" w:rsidRDefault="001563C5">
            <w:r>
              <w:rPr>
                <w:rFonts w:ascii="Arial" w:eastAsia="Arial" w:hAnsi="Arial" w:cs="Arial"/>
                <w:color w:val="264A60"/>
                <w:sz w:val="18"/>
                <w:szCs w:val="18"/>
              </w:rPr>
              <w:t>No growth</w:t>
            </w:r>
          </w:p>
        </w:tc>
        <w:tc>
          <w:tcPr>
            <w:tcW w:w="1695" w:type="dxa"/>
            <w:tcBorders>
              <w:top w:val="single" w:sz="4" w:space="0" w:color="000000"/>
              <w:left w:val="single" w:sz="4" w:space="0" w:color="000000"/>
              <w:bottom w:val="single" w:sz="4" w:space="0" w:color="000000"/>
              <w:right w:val="single" w:sz="4" w:space="0" w:color="000000"/>
            </w:tcBorders>
          </w:tcPr>
          <w:p w14:paraId="5713BE89" w14:textId="77777777" w:rsidR="008F4A9A" w:rsidRDefault="001563C5">
            <w:r>
              <w:rPr>
                <w:rFonts w:ascii="Arial" w:eastAsia="Arial" w:hAnsi="Arial" w:cs="Arial"/>
                <w:color w:val="264A60"/>
                <w:sz w:val="18"/>
                <w:szCs w:val="18"/>
              </w:rPr>
              <w:t>No significant growth</w:t>
            </w:r>
          </w:p>
        </w:tc>
        <w:tc>
          <w:tcPr>
            <w:tcW w:w="1695" w:type="dxa"/>
            <w:tcBorders>
              <w:top w:val="single" w:sz="4" w:space="0" w:color="000000"/>
              <w:left w:val="single" w:sz="4" w:space="0" w:color="000000"/>
              <w:bottom w:val="single" w:sz="4" w:space="0" w:color="000000"/>
              <w:right w:val="single" w:sz="4" w:space="0" w:color="000000"/>
            </w:tcBorders>
          </w:tcPr>
          <w:p w14:paraId="2B8175EC" w14:textId="77777777" w:rsidR="008F4A9A" w:rsidRDefault="001563C5">
            <w:r>
              <w:rPr>
                <w:rFonts w:ascii="Arial" w:eastAsia="Arial" w:hAnsi="Arial" w:cs="Arial"/>
                <w:color w:val="264A60"/>
                <w:sz w:val="18"/>
                <w:szCs w:val="18"/>
              </w:rPr>
              <w:t>Significant growth</w:t>
            </w:r>
          </w:p>
        </w:tc>
        <w:tc>
          <w:tcPr>
            <w:tcW w:w="1695" w:type="dxa"/>
            <w:vMerge w:val="restart"/>
            <w:tcBorders>
              <w:top w:val="single" w:sz="4" w:space="0" w:color="000000"/>
              <w:left w:val="single" w:sz="4" w:space="0" w:color="000000"/>
              <w:bottom w:val="single" w:sz="4" w:space="0" w:color="000000"/>
              <w:right w:val="single" w:sz="4" w:space="0" w:color="000000"/>
            </w:tcBorders>
          </w:tcPr>
          <w:p w14:paraId="2095A4A5" w14:textId="77777777" w:rsidR="008F4A9A" w:rsidRDefault="001563C5">
            <w:r>
              <w:t>0.018</w:t>
            </w:r>
          </w:p>
        </w:tc>
      </w:tr>
      <w:tr w:rsidR="008F4A9A" w14:paraId="74C5C963" w14:textId="77777777">
        <w:trPr>
          <w:trHeight w:val="1310"/>
        </w:trPr>
        <w:tc>
          <w:tcPr>
            <w:tcW w:w="1695" w:type="dxa"/>
            <w:vMerge w:val="restart"/>
            <w:tcBorders>
              <w:top w:val="single" w:sz="4" w:space="0" w:color="000000"/>
              <w:left w:val="single" w:sz="4" w:space="0" w:color="000000"/>
              <w:bottom w:val="single" w:sz="4" w:space="0" w:color="000000"/>
              <w:right w:val="single" w:sz="4" w:space="0" w:color="000000"/>
            </w:tcBorders>
          </w:tcPr>
          <w:p w14:paraId="7429F85F" w14:textId="77777777" w:rsidR="008F4A9A" w:rsidRDefault="001563C5">
            <w:r>
              <w:t>Gender</w:t>
            </w:r>
          </w:p>
        </w:tc>
        <w:tc>
          <w:tcPr>
            <w:tcW w:w="1695" w:type="dxa"/>
            <w:tcBorders>
              <w:top w:val="single" w:sz="4" w:space="0" w:color="000000"/>
              <w:left w:val="single" w:sz="4" w:space="0" w:color="000000"/>
              <w:bottom w:val="single" w:sz="4" w:space="0" w:color="000000"/>
              <w:right w:val="single" w:sz="4" w:space="0" w:color="000000"/>
            </w:tcBorders>
          </w:tcPr>
          <w:p w14:paraId="092A588A" w14:textId="77777777" w:rsidR="008F4A9A" w:rsidRDefault="001563C5">
            <w:r>
              <w:t>Male</w:t>
            </w:r>
          </w:p>
        </w:tc>
        <w:tc>
          <w:tcPr>
            <w:tcW w:w="1695" w:type="dxa"/>
            <w:tcBorders>
              <w:top w:val="single" w:sz="4" w:space="0" w:color="000000"/>
              <w:left w:val="single" w:sz="4" w:space="0" w:color="000000"/>
              <w:bottom w:val="single" w:sz="4" w:space="0" w:color="000000"/>
              <w:right w:val="single" w:sz="4" w:space="0" w:color="000000"/>
            </w:tcBorders>
          </w:tcPr>
          <w:p w14:paraId="38935BB5" w14:textId="77777777" w:rsidR="008F4A9A" w:rsidRDefault="001563C5">
            <w:r>
              <w:t>9</w:t>
            </w:r>
          </w:p>
        </w:tc>
        <w:tc>
          <w:tcPr>
            <w:tcW w:w="1695" w:type="dxa"/>
            <w:tcBorders>
              <w:top w:val="single" w:sz="4" w:space="0" w:color="000000"/>
              <w:left w:val="single" w:sz="4" w:space="0" w:color="000000"/>
              <w:bottom w:val="single" w:sz="4" w:space="0" w:color="000000"/>
              <w:right w:val="single" w:sz="4" w:space="0" w:color="000000"/>
            </w:tcBorders>
          </w:tcPr>
          <w:p w14:paraId="083203BA" w14:textId="77777777" w:rsidR="008F4A9A" w:rsidRDefault="001563C5">
            <w:r>
              <w:t>3</w:t>
            </w:r>
          </w:p>
        </w:tc>
        <w:tc>
          <w:tcPr>
            <w:tcW w:w="1695" w:type="dxa"/>
            <w:tcBorders>
              <w:top w:val="single" w:sz="4" w:space="0" w:color="000000"/>
              <w:left w:val="single" w:sz="4" w:space="0" w:color="000000"/>
              <w:bottom w:val="single" w:sz="4" w:space="0" w:color="000000"/>
              <w:right w:val="single" w:sz="4" w:space="0" w:color="000000"/>
            </w:tcBorders>
          </w:tcPr>
          <w:p w14:paraId="01C5A94D" w14:textId="77777777" w:rsidR="008F4A9A" w:rsidRDefault="001563C5">
            <w:r>
              <w:t>0</w:t>
            </w:r>
          </w:p>
        </w:tc>
        <w:tc>
          <w:tcPr>
            <w:tcW w:w="1695" w:type="dxa"/>
            <w:vMerge/>
            <w:tcBorders>
              <w:top w:val="single" w:sz="4" w:space="0" w:color="000000"/>
              <w:left w:val="single" w:sz="4" w:space="0" w:color="000000"/>
              <w:bottom w:val="single" w:sz="4" w:space="0" w:color="000000"/>
              <w:right w:val="single" w:sz="4" w:space="0" w:color="000000"/>
            </w:tcBorders>
          </w:tcPr>
          <w:p w14:paraId="16FCA154" w14:textId="77777777" w:rsidR="008F4A9A" w:rsidRDefault="008F4A9A">
            <w:pPr>
              <w:widowControl w:val="0"/>
              <w:pBdr>
                <w:top w:val="nil"/>
                <w:left w:val="nil"/>
                <w:bottom w:val="nil"/>
                <w:right w:val="nil"/>
                <w:between w:val="nil"/>
              </w:pBdr>
              <w:spacing w:line="276" w:lineRule="auto"/>
            </w:pPr>
          </w:p>
        </w:tc>
      </w:tr>
      <w:tr w:rsidR="008F4A9A" w14:paraId="67D5F1EC" w14:textId="77777777">
        <w:trPr>
          <w:trHeight w:val="1156"/>
        </w:trPr>
        <w:tc>
          <w:tcPr>
            <w:tcW w:w="1695" w:type="dxa"/>
            <w:vMerge/>
            <w:tcBorders>
              <w:top w:val="single" w:sz="4" w:space="0" w:color="000000"/>
              <w:left w:val="single" w:sz="4" w:space="0" w:color="000000"/>
              <w:bottom w:val="single" w:sz="4" w:space="0" w:color="000000"/>
              <w:right w:val="single" w:sz="4" w:space="0" w:color="000000"/>
            </w:tcBorders>
          </w:tcPr>
          <w:p w14:paraId="62CBE2CF" w14:textId="77777777" w:rsidR="008F4A9A" w:rsidRDefault="008F4A9A">
            <w:pPr>
              <w:widowControl w:val="0"/>
              <w:pBdr>
                <w:top w:val="nil"/>
                <w:left w:val="nil"/>
                <w:bottom w:val="nil"/>
                <w:right w:val="nil"/>
                <w:between w:val="nil"/>
              </w:pBdr>
              <w:spacing w:line="276" w:lineRule="auto"/>
            </w:pPr>
          </w:p>
        </w:tc>
        <w:tc>
          <w:tcPr>
            <w:tcW w:w="1695" w:type="dxa"/>
            <w:tcBorders>
              <w:top w:val="single" w:sz="4" w:space="0" w:color="000000"/>
              <w:left w:val="single" w:sz="4" w:space="0" w:color="000000"/>
              <w:bottom w:val="single" w:sz="4" w:space="0" w:color="000000"/>
              <w:right w:val="single" w:sz="4" w:space="0" w:color="000000"/>
            </w:tcBorders>
          </w:tcPr>
          <w:p w14:paraId="42C9052D" w14:textId="77777777" w:rsidR="008F4A9A" w:rsidRDefault="001563C5">
            <w:r>
              <w:t>female</w:t>
            </w:r>
          </w:p>
        </w:tc>
        <w:tc>
          <w:tcPr>
            <w:tcW w:w="1695" w:type="dxa"/>
            <w:tcBorders>
              <w:top w:val="single" w:sz="4" w:space="0" w:color="000000"/>
              <w:left w:val="single" w:sz="4" w:space="0" w:color="000000"/>
              <w:bottom w:val="single" w:sz="4" w:space="0" w:color="000000"/>
              <w:right w:val="single" w:sz="4" w:space="0" w:color="000000"/>
            </w:tcBorders>
          </w:tcPr>
          <w:p w14:paraId="34D8715B" w14:textId="77777777" w:rsidR="008F4A9A" w:rsidRDefault="001563C5">
            <w:r>
              <w:t>2</w:t>
            </w:r>
          </w:p>
        </w:tc>
        <w:tc>
          <w:tcPr>
            <w:tcW w:w="1695" w:type="dxa"/>
            <w:tcBorders>
              <w:top w:val="single" w:sz="4" w:space="0" w:color="000000"/>
              <w:left w:val="single" w:sz="4" w:space="0" w:color="000000"/>
              <w:bottom w:val="single" w:sz="4" w:space="0" w:color="000000"/>
              <w:right w:val="single" w:sz="4" w:space="0" w:color="000000"/>
            </w:tcBorders>
          </w:tcPr>
          <w:p w14:paraId="6E817A03" w14:textId="77777777" w:rsidR="008F4A9A" w:rsidRDefault="001563C5">
            <w:r>
              <w:t>8</w:t>
            </w:r>
          </w:p>
        </w:tc>
        <w:tc>
          <w:tcPr>
            <w:tcW w:w="1695" w:type="dxa"/>
            <w:tcBorders>
              <w:top w:val="single" w:sz="4" w:space="0" w:color="000000"/>
              <w:left w:val="single" w:sz="4" w:space="0" w:color="000000"/>
              <w:bottom w:val="single" w:sz="4" w:space="0" w:color="000000"/>
              <w:right w:val="single" w:sz="4" w:space="0" w:color="000000"/>
            </w:tcBorders>
          </w:tcPr>
          <w:p w14:paraId="7832A9A4" w14:textId="77777777" w:rsidR="008F4A9A" w:rsidRDefault="001563C5">
            <w:r>
              <w:t>2</w:t>
            </w:r>
          </w:p>
        </w:tc>
        <w:tc>
          <w:tcPr>
            <w:tcW w:w="1695" w:type="dxa"/>
            <w:vMerge/>
            <w:tcBorders>
              <w:top w:val="single" w:sz="4" w:space="0" w:color="000000"/>
              <w:left w:val="single" w:sz="4" w:space="0" w:color="000000"/>
              <w:bottom w:val="single" w:sz="4" w:space="0" w:color="000000"/>
              <w:right w:val="single" w:sz="4" w:space="0" w:color="000000"/>
            </w:tcBorders>
          </w:tcPr>
          <w:p w14:paraId="4AA2EFCA" w14:textId="77777777" w:rsidR="008F4A9A" w:rsidRDefault="008F4A9A">
            <w:pPr>
              <w:widowControl w:val="0"/>
              <w:pBdr>
                <w:top w:val="nil"/>
                <w:left w:val="nil"/>
                <w:bottom w:val="nil"/>
                <w:right w:val="nil"/>
                <w:between w:val="nil"/>
              </w:pBdr>
              <w:spacing w:line="276" w:lineRule="auto"/>
            </w:pPr>
          </w:p>
        </w:tc>
      </w:tr>
    </w:tbl>
    <w:p w14:paraId="15AEC6E6" w14:textId="58DCC7C8" w:rsidR="008F4A9A" w:rsidRDefault="008F4A9A">
      <w:pPr>
        <w:rPr>
          <w:sz w:val="24"/>
          <w:szCs w:val="24"/>
        </w:rPr>
      </w:pPr>
    </w:p>
    <w:p w14:paraId="28E92A89" w14:textId="5353C56E" w:rsidR="00406380" w:rsidRDefault="00406380">
      <w:pPr>
        <w:rPr>
          <w:sz w:val="24"/>
          <w:szCs w:val="24"/>
        </w:rPr>
      </w:pPr>
      <w:r w:rsidRPr="00406380">
        <w:rPr>
          <w:sz w:val="24"/>
          <w:szCs w:val="24"/>
        </w:rPr>
        <w:t xml:space="preserve">Table 3 compares the Chi-Square testing results to </w:t>
      </w:r>
      <w:r w:rsidR="00692CCC">
        <w:rPr>
          <w:sz w:val="24"/>
          <w:szCs w:val="24"/>
        </w:rPr>
        <w:t>fisher's</w:t>
      </w:r>
      <w:r w:rsidRPr="00406380">
        <w:rPr>
          <w:sz w:val="24"/>
          <w:szCs w:val="24"/>
        </w:rPr>
        <w:t xml:space="preserve"> exact test results. The P-value is set at 0.020.</w:t>
      </w:r>
    </w:p>
    <w:p w14:paraId="6D112910" w14:textId="77777777" w:rsidR="008F4A9A" w:rsidRDefault="008F4A9A">
      <w:pPr>
        <w:rPr>
          <w:b/>
          <w:i/>
          <w:sz w:val="32"/>
          <w:szCs w:val="32"/>
        </w:rPr>
      </w:pPr>
    </w:p>
    <w:p w14:paraId="46613DE7" w14:textId="77777777" w:rsidR="008F4A9A" w:rsidRDefault="001563C5">
      <w:pPr>
        <w:rPr>
          <w:b/>
          <w:i/>
          <w:sz w:val="36"/>
          <w:szCs w:val="36"/>
        </w:rPr>
      </w:pPr>
      <w:r>
        <w:rPr>
          <w:b/>
          <w:i/>
          <w:sz w:val="36"/>
          <w:szCs w:val="36"/>
        </w:rPr>
        <w:t xml:space="preserve">Discussion: </w:t>
      </w:r>
    </w:p>
    <w:p w14:paraId="37A9A299" w14:textId="77777777" w:rsidR="00CC14CC" w:rsidRPr="00692CCC" w:rsidRDefault="00CC14CC" w:rsidP="00CC14CC">
      <w:pPr>
        <w:rPr>
          <w:rFonts w:asciiTheme="majorBidi" w:hAnsiTheme="majorBidi" w:cstheme="majorBidi"/>
          <w:sz w:val="28"/>
          <w:szCs w:val="28"/>
        </w:rPr>
      </w:pPr>
      <w:r w:rsidRPr="00692CCC">
        <w:rPr>
          <w:rFonts w:asciiTheme="majorBidi" w:hAnsiTheme="majorBidi" w:cstheme="majorBidi"/>
          <w:sz w:val="28"/>
          <w:szCs w:val="28"/>
        </w:rPr>
        <w:lastRenderedPageBreak/>
        <w:t>This investigation had a p-value less than 0.05, revealing that we can accept rejecting the null hypothesis and that the data for this experiment is not tainted. Contrary to my expectations, the results indicate that the incidence rate of significant growth of bacteriuria is not very high. The incidence rate in males is 0%, with no male showing any significant growth and only 8 showing any sort of growth, even if it is insignificant. Females have an incidence rate of 16.66 percent, which is much lower than expected. Despite this, 10/12 women had bacteriuria growth, indicating that the majority are at risk for bacteriuria and, as a result, UTI infections.</w:t>
      </w:r>
    </w:p>
    <w:p w14:paraId="16740427" w14:textId="41BA9932" w:rsidR="008F4A9A" w:rsidRPr="00692CCC" w:rsidRDefault="001563C5">
      <w:pPr>
        <w:rPr>
          <w:rFonts w:asciiTheme="majorBidi" w:hAnsiTheme="majorBidi" w:cstheme="majorBidi"/>
          <w:sz w:val="28"/>
          <w:szCs w:val="28"/>
        </w:rPr>
      </w:pPr>
      <w:r w:rsidRPr="00692CCC">
        <w:rPr>
          <w:rFonts w:asciiTheme="majorBidi" w:hAnsiTheme="majorBidi" w:cstheme="majorBidi"/>
          <w:sz w:val="28"/>
          <w:szCs w:val="28"/>
        </w:rPr>
        <w:t xml:space="preserve">With this knowledge, we can safely conclude that males are not an elevated danger. for bacteriuria infection, that also makes sense given our previous knowledge. When compared to females, the male urethra is much longer and less proximal to the anus, making it much more difficult for bacteria to colonize up the urethra. While females are at a higher risk of bacteriuria, the risk is still low enough that it is not extensive enough just to cause concern, as only 16 out of every 100 women will experience significant bacteriuria, and even fewer will experience UTIs. The risk, however, remains and is far more prevalent in women than in men. What's interesting is that 13/23 individuals in both the female and male groups have bacteriuria growth, even if it is not significant. This could be a problem because non-significant growth can still develop into significant growth and potentially lead to UTIs. Based on this research, both males and females are at threat of bacteriuria, even though clinically insignificant growth does not necessarily show a risk of UTIs; it does indicate the possibility of the growth developing into significant bacteriuria growth, which can then lead to UTI complications. Another thing we can learn from this experiment is that only females demonstrated significant while no males experienced significant growth Because of the length and proximity of each gender's urethra, we can safely exclude males from bacteriuria. Females, on the other hand, are at a much higher risk, and whereas less than 10% ever </w:t>
      </w:r>
      <w:r w:rsidR="00692CCC" w:rsidRPr="00692CCC">
        <w:rPr>
          <w:rFonts w:asciiTheme="majorBidi" w:hAnsiTheme="majorBidi" w:cstheme="majorBidi"/>
          <w:sz w:val="28"/>
          <w:szCs w:val="28"/>
        </w:rPr>
        <w:t>have</w:t>
      </w:r>
      <w:r w:rsidRPr="00692CCC">
        <w:rPr>
          <w:rFonts w:asciiTheme="majorBidi" w:hAnsiTheme="majorBidi" w:cstheme="majorBidi"/>
          <w:sz w:val="28"/>
          <w:szCs w:val="28"/>
        </w:rPr>
        <w:t xml:space="preserve"> to deal with bacteriuria, it is still significant enough to pose a problem to women, as the potential complications from UTIs and pyelonephritis mean that screening tests might be advantageous in monitoring ASB before there's an issue. </w:t>
      </w:r>
    </w:p>
    <w:p w14:paraId="7BCFFF31" w14:textId="77777777" w:rsidR="008F4A9A" w:rsidRDefault="001563C5">
      <w:pPr>
        <w:rPr>
          <w:b/>
          <w:i/>
          <w:sz w:val="36"/>
          <w:szCs w:val="36"/>
        </w:rPr>
      </w:pPr>
      <w:r>
        <w:rPr>
          <w:b/>
          <w:i/>
          <w:sz w:val="36"/>
          <w:szCs w:val="36"/>
        </w:rPr>
        <w:lastRenderedPageBreak/>
        <w:t xml:space="preserve">Conclusion </w:t>
      </w:r>
    </w:p>
    <w:p w14:paraId="50A668E4" w14:textId="144B0D8D" w:rsidR="001E7294" w:rsidRPr="00692CCC" w:rsidRDefault="001E7294" w:rsidP="001E7294">
      <w:pPr>
        <w:rPr>
          <w:rFonts w:asciiTheme="majorBidi" w:hAnsiTheme="majorBidi" w:cstheme="majorBidi"/>
          <w:sz w:val="28"/>
          <w:szCs w:val="28"/>
        </w:rPr>
      </w:pPr>
      <w:r w:rsidRPr="00692CCC">
        <w:rPr>
          <w:rFonts w:asciiTheme="majorBidi" w:hAnsiTheme="majorBidi" w:cstheme="majorBidi"/>
          <w:sz w:val="28"/>
          <w:szCs w:val="28"/>
        </w:rPr>
        <w:t xml:space="preserve">The methodology for this type of infection necessitates the use of specific tools and procedures </w:t>
      </w:r>
      <w:r w:rsidR="00692CCC" w:rsidRPr="00692CCC">
        <w:rPr>
          <w:rFonts w:asciiTheme="majorBidi" w:hAnsiTheme="majorBidi" w:cstheme="majorBidi"/>
          <w:sz w:val="28"/>
          <w:szCs w:val="28"/>
        </w:rPr>
        <w:t>to</w:t>
      </w:r>
      <w:r w:rsidRPr="00692CCC">
        <w:rPr>
          <w:rFonts w:asciiTheme="majorBidi" w:hAnsiTheme="majorBidi" w:cstheme="majorBidi"/>
          <w:sz w:val="28"/>
          <w:szCs w:val="28"/>
        </w:rPr>
        <w:t xml:space="preserve"> obtain the best culture and helpful outcome for such </w:t>
      </w:r>
      <w:r w:rsidR="00692CCC" w:rsidRPr="00692CCC">
        <w:rPr>
          <w:rFonts w:asciiTheme="majorBidi" w:hAnsiTheme="majorBidi" w:cstheme="majorBidi"/>
          <w:sz w:val="28"/>
          <w:szCs w:val="28"/>
        </w:rPr>
        <w:t xml:space="preserve">a </w:t>
      </w:r>
      <w:r w:rsidRPr="00692CCC">
        <w:rPr>
          <w:rFonts w:asciiTheme="majorBidi" w:hAnsiTheme="majorBidi" w:cstheme="majorBidi"/>
          <w:sz w:val="28"/>
          <w:szCs w:val="28"/>
        </w:rPr>
        <w:t xml:space="preserve">positive </w:t>
      </w:r>
      <w:r w:rsidR="00692CCC">
        <w:rPr>
          <w:rFonts w:asciiTheme="majorBidi" w:hAnsiTheme="majorBidi" w:cstheme="majorBidi"/>
          <w:sz w:val="28"/>
          <w:szCs w:val="28"/>
        </w:rPr>
        <w:t>diagnosis is</w:t>
      </w:r>
      <w:r w:rsidR="00692CCC" w:rsidRPr="00692CCC">
        <w:rPr>
          <w:rFonts w:asciiTheme="majorBidi" w:hAnsiTheme="majorBidi" w:cstheme="majorBidi"/>
          <w:sz w:val="28"/>
          <w:szCs w:val="28"/>
        </w:rPr>
        <w:t>.</w:t>
      </w:r>
      <w:r w:rsidRPr="00692CCC">
        <w:rPr>
          <w:rFonts w:asciiTheme="majorBidi" w:hAnsiTheme="majorBidi" w:cstheme="majorBidi"/>
          <w:sz w:val="28"/>
          <w:szCs w:val="28"/>
        </w:rPr>
        <w:t>.</w:t>
      </w:r>
      <w:r w:rsidR="001563C5" w:rsidRPr="00692CCC">
        <w:rPr>
          <w:rFonts w:asciiTheme="majorBidi" w:hAnsiTheme="majorBidi" w:cstheme="majorBidi"/>
          <w:sz w:val="28"/>
          <w:szCs w:val="28"/>
        </w:rPr>
        <w:t>. The most common causes of this type of infection are E.coli and Klebsiella The two earlier organisms are classified as non-</w:t>
      </w:r>
      <w:r w:rsidR="00692CCC" w:rsidRPr="00692CCC">
        <w:rPr>
          <w:rFonts w:asciiTheme="majorBidi" w:hAnsiTheme="majorBidi" w:cstheme="majorBidi"/>
          <w:sz w:val="28"/>
          <w:szCs w:val="28"/>
        </w:rPr>
        <w:t>bacteria which</w:t>
      </w:r>
      <w:r w:rsidR="001563C5" w:rsidRPr="00692CCC">
        <w:rPr>
          <w:rFonts w:asciiTheme="majorBidi" w:hAnsiTheme="majorBidi" w:cstheme="majorBidi"/>
          <w:sz w:val="28"/>
          <w:szCs w:val="28"/>
        </w:rPr>
        <w:t xml:space="preserve"> means they don't require a particular media and agar plate but since they exhibit lactose fermentation and hemolysis., MacConkey agar plate and a 5 percent sheep blood agar plate enough to detect the colonization of bacteria, colonization is counted and compared to the main criteria of detecting the infect After scientifically comparing the studies, it is clear that this type of infection affects more females than males. </w:t>
      </w:r>
      <w:r w:rsidRPr="00692CCC">
        <w:rPr>
          <w:rFonts w:asciiTheme="majorBidi" w:hAnsiTheme="majorBidi" w:cstheme="majorBidi"/>
          <w:sz w:val="28"/>
          <w:szCs w:val="28"/>
        </w:rPr>
        <w:t>accompanying distinct responsibilities concerning human bodies</w:t>
      </w:r>
    </w:p>
    <w:p w14:paraId="7B559B14" w14:textId="54A81E7C" w:rsidR="008F4A9A" w:rsidRDefault="001563C5" w:rsidP="001E7294">
      <w:pPr>
        <w:rPr>
          <w:b/>
          <w:i/>
          <w:sz w:val="36"/>
          <w:szCs w:val="36"/>
        </w:rPr>
      </w:pPr>
      <w:r>
        <w:rPr>
          <w:b/>
          <w:i/>
          <w:sz w:val="36"/>
          <w:szCs w:val="36"/>
        </w:rPr>
        <w:t xml:space="preserve">References </w:t>
      </w:r>
    </w:p>
    <w:p w14:paraId="1E2B40AF" w14:textId="77777777" w:rsidR="008F4A9A" w:rsidRDefault="001563C5">
      <w:pPr>
        <w:numPr>
          <w:ilvl w:val="0"/>
          <w:numId w:val="1"/>
        </w:numPr>
        <w:pBdr>
          <w:top w:val="nil"/>
          <w:left w:val="nil"/>
          <w:bottom w:val="nil"/>
          <w:right w:val="nil"/>
          <w:between w:val="nil"/>
        </w:pBdr>
        <w:spacing w:after="0"/>
        <w:rPr>
          <w:color w:val="000000"/>
          <w:sz w:val="24"/>
          <w:szCs w:val="24"/>
        </w:rPr>
      </w:pPr>
      <w:r>
        <w:rPr>
          <w:rFonts w:ascii="Arial" w:eastAsia="Arial" w:hAnsi="Arial" w:cs="Arial"/>
          <w:color w:val="000000"/>
          <w:sz w:val="20"/>
          <w:szCs w:val="20"/>
          <w:highlight w:val="white"/>
        </w:rPr>
        <w:t>Givler, D. and Givler, A., 2022. </w:t>
      </w:r>
      <w:r>
        <w:rPr>
          <w:rFonts w:ascii="Arial" w:eastAsia="Arial" w:hAnsi="Arial" w:cs="Arial"/>
          <w:i/>
          <w:color w:val="000000"/>
          <w:sz w:val="20"/>
          <w:szCs w:val="20"/>
          <w:highlight w:val="white"/>
        </w:rPr>
        <w:t>Asymptomatic Bacteriuria</w:t>
      </w:r>
      <w:r>
        <w:rPr>
          <w:rFonts w:ascii="Arial" w:eastAsia="Arial" w:hAnsi="Arial" w:cs="Arial"/>
          <w:color w:val="000000"/>
          <w:sz w:val="20"/>
          <w:szCs w:val="20"/>
          <w:highlight w:val="white"/>
        </w:rPr>
        <w:t>. [online] Ncbi.nlm.nih.gov. Available at: &lt;https://www.ncbi.nlm.nih.gov/books/NBK441848/&gt; [Accessed 19 June 2022].</w:t>
      </w:r>
    </w:p>
    <w:p w14:paraId="7C5D3B22" w14:textId="77777777" w:rsidR="008F4A9A" w:rsidRDefault="008F4A9A">
      <w:pPr>
        <w:pBdr>
          <w:top w:val="nil"/>
          <w:left w:val="nil"/>
          <w:bottom w:val="nil"/>
          <w:right w:val="nil"/>
          <w:between w:val="nil"/>
        </w:pBdr>
        <w:ind w:left="777"/>
        <w:rPr>
          <w:color w:val="000000"/>
          <w:sz w:val="24"/>
          <w:szCs w:val="24"/>
        </w:rPr>
      </w:pPr>
    </w:p>
    <w:p w14:paraId="1FB28515" w14:textId="77777777" w:rsidR="008F4A9A" w:rsidRDefault="008F4A9A"/>
    <w:p w14:paraId="1EA848AE" w14:textId="77777777" w:rsidR="008F4A9A" w:rsidRDefault="008F4A9A"/>
    <w:sectPr w:rsidR="008F4A9A">
      <w:pgSz w:w="11906" w:h="16838"/>
      <w:pgMar w:top="1440" w:right="1800" w:bottom="1440" w:left="1800"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F8D4C72"/>
    <w:multiLevelType w:val="multilevel"/>
    <w:tmpl w:val="08DC2438"/>
    <w:lvl w:ilvl="0">
      <w:start w:val="1"/>
      <w:numFmt w:val="bullet"/>
      <w:lvlText w:val="●"/>
      <w:lvlJc w:val="left"/>
      <w:pPr>
        <w:ind w:left="777" w:hanging="360"/>
      </w:pPr>
      <w:rPr>
        <w:rFonts w:ascii="Noto Sans Symbols" w:eastAsia="Noto Sans Symbols" w:hAnsi="Noto Sans Symbols" w:cs="Noto Sans Symbols"/>
      </w:rPr>
    </w:lvl>
    <w:lvl w:ilvl="1">
      <w:start w:val="1"/>
      <w:numFmt w:val="bullet"/>
      <w:lvlText w:val="o"/>
      <w:lvlJc w:val="left"/>
      <w:pPr>
        <w:ind w:left="1497" w:hanging="360"/>
      </w:pPr>
      <w:rPr>
        <w:rFonts w:ascii="Courier New" w:eastAsia="Courier New" w:hAnsi="Courier New" w:cs="Courier New"/>
      </w:rPr>
    </w:lvl>
    <w:lvl w:ilvl="2">
      <w:start w:val="1"/>
      <w:numFmt w:val="bullet"/>
      <w:lvlText w:val="▪"/>
      <w:lvlJc w:val="left"/>
      <w:pPr>
        <w:ind w:left="2217" w:hanging="360"/>
      </w:pPr>
      <w:rPr>
        <w:rFonts w:ascii="Noto Sans Symbols" w:eastAsia="Noto Sans Symbols" w:hAnsi="Noto Sans Symbols" w:cs="Noto Sans Symbols"/>
      </w:rPr>
    </w:lvl>
    <w:lvl w:ilvl="3">
      <w:start w:val="1"/>
      <w:numFmt w:val="bullet"/>
      <w:lvlText w:val="●"/>
      <w:lvlJc w:val="left"/>
      <w:pPr>
        <w:ind w:left="2937" w:hanging="360"/>
      </w:pPr>
      <w:rPr>
        <w:rFonts w:ascii="Noto Sans Symbols" w:eastAsia="Noto Sans Symbols" w:hAnsi="Noto Sans Symbols" w:cs="Noto Sans Symbols"/>
      </w:rPr>
    </w:lvl>
    <w:lvl w:ilvl="4">
      <w:start w:val="1"/>
      <w:numFmt w:val="bullet"/>
      <w:lvlText w:val="o"/>
      <w:lvlJc w:val="left"/>
      <w:pPr>
        <w:ind w:left="3657" w:hanging="360"/>
      </w:pPr>
      <w:rPr>
        <w:rFonts w:ascii="Courier New" w:eastAsia="Courier New" w:hAnsi="Courier New" w:cs="Courier New"/>
      </w:rPr>
    </w:lvl>
    <w:lvl w:ilvl="5">
      <w:start w:val="1"/>
      <w:numFmt w:val="bullet"/>
      <w:lvlText w:val="▪"/>
      <w:lvlJc w:val="left"/>
      <w:pPr>
        <w:ind w:left="4377" w:hanging="360"/>
      </w:pPr>
      <w:rPr>
        <w:rFonts w:ascii="Noto Sans Symbols" w:eastAsia="Noto Sans Symbols" w:hAnsi="Noto Sans Symbols" w:cs="Noto Sans Symbols"/>
      </w:rPr>
    </w:lvl>
    <w:lvl w:ilvl="6">
      <w:start w:val="1"/>
      <w:numFmt w:val="bullet"/>
      <w:lvlText w:val="●"/>
      <w:lvlJc w:val="left"/>
      <w:pPr>
        <w:ind w:left="5097" w:hanging="360"/>
      </w:pPr>
      <w:rPr>
        <w:rFonts w:ascii="Noto Sans Symbols" w:eastAsia="Noto Sans Symbols" w:hAnsi="Noto Sans Symbols" w:cs="Noto Sans Symbols"/>
      </w:rPr>
    </w:lvl>
    <w:lvl w:ilvl="7">
      <w:start w:val="1"/>
      <w:numFmt w:val="bullet"/>
      <w:lvlText w:val="o"/>
      <w:lvlJc w:val="left"/>
      <w:pPr>
        <w:ind w:left="5817" w:hanging="360"/>
      </w:pPr>
      <w:rPr>
        <w:rFonts w:ascii="Courier New" w:eastAsia="Courier New" w:hAnsi="Courier New" w:cs="Courier New"/>
      </w:rPr>
    </w:lvl>
    <w:lvl w:ilvl="8">
      <w:start w:val="1"/>
      <w:numFmt w:val="bullet"/>
      <w:lvlText w:val="▪"/>
      <w:lvlJc w:val="left"/>
      <w:pPr>
        <w:ind w:left="6537" w:hanging="360"/>
      </w:pPr>
      <w:rPr>
        <w:rFonts w:ascii="Noto Sans Symbols" w:eastAsia="Noto Sans Symbols" w:hAnsi="Noto Sans Symbols" w:cs="Noto Sans Symbols"/>
      </w:rPr>
    </w:lvl>
  </w:abstractNum>
  <w:num w:numId="1" w16cid:durableId="3225081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F4A9A"/>
    <w:rsid w:val="001563C5"/>
    <w:rsid w:val="001E7294"/>
    <w:rsid w:val="00297E01"/>
    <w:rsid w:val="00406380"/>
    <w:rsid w:val="00604985"/>
    <w:rsid w:val="00692CCC"/>
    <w:rsid w:val="00700B69"/>
    <w:rsid w:val="007A1C39"/>
    <w:rsid w:val="007D179C"/>
    <w:rsid w:val="008F4A9A"/>
    <w:rsid w:val="00A00D9D"/>
    <w:rsid w:val="00CC14C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514E77"/>
  <w15:docId w15:val="{89511EEA-C376-42DD-AF14-6475448C38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480" w:after="120"/>
      <w:outlineLvl w:val="0"/>
    </w:pPr>
    <w:rPr>
      <w:b/>
      <w:sz w:val="48"/>
      <w:szCs w:val="48"/>
    </w:rPr>
  </w:style>
  <w:style w:type="paragraph" w:styleId="2">
    <w:name w:val="heading 2"/>
    <w:basedOn w:val="a"/>
    <w:next w:val="a"/>
    <w:uiPriority w:val="9"/>
    <w:semiHidden/>
    <w:unhideWhenUsed/>
    <w:qFormat/>
    <w:pPr>
      <w:keepNext/>
      <w:keepLines/>
      <w:spacing w:before="360" w:after="80"/>
      <w:outlineLvl w:val="1"/>
    </w:pPr>
    <w:rPr>
      <w:b/>
      <w:sz w:val="36"/>
      <w:szCs w:val="36"/>
    </w:rPr>
  </w:style>
  <w:style w:type="paragraph" w:styleId="3">
    <w:name w:val="heading 3"/>
    <w:basedOn w:val="a"/>
    <w:next w:val="a"/>
    <w:uiPriority w:val="9"/>
    <w:semiHidden/>
    <w:unhideWhenUsed/>
    <w:qFormat/>
    <w:pPr>
      <w:keepNext/>
      <w:keepLines/>
      <w:spacing w:before="280" w:after="80"/>
      <w:outlineLvl w:val="2"/>
    </w:pPr>
    <w:rPr>
      <w:b/>
      <w:sz w:val="28"/>
      <w:szCs w:val="28"/>
    </w:rPr>
  </w:style>
  <w:style w:type="paragraph" w:styleId="4">
    <w:name w:val="heading 4"/>
    <w:basedOn w:val="a"/>
    <w:next w:val="a"/>
    <w:uiPriority w:val="9"/>
    <w:semiHidden/>
    <w:unhideWhenUsed/>
    <w:qFormat/>
    <w:pPr>
      <w:keepNext/>
      <w:keepLines/>
      <w:spacing w:before="240" w:after="40"/>
      <w:outlineLvl w:val="3"/>
    </w:pPr>
    <w:rPr>
      <w:b/>
      <w:sz w:val="24"/>
      <w:szCs w:val="24"/>
    </w:rPr>
  </w:style>
  <w:style w:type="paragraph" w:styleId="5">
    <w:name w:val="heading 5"/>
    <w:basedOn w:val="a"/>
    <w:next w:val="a"/>
    <w:uiPriority w:val="9"/>
    <w:semiHidden/>
    <w:unhideWhenUsed/>
    <w:qFormat/>
    <w:pPr>
      <w:keepNext/>
      <w:keepLines/>
      <w:spacing w:before="220" w:after="40"/>
      <w:outlineLvl w:val="4"/>
    </w:pPr>
    <w:rPr>
      <w:b/>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paragraph" w:styleId="a4">
    <w:name w:val="Subtitle"/>
    <w:basedOn w:val="a"/>
    <w:next w:val="a"/>
    <w:uiPriority w:val="11"/>
    <w:qFormat/>
    <w:pPr>
      <w:keepNext/>
      <w:keepLines/>
      <w:spacing w:before="360" w:after="80"/>
    </w:pPr>
    <w:rPr>
      <w:rFonts w:ascii="Georgia" w:eastAsia="Georgia" w:hAnsi="Georgia" w:cs="Georgia"/>
      <w:i/>
      <w:color w:val="666666"/>
      <w:sz w:val="48"/>
      <w:szCs w:val="48"/>
    </w:rPr>
  </w:style>
  <w:style w:type="table" w:customStyle="1" w:styleId="a5">
    <w:basedOn w:val="TableNormal"/>
    <w:pPr>
      <w:spacing w:after="0" w:line="240" w:lineRule="auto"/>
    </w:pPr>
    <w:tblPr>
      <w:tblStyleRowBandSize w:val="1"/>
      <w:tblStyleColBandSize w:val="1"/>
      <w:tblCellMar>
        <w:left w:w="108" w:type="dxa"/>
        <w:right w:w="108" w:type="dxa"/>
      </w:tblCellMar>
    </w:tblPr>
  </w:style>
  <w:style w:type="table" w:customStyle="1" w:styleId="a6">
    <w:basedOn w:val="TableNormal"/>
    <w:pPr>
      <w:spacing w:after="0" w:line="240" w:lineRule="auto"/>
    </w:pPr>
    <w:tblPr>
      <w:tblStyleRowBandSize w:val="1"/>
      <w:tblStyleColBandSize w:val="1"/>
      <w:tblCellMar>
        <w:left w:w="108" w:type="dxa"/>
        <w:right w:w="108" w:type="dxa"/>
      </w:tblCellMar>
    </w:tblPr>
  </w:style>
  <w:style w:type="table" w:customStyle="1" w:styleId="a7">
    <w:basedOn w:val="TableNormal"/>
    <w:pPr>
      <w:spacing w:after="0" w:line="240" w:lineRule="auto"/>
    </w:pPr>
    <w:tblPr>
      <w:tblStyleRowBandSize w:val="1"/>
      <w:tblStyleColBandSize w:val="1"/>
      <w:tblCellMar>
        <w:left w:w="108" w:type="dxa"/>
        <w:right w:w="108" w:type="dxa"/>
      </w:tblCellMar>
    </w:tblPr>
  </w:style>
  <w:style w:type="table" w:customStyle="1" w:styleId="a8">
    <w:basedOn w:val="TableNormal"/>
    <w:pPr>
      <w:spacing w:after="0" w:line="240" w:lineRule="auto"/>
    </w:pPr>
    <w:tblPr>
      <w:tblStyleRowBandSize w:val="1"/>
      <w:tblStyleColBandSize w:val="1"/>
      <w:tblCellMar>
        <w:left w:w="108"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6</Pages>
  <Words>1365</Words>
  <Characters>7781</Characters>
  <Application>Microsoft Office Word</Application>
  <DocSecurity>0</DocSecurity>
  <Lines>64</Lines>
  <Paragraphs>18</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9128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anas alseddig</dc:creator>
  <cp:lastModifiedBy>Rawad Store</cp:lastModifiedBy>
  <cp:revision>4</cp:revision>
  <dcterms:created xsi:type="dcterms:W3CDTF">2022-06-20T20:09:00Z</dcterms:created>
  <dcterms:modified xsi:type="dcterms:W3CDTF">2022-06-20T20:46:00Z</dcterms:modified>
</cp:coreProperties>
</file>