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0CACE3" w14:textId="77777777" w:rsidR="0060361E" w:rsidRPr="009A5F61" w:rsidRDefault="0060361E" w:rsidP="008173B1">
      <w:pPr>
        <w:jc w:val="center"/>
        <w:rPr>
          <w:rFonts w:asciiTheme="minorBidi" w:hAnsiTheme="minorBidi"/>
          <w:sz w:val="36"/>
          <w:szCs w:val="36"/>
        </w:rPr>
      </w:pPr>
    </w:p>
    <w:p w14:paraId="585ACD78" w14:textId="77777777" w:rsidR="0060361E" w:rsidRDefault="0060361E" w:rsidP="008173B1">
      <w:pPr>
        <w:jc w:val="center"/>
        <w:rPr>
          <w:rFonts w:asciiTheme="majorBidi" w:hAnsiTheme="majorBidi" w:cstheme="majorBidi"/>
          <w:b/>
          <w:bCs/>
          <w:sz w:val="36"/>
          <w:szCs w:val="36"/>
        </w:rPr>
      </w:pPr>
    </w:p>
    <w:p w14:paraId="64704B8C" w14:textId="77777777" w:rsidR="0060361E" w:rsidRDefault="0060361E" w:rsidP="008173B1">
      <w:pPr>
        <w:jc w:val="center"/>
        <w:rPr>
          <w:rFonts w:asciiTheme="majorBidi" w:hAnsiTheme="majorBidi" w:cstheme="majorBidi"/>
          <w:b/>
          <w:bCs/>
          <w:sz w:val="36"/>
          <w:szCs w:val="36"/>
        </w:rPr>
      </w:pPr>
    </w:p>
    <w:p w14:paraId="360BB956" w14:textId="77777777" w:rsidR="0060361E" w:rsidRDefault="0060361E" w:rsidP="008173B1">
      <w:pPr>
        <w:jc w:val="center"/>
        <w:rPr>
          <w:rFonts w:asciiTheme="majorBidi" w:hAnsiTheme="majorBidi" w:cstheme="majorBidi"/>
          <w:b/>
          <w:bCs/>
          <w:sz w:val="36"/>
          <w:szCs w:val="36"/>
        </w:rPr>
      </w:pPr>
    </w:p>
    <w:p w14:paraId="61B9F2E3" w14:textId="77777777" w:rsidR="0060361E" w:rsidRDefault="0060361E" w:rsidP="008173B1">
      <w:pPr>
        <w:jc w:val="center"/>
        <w:rPr>
          <w:rFonts w:asciiTheme="majorBidi" w:hAnsiTheme="majorBidi" w:cstheme="majorBidi"/>
          <w:b/>
          <w:bCs/>
          <w:sz w:val="36"/>
          <w:szCs w:val="36"/>
        </w:rPr>
      </w:pPr>
    </w:p>
    <w:p w14:paraId="0431822E" w14:textId="77777777" w:rsidR="0060361E" w:rsidRDefault="0060361E" w:rsidP="008173B1">
      <w:pPr>
        <w:jc w:val="center"/>
        <w:rPr>
          <w:rFonts w:asciiTheme="majorBidi" w:hAnsiTheme="majorBidi" w:cstheme="majorBidi"/>
          <w:b/>
          <w:bCs/>
          <w:sz w:val="36"/>
          <w:szCs w:val="36"/>
        </w:rPr>
      </w:pPr>
    </w:p>
    <w:p w14:paraId="2F0B9394" w14:textId="77777777" w:rsidR="0060361E" w:rsidRDefault="0060361E" w:rsidP="008173B1">
      <w:pPr>
        <w:jc w:val="center"/>
        <w:rPr>
          <w:rFonts w:asciiTheme="majorBidi" w:hAnsiTheme="majorBidi" w:cstheme="majorBidi"/>
          <w:b/>
          <w:bCs/>
          <w:sz w:val="36"/>
          <w:szCs w:val="36"/>
        </w:rPr>
      </w:pPr>
    </w:p>
    <w:p w14:paraId="6EF58796" w14:textId="7A5BCE70" w:rsidR="006A06D6" w:rsidRPr="008173B1" w:rsidRDefault="008173B1" w:rsidP="008173B1">
      <w:pPr>
        <w:jc w:val="center"/>
        <w:rPr>
          <w:rFonts w:asciiTheme="majorBidi" w:hAnsiTheme="majorBidi" w:cstheme="majorBidi"/>
          <w:b/>
          <w:bCs/>
          <w:sz w:val="36"/>
          <w:szCs w:val="36"/>
        </w:rPr>
      </w:pPr>
      <w:r w:rsidRPr="008173B1">
        <w:rPr>
          <w:rFonts w:asciiTheme="majorBidi" w:hAnsiTheme="majorBidi" w:cstheme="majorBidi"/>
          <w:b/>
          <w:bCs/>
          <w:sz w:val="36"/>
          <w:szCs w:val="36"/>
        </w:rPr>
        <w:t>The effect of gender on the prevalence of asymptomatic bacteriuria</w:t>
      </w:r>
    </w:p>
    <w:p w14:paraId="545454F8" w14:textId="77777777" w:rsidR="006A06D6" w:rsidRDefault="006A06D6" w:rsidP="0037109D">
      <w:pPr>
        <w:rPr>
          <w:rFonts w:asciiTheme="majorBidi" w:hAnsiTheme="majorBidi" w:cstheme="majorBidi"/>
          <w:b/>
          <w:bCs/>
          <w:sz w:val="28"/>
          <w:szCs w:val="28"/>
        </w:rPr>
      </w:pPr>
    </w:p>
    <w:p w14:paraId="0E74BD13" w14:textId="188A31E4" w:rsidR="006A06D6" w:rsidRDefault="0060361E" w:rsidP="008173B1">
      <w:pPr>
        <w:jc w:val="center"/>
        <w:rPr>
          <w:rFonts w:asciiTheme="majorBidi" w:hAnsiTheme="majorBidi" w:cstheme="majorBidi"/>
          <w:b/>
          <w:bCs/>
          <w:sz w:val="32"/>
          <w:szCs w:val="32"/>
        </w:rPr>
      </w:pPr>
      <w:r>
        <w:rPr>
          <w:rFonts w:asciiTheme="majorBidi" w:hAnsiTheme="majorBidi" w:cstheme="majorBidi"/>
          <w:b/>
          <w:bCs/>
          <w:sz w:val="32"/>
          <w:szCs w:val="32"/>
        </w:rPr>
        <w:t xml:space="preserve">Student: </w:t>
      </w:r>
      <w:r w:rsidR="008173B1">
        <w:rPr>
          <w:rFonts w:asciiTheme="majorBidi" w:hAnsiTheme="majorBidi" w:cstheme="majorBidi"/>
          <w:b/>
          <w:bCs/>
          <w:sz w:val="32"/>
          <w:szCs w:val="32"/>
        </w:rPr>
        <w:t>Abedalhameed Uosef Karim</w:t>
      </w:r>
      <w:r w:rsidR="004331D4">
        <w:rPr>
          <w:rFonts w:asciiTheme="majorBidi" w:hAnsiTheme="majorBidi" w:cstheme="majorBidi"/>
          <w:b/>
          <w:bCs/>
          <w:sz w:val="32"/>
          <w:szCs w:val="32"/>
        </w:rPr>
        <w:t xml:space="preserve"> (3142)</w:t>
      </w:r>
    </w:p>
    <w:p w14:paraId="00711499" w14:textId="0A08BC06" w:rsidR="008173B1" w:rsidRDefault="008173B1" w:rsidP="008173B1">
      <w:pPr>
        <w:jc w:val="center"/>
        <w:rPr>
          <w:rFonts w:asciiTheme="majorBidi" w:hAnsiTheme="majorBidi" w:cstheme="majorBidi"/>
          <w:b/>
          <w:bCs/>
          <w:sz w:val="32"/>
          <w:szCs w:val="32"/>
        </w:rPr>
      </w:pPr>
      <w:r>
        <w:rPr>
          <w:rFonts w:asciiTheme="majorBidi" w:hAnsiTheme="majorBidi" w:cstheme="majorBidi"/>
          <w:b/>
          <w:bCs/>
          <w:sz w:val="32"/>
          <w:szCs w:val="32"/>
        </w:rPr>
        <w:t xml:space="preserve">Libyan </w:t>
      </w:r>
      <w:r w:rsidR="0060361E">
        <w:rPr>
          <w:rFonts w:asciiTheme="majorBidi" w:hAnsiTheme="majorBidi" w:cstheme="majorBidi"/>
          <w:b/>
          <w:bCs/>
          <w:sz w:val="32"/>
          <w:szCs w:val="32"/>
        </w:rPr>
        <w:t>I</w:t>
      </w:r>
      <w:r>
        <w:rPr>
          <w:rFonts w:asciiTheme="majorBidi" w:hAnsiTheme="majorBidi" w:cstheme="majorBidi"/>
          <w:b/>
          <w:bCs/>
          <w:sz w:val="32"/>
          <w:szCs w:val="32"/>
        </w:rPr>
        <w:t xml:space="preserve">nternational </w:t>
      </w:r>
      <w:r w:rsidR="0060361E">
        <w:rPr>
          <w:rFonts w:asciiTheme="majorBidi" w:hAnsiTheme="majorBidi" w:cstheme="majorBidi"/>
          <w:b/>
          <w:bCs/>
          <w:sz w:val="32"/>
          <w:szCs w:val="32"/>
        </w:rPr>
        <w:t>M</w:t>
      </w:r>
      <w:r>
        <w:rPr>
          <w:rFonts w:asciiTheme="majorBidi" w:hAnsiTheme="majorBidi" w:cstheme="majorBidi"/>
          <w:b/>
          <w:bCs/>
          <w:sz w:val="32"/>
          <w:szCs w:val="32"/>
        </w:rPr>
        <w:t xml:space="preserve">edical </w:t>
      </w:r>
      <w:r w:rsidR="0060361E">
        <w:rPr>
          <w:rFonts w:asciiTheme="majorBidi" w:hAnsiTheme="majorBidi" w:cstheme="majorBidi"/>
          <w:b/>
          <w:bCs/>
          <w:sz w:val="32"/>
          <w:szCs w:val="32"/>
        </w:rPr>
        <w:t>U</w:t>
      </w:r>
      <w:r>
        <w:rPr>
          <w:rFonts w:asciiTheme="majorBidi" w:hAnsiTheme="majorBidi" w:cstheme="majorBidi"/>
          <w:b/>
          <w:bCs/>
          <w:sz w:val="32"/>
          <w:szCs w:val="32"/>
        </w:rPr>
        <w:t xml:space="preserve">niversity </w:t>
      </w:r>
    </w:p>
    <w:p w14:paraId="6FFEBC0C" w14:textId="7CC250B3" w:rsidR="008173B1" w:rsidRDefault="008173B1" w:rsidP="008173B1">
      <w:pPr>
        <w:jc w:val="center"/>
        <w:rPr>
          <w:rFonts w:asciiTheme="majorBidi" w:hAnsiTheme="majorBidi" w:cstheme="majorBidi"/>
          <w:b/>
          <w:bCs/>
          <w:sz w:val="32"/>
          <w:szCs w:val="32"/>
        </w:rPr>
      </w:pPr>
      <w:r>
        <w:rPr>
          <w:rFonts w:asciiTheme="majorBidi" w:hAnsiTheme="majorBidi" w:cstheme="majorBidi"/>
          <w:b/>
          <w:bCs/>
          <w:sz w:val="32"/>
          <w:szCs w:val="32"/>
        </w:rPr>
        <w:t xml:space="preserve">Faculty </w:t>
      </w:r>
      <w:r w:rsidR="0060361E">
        <w:rPr>
          <w:rFonts w:asciiTheme="majorBidi" w:hAnsiTheme="majorBidi" w:cstheme="majorBidi"/>
          <w:b/>
          <w:bCs/>
          <w:sz w:val="32"/>
          <w:szCs w:val="32"/>
        </w:rPr>
        <w:t>of Applied Medical Science</w:t>
      </w:r>
    </w:p>
    <w:p w14:paraId="459ECAEA" w14:textId="40DA8598" w:rsidR="00D51A10" w:rsidRDefault="00D51A10" w:rsidP="008173B1">
      <w:pPr>
        <w:jc w:val="center"/>
        <w:rPr>
          <w:rFonts w:asciiTheme="majorBidi" w:hAnsiTheme="majorBidi" w:cstheme="majorBidi"/>
          <w:b/>
          <w:bCs/>
          <w:sz w:val="32"/>
          <w:szCs w:val="32"/>
        </w:rPr>
      </w:pPr>
      <w:r>
        <w:rPr>
          <w:rFonts w:asciiTheme="majorBidi" w:hAnsiTheme="majorBidi" w:cstheme="majorBidi"/>
          <w:b/>
          <w:bCs/>
          <w:sz w:val="32"/>
          <w:szCs w:val="32"/>
        </w:rPr>
        <w:t xml:space="preserve">Supervisor: </w:t>
      </w:r>
      <w:proofErr w:type="spellStart"/>
      <w:r>
        <w:rPr>
          <w:rFonts w:asciiTheme="majorBidi" w:hAnsiTheme="majorBidi" w:cstheme="majorBidi"/>
          <w:b/>
          <w:bCs/>
          <w:sz w:val="32"/>
          <w:szCs w:val="32"/>
        </w:rPr>
        <w:t>Dr.</w:t>
      </w:r>
      <w:proofErr w:type="spellEnd"/>
      <w:r>
        <w:rPr>
          <w:rFonts w:asciiTheme="majorBidi" w:hAnsiTheme="majorBidi" w:cstheme="majorBidi"/>
          <w:b/>
          <w:bCs/>
          <w:sz w:val="32"/>
          <w:szCs w:val="32"/>
        </w:rPr>
        <w:t xml:space="preserve"> </w:t>
      </w:r>
      <w:proofErr w:type="spellStart"/>
      <w:r>
        <w:rPr>
          <w:rFonts w:asciiTheme="majorBidi" w:hAnsiTheme="majorBidi" w:cstheme="majorBidi"/>
          <w:b/>
          <w:bCs/>
          <w:sz w:val="32"/>
          <w:szCs w:val="32"/>
        </w:rPr>
        <w:t>Intesar</w:t>
      </w:r>
      <w:proofErr w:type="spellEnd"/>
      <w:r>
        <w:rPr>
          <w:rFonts w:asciiTheme="majorBidi" w:hAnsiTheme="majorBidi" w:cstheme="majorBidi"/>
          <w:b/>
          <w:bCs/>
          <w:sz w:val="32"/>
          <w:szCs w:val="32"/>
        </w:rPr>
        <w:t xml:space="preserve"> </w:t>
      </w:r>
      <w:proofErr w:type="spellStart"/>
      <w:r>
        <w:rPr>
          <w:rFonts w:asciiTheme="majorBidi" w:hAnsiTheme="majorBidi" w:cstheme="majorBidi"/>
          <w:b/>
          <w:bCs/>
          <w:sz w:val="32"/>
          <w:szCs w:val="32"/>
        </w:rPr>
        <w:t>Alnagi</w:t>
      </w:r>
      <w:proofErr w:type="spellEnd"/>
    </w:p>
    <w:p w14:paraId="00088120" w14:textId="10D7A282" w:rsidR="0060361E" w:rsidRPr="008173B1" w:rsidRDefault="0060361E" w:rsidP="008173B1">
      <w:pPr>
        <w:jc w:val="center"/>
        <w:rPr>
          <w:rFonts w:asciiTheme="majorBidi" w:hAnsiTheme="majorBidi" w:cstheme="majorBidi"/>
          <w:b/>
          <w:bCs/>
          <w:sz w:val="32"/>
          <w:szCs w:val="32"/>
        </w:rPr>
      </w:pPr>
    </w:p>
    <w:p w14:paraId="4CB76505" w14:textId="77777777" w:rsidR="006A06D6" w:rsidRDefault="006A06D6" w:rsidP="0037109D">
      <w:pPr>
        <w:rPr>
          <w:rFonts w:asciiTheme="majorBidi" w:hAnsiTheme="majorBidi" w:cstheme="majorBidi"/>
          <w:b/>
          <w:bCs/>
          <w:sz w:val="28"/>
          <w:szCs w:val="28"/>
        </w:rPr>
      </w:pPr>
    </w:p>
    <w:p w14:paraId="70368262" w14:textId="77777777" w:rsidR="006A06D6" w:rsidRDefault="006A06D6" w:rsidP="0037109D">
      <w:pPr>
        <w:rPr>
          <w:rFonts w:asciiTheme="majorBidi" w:hAnsiTheme="majorBidi" w:cstheme="majorBidi"/>
          <w:b/>
          <w:bCs/>
          <w:sz w:val="28"/>
          <w:szCs w:val="28"/>
        </w:rPr>
      </w:pPr>
    </w:p>
    <w:p w14:paraId="6370DE3E" w14:textId="77777777" w:rsidR="006A06D6" w:rsidRDefault="006A06D6" w:rsidP="0037109D">
      <w:pPr>
        <w:rPr>
          <w:rFonts w:asciiTheme="majorBidi" w:hAnsiTheme="majorBidi" w:cstheme="majorBidi"/>
          <w:b/>
          <w:bCs/>
          <w:sz w:val="28"/>
          <w:szCs w:val="28"/>
        </w:rPr>
      </w:pPr>
    </w:p>
    <w:p w14:paraId="49C4EC9F" w14:textId="77777777" w:rsidR="006A06D6" w:rsidRDefault="006A06D6" w:rsidP="0037109D">
      <w:pPr>
        <w:rPr>
          <w:rFonts w:asciiTheme="majorBidi" w:hAnsiTheme="majorBidi" w:cstheme="majorBidi"/>
          <w:b/>
          <w:bCs/>
          <w:sz w:val="28"/>
          <w:szCs w:val="28"/>
        </w:rPr>
      </w:pPr>
    </w:p>
    <w:p w14:paraId="4D8D6D21" w14:textId="77777777" w:rsidR="006A06D6" w:rsidRDefault="006A06D6" w:rsidP="0037109D">
      <w:pPr>
        <w:rPr>
          <w:rFonts w:asciiTheme="majorBidi" w:hAnsiTheme="majorBidi" w:cstheme="majorBidi"/>
          <w:b/>
          <w:bCs/>
          <w:sz w:val="28"/>
          <w:szCs w:val="28"/>
        </w:rPr>
      </w:pPr>
    </w:p>
    <w:p w14:paraId="382309D7" w14:textId="77777777" w:rsidR="006A06D6" w:rsidRDefault="006A06D6" w:rsidP="0037109D">
      <w:pPr>
        <w:rPr>
          <w:rFonts w:asciiTheme="majorBidi" w:hAnsiTheme="majorBidi" w:cstheme="majorBidi"/>
          <w:b/>
          <w:bCs/>
          <w:sz w:val="28"/>
          <w:szCs w:val="28"/>
        </w:rPr>
      </w:pPr>
    </w:p>
    <w:p w14:paraId="5188673E" w14:textId="77777777" w:rsidR="006A06D6" w:rsidRDefault="006A06D6" w:rsidP="0037109D">
      <w:pPr>
        <w:rPr>
          <w:rFonts w:asciiTheme="majorBidi" w:hAnsiTheme="majorBidi" w:cstheme="majorBidi"/>
          <w:b/>
          <w:bCs/>
          <w:sz w:val="28"/>
          <w:szCs w:val="28"/>
        </w:rPr>
      </w:pPr>
    </w:p>
    <w:p w14:paraId="4E735F81" w14:textId="77777777" w:rsidR="006A06D6" w:rsidRDefault="006A06D6" w:rsidP="0037109D">
      <w:pPr>
        <w:rPr>
          <w:rFonts w:asciiTheme="majorBidi" w:hAnsiTheme="majorBidi" w:cstheme="majorBidi"/>
          <w:b/>
          <w:bCs/>
          <w:sz w:val="28"/>
          <w:szCs w:val="28"/>
        </w:rPr>
      </w:pPr>
    </w:p>
    <w:p w14:paraId="66C37143" w14:textId="77777777" w:rsidR="006A06D6" w:rsidRDefault="006A06D6" w:rsidP="0037109D">
      <w:pPr>
        <w:rPr>
          <w:rFonts w:asciiTheme="majorBidi" w:hAnsiTheme="majorBidi" w:cstheme="majorBidi"/>
          <w:b/>
          <w:bCs/>
          <w:sz w:val="28"/>
          <w:szCs w:val="28"/>
        </w:rPr>
      </w:pPr>
    </w:p>
    <w:p w14:paraId="4CBA1A59" w14:textId="77777777" w:rsidR="00522638" w:rsidRDefault="00522638" w:rsidP="0037109D">
      <w:pPr>
        <w:rPr>
          <w:rFonts w:asciiTheme="majorBidi" w:hAnsiTheme="majorBidi" w:cstheme="majorBidi"/>
          <w:b/>
          <w:bCs/>
          <w:sz w:val="28"/>
          <w:szCs w:val="28"/>
        </w:rPr>
      </w:pPr>
    </w:p>
    <w:p w14:paraId="49FCF856" w14:textId="737AE542" w:rsidR="006A06D6" w:rsidRDefault="00147A43" w:rsidP="0037109D">
      <w:pPr>
        <w:rPr>
          <w:rFonts w:asciiTheme="majorBidi" w:hAnsiTheme="majorBidi" w:cstheme="majorBidi"/>
          <w:b/>
          <w:bCs/>
          <w:sz w:val="28"/>
          <w:szCs w:val="28"/>
        </w:rPr>
      </w:pPr>
      <w:r>
        <w:rPr>
          <w:rFonts w:asciiTheme="majorBidi" w:hAnsiTheme="majorBidi" w:cstheme="majorBidi"/>
          <w:b/>
          <w:bCs/>
          <w:sz w:val="28"/>
          <w:szCs w:val="28"/>
        </w:rPr>
        <w:lastRenderedPageBreak/>
        <w:t>Abstract:</w:t>
      </w:r>
    </w:p>
    <w:p w14:paraId="5FAA3DA6" w14:textId="41E742AB" w:rsidR="00FB02A0" w:rsidRDefault="00FB02A0" w:rsidP="0037109D">
      <w:pPr>
        <w:rPr>
          <w:rFonts w:asciiTheme="majorBidi" w:hAnsiTheme="majorBidi" w:cstheme="majorBidi"/>
          <w:b/>
          <w:bCs/>
          <w:sz w:val="28"/>
          <w:szCs w:val="28"/>
        </w:rPr>
      </w:pPr>
      <w:r>
        <w:rPr>
          <w:rFonts w:asciiTheme="majorBidi" w:hAnsiTheme="majorBidi" w:cstheme="majorBidi"/>
          <w:sz w:val="24"/>
          <w:szCs w:val="24"/>
        </w:rPr>
        <w:t xml:space="preserve">Asymptomatic bacteriuria is the existence of bacteria in a urine sample of a patient </w:t>
      </w:r>
      <w:r w:rsidR="00906E48">
        <w:rPr>
          <w:rFonts w:asciiTheme="majorBidi" w:hAnsiTheme="majorBidi" w:cstheme="majorBidi"/>
          <w:sz w:val="24"/>
          <w:szCs w:val="24"/>
        </w:rPr>
        <w:t xml:space="preserve">with no </w:t>
      </w:r>
      <w:r>
        <w:rPr>
          <w:rFonts w:asciiTheme="majorBidi" w:hAnsiTheme="majorBidi" w:cstheme="majorBidi"/>
          <w:sz w:val="24"/>
          <w:szCs w:val="24"/>
        </w:rPr>
        <w:t xml:space="preserve">signs or symptoms. </w:t>
      </w:r>
      <w:r w:rsidRPr="00A23377">
        <w:rPr>
          <w:rFonts w:asciiTheme="majorBidi" w:hAnsiTheme="majorBidi" w:cstheme="majorBidi"/>
          <w:color w:val="000000"/>
          <w:sz w:val="24"/>
          <w:szCs w:val="24"/>
          <w:shd w:val="clear" w:color="auto" w:fill="FFFFFF"/>
        </w:rPr>
        <w:t>This experiment was done to find out if there is a difference in incidence rates of asymptomatic bacteriuria between males and females. this was done by comparing the growth of bacteria.</w:t>
      </w:r>
      <w:r>
        <w:rPr>
          <w:rFonts w:asciiTheme="majorBidi" w:hAnsiTheme="majorBidi" w:cstheme="majorBidi"/>
          <w:color w:val="000000"/>
          <w:sz w:val="24"/>
          <w:szCs w:val="24"/>
          <w:shd w:val="clear" w:color="auto" w:fill="FFFFFF"/>
        </w:rPr>
        <w:t xml:space="preserve"> </w:t>
      </w:r>
      <w:r w:rsidRPr="00FB02A0">
        <w:rPr>
          <w:rFonts w:asciiTheme="majorBidi" w:hAnsiTheme="majorBidi" w:cstheme="majorBidi"/>
          <w:color w:val="000000"/>
          <w:sz w:val="24"/>
          <w:szCs w:val="24"/>
          <w:shd w:val="clear" w:color="auto" w:fill="FFFFFF"/>
        </w:rPr>
        <w:t>24 samples were taken from students at the Libyan international medical university. These samples were taken through a midstream clean catch method of urine collection.</w:t>
      </w:r>
      <w:r>
        <w:rPr>
          <w:rFonts w:asciiTheme="majorBidi" w:hAnsiTheme="majorBidi" w:cstheme="majorBidi"/>
          <w:color w:val="000000"/>
          <w:sz w:val="24"/>
          <w:szCs w:val="24"/>
          <w:shd w:val="clear" w:color="auto" w:fill="FFFFFF"/>
        </w:rPr>
        <w:t xml:space="preserve"> </w:t>
      </w:r>
      <w:r>
        <w:rPr>
          <w:rFonts w:asciiTheme="majorBidi" w:hAnsiTheme="majorBidi" w:cstheme="majorBidi"/>
          <w:sz w:val="24"/>
          <w:szCs w:val="24"/>
        </w:rPr>
        <w:t xml:space="preserve">Blood Agar, CLED and </w:t>
      </w:r>
      <w:r w:rsidRPr="004D1612">
        <w:rPr>
          <w:rFonts w:asciiTheme="majorBidi" w:hAnsiTheme="majorBidi" w:cstheme="majorBidi"/>
          <w:sz w:val="24"/>
          <w:szCs w:val="24"/>
        </w:rPr>
        <w:t xml:space="preserve">MacConkey </w:t>
      </w:r>
      <w:r>
        <w:rPr>
          <w:rFonts w:asciiTheme="majorBidi" w:hAnsiTheme="majorBidi" w:cstheme="majorBidi"/>
          <w:sz w:val="24"/>
          <w:szCs w:val="24"/>
        </w:rPr>
        <w:t xml:space="preserve">plates were prepared. A flamed wire loop was used to transfer the urine sample into the agar plates. The agar plates were then incubated for 24 hours at 37 degrees Celsius. After the incubation, the growth of bacteria was counted and a CFU (Colony Forming Units) value was calculated for each plate. </w:t>
      </w:r>
      <w:r w:rsidR="00906E48">
        <w:rPr>
          <w:rFonts w:asciiTheme="majorBidi" w:hAnsiTheme="majorBidi" w:cstheme="majorBidi"/>
          <w:sz w:val="24"/>
          <w:szCs w:val="24"/>
        </w:rPr>
        <w:t>The experiment showed a significant difference in the incidence rates of asymptomatic bacteriuria between males and females, with females showing 58.3% more cases of significant and non-significant bacterial growth than men</w:t>
      </w:r>
      <w:r w:rsidR="009B0514">
        <w:rPr>
          <w:rFonts w:asciiTheme="majorBidi" w:hAnsiTheme="majorBidi" w:cstheme="majorBidi"/>
          <w:sz w:val="24"/>
          <w:szCs w:val="24"/>
        </w:rPr>
        <w:t>.</w:t>
      </w:r>
    </w:p>
    <w:p w14:paraId="28EC0FC4" w14:textId="77777777" w:rsidR="006A06D6" w:rsidRDefault="006A06D6" w:rsidP="0037109D">
      <w:pPr>
        <w:rPr>
          <w:rFonts w:asciiTheme="majorBidi" w:hAnsiTheme="majorBidi" w:cstheme="majorBidi"/>
          <w:b/>
          <w:bCs/>
          <w:sz w:val="28"/>
          <w:szCs w:val="28"/>
        </w:rPr>
      </w:pPr>
    </w:p>
    <w:p w14:paraId="56B07A64" w14:textId="77777777" w:rsidR="006A06D6" w:rsidRDefault="006A06D6" w:rsidP="0037109D">
      <w:pPr>
        <w:rPr>
          <w:rFonts w:asciiTheme="majorBidi" w:hAnsiTheme="majorBidi" w:cstheme="majorBidi"/>
          <w:b/>
          <w:bCs/>
          <w:sz w:val="28"/>
          <w:szCs w:val="28"/>
        </w:rPr>
      </w:pPr>
    </w:p>
    <w:p w14:paraId="79E2FC45" w14:textId="77777777" w:rsidR="006A06D6" w:rsidRDefault="006A06D6" w:rsidP="0037109D">
      <w:pPr>
        <w:rPr>
          <w:rFonts w:asciiTheme="majorBidi" w:hAnsiTheme="majorBidi" w:cstheme="majorBidi"/>
          <w:b/>
          <w:bCs/>
          <w:sz w:val="28"/>
          <w:szCs w:val="28"/>
        </w:rPr>
      </w:pPr>
    </w:p>
    <w:p w14:paraId="35B9B4A3" w14:textId="77777777" w:rsidR="006A06D6" w:rsidRDefault="006A06D6" w:rsidP="0037109D">
      <w:pPr>
        <w:rPr>
          <w:rFonts w:asciiTheme="majorBidi" w:hAnsiTheme="majorBidi" w:cstheme="majorBidi"/>
          <w:b/>
          <w:bCs/>
          <w:sz w:val="28"/>
          <w:szCs w:val="28"/>
        </w:rPr>
      </w:pPr>
    </w:p>
    <w:p w14:paraId="14DEA95F" w14:textId="77777777" w:rsidR="006A06D6" w:rsidRDefault="006A06D6" w:rsidP="0037109D">
      <w:pPr>
        <w:rPr>
          <w:rFonts w:asciiTheme="majorBidi" w:hAnsiTheme="majorBidi" w:cstheme="majorBidi"/>
          <w:b/>
          <w:bCs/>
          <w:sz w:val="28"/>
          <w:szCs w:val="28"/>
        </w:rPr>
      </w:pPr>
    </w:p>
    <w:p w14:paraId="53E1737B" w14:textId="77777777" w:rsidR="006A06D6" w:rsidRDefault="006A06D6" w:rsidP="0037109D">
      <w:pPr>
        <w:rPr>
          <w:rFonts w:asciiTheme="majorBidi" w:hAnsiTheme="majorBidi" w:cstheme="majorBidi"/>
          <w:b/>
          <w:bCs/>
          <w:sz w:val="28"/>
          <w:szCs w:val="28"/>
        </w:rPr>
      </w:pPr>
    </w:p>
    <w:p w14:paraId="372661B0" w14:textId="77777777" w:rsidR="006A06D6" w:rsidRDefault="006A06D6" w:rsidP="0037109D">
      <w:pPr>
        <w:rPr>
          <w:rFonts w:asciiTheme="majorBidi" w:hAnsiTheme="majorBidi" w:cstheme="majorBidi"/>
          <w:b/>
          <w:bCs/>
          <w:sz w:val="28"/>
          <w:szCs w:val="28"/>
        </w:rPr>
      </w:pPr>
    </w:p>
    <w:p w14:paraId="48C58E53" w14:textId="77777777" w:rsidR="006A06D6" w:rsidRDefault="006A06D6" w:rsidP="0037109D">
      <w:pPr>
        <w:rPr>
          <w:rFonts w:asciiTheme="majorBidi" w:hAnsiTheme="majorBidi" w:cstheme="majorBidi"/>
          <w:b/>
          <w:bCs/>
          <w:sz w:val="28"/>
          <w:szCs w:val="28"/>
        </w:rPr>
      </w:pPr>
    </w:p>
    <w:p w14:paraId="22368FF1" w14:textId="77777777" w:rsidR="006A06D6" w:rsidRDefault="006A06D6" w:rsidP="0037109D">
      <w:pPr>
        <w:rPr>
          <w:rFonts w:asciiTheme="majorBidi" w:hAnsiTheme="majorBidi" w:cstheme="majorBidi"/>
          <w:b/>
          <w:bCs/>
          <w:sz w:val="28"/>
          <w:szCs w:val="28"/>
        </w:rPr>
      </w:pPr>
    </w:p>
    <w:p w14:paraId="10E86A54" w14:textId="77777777" w:rsidR="006A06D6" w:rsidRDefault="006A06D6" w:rsidP="0037109D">
      <w:pPr>
        <w:rPr>
          <w:rFonts w:asciiTheme="majorBidi" w:hAnsiTheme="majorBidi" w:cstheme="majorBidi"/>
          <w:b/>
          <w:bCs/>
          <w:sz w:val="28"/>
          <w:szCs w:val="28"/>
        </w:rPr>
      </w:pPr>
    </w:p>
    <w:p w14:paraId="3CD550EC" w14:textId="77777777" w:rsidR="00147A43" w:rsidRDefault="00147A43" w:rsidP="0037109D">
      <w:pPr>
        <w:rPr>
          <w:rFonts w:asciiTheme="majorBidi" w:hAnsiTheme="majorBidi" w:cstheme="majorBidi"/>
          <w:b/>
          <w:bCs/>
          <w:sz w:val="28"/>
          <w:szCs w:val="28"/>
        </w:rPr>
      </w:pPr>
    </w:p>
    <w:p w14:paraId="11431C43" w14:textId="77777777" w:rsidR="00147A43" w:rsidRDefault="00147A43" w:rsidP="0037109D">
      <w:pPr>
        <w:rPr>
          <w:rFonts w:asciiTheme="majorBidi" w:hAnsiTheme="majorBidi" w:cstheme="majorBidi"/>
          <w:b/>
          <w:bCs/>
          <w:sz w:val="28"/>
          <w:szCs w:val="28"/>
        </w:rPr>
      </w:pPr>
    </w:p>
    <w:p w14:paraId="5049E38E" w14:textId="77777777" w:rsidR="00147A43" w:rsidRDefault="00147A43" w:rsidP="0037109D">
      <w:pPr>
        <w:rPr>
          <w:rFonts w:asciiTheme="majorBidi" w:hAnsiTheme="majorBidi" w:cstheme="majorBidi"/>
          <w:b/>
          <w:bCs/>
          <w:sz w:val="28"/>
          <w:szCs w:val="28"/>
        </w:rPr>
      </w:pPr>
    </w:p>
    <w:p w14:paraId="79DB4C96" w14:textId="77777777" w:rsidR="00147A43" w:rsidRDefault="00147A43" w:rsidP="0037109D">
      <w:pPr>
        <w:rPr>
          <w:rFonts w:asciiTheme="majorBidi" w:hAnsiTheme="majorBidi" w:cstheme="majorBidi"/>
          <w:b/>
          <w:bCs/>
          <w:sz w:val="28"/>
          <w:szCs w:val="28"/>
        </w:rPr>
      </w:pPr>
    </w:p>
    <w:p w14:paraId="03BF18FF" w14:textId="77777777" w:rsidR="00147A43" w:rsidRDefault="00147A43" w:rsidP="0037109D">
      <w:pPr>
        <w:rPr>
          <w:rFonts w:asciiTheme="majorBidi" w:hAnsiTheme="majorBidi" w:cstheme="majorBidi"/>
          <w:b/>
          <w:bCs/>
          <w:sz w:val="28"/>
          <w:szCs w:val="28"/>
        </w:rPr>
      </w:pPr>
    </w:p>
    <w:p w14:paraId="7BA8E633" w14:textId="77777777" w:rsidR="00147A43" w:rsidRDefault="00147A43" w:rsidP="0037109D">
      <w:pPr>
        <w:rPr>
          <w:rFonts w:asciiTheme="majorBidi" w:hAnsiTheme="majorBidi" w:cstheme="majorBidi"/>
          <w:b/>
          <w:bCs/>
          <w:sz w:val="28"/>
          <w:szCs w:val="28"/>
        </w:rPr>
      </w:pPr>
    </w:p>
    <w:p w14:paraId="2242B087" w14:textId="77777777" w:rsidR="00522638" w:rsidRDefault="00522638" w:rsidP="0037109D">
      <w:pPr>
        <w:rPr>
          <w:rFonts w:asciiTheme="majorBidi" w:hAnsiTheme="majorBidi" w:cstheme="majorBidi"/>
          <w:b/>
          <w:bCs/>
          <w:sz w:val="28"/>
          <w:szCs w:val="28"/>
        </w:rPr>
      </w:pPr>
    </w:p>
    <w:p w14:paraId="61DEAE72" w14:textId="77777777" w:rsidR="00522638" w:rsidRDefault="00522638" w:rsidP="0037109D">
      <w:pPr>
        <w:rPr>
          <w:rFonts w:asciiTheme="majorBidi" w:hAnsiTheme="majorBidi" w:cstheme="majorBidi"/>
          <w:b/>
          <w:bCs/>
          <w:sz w:val="28"/>
          <w:szCs w:val="28"/>
        </w:rPr>
      </w:pPr>
    </w:p>
    <w:p w14:paraId="78DF27B6" w14:textId="77777777" w:rsidR="00522638" w:rsidRDefault="00522638" w:rsidP="0037109D">
      <w:pPr>
        <w:rPr>
          <w:rFonts w:asciiTheme="majorBidi" w:hAnsiTheme="majorBidi" w:cstheme="majorBidi"/>
          <w:b/>
          <w:bCs/>
          <w:sz w:val="28"/>
          <w:szCs w:val="28"/>
        </w:rPr>
      </w:pPr>
    </w:p>
    <w:p w14:paraId="24C5B50F" w14:textId="36D7337E" w:rsidR="00B512BF" w:rsidRPr="00061432" w:rsidRDefault="00CF24EC" w:rsidP="0037109D">
      <w:pPr>
        <w:rPr>
          <w:rFonts w:asciiTheme="majorBidi" w:hAnsiTheme="majorBidi" w:cstheme="majorBidi"/>
          <w:b/>
          <w:bCs/>
          <w:sz w:val="28"/>
          <w:szCs w:val="28"/>
        </w:rPr>
      </w:pPr>
      <w:r w:rsidRPr="00061432">
        <w:rPr>
          <w:rFonts w:asciiTheme="majorBidi" w:hAnsiTheme="majorBidi" w:cstheme="majorBidi"/>
          <w:b/>
          <w:bCs/>
          <w:sz w:val="28"/>
          <w:szCs w:val="28"/>
        </w:rPr>
        <w:lastRenderedPageBreak/>
        <w:t xml:space="preserve">Introduction: </w:t>
      </w:r>
    </w:p>
    <w:p w14:paraId="490856FF" w14:textId="4E4A1EEA" w:rsidR="00A23377" w:rsidRPr="000A21E0" w:rsidRDefault="00B512BF" w:rsidP="00A23377">
      <w:pPr>
        <w:ind w:firstLine="720"/>
        <w:rPr>
          <w:rFonts w:ascii="Arial" w:hAnsi="Arial" w:cs="Arial"/>
          <w:color w:val="000000"/>
          <w:sz w:val="19"/>
          <w:szCs w:val="19"/>
          <w:shd w:val="clear" w:color="auto" w:fill="FFFFFF"/>
        </w:rPr>
      </w:pPr>
      <w:r>
        <w:rPr>
          <w:rFonts w:asciiTheme="majorBidi" w:hAnsiTheme="majorBidi" w:cstheme="majorBidi"/>
          <w:sz w:val="24"/>
          <w:szCs w:val="24"/>
        </w:rPr>
        <w:t xml:space="preserve">Asymptomatic bacteriuria </w:t>
      </w:r>
      <w:r w:rsidR="00606181">
        <w:rPr>
          <w:rFonts w:asciiTheme="majorBidi" w:hAnsiTheme="majorBidi" w:cstheme="majorBidi"/>
          <w:sz w:val="24"/>
          <w:szCs w:val="24"/>
        </w:rPr>
        <w:t xml:space="preserve">is described as </w:t>
      </w:r>
      <w:r>
        <w:rPr>
          <w:rFonts w:asciiTheme="majorBidi" w:hAnsiTheme="majorBidi" w:cstheme="majorBidi"/>
          <w:sz w:val="24"/>
          <w:szCs w:val="24"/>
        </w:rPr>
        <w:t xml:space="preserve">the </w:t>
      </w:r>
      <w:r w:rsidR="001A615F">
        <w:rPr>
          <w:rFonts w:asciiTheme="majorBidi" w:hAnsiTheme="majorBidi" w:cstheme="majorBidi"/>
          <w:sz w:val="24"/>
          <w:szCs w:val="24"/>
        </w:rPr>
        <w:t>existence of bacteria in a urine sample of a patient who does not show any signs or symptoms of any urinary tract infections.</w:t>
      </w:r>
      <w:r w:rsidR="00866EC2">
        <w:rPr>
          <w:rFonts w:asciiTheme="majorBidi" w:hAnsiTheme="majorBidi" w:cstheme="majorBidi"/>
          <w:sz w:val="24"/>
          <w:szCs w:val="24"/>
        </w:rPr>
        <w:t xml:space="preserve"> Usually, urinary tract infections tend to show some symptoms, which makes them much easier to diagnose and treat. However, </w:t>
      </w:r>
      <w:r w:rsidR="000A21E0">
        <w:rPr>
          <w:rFonts w:asciiTheme="majorBidi" w:hAnsiTheme="majorBidi" w:cstheme="majorBidi"/>
          <w:sz w:val="24"/>
          <w:szCs w:val="24"/>
        </w:rPr>
        <w:t>most</w:t>
      </w:r>
      <w:r w:rsidR="00866EC2">
        <w:rPr>
          <w:rFonts w:asciiTheme="majorBidi" w:hAnsiTheme="majorBidi" w:cstheme="majorBidi"/>
          <w:sz w:val="24"/>
          <w:szCs w:val="24"/>
        </w:rPr>
        <w:t xml:space="preserve"> patients of </w:t>
      </w:r>
      <w:r w:rsidR="00F82052">
        <w:rPr>
          <w:rFonts w:asciiTheme="majorBidi" w:hAnsiTheme="majorBidi" w:cstheme="majorBidi"/>
          <w:sz w:val="24"/>
          <w:szCs w:val="24"/>
        </w:rPr>
        <w:t>a</w:t>
      </w:r>
      <w:r w:rsidR="00866EC2">
        <w:rPr>
          <w:rFonts w:asciiTheme="majorBidi" w:hAnsiTheme="majorBidi" w:cstheme="majorBidi"/>
          <w:sz w:val="24"/>
          <w:szCs w:val="24"/>
        </w:rPr>
        <w:t>symptomatic bacteriuria will never show any symptoms and many of the patients will not benefit from any antibiotic treatment.</w:t>
      </w:r>
      <w:r w:rsidR="00A33AD8">
        <w:rPr>
          <w:rFonts w:asciiTheme="majorBidi" w:hAnsiTheme="majorBidi" w:cstheme="majorBidi"/>
          <w:sz w:val="24"/>
          <w:szCs w:val="24"/>
        </w:rPr>
        <w:t xml:space="preserve"> Incidence rates of </w:t>
      </w:r>
      <w:r w:rsidR="00F82052">
        <w:rPr>
          <w:rFonts w:asciiTheme="majorBidi" w:hAnsiTheme="majorBidi" w:cstheme="majorBidi"/>
          <w:sz w:val="24"/>
          <w:szCs w:val="24"/>
        </w:rPr>
        <w:t>a</w:t>
      </w:r>
      <w:r w:rsidR="00A33AD8">
        <w:rPr>
          <w:rFonts w:asciiTheme="majorBidi" w:hAnsiTheme="majorBidi" w:cstheme="majorBidi"/>
          <w:sz w:val="24"/>
          <w:szCs w:val="24"/>
        </w:rPr>
        <w:t xml:space="preserve">symptomatic bacteriuria have been shown to increase with age, with incidence rates as low as 0.5% </w:t>
      </w:r>
      <w:r w:rsidR="00C93C90">
        <w:rPr>
          <w:rFonts w:asciiTheme="majorBidi" w:hAnsiTheme="majorBidi" w:cstheme="majorBidi"/>
          <w:sz w:val="24"/>
          <w:szCs w:val="24"/>
        </w:rPr>
        <w:t>in infants and as high as 50% in people over the age of 80.</w:t>
      </w:r>
      <w:r w:rsidR="000A21E0">
        <w:rPr>
          <w:rFonts w:asciiTheme="majorBidi" w:hAnsiTheme="majorBidi" w:cstheme="majorBidi"/>
          <w:sz w:val="24"/>
          <w:szCs w:val="24"/>
          <w:vertAlign w:val="superscript"/>
        </w:rPr>
        <w:t>1</w:t>
      </w:r>
    </w:p>
    <w:p w14:paraId="0EBBC908" w14:textId="6532DFD5" w:rsidR="00D529BE" w:rsidRPr="00D529BE" w:rsidRDefault="004B61AA" w:rsidP="00D529BE">
      <w:pPr>
        <w:rPr>
          <w:rFonts w:asciiTheme="majorBidi" w:hAnsiTheme="majorBidi" w:cstheme="majorBidi"/>
          <w:color w:val="212121"/>
          <w:sz w:val="24"/>
          <w:szCs w:val="24"/>
          <w:shd w:val="clear" w:color="auto" w:fill="FFFFFF"/>
        </w:rPr>
      </w:pPr>
      <w:r w:rsidRPr="00A23377">
        <w:rPr>
          <w:rFonts w:asciiTheme="majorBidi" w:hAnsiTheme="majorBidi" w:cstheme="majorBidi"/>
          <w:color w:val="000000"/>
          <w:sz w:val="24"/>
          <w:szCs w:val="24"/>
          <w:shd w:val="clear" w:color="auto" w:fill="FFFFFF"/>
        </w:rPr>
        <w:t xml:space="preserve">This experiment was done to find out if there is a difference in incidence rates of asymptomatic bacteriuria between males and females. this was done by comparing the significant and insignificant growth of bacteria. After </w:t>
      </w:r>
      <w:r w:rsidR="00CA7DBE" w:rsidRPr="00A23377">
        <w:rPr>
          <w:rFonts w:asciiTheme="majorBidi" w:hAnsiTheme="majorBidi" w:cstheme="majorBidi"/>
          <w:color w:val="000000"/>
          <w:sz w:val="24"/>
          <w:szCs w:val="24"/>
          <w:shd w:val="clear" w:color="auto" w:fill="FFFFFF"/>
        </w:rPr>
        <w:t xml:space="preserve">seeing the available </w:t>
      </w:r>
      <w:r w:rsidR="009C632C" w:rsidRPr="00A23377">
        <w:rPr>
          <w:rFonts w:asciiTheme="majorBidi" w:hAnsiTheme="majorBidi" w:cstheme="majorBidi"/>
          <w:color w:val="000000"/>
          <w:sz w:val="24"/>
          <w:szCs w:val="24"/>
          <w:shd w:val="clear" w:color="auto" w:fill="FFFFFF"/>
        </w:rPr>
        <w:t xml:space="preserve">data, the result that we expected </w:t>
      </w:r>
      <w:r w:rsidR="00A23377" w:rsidRPr="00A23377">
        <w:rPr>
          <w:rFonts w:asciiTheme="majorBidi" w:hAnsiTheme="majorBidi" w:cstheme="majorBidi"/>
          <w:color w:val="000000"/>
          <w:sz w:val="24"/>
          <w:szCs w:val="24"/>
          <w:shd w:val="clear" w:color="auto" w:fill="FFFFFF"/>
        </w:rPr>
        <w:t>to see was a higher incidence rate for women than men.</w:t>
      </w:r>
      <w:r w:rsidR="00A23377">
        <w:rPr>
          <w:rFonts w:ascii="Arial" w:hAnsi="Arial" w:cs="Arial"/>
          <w:color w:val="000000"/>
          <w:sz w:val="19"/>
          <w:szCs w:val="19"/>
          <w:shd w:val="clear" w:color="auto" w:fill="FFFFFF"/>
        </w:rPr>
        <w:t xml:space="preserve"> </w:t>
      </w:r>
      <w:r w:rsidR="0085576C">
        <w:rPr>
          <w:rFonts w:asciiTheme="majorBidi" w:hAnsiTheme="majorBidi" w:cstheme="majorBidi"/>
          <w:sz w:val="24"/>
          <w:szCs w:val="24"/>
        </w:rPr>
        <w:t xml:space="preserve">The prevalence of asymptomatic bacteriuria has made it a frequently researched topic. </w:t>
      </w:r>
      <w:r w:rsidR="00C93C90">
        <w:rPr>
          <w:rFonts w:asciiTheme="majorBidi" w:hAnsiTheme="majorBidi" w:cstheme="majorBidi"/>
          <w:sz w:val="24"/>
          <w:szCs w:val="24"/>
        </w:rPr>
        <w:t>There is also a difference in incidence rates between males and females</w:t>
      </w:r>
      <w:r w:rsidR="00C408C8">
        <w:rPr>
          <w:rFonts w:asciiTheme="majorBidi" w:hAnsiTheme="majorBidi" w:cstheme="majorBidi"/>
          <w:sz w:val="24"/>
          <w:szCs w:val="24"/>
        </w:rPr>
        <w:t xml:space="preserve">, which could be due to the differences in anatomy. For example, the female urethra </w:t>
      </w:r>
      <w:r w:rsidR="000D2788">
        <w:rPr>
          <w:rFonts w:asciiTheme="majorBidi" w:hAnsiTheme="majorBidi" w:cstheme="majorBidi"/>
          <w:sz w:val="24"/>
          <w:szCs w:val="24"/>
        </w:rPr>
        <w:t xml:space="preserve">is five times shorter than the male urethra, which allows for easier </w:t>
      </w:r>
      <w:r w:rsidR="00584594">
        <w:rPr>
          <w:rFonts w:asciiTheme="majorBidi" w:hAnsiTheme="majorBidi" w:cstheme="majorBidi"/>
          <w:sz w:val="24"/>
          <w:szCs w:val="24"/>
        </w:rPr>
        <w:t>transfer</w:t>
      </w:r>
      <w:r w:rsidR="000D2788">
        <w:rPr>
          <w:rFonts w:asciiTheme="majorBidi" w:hAnsiTheme="majorBidi" w:cstheme="majorBidi"/>
          <w:sz w:val="24"/>
          <w:szCs w:val="24"/>
        </w:rPr>
        <w:t xml:space="preserve"> of bacteria into the bladder and the rest of the urinary system</w:t>
      </w:r>
      <w:r w:rsidR="00584594">
        <w:rPr>
          <w:rFonts w:asciiTheme="majorBidi" w:hAnsiTheme="majorBidi" w:cstheme="majorBidi"/>
          <w:sz w:val="24"/>
          <w:szCs w:val="24"/>
        </w:rPr>
        <w:t xml:space="preserve"> </w:t>
      </w:r>
      <w:r w:rsidR="00F31EEA">
        <w:rPr>
          <w:rFonts w:asciiTheme="majorBidi" w:hAnsiTheme="majorBidi" w:cstheme="majorBidi"/>
          <w:sz w:val="24"/>
          <w:szCs w:val="24"/>
        </w:rPr>
        <w:t>leading to urinary tract infections.</w:t>
      </w:r>
      <w:r w:rsidR="004A12E8">
        <w:rPr>
          <w:rFonts w:asciiTheme="majorBidi" w:hAnsiTheme="majorBidi" w:cstheme="majorBidi"/>
          <w:sz w:val="24"/>
          <w:szCs w:val="24"/>
        </w:rPr>
        <w:t xml:space="preserve"> The most common </w:t>
      </w:r>
      <w:r w:rsidR="0044117C">
        <w:rPr>
          <w:rFonts w:asciiTheme="majorBidi" w:hAnsiTheme="majorBidi" w:cstheme="majorBidi"/>
          <w:sz w:val="24"/>
          <w:szCs w:val="24"/>
        </w:rPr>
        <w:t xml:space="preserve">pathogen that is found in asymptomatic bacteriuria is the bacterium </w:t>
      </w:r>
      <w:proofErr w:type="gramStart"/>
      <w:r w:rsidR="0044117C" w:rsidRPr="0044117C">
        <w:rPr>
          <w:rFonts w:asciiTheme="majorBidi" w:hAnsiTheme="majorBidi" w:cstheme="majorBidi"/>
          <w:i/>
          <w:iCs/>
          <w:sz w:val="24"/>
          <w:szCs w:val="24"/>
        </w:rPr>
        <w:t>E.coli</w:t>
      </w:r>
      <w:proofErr w:type="gramEnd"/>
      <w:r w:rsidR="0044117C">
        <w:rPr>
          <w:rFonts w:asciiTheme="majorBidi" w:hAnsiTheme="majorBidi" w:cstheme="majorBidi"/>
          <w:i/>
          <w:iCs/>
          <w:sz w:val="24"/>
          <w:szCs w:val="24"/>
        </w:rPr>
        <w:t xml:space="preserve">, </w:t>
      </w:r>
      <w:r w:rsidR="0044117C">
        <w:rPr>
          <w:rFonts w:asciiTheme="majorBidi" w:hAnsiTheme="majorBidi" w:cstheme="majorBidi"/>
          <w:sz w:val="24"/>
          <w:szCs w:val="24"/>
        </w:rPr>
        <w:t>however many other types of bacteria may also be present.</w:t>
      </w:r>
      <w:r w:rsidR="001F6B99">
        <w:rPr>
          <w:rFonts w:asciiTheme="majorBidi" w:hAnsiTheme="majorBidi" w:cstheme="majorBidi"/>
          <w:sz w:val="24"/>
          <w:szCs w:val="24"/>
        </w:rPr>
        <w:t xml:space="preserve"> </w:t>
      </w:r>
      <w:r w:rsidR="0085576C">
        <w:rPr>
          <w:rFonts w:asciiTheme="majorBidi" w:hAnsiTheme="majorBidi" w:cstheme="majorBidi"/>
          <w:sz w:val="24"/>
          <w:szCs w:val="24"/>
        </w:rPr>
        <w:t xml:space="preserve"> </w:t>
      </w:r>
      <w:r w:rsidR="00B52A0D">
        <w:rPr>
          <w:rFonts w:asciiTheme="majorBidi" w:hAnsiTheme="majorBidi" w:cstheme="majorBidi"/>
          <w:sz w:val="24"/>
          <w:szCs w:val="24"/>
        </w:rPr>
        <w:t>The matter of discussion in most of the available literature is the treatment and management of asymptomatic bacteriuria</w:t>
      </w:r>
      <w:r w:rsidR="00EC62E5">
        <w:rPr>
          <w:rFonts w:asciiTheme="majorBidi" w:hAnsiTheme="majorBidi" w:cstheme="majorBidi"/>
          <w:sz w:val="24"/>
          <w:szCs w:val="24"/>
        </w:rPr>
        <w:t xml:space="preserve"> and the use of antibiotics</w:t>
      </w:r>
      <w:r w:rsidR="00B52A0D">
        <w:rPr>
          <w:rFonts w:asciiTheme="majorBidi" w:hAnsiTheme="majorBidi" w:cstheme="majorBidi"/>
          <w:sz w:val="24"/>
          <w:szCs w:val="24"/>
        </w:rPr>
        <w:t>, which is still an area of disagreement</w:t>
      </w:r>
      <w:r w:rsidR="008A1D79">
        <w:rPr>
          <w:rFonts w:asciiTheme="majorBidi" w:hAnsiTheme="majorBidi" w:cstheme="majorBidi"/>
          <w:sz w:val="24"/>
          <w:szCs w:val="24"/>
        </w:rPr>
        <w:t xml:space="preserve">. For example, </w:t>
      </w:r>
      <w:r w:rsidR="000641D5">
        <w:rPr>
          <w:rFonts w:asciiTheme="majorBidi" w:hAnsiTheme="majorBidi" w:cstheme="majorBidi"/>
          <w:sz w:val="24"/>
          <w:szCs w:val="24"/>
        </w:rPr>
        <w:t xml:space="preserve">Nicole E. Lindsay states that clinical trials have consistently proved that </w:t>
      </w:r>
      <w:r w:rsidR="00F82052">
        <w:rPr>
          <w:rFonts w:asciiTheme="majorBidi" w:hAnsiTheme="majorBidi" w:cstheme="majorBidi"/>
          <w:sz w:val="24"/>
          <w:szCs w:val="24"/>
        </w:rPr>
        <w:t xml:space="preserve">there is no benefit in the use of antibiotics in the treatment of asymptomatic bacteriuria for spinal injury patients, diabetic </w:t>
      </w:r>
      <w:r w:rsidR="0085576C">
        <w:rPr>
          <w:rFonts w:asciiTheme="majorBidi" w:hAnsiTheme="majorBidi" w:cstheme="majorBidi"/>
          <w:sz w:val="24"/>
          <w:szCs w:val="24"/>
        </w:rPr>
        <w:t>women,</w:t>
      </w:r>
      <w:r w:rsidR="00857604">
        <w:rPr>
          <w:rFonts w:asciiTheme="majorBidi" w:hAnsiTheme="majorBidi" w:cstheme="majorBidi"/>
          <w:sz w:val="24"/>
          <w:szCs w:val="24"/>
        </w:rPr>
        <w:t xml:space="preserve"> </w:t>
      </w:r>
      <w:r w:rsidR="00F82052">
        <w:rPr>
          <w:rFonts w:asciiTheme="majorBidi" w:hAnsiTheme="majorBidi" w:cstheme="majorBidi"/>
          <w:sz w:val="24"/>
          <w:szCs w:val="24"/>
        </w:rPr>
        <w:t>and elderly nursing home residents</w:t>
      </w:r>
      <w:r w:rsidR="00EB4679">
        <w:rPr>
          <w:rFonts w:asciiTheme="majorBidi" w:hAnsiTheme="majorBidi" w:cstheme="majorBidi"/>
          <w:sz w:val="24"/>
          <w:szCs w:val="24"/>
        </w:rPr>
        <w:t>.</w:t>
      </w:r>
      <w:r w:rsidR="009F7A0E">
        <w:rPr>
          <w:rFonts w:asciiTheme="majorBidi" w:hAnsiTheme="majorBidi" w:cstheme="majorBidi"/>
          <w:sz w:val="24"/>
          <w:szCs w:val="24"/>
          <w:vertAlign w:val="superscript"/>
        </w:rPr>
        <w:t xml:space="preserve">4 </w:t>
      </w:r>
      <w:r w:rsidR="00857604">
        <w:rPr>
          <w:rFonts w:asciiTheme="majorBidi" w:hAnsiTheme="majorBidi" w:cstheme="majorBidi"/>
          <w:color w:val="212121"/>
          <w:sz w:val="24"/>
          <w:szCs w:val="24"/>
          <w:shd w:val="clear" w:color="auto" w:fill="FFFFFF"/>
        </w:rPr>
        <w:t xml:space="preserve">On the other hand, </w:t>
      </w:r>
      <w:r w:rsidR="00622085">
        <w:rPr>
          <w:rFonts w:asciiTheme="majorBidi" w:hAnsiTheme="majorBidi" w:cstheme="majorBidi"/>
          <w:color w:val="212121"/>
          <w:sz w:val="24"/>
          <w:szCs w:val="24"/>
          <w:shd w:val="clear" w:color="auto" w:fill="FFFFFF"/>
        </w:rPr>
        <w:t xml:space="preserve">Bela </w:t>
      </w:r>
      <w:proofErr w:type="spellStart"/>
      <w:r w:rsidR="00622085">
        <w:rPr>
          <w:rFonts w:asciiTheme="majorBidi" w:hAnsiTheme="majorBidi" w:cstheme="majorBidi"/>
          <w:color w:val="212121"/>
          <w:sz w:val="24"/>
          <w:szCs w:val="24"/>
          <w:shd w:val="clear" w:color="auto" w:fill="FFFFFF"/>
        </w:rPr>
        <w:t>Koves</w:t>
      </w:r>
      <w:proofErr w:type="spellEnd"/>
      <w:r w:rsidR="00815600">
        <w:rPr>
          <w:rFonts w:asciiTheme="majorBidi" w:hAnsiTheme="majorBidi" w:cstheme="majorBidi"/>
          <w:color w:val="212121"/>
          <w:sz w:val="24"/>
          <w:szCs w:val="24"/>
          <w:shd w:val="clear" w:color="auto" w:fill="FFFFFF"/>
        </w:rPr>
        <w:t xml:space="preserve"> et al.</w:t>
      </w:r>
      <w:r w:rsidR="00622085">
        <w:rPr>
          <w:rFonts w:asciiTheme="majorBidi" w:hAnsiTheme="majorBidi" w:cstheme="majorBidi"/>
          <w:color w:val="212121"/>
          <w:sz w:val="24"/>
          <w:szCs w:val="24"/>
          <w:shd w:val="clear" w:color="auto" w:fill="FFFFFF"/>
        </w:rPr>
        <w:t xml:space="preserve"> stated that the treatment of asymptomatic bacteriuria</w:t>
      </w:r>
      <w:r w:rsidR="00C829F8">
        <w:rPr>
          <w:rFonts w:asciiTheme="majorBidi" w:hAnsiTheme="majorBidi" w:cstheme="majorBidi"/>
          <w:color w:val="212121"/>
          <w:sz w:val="24"/>
          <w:szCs w:val="24"/>
          <w:shd w:val="clear" w:color="auto" w:fill="FFFFFF"/>
        </w:rPr>
        <w:t xml:space="preserve"> in pregnant women is </w:t>
      </w:r>
      <w:r w:rsidR="00815600">
        <w:rPr>
          <w:rFonts w:asciiTheme="majorBidi" w:hAnsiTheme="majorBidi" w:cstheme="majorBidi"/>
          <w:color w:val="212121"/>
          <w:sz w:val="24"/>
          <w:szCs w:val="24"/>
          <w:shd w:val="clear" w:color="auto" w:fill="FFFFFF"/>
        </w:rPr>
        <w:t>beneficial</w:t>
      </w:r>
      <w:r w:rsidR="00C829F8">
        <w:rPr>
          <w:rFonts w:asciiTheme="majorBidi" w:hAnsiTheme="majorBidi" w:cstheme="majorBidi"/>
          <w:color w:val="212121"/>
          <w:sz w:val="24"/>
          <w:szCs w:val="24"/>
          <w:shd w:val="clear" w:color="auto" w:fill="FFFFFF"/>
        </w:rPr>
        <w:t xml:space="preserve"> in decreasing the risk of urinary tract infections and low birth weight</w:t>
      </w:r>
      <w:r w:rsidR="00014728">
        <w:rPr>
          <w:rFonts w:asciiTheme="majorBidi" w:hAnsiTheme="majorBidi" w:cstheme="majorBidi"/>
          <w:color w:val="212121"/>
          <w:sz w:val="24"/>
          <w:szCs w:val="24"/>
          <w:shd w:val="clear" w:color="auto" w:fill="FFFFFF"/>
        </w:rPr>
        <w:t>.</w:t>
      </w:r>
      <w:r w:rsidR="009F7A0E">
        <w:rPr>
          <w:rFonts w:asciiTheme="majorBidi" w:hAnsiTheme="majorBidi" w:cstheme="majorBidi"/>
          <w:color w:val="212121"/>
          <w:sz w:val="24"/>
          <w:szCs w:val="24"/>
          <w:shd w:val="clear" w:color="auto" w:fill="FFFFFF"/>
          <w:vertAlign w:val="superscript"/>
        </w:rPr>
        <w:t>2</w:t>
      </w:r>
      <w:r w:rsidR="00D529BE">
        <w:rPr>
          <w:rFonts w:asciiTheme="majorBidi" w:hAnsiTheme="majorBidi" w:cstheme="majorBidi"/>
          <w:color w:val="212121"/>
          <w:sz w:val="24"/>
          <w:szCs w:val="24"/>
          <w:shd w:val="clear" w:color="auto" w:fill="FFFFFF"/>
          <w:vertAlign w:val="superscript"/>
        </w:rPr>
        <w:t xml:space="preserve"> </w:t>
      </w:r>
      <w:r w:rsidR="00D529BE">
        <w:rPr>
          <w:rFonts w:asciiTheme="majorBidi" w:hAnsiTheme="majorBidi" w:cstheme="majorBidi"/>
          <w:color w:val="212121"/>
          <w:sz w:val="24"/>
          <w:szCs w:val="24"/>
          <w:shd w:val="clear" w:color="auto" w:fill="FFFFFF"/>
        </w:rPr>
        <w:t xml:space="preserve">                                                                                      the hypothesis for this experiment is that there is a significant difference between </w:t>
      </w:r>
      <w:r w:rsidR="00CF420A">
        <w:rPr>
          <w:rFonts w:asciiTheme="majorBidi" w:hAnsiTheme="majorBidi" w:cstheme="majorBidi"/>
          <w:color w:val="212121"/>
          <w:sz w:val="24"/>
          <w:szCs w:val="24"/>
          <w:shd w:val="clear" w:color="auto" w:fill="FFFFFF"/>
        </w:rPr>
        <w:t>males and females in the prevalence of asymptomatic bacteriuria.</w:t>
      </w:r>
    </w:p>
    <w:p w14:paraId="6AE9C13A" w14:textId="20E899BD" w:rsidR="00866835" w:rsidRPr="00061432" w:rsidRDefault="00866835" w:rsidP="00073ACA">
      <w:pPr>
        <w:rPr>
          <w:rFonts w:asciiTheme="majorBidi" w:hAnsiTheme="majorBidi" w:cstheme="majorBidi"/>
          <w:b/>
          <w:bCs/>
          <w:sz w:val="28"/>
          <w:szCs w:val="28"/>
        </w:rPr>
      </w:pPr>
      <w:r w:rsidRPr="00061432">
        <w:rPr>
          <w:rFonts w:asciiTheme="majorBidi" w:hAnsiTheme="majorBidi" w:cstheme="majorBidi"/>
          <w:b/>
          <w:bCs/>
          <w:sz w:val="28"/>
          <w:szCs w:val="28"/>
        </w:rPr>
        <w:t xml:space="preserve">Methods and </w:t>
      </w:r>
      <w:r w:rsidR="00EC546C" w:rsidRPr="00061432">
        <w:rPr>
          <w:rFonts w:asciiTheme="majorBidi" w:hAnsiTheme="majorBidi" w:cstheme="majorBidi"/>
          <w:b/>
          <w:bCs/>
          <w:sz w:val="28"/>
          <w:szCs w:val="28"/>
        </w:rPr>
        <w:t>materials</w:t>
      </w:r>
      <w:r w:rsidRPr="00061432">
        <w:rPr>
          <w:rFonts w:asciiTheme="majorBidi" w:hAnsiTheme="majorBidi" w:cstheme="majorBidi"/>
          <w:b/>
          <w:bCs/>
          <w:sz w:val="28"/>
          <w:szCs w:val="28"/>
        </w:rPr>
        <w:t xml:space="preserve">: </w:t>
      </w:r>
    </w:p>
    <w:p w14:paraId="1C5FFDE2" w14:textId="192AB418" w:rsidR="00E2614E" w:rsidRDefault="00034403" w:rsidP="007376D1">
      <w:pPr>
        <w:ind w:firstLine="720"/>
        <w:rPr>
          <w:rFonts w:asciiTheme="majorBidi" w:hAnsiTheme="majorBidi" w:cstheme="majorBidi"/>
          <w:sz w:val="24"/>
          <w:szCs w:val="24"/>
        </w:rPr>
      </w:pPr>
      <w:bookmarkStart w:id="0" w:name="_Hlk106629572"/>
      <w:r>
        <w:rPr>
          <w:rFonts w:asciiTheme="majorBidi" w:hAnsiTheme="majorBidi" w:cstheme="majorBidi"/>
          <w:sz w:val="24"/>
          <w:szCs w:val="24"/>
        </w:rPr>
        <w:t xml:space="preserve">24 </w:t>
      </w:r>
      <w:r w:rsidR="00FA6F5D" w:rsidRPr="00EC36D6">
        <w:rPr>
          <w:rFonts w:asciiTheme="majorBidi" w:hAnsiTheme="majorBidi" w:cstheme="majorBidi"/>
          <w:sz w:val="24"/>
          <w:szCs w:val="24"/>
        </w:rPr>
        <w:t>samples from different students were taken from students at the Libyan international medical university. These samples were taken through a midstream clean catch method of urine collection.</w:t>
      </w:r>
      <w:bookmarkEnd w:id="0"/>
      <w:r w:rsidR="00FA6F5D" w:rsidRPr="00EC36D6">
        <w:rPr>
          <w:rFonts w:asciiTheme="majorBidi" w:hAnsiTheme="majorBidi" w:cstheme="majorBidi"/>
          <w:sz w:val="24"/>
          <w:szCs w:val="24"/>
        </w:rPr>
        <w:t xml:space="preserve"> Once the samples were collected, each sample is stored in a refrigerator at 4</w:t>
      </w:r>
      <w:r w:rsidR="00902A9E" w:rsidRPr="00EC36D6">
        <w:rPr>
          <w:rFonts w:asciiTheme="majorBidi" w:hAnsiTheme="majorBidi" w:cstheme="majorBidi"/>
          <w:sz w:val="24"/>
          <w:szCs w:val="24"/>
        </w:rPr>
        <w:t xml:space="preserve"> degrees Celsius for no longer than 18 hours. 10 ml of each sample is then inserted into a centrifuge </w:t>
      </w:r>
      <w:r w:rsidR="00C54C89">
        <w:rPr>
          <w:rFonts w:asciiTheme="majorBidi" w:hAnsiTheme="majorBidi" w:cstheme="majorBidi"/>
          <w:sz w:val="24"/>
          <w:szCs w:val="24"/>
        </w:rPr>
        <w:t xml:space="preserve">after being mixed well </w:t>
      </w:r>
      <w:r w:rsidR="00902A9E" w:rsidRPr="00EC36D6">
        <w:rPr>
          <w:rFonts w:asciiTheme="majorBidi" w:hAnsiTheme="majorBidi" w:cstheme="majorBidi"/>
          <w:sz w:val="24"/>
          <w:szCs w:val="24"/>
        </w:rPr>
        <w:t xml:space="preserve">and the top 9ml </w:t>
      </w:r>
      <w:r w:rsidR="006E128A">
        <w:rPr>
          <w:rFonts w:asciiTheme="majorBidi" w:hAnsiTheme="majorBidi" w:cstheme="majorBidi"/>
          <w:sz w:val="24"/>
          <w:szCs w:val="24"/>
        </w:rPr>
        <w:t xml:space="preserve">of supernatant </w:t>
      </w:r>
      <w:r w:rsidR="00902A9E" w:rsidRPr="00EC36D6">
        <w:rPr>
          <w:rFonts w:asciiTheme="majorBidi" w:hAnsiTheme="majorBidi" w:cstheme="majorBidi"/>
          <w:sz w:val="24"/>
          <w:szCs w:val="24"/>
        </w:rPr>
        <w:t>are removed, leaving a ten times higher concentration</w:t>
      </w:r>
      <w:r w:rsidR="006E128A">
        <w:rPr>
          <w:rFonts w:asciiTheme="majorBidi" w:hAnsiTheme="majorBidi" w:cstheme="majorBidi"/>
          <w:sz w:val="24"/>
          <w:szCs w:val="24"/>
        </w:rPr>
        <w:t xml:space="preserve"> in the sediment</w:t>
      </w:r>
      <w:r w:rsidR="00902A9E" w:rsidRPr="00EC36D6">
        <w:rPr>
          <w:rFonts w:asciiTheme="majorBidi" w:hAnsiTheme="majorBidi" w:cstheme="majorBidi"/>
          <w:sz w:val="24"/>
          <w:szCs w:val="24"/>
        </w:rPr>
        <w:t xml:space="preserve">, which will make it much easier to detect any microbes. </w:t>
      </w:r>
      <w:r w:rsidR="00E83C0C">
        <w:rPr>
          <w:rFonts w:asciiTheme="majorBidi" w:hAnsiTheme="majorBidi" w:cstheme="majorBidi"/>
          <w:sz w:val="24"/>
          <w:szCs w:val="24"/>
        </w:rPr>
        <w:t xml:space="preserve">The remaining sediment is then placed under microscope at a magnification of at least x400 </w:t>
      </w:r>
      <w:r w:rsidR="00C05CD0">
        <w:rPr>
          <w:rFonts w:asciiTheme="majorBidi" w:hAnsiTheme="majorBidi" w:cstheme="majorBidi"/>
          <w:sz w:val="24"/>
          <w:szCs w:val="24"/>
        </w:rPr>
        <w:t>after microscopic preparation was done and a gram stain was applied to the sample. Te</w:t>
      </w:r>
      <w:r w:rsidR="00E83C0C">
        <w:rPr>
          <w:rFonts w:asciiTheme="majorBidi" w:hAnsiTheme="majorBidi" w:cstheme="majorBidi"/>
          <w:sz w:val="24"/>
          <w:szCs w:val="24"/>
        </w:rPr>
        <w:t>n different visual fields, which are selected at random</w:t>
      </w:r>
      <w:r w:rsidR="00C05CD0">
        <w:rPr>
          <w:rFonts w:asciiTheme="majorBidi" w:hAnsiTheme="majorBidi" w:cstheme="majorBidi"/>
          <w:sz w:val="24"/>
          <w:szCs w:val="24"/>
        </w:rPr>
        <w:t>, are looked at.</w:t>
      </w:r>
      <w:r w:rsidR="00E2614E">
        <w:rPr>
          <w:rFonts w:asciiTheme="majorBidi" w:hAnsiTheme="majorBidi" w:cstheme="majorBidi"/>
          <w:sz w:val="24"/>
          <w:szCs w:val="24"/>
        </w:rPr>
        <w:t xml:space="preserve"> </w:t>
      </w:r>
      <w:r w:rsidR="00BB705E">
        <w:rPr>
          <w:rFonts w:asciiTheme="majorBidi" w:hAnsiTheme="majorBidi" w:cstheme="majorBidi"/>
          <w:sz w:val="24"/>
          <w:szCs w:val="24"/>
        </w:rPr>
        <w:t xml:space="preserve">Under microscope, pink </w:t>
      </w:r>
      <w:r w:rsidR="0034771D">
        <w:rPr>
          <w:rFonts w:asciiTheme="majorBidi" w:hAnsiTheme="majorBidi" w:cstheme="majorBidi"/>
          <w:sz w:val="24"/>
          <w:szCs w:val="24"/>
        </w:rPr>
        <w:t>rod-shaped</w:t>
      </w:r>
      <w:r w:rsidR="00BB705E">
        <w:rPr>
          <w:rFonts w:asciiTheme="majorBidi" w:hAnsiTheme="majorBidi" w:cstheme="majorBidi"/>
          <w:sz w:val="24"/>
          <w:szCs w:val="24"/>
        </w:rPr>
        <w:t xml:space="preserve"> bacteria were seen</w:t>
      </w:r>
      <w:r w:rsidR="0034771D">
        <w:rPr>
          <w:rFonts w:asciiTheme="majorBidi" w:hAnsiTheme="majorBidi" w:cstheme="majorBidi"/>
          <w:sz w:val="24"/>
          <w:szCs w:val="24"/>
        </w:rPr>
        <w:t>. This bacterium</w:t>
      </w:r>
      <w:r w:rsidR="00BB705E">
        <w:rPr>
          <w:rFonts w:asciiTheme="majorBidi" w:hAnsiTheme="majorBidi" w:cstheme="majorBidi"/>
          <w:sz w:val="24"/>
          <w:szCs w:val="24"/>
        </w:rPr>
        <w:t xml:space="preserve"> was </w:t>
      </w:r>
      <w:r w:rsidR="0034771D">
        <w:rPr>
          <w:rFonts w:asciiTheme="majorBidi" w:hAnsiTheme="majorBidi" w:cstheme="majorBidi"/>
          <w:sz w:val="24"/>
          <w:szCs w:val="24"/>
        </w:rPr>
        <w:t>therefore gram negative</w:t>
      </w:r>
      <w:r w:rsidR="00147A43">
        <w:rPr>
          <w:rFonts w:asciiTheme="majorBidi" w:hAnsiTheme="majorBidi" w:cstheme="majorBidi"/>
          <w:sz w:val="24"/>
          <w:szCs w:val="24"/>
        </w:rPr>
        <w:t>.</w:t>
      </w:r>
      <w:r w:rsidR="0034771D">
        <w:rPr>
          <w:rFonts w:asciiTheme="majorBidi" w:hAnsiTheme="majorBidi" w:cstheme="majorBidi"/>
          <w:sz w:val="24"/>
          <w:szCs w:val="24"/>
        </w:rPr>
        <w:t xml:space="preserve"> </w:t>
      </w:r>
      <w:r w:rsidR="00147A43">
        <w:rPr>
          <w:rFonts w:asciiTheme="majorBidi" w:hAnsiTheme="majorBidi" w:cstheme="majorBidi"/>
          <w:sz w:val="24"/>
          <w:szCs w:val="24"/>
        </w:rPr>
        <w:t xml:space="preserve">Blood Agar, CLED and </w:t>
      </w:r>
      <w:r w:rsidR="004D1612" w:rsidRPr="004D1612">
        <w:rPr>
          <w:rFonts w:asciiTheme="majorBidi" w:hAnsiTheme="majorBidi" w:cstheme="majorBidi"/>
          <w:sz w:val="24"/>
          <w:szCs w:val="24"/>
        </w:rPr>
        <w:t xml:space="preserve">MacConkey </w:t>
      </w:r>
      <w:r w:rsidR="004D1612">
        <w:rPr>
          <w:rFonts w:asciiTheme="majorBidi" w:hAnsiTheme="majorBidi" w:cstheme="majorBidi"/>
          <w:sz w:val="24"/>
          <w:szCs w:val="24"/>
        </w:rPr>
        <w:t>plate</w:t>
      </w:r>
      <w:r w:rsidR="00147A43">
        <w:rPr>
          <w:rFonts w:asciiTheme="majorBidi" w:hAnsiTheme="majorBidi" w:cstheme="majorBidi"/>
          <w:sz w:val="24"/>
          <w:szCs w:val="24"/>
        </w:rPr>
        <w:t>s</w:t>
      </w:r>
      <w:r w:rsidR="004D1612">
        <w:rPr>
          <w:rFonts w:asciiTheme="majorBidi" w:hAnsiTheme="majorBidi" w:cstheme="majorBidi"/>
          <w:sz w:val="24"/>
          <w:szCs w:val="24"/>
        </w:rPr>
        <w:t xml:space="preserve"> </w:t>
      </w:r>
      <w:r w:rsidR="00147A43">
        <w:rPr>
          <w:rFonts w:asciiTheme="majorBidi" w:hAnsiTheme="majorBidi" w:cstheme="majorBidi"/>
          <w:sz w:val="24"/>
          <w:szCs w:val="24"/>
        </w:rPr>
        <w:t xml:space="preserve">were </w:t>
      </w:r>
      <w:r w:rsidR="004D1612">
        <w:rPr>
          <w:rFonts w:asciiTheme="majorBidi" w:hAnsiTheme="majorBidi" w:cstheme="majorBidi"/>
          <w:sz w:val="24"/>
          <w:szCs w:val="24"/>
        </w:rPr>
        <w:t>prepared</w:t>
      </w:r>
      <w:r w:rsidR="0007347C">
        <w:rPr>
          <w:rFonts w:asciiTheme="majorBidi" w:hAnsiTheme="majorBidi" w:cstheme="majorBidi"/>
          <w:sz w:val="24"/>
          <w:szCs w:val="24"/>
        </w:rPr>
        <w:t>. A</w:t>
      </w:r>
      <w:r w:rsidR="00925440">
        <w:rPr>
          <w:rFonts w:asciiTheme="majorBidi" w:hAnsiTheme="majorBidi" w:cstheme="majorBidi"/>
          <w:sz w:val="24"/>
          <w:szCs w:val="24"/>
        </w:rPr>
        <w:t xml:space="preserve"> flamed</w:t>
      </w:r>
      <w:r w:rsidR="0007347C">
        <w:rPr>
          <w:rFonts w:asciiTheme="majorBidi" w:hAnsiTheme="majorBidi" w:cstheme="majorBidi"/>
          <w:sz w:val="24"/>
          <w:szCs w:val="24"/>
        </w:rPr>
        <w:t xml:space="preserve"> wire loop was used to transfer the urine sample from the test tube into </w:t>
      </w:r>
      <w:r w:rsidR="002F3417">
        <w:rPr>
          <w:rFonts w:asciiTheme="majorBidi" w:hAnsiTheme="majorBidi" w:cstheme="majorBidi"/>
          <w:sz w:val="24"/>
          <w:szCs w:val="24"/>
        </w:rPr>
        <w:t>the agar plate</w:t>
      </w:r>
      <w:r w:rsidR="00147A43">
        <w:rPr>
          <w:rFonts w:asciiTheme="majorBidi" w:hAnsiTheme="majorBidi" w:cstheme="majorBidi"/>
          <w:sz w:val="24"/>
          <w:szCs w:val="24"/>
        </w:rPr>
        <w:t>s</w:t>
      </w:r>
      <w:r w:rsidR="002F3417">
        <w:rPr>
          <w:rFonts w:asciiTheme="majorBidi" w:hAnsiTheme="majorBidi" w:cstheme="majorBidi"/>
          <w:sz w:val="24"/>
          <w:szCs w:val="24"/>
        </w:rPr>
        <w:t>, ensuring it was spread out well by applying it in a zigzag motion.</w:t>
      </w:r>
      <w:r w:rsidR="00925440">
        <w:rPr>
          <w:rFonts w:asciiTheme="majorBidi" w:hAnsiTheme="majorBidi" w:cstheme="majorBidi"/>
          <w:sz w:val="24"/>
          <w:szCs w:val="24"/>
        </w:rPr>
        <w:t xml:space="preserve"> The agar plate</w:t>
      </w:r>
      <w:r w:rsidR="00FB02A0">
        <w:rPr>
          <w:rFonts w:asciiTheme="majorBidi" w:hAnsiTheme="majorBidi" w:cstheme="majorBidi"/>
          <w:sz w:val="24"/>
          <w:szCs w:val="24"/>
        </w:rPr>
        <w:t>s</w:t>
      </w:r>
      <w:r w:rsidR="00925440">
        <w:rPr>
          <w:rFonts w:asciiTheme="majorBidi" w:hAnsiTheme="majorBidi" w:cstheme="majorBidi"/>
          <w:sz w:val="24"/>
          <w:szCs w:val="24"/>
        </w:rPr>
        <w:t xml:space="preserve"> </w:t>
      </w:r>
      <w:r w:rsidR="00FB02A0">
        <w:rPr>
          <w:rFonts w:asciiTheme="majorBidi" w:hAnsiTheme="majorBidi" w:cstheme="majorBidi"/>
          <w:sz w:val="24"/>
          <w:szCs w:val="24"/>
        </w:rPr>
        <w:t xml:space="preserve">were </w:t>
      </w:r>
      <w:r w:rsidR="00925440">
        <w:rPr>
          <w:rFonts w:asciiTheme="majorBidi" w:hAnsiTheme="majorBidi" w:cstheme="majorBidi"/>
          <w:sz w:val="24"/>
          <w:szCs w:val="24"/>
        </w:rPr>
        <w:t>then incubated for 24 hours at 37 degrees Celsius. After the incubation, the growth of bacteria was counted and a CFU (Colony Forming Units) value was calculated for each plate</w:t>
      </w:r>
      <w:r w:rsidR="00D521F8">
        <w:rPr>
          <w:rFonts w:asciiTheme="majorBidi" w:hAnsiTheme="majorBidi" w:cstheme="majorBidi"/>
          <w:sz w:val="24"/>
          <w:szCs w:val="24"/>
        </w:rPr>
        <w:t>.</w:t>
      </w:r>
      <w:r w:rsidR="00581B24">
        <w:rPr>
          <w:rFonts w:asciiTheme="majorBidi" w:hAnsiTheme="majorBidi" w:cstheme="majorBidi"/>
          <w:sz w:val="24"/>
          <w:szCs w:val="24"/>
        </w:rPr>
        <w:t xml:space="preserve"> These numbers were then analysed and put into the SPSS software. A Chi-squar</w:t>
      </w:r>
      <w:r w:rsidR="00841DD7">
        <w:rPr>
          <w:rFonts w:asciiTheme="majorBidi" w:hAnsiTheme="majorBidi" w:cstheme="majorBidi"/>
          <w:sz w:val="24"/>
          <w:szCs w:val="24"/>
        </w:rPr>
        <w:t xml:space="preserve">e </w:t>
      </w:r>
      <w:r w:rsidR="00581B24">
        <w:rPr>
          <w:rFonts w:asciiTheme="majorBidi" w:hAnsiTheme="majorBidi" w:cstheme="majorBidi"/>
          <w:sz w:val="24"/>
          <w:szCs w:val="24"/>
        </w:rPr>
        <w:t xml:space="preserve">test was done to help work out the </w:t>
      </w:r>
      <w:r w:rsidR="00581B24">
        <w:rPr>
          <w:rFonts w:asciiTheme="majorBidi" w:hAnsiTheme="majorBidi" w:cstheme="majorBidi"/>
          <w:sz w:val="24"/>
          <w:szCs w:val="24"/>
        </w:rPr>
        <w:lastRenderedPageBreak/>
        <w:t>difference in bacterial growth between the two genders and to assess the P-value to see if that difference is sig</w:t>
      </w:r>
      <w:r w:rsidR="00C16E9D">
        <w:rPr>
          <w:rFonts w:asciiTheme="majorBidi" w:hAnsiTheme="majorBidi" w:cstheme="majorBidi"/>
          <w:sz w:val="24"/>
          <w:szCs w:val="24"/>
        </w:rPr>
        <w:t xml:space="preserve">nificant or not. </w:t>
      </w:r>
    </w:p>
    <w:p w14:paraId="60C07727" w14:textId="0C81DB7D" w:rsidR="00061432" w:rsidRPr="008C5F56" w:rsidRDefault="00061432" w:rsidP="004D1612">
      <w:pPr>
        <w:rPr>
          <w:rFonts w:asciiTheme="majorBidi" w:hAnsiTheme="majorBidi" w:cstheme="majorBidi"/>
          <w:b/>
          <w:bCs/>
          <w:sz w:val="28"/>
          <w:szCs w:val="28"/>
        </w:rPr>
      </w:pPr>
      <w:r w:rsidRPr="008C5F56">
        <w:rPr>
          <w:rFonts w:asciiTheme="majorBidi" w:hAnsiTheme="majorBidi" w:cstheme="majorBidi"/>
          <w:b/>
          <w:bCs/>
          <w:sz w:val="28"/>
          <w:szCs w:val="28"/>
        </w:rPr>
        <w:t>Results:</w:t>
      </w:r>
    </w:p>
    <w:p w14:paraId="6CCE0F58" w14:textId="232DEA57" w:rsidR="00061432" w:rsidRDefault="00061432" w:rsidP="007376D1">
      <w:pPr>
        <w:ind w:firstLine="720"/>
        <w:rPr>
          <w:rFonts w:asciiTheme="majorBidi" w:hAnsiTheme="majorBidi" w:cstheme="majorBidi"/>
          <w:sz w:val="24"/>
          <w:szCs w:val="24"/>
        </w:rPr>
      </w:pPr>
      <w:r>
        <w:rPr>
          <w:rFonts w:asciiTheme="majorBidi" w:hAnsiTheme="majorBidi" w:cstheme="majorBidi"/>
          <w:sz w:val="24"/>
          <w:szCs w:val="24"/>
        </w:rPr>
        <w:t>The 24 samples were taken from 12 males and 12 females and a CFU value was calculated for each sample. Because we used a mid-stream clean catch method to collect the samples, the threshold CFU value for significant bacterial growth is 1x10</w:t>
      </w:r>
      <w:r>
        <w:rPr>
          <w:rFonts w:asciiTheme="majorBidi" w:hAnsiTheme="majorBidi" w:cstheme="majorBidi"/>
          <w:sz w:val="24"/>
          <w:szCs w:val="24"/>
          <w:vertAlign w:val="superscript"/>
        </w:rPr>
        <w:t>5</w:t>
      </w:r>
      <w:r>
        <w:rPr>
          <w:rFonts w:asciiTheme="majorBidi" w:hAnsiTheme="majorBidi" w:cstheme="majorBidi"/>
          <w:sz w:val="24"/>
          <w:szCs w:val="24"/>
        </w:rPr>
        <w:t xml:space="preserve"> of the number of colonies </w:t>
      </w:r>
      <w:r w:rsidR="004258BB">
        <w:rPr>
          <w:rFonts w:asciiTheme="majorBidi" w:hAnsiTheme="majorBidi" w:cstheme="majorBidi"/>
          <w:sz w:val="24"/>
          <w:szCs w:val="24"/>
        </w:rPr>
        <w:t xml:space="preserve">counted. </w:t>
      </w:r>
    </w:p>
    <w:p w14:paraId="3383C3F4" w14:textId="4D2ECDD0" w:rsidR="004258BB" w:rsidRDefault="004258BB" w:rsidP="004D1612">
      <w:pPr>
        <w:rPr>
          <w:rFonts w:asciiTheme="majorBidi" w:hAnsiTheme="majorBidi" w:cstheme="majorBidi"/>
          <w:sz w:val="24"/>
          <w:szCs w:val="24"/>
        </w:rPr>
      </w:pPr>
      <w:r>
        <w:rPr>
          <w:rFonts w:asciiTheme="majorBidi" w:hAnsiTheme="majorBidi" w:cstheme="majorBidi"/>
          <w:sz w:val="24"/>
          <w:szCs w:val="24"/>
        </w:rPr>
        <w:t>The results for each sample were as follows</w:t>
      </w:r>
      <w:r w:rsidR="008C5F56">
        <w:rPr>
          <w:rFonts w:asciiTheme="majorBidi" w:hAnsiTheme="majorBidi" w:cstheme="majorBidi"/>
          <w:sz w:val="24"/>
          <w:szCs w:val="24"/>
        </w:rPr>
        <w:t>:</w:t>
      </w:r>
    </w:p>
    <w:p w14:paraId="179A77BC" w14:textId="049E4CBA" w:rsidR="009C6C65" w:rsidRDefault="009C6C65" w:rsidP="004D1612">
      <w:pPr>
        <w:rPr>
          <w:rFonts w:asciiTheme="majorBidi" w:hAnsiTheme="majorBidi" w:cstheme="majorBidi"/>
          <w:sz w:val="24"/>
          <w:szCs w:val="24"/>
        </w:rPr>
      </w:pPr>
      <w:r>
        <w:rPr>
          <w:rFonts w:asciiTheme="majorBidi" w:hAnsiTheme="majorBidi" w:cstheme="majorBidi"/>
          <w:noProof/>
          <w:sz w:val="24"/>
          <w:szCs w:val="24"/>
        </w:rPr>
        <w:drawing>
          <wp:inline distT="0" distB="0" distL="0" distR="0" wp14:anchorId="75E9428E" wp14:editId="2392F063">
            <wp:extent cx="3222716" cy="2403557"/>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233608" cy="2411680"/>
                    </a:xfrm>
                    <a:prstGeom prst="rect">
                      <a:avLst/>
                    </a:prstGeom>
                    <a:noFill/>
                  </pic:spPr>
                </pic:pic>
              </a:graphicData>
            </a:graphic>
          </wp:inline>
        </w:drawing>
      </w:r>
    </w:p>
    <w:p w14:paraId="47F2248E" w14:textId="7AC1CB35" w:rsidR="008871C3" w:rsidRPr="008871C3" w:rsidRDefault="008871C3" w:rsidP="004D1612">
      <w:pPr>
        <w:rPr>
          <w:rFonts w:asciiTheme="majorBidi" w:hAnsiTheme="majorBidi" w:cstheme="majorBidi"/>
          <w:sz w:val="24"/>
          <w:szCs w:val="24"/>
        </w:rPr>
      </w:pPr>
      <w:r w:rsidRPr="008871C3">
        <w:rPr>
          <w:rFonts w:asciiTheme="majorBidi" w:hAnsiTheme="majorBidi" w:cstheme="majorBidi"/>
          <w:b/>
          <w:bCs/>
          <w:sz w:val="24"/>
          <w:szCs w:val="24"/>
        </w:rPr>
        <w:t>Table 1</w:t>
      </w:r>
      <w:r>
        <w:rPr>
          <w:rFonts w:asciiTheme="majorBidi" w:hAnsiTheme="majorBidi" w:cstheme="majorBidi"/>
          <w:b/>
          <w:bCs/>
          <w:sz w:val="24"/>
          <w:szCs w:val="24"/>
        </w:rPr>
        <w:t xml:space="preserve"> </w:t>
      </w:r>
      <w:r>
        <w:rPr>
          <w:rFonts w:asciiTheme="majorBidi" w:hAnsiTheme="majorBidi" w:cstheme="majorBidi"/>
          <w:sz w:val="24"/>
          <w:szCs w:val="24"/>
        </w:rPr>
        <w:t xml:space="preserve">shows the CFU value for the 12 male and female samples. No significant growth was seen in 100% of the male samples, while </w:t>
      </w:r>
      <w:r w:rsidR="00704FF7">
        <w:rPr>
          <w:rFonts w:asciiTheme="majorBidi" w:hAnsiTheme="majorBidi" w:cstheme="majorBidi"/>
          <w:sz w:val="24"/>
          <w:szCs w:val="24"/>
        </w:rPr>
        <w:t>16.6% of the female samples had significant growth.</w:t>
      </w:r>
    </w:p>
    <w:p w14:paraId="627C5F12" w14:textId="77777777" w:rsidR="00841308" w:rsidRDefault="00841308" w:rsidP="00073ACA">
      <w:pPr>
        <w:rPr>
          <w:rFonts w:asciiTheme="majorBidi" w:hAnsiTheme="majorBidi" w:cstheme="majorBidi"/>
          <w:sz w:val="24"/>
          <w:szCs w:val="24"/>
        </w:rPr>
      </w:pPr>
    </w:p>
    <w:tbl>
      <w:tblPr>
        <w:tblW w:w="92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78"/>
        <w:gridCol w:w="864"/>
        <w:gridCol w:w="2425"/>
        <w:gridCol w:w="1015"/>
        <w:gridCol w:w="1015"/>
        <w:gridCol w:w="1015"/>
        <w:gridCol w:w="1017"/>
        <w:gridCol w:w="1016"/>
      </w:tblGrid>
      <w:tr w:rsidR="00522638" w:rsidRPr="00283483" w14:paraId="2DEBA692" w14:textId="77777777" w:rsidTr="00522638">
        <w:trPr>
          <w:cantSplit/>
          <w:trHeight w:val="220"/>
        </w:trPr>
        <w:tc>
          <w:tcPr>
            <w:tcW w:w="9245" w:type="dxa"/>
            <w:gridSpan w:val="8"/>
            <w:tcBorders>
              <w:top w:val="nil"/>
              <w:left w:val="nil"/>
              <w:bottom w:val="nil"/>
              <w:right w:val="nil"/>
            </w:tcBorders>
            <w:shd w:val="clear" w:color="auto" w:fill="FFFFFF"/>
            <w:vAlign w:val="center"/>
          </w:tcPr>
          <w:p w14:paraId="02B67D25" w14:textId="77777777" w:rsidR="00522638" w:rsidRPr="00283483" w:rsidRDefault="00522638" w:rsidP="0093771D">
            <w:pPr>
              <w:autoSpaceDE w:val="0"/>
              <w:autoSpaceDN w:val="0"/>
              <w:adjustRightInd w:val="0"/>
              <w:spacing w:after="0" w:line="320" w:lineRule="atLeast"/>
              <w:ind w:left="60" w:right="60"/>
              <w:jc w:val="center"/>
              <w:rPr>
                <w:rFonts w:ascii="Arial" w:hAnsi="Arial" w:cs="Arial"/>
                <w:color w:val="010205"/>
              </w:rPr>
            </w:pPr>
            <w:r w:rsidRPr="00283483">
              <w:rPr>
                <w:rFonts w:ascii="Arial" w:hAnsi="Arial" w:cs="Arial"/>
                <w:b/>
                <w:bCs/>
                <w:color w:val="010205"/>
              </w:rPr>
              <w:t>gender * bacterial</w:t>
            </w:r>
            <w:r>
              <w:rPr>
                <w:rFonts w:ascii="Arial" w:hAnsi="Arial" w:cs="Arial"/>
                <w:b/>
                <w:bCs/>
                <w:color w:val="010205"/>
              </w:rPr>
              <w:t xml:space="preserve"> </w:t>
            </w:r>
            <w:r w:rsidRPr="00283483">
              <w:rPr>
                <w:rFonts w:ascii="Arial" w:hAnsi="Arial" w:cs="Arial"/>
                <w:b/>
                <w:bCs/>
                <w:color w:val="010205"/>
              </w:rPr>
              <w:t>grow</w:t>
            </w:r>
            <w:r>
              <w:rPr>
                <w:rFonts w:ascii="Arial" w:hAnsi="Arial" w:cs="Arial"/>
                <w:b/>
                <w:bCs/>
                <w:color w:val="010205"/>
              </w:rPr>
              <w:t>t</w:t>
            </w:r>
            <w:r w:rsidRPr="00283483">
              <w:rPr>
                <w:rFonts w:ascii="Arial" w:hAnsi="Arial" w:cs="Arial"/>
                <w:b/>
                <w:bCs/>
                <w:color w:val="010205"/>
              </w:rPr>
              <w:t>h</w:t>
            </w:r>
            <w:r>
              <w:rPr>
                <w:rFonts w:ascii="Arial" w:hAnsi="Arial" w:cs="Arial"/>
                <w:b/>
                <w:bCs/>
                <w:color w:val="010205"/>
              </w:rPr>
              <w:t xml:space="preserve"> </w:t>
            </w:r>
            <w:r w:rsidRPr="00283483">
              <w:rPr>
                <w:rFonts w:ascii="Arial" w:hAnsi="Arial" w:cs="Arial"/>
                <w:b/>
                <w:bCs/>
                <w:color w:val="010205"/>
              </w:rPr>
              <w:t>significance Crosstabulation</w:t>
            </w:r>
          </w:p>
        </w:tc>
      </w:tr>
      <w:tr w:rsidR="00522638" w:rsidRPr="00283483" w14:paraId="3049CA6C" w14:textId="77777777" w:rsidTr="00522638">
        <w:trPr>
          <w:cantSplit/>
          <w:trHeight w:val="228"/>
        </w:trPr>
        <w:tc>
          <w:tcPr>
            <w:tcW w:w="4167" w:type="dxa"/>
            <w:gridSpan w:val="3"/>
            <w:vMerge w:val="restart"/>
            <w:tcBorders>
              <w:top w:val="nil"/>
              <w:left w:val="nil"/>
              <w:bottom w:val="nil"/>
              <w:right w:val="nil"/>
            </w:tcBorders>
            <w:shd w:val="clear" w:color="auto" w:fill="FFFFFF"/>
            <w:vAlign w:val="bottom"/>
          </w:tcPr>
          <w:p w14:paraId="4461F660" w14:textId="77777777" w:rsidR="00522638" w:rsidRPr="00283483" w:rsidRDefault="00522638" w:rsidP="0093771D">
            <w:pPr>
              <w:autoSpaceDE w:val="0"/>
              <w:autoSpaceDN w:val="0"/>
              <w:adjustRightInd w:val="0"/>
              <w:spacing w:after="0" w:line="240" w:lineRule="auto"/>
              <w:rPr>
                <w:rFonts w:ascii="Times New Roman" w:hAnsi="Times New Roman" w:cs="Times New Roman"/>
                <w:sz w:val="24"/>
                <w:szCs w:val="24"/>
              </w:rPr>
            </w:pPr>
          </w:p>
        </w:tc>
        <w:tc>
          <w:tcPr>
            <w:tcW w:w="4062" w:type="dxa"/>
            <w:gridSpan w:val="4"/>
            <w:tcBorders>
              <w:top w:val="nil"/>
              <w:left w:val="nil"/>
              <w:bottom w:val="nil"/>
              <w:right w:val="single" w:sz="8" w:space="0" w:color="E0E0E0"/>
            </w:tcBorders>
            <w:shd w:val="clear" w:color="auto" w:fill="FFFFFF"/>
            <w:vAlign w:val="bottom"/>
          </w:tcPr>
          <w:p w14:paraId="7D35885A" w14:textId="77777777" w:rsidR="00522638" w:rsidRPr="00283483" w:rsidRDefault="00522638" w:rsidP="0093771D">
            <w:pPr>
              <w:autoSpaceDE w:val="0"/>
              <w:autoSpaceDN w:val="0"/>
              <w:adjustRightInd w:val="0"/>
              <w:spacing w:after="0" w:line="320" w:lineRule="atLeast"/>
              <w:ind w:left="60" w:right="60"/>
              <w:jc w:val="center"/>
              <w:rPr>
                <w:rFonts w:ascii="Arial" w:hAnsi="Arial" w:cs="Arial"/>
                <w:color w:val="264A60"/>
                <w:sz w:val="18"/>
                <w:szCs w:val="18"/>
              </w:rPr>
            </w:pPr>
            <w:r w:rsidRPr="00283483">
              <w:rPr>
                <w:rFonts w:ascii="Arial" w:hAnsi="Arial" w:cs="Arial"/>
                <w:color w:val="264A60"/>
                <w:sz w:val="18"/>
                <w:szCs w:val="18"/>
              </w:rPr>
              <w:t>Bacterial</w:t>
            </w:r>
            <w:r>
              <w:rPr>
                <w:rFonts w:ascii="Arial" w:hAnsi="Arial" w:cs="Arial"/>
                <w:color w:val="264A60"/>
                <w:sz w:val="18"/>
                <w:szCs w:val="18"/>
              </w:rPr>
              <w:t xml:space="preserve"> </w:t>
            </w:r>
            <w:r w:rsidRPr="00283483">
              <w:rPr>
                <w:rFonts w:ascii="Arial" w:hAnsi="Arial" w:cs="Arial"/>
                <w:color w:val="264A60"/>
                <w:sz w:val="18"/>
                <w:szCs w:val="18"/>
              </w:rPr>
              <w:t>grow</w:t>
            </w:r>
            <w:r>
              <w:rPr>
                <w:rFonts w:ascii="Arial" w:hAnsi="Arial" w:cs="Arial"/>
                <w:color w:val="264A60"/>
                <w:sz w:val="18"/>
                <w:szCs w:val="18"/>
              </w:rPr>
              <w:t>t</w:t>
            </w:r>
            <w:r w:rsidRPr="00283483">
              <w:rPr>
                <w:rFonts w:ascii="Arial" w:hAnsi="Arial" w:cs="Arial"/>
                <w:color w:val="264A60"/>
                <w:sz w:val="18"/>
                <w:szCs w:val="18"/>
              </w:rPr>
              <w:t>h</w:t>
            </w:r>
            <w:r>
              <w:rPr>
                <w:rFonts w:ascii="Arial" w:hAnsi="Arial" w:cs="Arial"/>
                <w:color w:val="264A60"/>
                <w:sz w:val="18"/>
                <w:szCs w:val="18"/>
              </w:rPr>
              <w:t xml:space="preserve"> </w:t>
            </w:r>
            <w:r w:rsidRPr="00283483">
              <w:rPr>
                <w:rFonts w:ascii="Arial" w:hAnsi="Arial" w:cs="Arial"/>
                <w:color w:val="264A60"/>
                <w:sz w:val="18"/>
                <w:szCs w:val="18"/>
              </w:rPr>
              <w:t>significance</w:t>
            </w:r>
          </w:p>
        </w:tc>
        <w:tc>
          <w:tcPr>
            <w:tcW w:w="1015" w:type="dxa"/>
            <w:vMerge w:val="restart"/>
            <w:tcBorders>
              <w:top w:val="nil"/>
              <w:left w:val="single" w:sz="8" w:space="0" w:color="E0E0E0"/>
              <w:bottom w:val="nil"/>
              <w:right w:val="nil"/>
            </w:tcBorders>
            <w:shd w:val="clear" w:color="auto" w:fill="FFFFFF"/>
            <w:vAlign w:val="bottom"/>
          </w:tcPr>
          <w:p w14:paraId="09BCEFD7" w14:textId="77777777" w:rsidR="00522638" w:rsidRPr="00283483" w:rsidRDefault="00522638" w:rsidP="0093771D">
            <w:pPr>
              <w:autoSpaceDE w:val="0"/>
              <w:autoSpaceDN w:val="0"/>
              <w:adjustRightInd w:val="0"/>
              <w:spacing w:after="0" w:line="320" w:lineRule="atLeast"/>
              <w:ind w:left="60" w:right="60"/>
              <w:jc w:val="center"/>
              <w:rPr>
                <w:rFonts w:ascii="Arial" w:hAnsi="Arial" w:cs="Arial"/>
                <w:color w:val="264A60"/>
                <w:sz w:val="18"/>
                <w:szCs w:val="18"/>
              </w:rPr>
            </w:pPr>
            <w:r w:rsidRPr="00283483">
              <w:rPr>
                <w:rFonts w:ascii="Arial" w:hAnsi="Arial" w:cs="Arial"/>
                <w:color w:val="264A60"/>
                <w:sz w:val="18"/>
                <w:szCs w:val="18"/>
              </w:rPr>
              <w:t>Total</w:t>
            </w:r>
          </w:p>
        </w:tc>
      </w:tr>
      <w:tr w:rsidR="00522638" w:rsidRPr="00283483" w14:paraId="7B3FEE5E" w14:textId="77777777" w:rsidTr="00522638">
        <w:trPr>
          <w:cantSplit/>
          <w:trHeight w:val="220"/>
        </w:trPr>
        <w:tc>
          <w:tcPr>
            <w:tcW w:w="4167" w:type="dxa"/>
            <w:gridSpan w:val="3"/>
            <w:vMerge/>
            <w:tcBorders>
              <w:top w:val="nil"/>
              <w:left w:val="nil"/>
              <w:bottom w:val="nil"/>
              <w:right w:val="nil"/>
            </w:tcBorders>
            <w:shd w:val="clear" w:color="auto" w:fill="FFFFFF"/>
            <w:vAlign w:val="bottom"/>
          </w:tcPr>
          <w:p w14:paraId="19E7575F" w14:textId="77777777" w:rsidR="00522638" w:rsidRPr="00283483" w:rsidRDefault="00522638" w:rsidP="0093771D">
            <w:pPr>
              <w:autoSpaceDE w:val="0"/>
              <w:autoSpaceDN w:val="0"/>
              <w:adjustRightInd w:val="0"/>
              <w:spacing w:after="0" w:line="240" w:lineRule="auto"/>
              <w:rPr>
                <w:rFonts w:ascii="Arial" w:hAnsi="Arial" w:cs="Arial"/>
                <w:color w:val="264A60"/>
                <w:sz w:val="18"/>
                <w:szCs w:val="18"/>
              </w:rPr>
            </w:pPr>
          </w:p>
        </w:tc>
        <w:tc>
          <w:tcPr>
            <w:tcW w:w="1015" w:type="dxa"/>
            <w:tcBorders>
              <w:top w:val="nil"/>
              <w:left w:val="nil"/>
              <w:bottom w:val="single" w:sz="8" w:space="0" w:color="152935"/>
              <w:right w:val="single" w:sz="8" w:space="0" w:color="E0E0E0"/>
            </w:tcBorders>
            <w:shd w:val="clear" w:color="auto" w:fill="FFFFFF"/>
            <w:vAlign w:val="bottom"/>
          </w:tcPr>
          <w:p w14:paraId="5B0F8B96" w14:textId="77777777" w:rsidR="00522638" w:rsidRPr="00283483" w:rsidRDefault="00522638" w:rsidP="0093771D">
            <w:pPr>
              <w:autoSpaceDE w:val="0"/>
              <w:autoSpaceDN w:val="0"/>
              <w:adjustRightInd w:val="0"/>
              <w:spacing w:after="0" w:line="240" w:lineRule="auto"/>
              <w:jc w:val="center"/>
              <w:rPr>
                <w:rFonts w:ascii="Times New Roman" w:hAnsi="Times New Roman" w:cs="Times New Roman"/>
                <w:sz w:val="24"/>
                <w:szCs w:val="24"/>
              </w:rPr>
            </w:pPr>
          </w:p>
        </w:tc>
        <w:tc>
          <w:tcPr>
            <w:tcW w:w="1015" w:type="dxa"/>
            <w:tcBorders>
              <w:top w:val="nil"/>
              <w:left w:val="single" w:sz="8" w:space="0" w:color="E0E0E0"/>
              <w:bottom w:val="single" w:sz="8" w:space="0" w:color="152935"/>
              <w:right w:val="single" w:sz="8" w:space="0" w:color="E0E0E0"/>
            </w:tcBorders>
            <w:shd w:val="clear" w:color="auto" w:fill="FFFFFF"/>
            <w:vAlign w:val="bottom"/>
          </w:tcPr>
          <w:p w14:paraId="7E6ADC8B" w14:textId="77777777" w:rsidR="00522638" w:rsidRPr="00283483" w:rsidRDefault="00522638" w:rsidP="0093771D">
            <w:pPr>
              <w:autoSpaceDE w:val="0"/>
              <w:autoSpaceDN w:val="0"/>
              <w:adjustRightInd w:val="0"/>
              <w:spacing w:after="0" w:line="320" w:lineRule="atLeast"/>
              <w:ind w:left="60" w:right="60"/>
              <w:jc w:val="center"/>
              <w:rPr>
                <w:rFonts w:ascii="Arial" w:hAnsi="Arial" w:cs="Arial"/>
                <w:color w:val="264A60"/>
                <w:sz w:val="18"/>
                <w:szCs w:val="18"/>
              </w:rPr>
            </w:pPr>
            <w:r w:rsidRPr="00283483">
              <w:rPr>
                <w:rFonts w:ascii="Arial" w:hAnsi="Arial" w:cs="Arial"/>
                <w:color w:val="264A60"/>
                <w:sz w:val="18"/>
                <w:szCs w:val="18"/>
              </w:rPr>
              <w:t>no growt</w:t>
            </w:r>
            <w:r>
              <w:rPr>
                <w:rFonts w:ascii="Arial" w:hAnsi="Arial" w:cs="Arial"/>
                <w:color w:val="264A60"/>
                <w:sz w:val="18"/>
                <w:szCs w:val="18"/>
              </w:rPr>
              <w:t>h</w:t>
            </w:r>
          </w:p>
        </w:tc>
        <w:tc>
          <w:tcPr>
            <w:tcW w:w="1015" w:type="dxa"/>
            <w:tcBorders>
              <w:top w:val="nil"/>
              <w:left w:val="single" w:sz="8" w:space="0" w:color="E0E0E0"/>
              <w:bottom w:val="single" w:sz="8" w:space="0" w:color="152935"/>
              <w:right w:val="single" w:sz="8" w:space="0" w:color="E0E0E0"/>
            </w:tcBorders>
            <w:shd w:val="clear" w:color="auto" w:fill="FFFFFF"/>
            <w:vAlign w:val="bottom"/>
          </w:tcPr>
          <w:p w14:paraId="649BC5A4" w14:textId="77777777" w:rsidR="00522638" w:rsidRPr="00283483" w:rsidRDefault="00522638" w:rsidP="0093771D">
            <w:pPr>
              <w:autoSpaceDE w:val="0"/>
              <w:autoSpaceDN w:val="0"/>
              <w:adjustRightInd w:val="0"/>
              <w:spacing w:after="0" w:line="320" w:lineRule="atLeast"/>
              <w:ind w:left="60" w:right="60"/>
              <w:jc w:val="center"/>
              <w:rPr>
                <w:rFonts w:ascii="Arial" w:hAnsi="Arial" w:cs="Arial"/>
                <w:color w:val="264A60"/>
                <w:sz w:val="18"/>
                <w:szCs w:val="18"/>
              </w:rPr>
            </w:pPr>
            <w:r w:rsidRPr="00283483">
              <w:rPr>
                <w:rFonts w:ascii="Arial" w:hAnsi="Arial" w:cs="Arial"/>
                <w:color w:val="264A60"/>
                <w:sz w:val="18"/>
                <w:szCs w:val="18"/>
              </w:rPr>
              <w:t>overall</w:t>
            </w:r>
          </w:p>
        </w:tc>
        <w:tc>
          <w:tcPr>
            <w:tcW w:w="1015" w:type="dxa"/>
            <w:tcBorders>
              <w:top w:val="nil"/>
              <w:left w:val="single" w:sz="8" w:space="0" w:color="E0E0E0"/>
              <w:bottom w:val="single" w:sz="8" w:space="0" w:color="152935"/>
              <w:right w:val="single" w:sz="8" w:space="0" w:color="E0E0E0"/>
            </w:tcBorders>
            <w:shd w:val="clear" w:color="auto" w:fill="FFFFFF"/>
            <w:vAlign w:val="bottom"/>
          </w:tcPr>
          <w:p w14:paraId="46FA1C3D" w14:textId="77777777" w:rsidR="00522638" w:rsidRPr="00283483" w:rsidRDefault="00522638" w:rsidP="0093771D">
            <w:pPr>
              <w:autoSpaceDE w:val="0"/>
              <w:autoSpaceDN w:val="0"/>
              <w:adjustRightInd w:val="0"/>
              <w:spacing w:after="0" w:line="320" w:lineRule="atLeast"/>
              <w:ind w:left="60" w:right="60"/>
              <w:jc w:val="center"/>
              <w:rPr>
                <w:rFonts w:ascii="Arial" w:hAnsi="Arial" w:cs="Arial"/>
                <w:color w:val="264A60"/>
                <w:sz w:val="18"/>
                <w:szCs w:val="18"/>
              </w:rPr>
            </w:pPr>
            <w:r w:rsidRPr="00283483">
              <w:rPr>
                <w:rFonts w:ascii="Arial" w:hAnsi="Arial" w:cs="Arial"/>
                <w:color w:val="264A60"/>
                <w:sz w:val="18"/>
                <w:szCs w:val="18"/>
              </w:rPr>
              <w:t>signific</w:t>
            </w:r>
            <w:r>
              <w:rPr>
                <w:rFonts w:ascii="Arial" w:hAnsi="Arial" w:cs="Arial"/>
                <w:color w:val="264A60"/>
                <w:sz w:val="18"/>
                <w:szCs w:val="18"/>
              </w:rPr>
              <w:t>ant</w:t>
            </w:r>
          </w:p>
        </w:tc>
        <w:tc>
          <w:tcPr>
            <w:tcW w:w="1015" w:type="dxa"/>
            <w:vMerge/>
            <w:tcBorders>
              <w:top w:val="nil"/>
              <w:left w:val="single" w:sz="8" w:space="0" w:color="E0E0E0"/>
              <w:bottom w:val="nil"/>
              <w:right w:val="nil"/>
            </w:tcBorders>
            <w:shd w:val="clear" w:color="auto" w:fill="FFFFFF"/>
            <w:vAlign w:val="bottom"/>
          </w:tcPr>
          <w:p w14:paraId="041A2D13" w14:textId="77777777" w:rsidR="00522638" w:rsidRPr="00283483" w:rsidRDefault="00522638" w:rsidP="0093771D">
            <w:pPr>
              <w:autoSpaceDE w:val="0"/>
              <w:autoSpaceDN w:val="0"/>
              <w:adjustRightInd w:val="0"/>
              <w:spacing w:after="0" w:line="240" w:lineRule="auto"/>
              <w:rPr>
                <w:rFonts w:ascii="Arial" w:hAnsi="Arial" w:cs="Arial"/>
                <w:color w:val="264A60"/>
                <w:sz w:val="18"/>
                <w:szCs w:val="18"/>
              </w:rPr>
            </w:pPr>
          </w:p>
        </w:tc>
      </w:tr>
      <w:tr w:rsidR="00522638" w:rsidRPr="00283483" w14:paraId="24B5D765" w14:textId="77777777" w:rsidTr="00522638">
        <w:trPr>
          <w:cantSplit/>
          <w:trHeight w:val="220"/>
        </w:trPr>
        <w:tc>
          <w:tcPr>
            <w:tcW w:w="878" w:type="dxa"/>
            <w:vMerge w:val="restart"/>
            <w:tcBorders>
              <w:top w:val="single" w:sz="8" w:space="0" w:color="152935"/>
              <w:left w:val="nil"/>
              <w:bottom w:val="nil"/>
              <w:right w:val="nil"/>
            </w:tcBorders>
            <w:shd w:val="clear" w:color="auto" w:fill="E0E0E0"/>
          </w:tcPr>
          <w:p w14:paraId="5EA87C64" w14:textId="77777777" w:rsidR="00522638" w:rsidRPr="00283483" w:rsidRDefault="00522638" w:rsidP="0093771D">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gender</w:t>
            </w:r>
          </w:p>
        </w:tc>
        <w:tc>
          <w:tcPr>
            <w:tcW w:w="863" w:type="dxa"/>
            <w:vMerge w:val="restart"/>
            <w:tcBorders>
              <w:top w:val="single" w:sz="8" w:space="0" w:color="152935"/>
              <w:left w:val="nil"/>
              <w:bottom w:val="nil"/>
              <w:right w:val="nil"/>
            </w:tcBorders>
            <w:shd w:val="clear" w:color="auto" w:fill="E0E0E0"/>
          </w:tcPr>
          <w:p w14:paraId="00B8E611" w14:textId="77777777" w:rsidR="00522638" w:rsidRPr="00283483" w:rsidRDefault="00522638" w:rsidP="0093771D">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female</w:t>
            </w:r>
          </w:p>
        </w:tc>
        <w:tc>
          <w:tcPr>
            <w:tcW w:w="2425" w:type="dxa"/>
            <w:tcBorders>
              <w:top w:val="single" w:sz="8" w:space="0" w:color="152935"/>
              <w:left w:val="nil"/>
              <w:bottom w:val="single" w:sz="8" w:space="0" w:color="AEAEAE"/>
              <w:right w:val="nil"/>
            </w:tcBorders>
            <w:shd w:val="clear" w:color="auto" w:fill="E0E0E0"/>
          </w:tcPr>
          <w:p w14:paraId="505ED691" w14:textId="77777777" w:rsidR="00522638" w:rsidRPr="00283483" w:rsidRDefault="00522638" w:rsidP="0093771D">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Count</w:t>
            </w:r>
          </w:p>
        </w:tc>
        <w:tc>
          <w:tcPr>
            <w:tcW w:w="1015" w:type="dxa"/>
            <w:tcBorders>
              <w:top w:val="single" w:sz="8" w:space="0" w:color="152935"/>
              <w:left w:val="nil"/>
              <w:bottom w:val="single" w:sz="8" w:space="0" w:color="AEAEAE"/>
              <w:right w:val="single" w:sz="8" w:space="0" w:color="E0E0E0"/>
            </w:tcBorders>
            <w:shd w:val="clear" w:color="auto" w:fill="FFFFFF"/>
          </w:tcPr>
          <w:p w14:paraId="615A61F3" w14:textId="77777777" w:rsidR="00522638" w:rsidRPr="00283483" w:rsidRDefault="00522638"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0</w:t>
            </w:r>
          </w:p>
        </w:tc>
        <w:tc>
          <w:tcPr>
            <w:tcW w:w="1015" w:type="dxa"/>
            <w:tcBorders>
              <w:top w:val="single" w:sz="8" w:space="0" w:color="152935"/>
              <w:left w:val="single" w:sz="8" w:space="0" w:color="E0E0E0"/>
              <w:bottom w:val="single" w:sz="8" w:space="0" w:color="AEAEAE"/>
              <w:right w:val="single" w:sz="8" w:space="0" w:color="E0E0E0"/>
            </w:tcBorders>
            <w:shd w:val="clear" w:color="auto" w:fill="FFFFFF"/>
          </w:tcPr>
          <w:p w14:paraId="636C9472" w14:textId="77777777" w:rsidR="00522638" w:rsidRPr="00283483" w:rsidRDefault="00522638"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w:t>
            </w:r>
          </w:p>
        </w:tc>
        <w:tc>
          <w:tcPr>
            <w:tcW w:w="1015" w:type="dxa"/>
            <w:tcBorders>
              <w:top w:val="single" w:sz="8" w:space="0" w:color="152935"/>
              <w:left w:val="single" w:sz="8" w:space="0" w:color="E0E0E0"/>
              <w:bottom w:val="single" w:sz="8" w:space="0" w:color="AEAEAE"/>
              <w:right w:val="single" w:sz="8" w:space="0" w:color="E0E0E0"/>
            </w:tcBorders>
            <w:shd w:val="clear" w:color="auto" w:fill="FFFFFF"/>
          </w:tcPr>
          <w:p w14:paraId="5787CC34" w14:textId="77777777" w:rsidR="00522638" w:rsidRPr="00283483" w:rsidRDefault="00522638"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8</w:t>
            </w:r>
          </w:p>
        </w:tc>
        <w:tc>
          <w:tcPr>
            <w:tcW w:w="1015" w:type="dxa"/>
            <w:tcBorders>
              <w:top w:val="single" w:sz="8" w:space="0" w:color="152935"/>
              <w:left w:val="single" w:sz="8" w:space="0" w:color="E0E0E0"/>
              <w:bottom w:val="single" w:sz="8" w:space="0" w:color="AEAEAE"/>
              <w:right w:val="single" w:sz="8" w:space="0" w:color="E0E0E0"/>
            </w:tcBorders>
            <w:shd w:val="clear" w:color="auto" w:fill="FFFFFF"/>
          </w:tcPr>
          <w:p w14:paraId="0FB1CB39" w14:textId="77777777" w:rsidR="00522638" w:rsidRPr="00283483" w:rsidRDefault="00522638"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w:t>
            </w:r>
          </w:p>
        </w:tc>
        <w:tc>
          <w:tcPr>
            <w:tcW w:w="1015" w:type="dxa"/>
            <w:tcBorders>
              <w:top w:val="single" w:sz="8" w:space="0" w:color="152935"/>
              <w:left w:val="single" w:sz="8" w:space="0" w:color="E0E0E0"/>
              <w:bottom w:val="single" w:sz="8" w:space="0" w:color="AEAEAE"/>
              <w:right w:val="nil"/>
            </w:tcBorders>
            <w:shd w:val="clear" w:color="auto" w:fill="FFFFFF"/>
          </w:tcPr>
          <w:p w14:paraId="32CE0580" w14:textId="77777777" w:rsidR="00522638" w:rsidRPr="00283483" w:rsidRDefault="00522638"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12</w:t>
            </w:r>
          </w:p>
        </w:tc>
      </w:tr>
      <w:tr w:rsidR="00522638" w:rsidRPr="00283483" w14:paraId="24D2FA35" w14:textId="77777777" w:rsidTr="00522638">
        <w:trPr>
          <w:cantSplit/>
          <w:trHeight w:val="236"/>
        </w:trPr>
        <w:tc>
          <w:tcPr>
            <w:tcW w:w="878" w:type="dxa"/>
            <w:vMerge/>
            <w:tcBorders>
              <w:top w:val="single" w:sz="8" w:space="0" w:color="152935"/>
              <w:left w:val="nil"/>
              <w:bottom w:val="nil"/>
              <w:right w:val="nil"/>
            </w:tcBorders>
            <w:shd w:val="clear" w:color="auto" w:fill="E0E0E0"/>
          </w:tcPr>
          <w:p w14:paraId="6F14F3A3" w14:textId="77777777" w:rsidR="00522638" w:rsidRPr="00283483" w:rsidRDefault="00522638" w:rsidP="0093771D">
            <w:pPr>
              <w:autoSpaceDE w:val="0"/>
              <w:autoSpaceDN w:val="0"/>
              <w:adjustRightInd w:val="0"/>
              <w:spacing w:after="0" w:line="240" w:lineRule="auto"/>
              <w:rPr>
                <w:rFonts w:ascii="Arial" w:hAnsi="Arial" w:cs="Arial"/>
                <w:color w:val="010205"/>
                <w:sz w:val="18"/>
                <w:szCs w:val="18"/>
              </w:rPr>
            </w:pPr>
          </w:p>
        </w:tc>
        <w:tc>
          <w:tcPr>
            <w:tcW w:w="863" w:type="dxa"/>
            <w:vMerge/>
            <w:tcBorders>
              <w:top w:val="single" w:sz="8" w:space="0" w:color="152935"/>
              <w:left w:val="nil"/>
              <w:bottom w:val="nil"/>
              <w:right w:val="nil"/>
            </w:tcBorders>
            <w:shd w:val="clear" w:color="auto" w:fill="E0E0E0"/>
          </w:tcPr>
          <w:p w14:paraId="11D3AC07" w14:textId="77777777" w:rsidR="00522638" w:rsidRPr="00283483" w:rsidRDefault="00522638" w:rsidP="0093771D">
            <w:pPr>
              <w:autoSpaceDE w:val="0"/>
              <w:autoSpaceDN w:val="0"/>
              <w:adjustRightInd w:val="0"/>
              <w:spacing w:after="0" w:line="240" w:lineRule="auto"/>
              <w:rPr>
                <w:rFonts w:ascii="Arial" w:hAnsi="Arial" w:cs="Arial"/>
                <w:color w:val="010205"/>
                <w:sz w:val="18"/>
                <w:szCs w:val="18"/>
              </w:rPr>
            </w:pPr>
          </w:p>
        </w:tc>
        <w:tc>
          <w:tcPr>
            <w:tcW w:w="2425" w:type="dxa"/>
            <w:tcBorders>
              <w:top w:val="single" w:sz="8" w:space="0" w:color="AEAEAE"/>
              <w:left w:val="nil"/>
              <w:bottom w:val="single" w:sz="8" w:space="0" w:color="AEAEAE"/>
              <w:right w:val="nil"/>
            </w:tcBorders>
            <w:shd w:val="clear" w:color="auto" w:fill="E0E0E0"/>
          </w:tcPr>
          <w:p w14:paraId="007B4D1B" w14:textId="77777777" w:rsidR="00522638" w:rsidRPr="00283483" w:rsidRDefault="00522638" w:rsidP="0093771D">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 xml:space="preserve">% </w:t>
            </w:r>
            <w:proofErr w:type="gramStart"/>
            <w:r w:rsidRPr="00283483">
              <w:rPr>
                <w:rFonts w:ascii="Arial" w:hAnsi="Arial" w:cs="Arial"/>
                <w:color w:val="264A60"/>
                <w:sz w:val="18"/>
                <w:szCs w:val="18"/>
              </w:rPr>
              <w:t>within</w:t>
            </w:r>
            <w:proofErr w:type="gramEnd"/>
            <w:r w:rsidRPr="00283483">
              <w:rPr>
                <w:rFonts w:ascii="Arial" w:hAnsi="Arial" w:cs="Arial"/>
                <w:color w:val="264A60"/>
                <w:sz w:val="18"/>
                <w:szCs w:val="18"/>
              </w:rPr>
              <w:t xml:space="preserve"> gender</w:t>
            </w:r>
          </w:p>
        </w:tc>
        <w:tc>
          <w:tcPr>
            <w:tcW w:w="1015" w:type="dxa"/>
            <w:tcBorders>
              <w:top w:val="single" w:sz="8" w:space="0" w:color="AEAEAE"/>
              <w:left w:val="nil"/>
              <w:bottom w:val="single" w:sz="8" w:space="0" w:color="AEAEAE"/>
              <w:right w:val="single" w:sz="8" w:space="0" w:color="E0E0E0"/>
            </w:tcBorders>
            <w:shd w:val="clear" w:color="auto" w:fill="FFFFFF"/>
          </w:tcPr>
          <w:p w14:paraId="1549C001" w14:textId="77777777" w:rsidR="00522638" w:rsidRPr="00283483" w:rsidRDefault="00522638"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0.0%</w:t>
            </w:r>
          </w:p>
        </w:tc>
        <w:tc>
          <w:tcPr>
            <w:tcW w:w="1015" w:type="dxa"/>
            <w:tcBorders>
              <w:top w:val="single" w:sz="8" w:space="0" w:color="AEAEAE"/>
              <w:left w:val="single" w:sz="8" w:space="0" w:color="E0E0E0"/>
              <w:bottom w:val="single" w:sz="8" w:space="0" w:color="AEAEAE"/>
              <w:right w:val="single" w:sz="8" w:space="0" w:color="E0E0E0"/>
            </w:tcBorders>
            <w:shd w:val="clear" w:color="auto" w:fill="FFFFFF"/>
          </w:tcPr>
          <w:p w14:paraId="4957ACDF" w14:textId="77777777" w:rsidR="00522638" w:rsidRPr="00283483" w:rsidRDefault="00522638"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16.7%</w:t>
            </w:r>
          </w:p>
        </w:tc>
        <w:tc>
          <w:tcPr>
            <w:tcW w:w="1015" w:type="dxa"/>
            <w:tcBorders>
              <w:top w:val="single" w:sz="8" w:space="0" w:color="AEAEAE"/>
              <w:left w:val="single" w:sz="8" w:space="0" w:color="E0E0E0"/>
              <w:bottom w:val="single" w:sz="8" w:space="0" w:color="AEAEAE"/>
              <w:right w:val="single" w:sz="8" w:space="0" w:color="E0E0E0"/>
            </w:tcBorders>
            <w:shd w:val="clear" w:color="auto" w:fill="FFFFFF"/>
          </w:tcPr>
          <w:p w14:paraId="438FC96E" w14:textId="77777777" w:rsidR="00522638" w:rsidRPr="00283483" w:rsidRDefault="00522638"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66.7%</w:t>
            </w:r>
          </w:p>
        </w:tc>
        <w:tc>
          <w:tcPr>
            <w:tcW w:w="1015" w:type="dxa"/>
            <w:tcBorders>
              <w:top w:val="single" w:sz="8" w:space="0" w:color="AEAEAE"/>
              <w:left w:val="single" w:sz="8" w:space="0" w:color="E0E0E0"/>
              <w:bottom w:val="single" w:sz="8" w:space="0" w:color="AEAEAE"/>
              <w:right w:val="single" w:sz="8" w:space="0" w:color="E0E0E0"/>
            </w:tcBorders>
            <w:shd w:val="clear" w:color="auto" w:fill="FFFFFF"/>
          </w:tcPr>
          <w:p w14:paraId="7E2F5E05" w14:textId="77777777" w:rsidR="00522638" w:rsidRPr="00283483" w:rsidRDefault="00522638"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16.7%</w:t>
            </w:r>
          </w:p>
        </w:tc>
        <w:tc>
          <w:tcPr>
            <w:tcW w:w="1015" w:type="dxa"/>
            <w:tcBorders>
              <w:top w:val="single" w:sz="8" w:space="0" w:color="AEAEAE"/>
              <w:left w:val="single" w:sz="8" w:space="0" w:color="E0E0E0"/>
              <w:bottom w:val="single" w:sz="8" w:space="0" w:color="AEAEAE"/>
              <w:right w:val="nil"/>
            </w:tcBorders>
            <w:shd w:val="clear" w:color="auto" w:fill="FFFFFF"/>
          </w:tcPr>
          <w:p w14:paraId="7A36D695" w14:textId="77777777" w:rsidR="00522638" w:rsidRPr="00283483" w:rsidRDefault="00522638"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r>
      <w:tr w:rsidR="00522638" w:rsidRPr="00283483" w14:paraId="706054C3" w14:textId="77777777" w:rsidTr="00522638">
        <w:trPr>
          <w:cantSplit/>
          <w:trHeight w:val="464"/>
        </w:trPr>
        <w:tc>
          <w:tcPr>
            <w:tcW w:w="878" w:type="dxa"/>
            <w:vMerge/>
            <w:tcBorders>
              <w:top w:val="single" w:sz="8" w:space="0" w:color="152935"/>
              <w:left w:val="nil"/>
              <w:bottom w:val="nil"/>
              <w:right w:val="nil"/>
            </w:tcBorders>
            <w:shd w:val="clear" w:color="auto" w:fill="E0E0E0"/>
          </w:tcPr>
          <w:p w14:paraId="4CD58245" w14:textId="77777777" w:rsidR="00522638" w:rsidRPr="00283483" w:rsidRDefault="00522638" w:rsidP="0093771D">
            <w:pPr>
              <w:autoSpaceDE w:val="0"/>
              <w:autoSpaceDN w:val="0"/>
              <w:adjustRightInd w:val="0"/>
              <w:spacing w:after="0" w:line="240" w:lineRule="auto"/>
              <w:rPr>
                <w:rFonts w:ascii="Arial" w:hAnsi="Arial" w:cs="Arial"/>
                <w:color w:val="010205"/>
                <w:sz w:val="18"/>
                <w:szCs w:val="18"/>
              </w:rPr>
            </w:pPr>
          </w:p>
        </w:tc>
        <w:tc>
          <w:tcPr>
            <w:tcW w:w="863" w:type="dxa"/>
            <w:vMerge/>
            <w:tcBorders>
              <w:top w:val="single" w:sz="8" w:space="0" w:color="152935"/>
              <w:left w:val="nil"/>
              <w:bottom w:val="nil"/>
              <w:right w:val="nil"/>
            </w:tcBorders>
            <w:shd w:val="clear" w:color="auto" w:fill="E0E0E0"/>
          </w:tcPr>
          <w:p w14:paraId="35F361B1" w14:textId="77777777" w:rsidR="00522638" w:rsidRPr="00283483" w:rsidRDefault="00522638" w:rsidP="0093771D">
            <w:pPr>
              <w:autoSpaceDE w:val="0"/>
              <w:autoSpaceDN w:val="0"/>
              <w:adjustRightInd w:val="0"/>
              <w:spacing w:after="0" w:line="240" w:lineRule="auto"/>
              <w:rPr>
                <w:rFonts w:ascii="Arial" w:hAnsi="Arial" w:cs="Arial"/>
                <w:color w:val="010205"/>
                <w:sz w:val="18"/>
                <w:szCs w:val="18"/>
              </w:rPr>
            </w:pPr>
          </w:p>
        </w:tc>
        <w:tc>
          <w:tcPr>
            <w:tcW w:w="2425" w:type="dxa"/>
            <w:tcBorders>
              <w:top w:val="single" w:sz="8" w:space="0" w:color="AEAEAE"/>
              <w:left w:val="nil"/>
              <w:bottom w:val="nil"/>
              <w:right w:val="nil"/>
            </w:tcBorders>
            <w:shd w:val="clear" w:color="auto" w:fill="E0E0E0"/>
          </w:tcPr>
          <w:p w14:paraId="54F787DC" w14:textId="77777777" w:rsidR="00522638" w:rsidRPr="00283483" w:rsidRDefault="00522638" w:rsidP="0093771D">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 Within bacterial</w:t>
            </w:r>
            <w:r>
              <w:rPr>
                <w:rFonts w:ascii="Arial" w:hAnsi="Arial" w:cs="Arial"/>
                <w:color w:val="264A60"/>
                <w:sz w:val="18"/>
                <w:szCs w:val="18"/>
              </w:rPr>
              <w:t xml:space="preserve"> </w:t>
            </w:r>
            <w:r w:rsidRPr="00283483">
              <w:rPr>
                <w:rFonts w:ascii="Arial" w:hAnsi="Arial" w:cs="Arial"/>
                <w:color w:val="264A60"/>
                <w:sz w:val="18"/>
                <w:szCs w:val="18"/>
              </w:rPr>
              <w:t>grow</w:t>
            </w:r>
            <w:r>
              <w:rPr>
                <w:rFonts w:ascii="Arial" w:hAnsi="Arial" w:cs="Arial"/>
                <w:color w:val="264A60"/>
                <w:sz w:val="18"/>
                <w:szCs w:val="18"/>
              </w:rPr>
              <w:t>t</w:t>
            </w:r>
            <w:r w:rsidRPr="00283483">
              <w:rPr>
                <w:rFonts w:ascii="Arial" w:hAnsi="Arial" w:cs="Arial"/>
                <w:color w:val="264A60"/>
                <w:sz w:val="18"/>
                <w:szCs w:val="18"/>
              </w:rPr>
              <w:t>h</w:t>
            </w:r>
            <w:r>
              <w:rPr>
                <w:rFonts w:ascii="Arial" w:hAnsi="Arial" w:cs="Arial"/>
                <w:color w:val="264A60"/>
                <w:sz w:val="18"/>
                <w:szCs w:val="18"/>
              </w:rPr>
              <w:t xml:space="preserve"> </w:t>
            </w:r>
            <w:r w:rsidRPr="00283483">
              <w:rPr>
                <w:rFonts w:ascii="Arial" w:hAnsi="Arial" w:cs="Arial"/>
                <w:color w:val="264A60"/>
                <w:sz w:val="18"/>
                <w:szCs w:val="18"/>
              </w:rPr>
              <w:t>significance</w:t>
            </w:r>
          </w:p>
        </w:tc>
        <w:tc>
          <w:tcPr>
            <w:tcW w:w="1015" w:type="dxa"/>
            <w:tcBorders>
              <w:top w:val="single" w:sz="8" w:space="0" w:color="AEAEAE"/>
              <w:left w:val="nil"/>
              <w:bottom w:val="nil"/>
              <w:right w:val="single" w:sz="8" w:space="0" w:color="E0E0E0"/>
            </w:tcBorders>
            <w:shd w:val="clear" w:color="auto" w:fill="FFFFFF"/>
          </w:tcPr>
          <w:p w14:paraId="3723E47B" w14:textId="77777777" w:rsidR="00522638" w:rsidRPr="00283483" w:rsidRDefault="00522638"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0.0%</w:t>
            </w:r>
          </w:p>
        </w:tc>
        <w:tc>
          <w:tcPr>
            <w:tcW w:w="1015" w:type="dxa"/>
            <w:tcBorders>
              <w:top w:val="single" w:sz="8" w:space="0" w:color="AEAEAE"/>
              <w:left w:val="single" w:sz="8" w:space="0" w:color="E0E0E0"/>
              <w:bottom w:val="nil"/>
              <w:right w:val="single" w:sz="8" w:space="0" w:color="E0E0E0"/>
            </w:tcBorders>
            <w:shd w:val="clear" w:color="auto" w:fill="FFFFFF"/>
          </w:tcPr>
          <w:p w14:paraId="77010930" w14:textId="77777777" w:rsidR="00522638" w:rsidRPr="00283483" w:rsidRDefault="00522638"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20.0%</w:t>
            </w:r>
          </w:p>
        </w:tc>
        <w:tc>
          <w:tcPr>
            <w:tcW w:w="1015" w:type="dxa"/>
            <w:tcBorders>
              <w:top w:val="single" w:sz="8" w:space="0" w:color="AEAEAE"/>
              <w:left w:val="single" w:sz="8" w:space="0" w:color="E0E0E0"/>
              <w:bottom w:val="nil"/>
              <w:right w:val="single" w:sz="8" w:space="0" w:color="E0E0E0"/>
            </w:tcBorders>
            <w:shd w:val="clear" w:color="auto" w:fill="FFFFFF"/>
          </w:tcPr>
          <w:p w14:paraId="7DCA73B7" w14:textId="77777777" w:rsidR="00522638" w:rsidRPr="00283483" w:rsidRDefault="00522638"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72.7%</w:t>
            </w:r>
          </w:p>
        </w:tc>
        <w:tc>
          <w:tcPr>
            <w:tcW w:w="1015" w:type="dxa"/>
            <w:tcBorders>
              <w:top w:val="single" w:sz="8" w:space="0" w:color="AEAEAE"/>
              <w:left w:val="single" w:sz="8" w:space="0" w:color="E0E0E0"/>
              <w:bottom w:val="nil"/>
              <w:right w:val="single" w:sz="8" w:space="0" w:color="E0E0E0"/>
            </w:tcBorders>
            <w:shd w:val="clear" w:color="auto" w:fill="FFFFFF"/>
          </w:tcPr>
          <w:p w14:paraId="5AC6284B" w14:textId="77777777" w:rsidR="00522638" w:rsidRPr="00283483" w:rsidRDefault="00522638"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c>
          <w:tcPr>
            <w:tcW w:w="1015" w:type="dxa"/>
            <w:tcBorders>
              <w:top w:val="single" w:sz="8" w:space="0" w:color="AEAEAE"/>
              <w:left w:val="single" w:sz="8" w:space="0" w:color="E0E0E0"/>
              <w:bottom w:val="nil"/>
              <w:right w:val="nil"/>
            </w:tcBorders>
            <w:shd w:val="clear" w:color="auto" w:fill="FFFFFF"/>
          </w:tcPr>
          <w:p w14:paraId="7F04A5FA" w14:textId="77777777" w:rsidR="00522638" w:rsidRPr="00283483" w:rsidRDefault="00522638"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50.0%</w:t>
            </w:r>
          </w:p>
        </w:tc>
      </w:tr>
      <w:tr w:rsidR="00522638" w:rsidRPr="00283483" w14:paraId="2078B951" w14:textId="77777777" w:rsidTr="00522638">
        <w:trPr>
          <w:cantSplit/>
          <w:trHeight w:val="236"/>
        </w:trPr>
        <w:tc>
          <w:tcPr>
            <w:tcW w:w="878" w:type="dxa"/>
            <w:vMerge/>
            <w:tcBorders>
              <w:top w:val="single" w:sz="8" w:space="0" w:color="152935"/>
              <w:left w:val="nil"/>
              <w:bottom w:val="nil"/>
              <w:right w:val="nil"/>
            </w:tcBorders>
            <w:shd w:val="clear" w:color="auto" w:fill="E0E0E0"/>
          </w:tcPr>
          <w:p w14:paraId="3AA0C13D" w14:textId="77777777" w:rsidR="00522638" w:rsidRPr="00283483" w:rsidRDefault="00522638" w:rsidP="0093771D">
            <w:pPr>
              <w:autoSpaceDE w:val="0"/>
              <w:autoSpaceDN w:val="0"/>
              <w:adjustRightInd w:val="0"/>
              <w:spacing w:after="0" w:line="240" w:lineRule="auto"/>
              <w:rPr>
                <w:rFonts w:ascii="Arial" w:hAnsi="Arial" w:cs="Arial"/>
                <w:color w:val="010205"/>
                <w:sz w:val="18"/>
                <w:szCs w:val="18"/>
              </w:rPr>
            </w:pPr>
          </w:p>
        </w:tc>
        <w:tc>
          <w:tcPr>
            <w:tcW w:w="863" w:type="dxa"/>
            <w:vMerge w:val="restart"/>
            <w:tcBorders>
              <w:top w:val="single" w:sz="8" w:space="0" w:color="AEAEAE"/>
              <w:left w:val="nil"/>
              <w:bottom w:val="nil"/>
              <w:right w:val="nil"/>
            </w:tcBorders>
            <w:shd w:val="clear" w:color="auto" w:fill="E0E0E0"/>
          </w:tcPr>
          <w:p w14:paraId="44221980" w14:textId="77777777" w:rsidR="00522638" w:rsidRPr="00283483" w:rsidRDefault="00522638" w:rsidP="0093771D">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male</w:t>
            </w:r>
          </w:p>
        </w:tc>
        <w:tc>
          <w:tcPr>
            <w:tcW w:w="2425" w:type="dxa"/>
            <w:tcBorders>
              <w:top w:val="single" w:sz="8" w:space="0" w:color="AEAEAE"/>
              <w:left w:val="nil"/>
              <w:bottom w:val="single" w:sz="8" w:space="0" w:color="AEAEAE"/>
              <w:right w:val="nil"/>
            </w:tcBorders>
            <w:shd w:val="clear" w:color="auto" w:fill="E0E0E0"/>
          </w:tcPr>
          <w:p w14:paraId="6B392342" w14:textId="77777777" w:rsidR="00522638" w:rsidRPr="00283483" w:rsidRDefault="00522638" w:rsidP="0093771D">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Count</w:t>
            </w:r>
          </w:p>
        </w:tc>
        <w:tc>
          <w:tcPr>
            <w:tcW w:w="1015" w:type="dxa"/>
            <w:tcBorders>
              <w:top w:val="single" w:sz="8" w:space="0" w:color="AEAEAE"/>
              <w:left w:val="nil"/>
              <w:bottom w:val="single" w:sz="8" w:space="0" w:color="AEAEAE"/>
              <w:right w:val="single" w:sz="8" w:space="0" w:color="E0E0E0"/>
            </w:tcBorders>
            <w:shd w:val="clear" w:color="auto" w:fill="FFFFFF"/>
          </w:tcPr>
          <w:p w14:paraId="0A0A7A10" w14:textId="77777777" w:rsidR="00522638" w:rsidRPr="00283483" w:rsidRDefault="00522638"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w:t>
            </w:r>
          </w:p>
        </w:tc>
        <w:tc>
          <w:tcPr>
            <w:tcW w:w="1015" w:type="dxa"/>
            <w:tcBorders>
              <w:top w:val="single" w:sz="8" w:space="0" w:color="AEAEAE"/>
              <w:left w:val="single" w:sz="8" w:space="0" w:color="E0E0E0"/>
              <w:bottom w:val="single" w:sz="8" w:space="0" w:color="AEAEAE"/>
              <w:right w:val="single" w:sz="8" w:space="0" w:color="E0E0E0"/>
            </w:tcBorders>
            <w:shd w:val="clear" w:color="auto" w:fill="FFFFFF"/>
          </w:tcPr>
          <w:p w14:paraId="4EF97E9F" w14:textId="77777777" w:rsidR="00522638" w:rsidRPr="00283483" w:rsidRDefault="00522638"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8</w:t>
            </w:r>
          </w:p>
        </w:tc>
        <w:tc>
          <w:tcPr>
            <w:tcW w:w="1015" w:type="dxa"/>
            <w:tcBorders>
              <w:top w:val="single" w:sz="8" w:space="0" w:color="AEAEAE"/>
              <w:left w:val="single" w:sz="8" w:space="0" w:color="E0E0E0"/>
              <w:bottom w:val="single" w:sz="8" w:space="0" w:color="AEAEAE"/>
              <w:right w:val="single" w:sz="8" w:space="0" w:color="E0E0E0"/>
            </w:tcBorders>
            <w:shd w:val="clear" w:color="auto" w:fill="FFFFFF"/>
          </w:tcPr>
          <w:p w14:paraId="547B6630" w14:textId="77777777" w:rsidR="00522638" w:rsidRPr="00283483" w:rsidRDefault="00522638"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3</w:t>
            </w:r>
          </w:p>
        </w:tc>
        <w:tc>
          <w:tcPr>
            <w:tcW w:w="1015" w:type="dxa"/>
            <w:tcBorders>
              <w:top w:val="single" w:sz="8" w:space="0" w:color="AEAEAE"/>
              <w:left w:val="single" w:sz="8" w:space="0" w:color="E0E0E0"/>
              <w:bottom w:val="single" w:sz="8" w:space="0" w:color="AEAEAE"/>
              <w:right w:val="single" w:sz="8" w:space="0" w:color="E0E0E0"/>
            </w:tcBorders>
            <w:shd w:val="clear" w:color="auto" w:fill="FFFFFF"/>
          </w:tcPr>
          <w:p w14:paraId="1D0C23C5" w14:textId="77777777" w:rsidR="00522638" w:rsidRPr="00283483" w:rsidRDefault="00522638"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0</w:t>
            </w:r>
          </w:p>
        </w:tc>
        <w:tc>
          <w:tcPr>
            <w:tcW w:w="1015" w:type="dxa"/>
            <w:tcBorders>
              <w:top w:val="single" w:sz="8" w:space="0" w:color="AEAEAE"/>
              <w:left w:val="single" w:sz="8" w:space="0" w:color="E0E0E0"/>
              <w:bottom w:val="single" w:sz="8" w:space="0" w:color="AEAEAE"/>
              <w:right w:val="nil"/>
            </w:tcBorders>
            <w:shd w:val="clear" w:color="auto" w:fill="FFFFFF"/>
          </w:tcPr>
          <w:p w14:paraId="75C4F85B" w14:textId="77777777" w:rsidR="00522638" w:rsidRPr="00283483" w:rsidRDefault="00522638"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12</w:t>
            </w:r>
          </w:p>
        </w:tc>
      </w:tr>
      <w:tr w:rsidR="00522638" w:rsidRPr="00283483" w14:paraId="156CADFB" w14:textId="77777777" w:rsidTr="00522638">
        <w:trPr>
          <w:cantSplit/>
          <w:trHeight w:val="236"/>
        </w:trPr>
        <w:tc>
          <w:tcPr>
            <w:tcW w:w="878" w:type="dxa"/>
            <w:vMerge/>
            <w:tcBorders>
              <w:top w:val="single" w:sz="8" w:space="0" w:color="152935"/>
              <w:left w:val="nil"/>
              <w:bottom w:val="nil"/>
              <w:right w:val="nil"/>
            </w:tcBorders>
            <w:shd w:val="clear" w:color="auto" w:fill="E0E0E0"/>
          </w:tcPr>
          <w:p w14:paraId="526A0E73" w14:textId="77777777" w:rsidR="00522638" w:rsidRPr="00283483" w:rsidRDefault="00522638" w:rsidP="0093771D">
            <w:pPr>
              <w:autoSpaceDE w:val="0"/>
              <w:autoSpaceDN w:val="0"/>
              <w:adjustRightInd w:val="0"/>
              <w:spacing w:after="0" w:line="240" w:lineRule="auto"/>
              <w:rPr>
                <w:rFonts w:ascii="Arial" w:hAnsi="Arial" w:cs="Arial"/>
                <w:color w:val="010205"/>
                <w:sz w:val="18"/>
                <w:szCs w:val="18"/>
              </w:rPr>
            </w:pPr>
          </w:p>
        </w:tc>
        <w:tc>
          <w:tcPr>
            <w:tcW w:w="863" w:type="dxa"/>
            <w:vMerge/>
            <w:tcBorders>
              <w:top w:val="single" w:sz="8" w:space="0" w:color="AEAEAE"/>
              <w:left w:val="nil"/>
              <w:bottom w:val="nil"/>
              <w:right w:val="nil"/>
            </w:tcBorders>
            <w:shd w:val="clear" w:color="auto" w:fill="E0E0E0"/>
          </w:tcPr>
          <w:p w14:paraId="49B92A31" w14:textId="77777777" w:rsidR="00522638" w:rsidRPr="00283483" w:rsidRDefault="00522638" w:rsidP="0093771D">
            <w:pPr>
              <w:autoSpaceDE w:val="0"/>
              <w:autoSpaceDN w:val="0"/>
              <w:adjustRightInd w:val="0"/>
              <w:spacing w:after="0" w:line="240" w:lineRule="auto"/>
              <w:rPr>
                <w:rFonts w:ascii="Arial" w:hAnsi="Arial" w:cs="Arial"/>
                <w:color w:val="010205"/>
                <w:sz w:val="18"/>
                <w:szCs w:val="18"/>
              </w:rPr>
            </w:pPr>
          </w:p>
        </w:tc>
        <w:tc>
          <w:tcPr>
            <w:tcW w:w="2425" w:type="dxa"/>
            <w:tcBorders>
              <w:top w:val="single" w:sz="8" w:space="0" w:color="AEAEAE"/>
              <w:left w:val="nil"/>
              <w:bottom w:val="single" w:sz="8" w:space="0" w:color="AEAEAE"/>
              <w:right w:val="nil"/>
            </w:tcBorders>
            <w:shd w:val="clear" w:color="auto" w:fill="E0E0E0"/>
          </w:tcPr>
          <w:p w14:paraId="5F948087" w14:textId="77777777" w:rsidR="00522638" w:rsidRPr="00283483" w:rsidRDefault="00522638" w:rsidP="0093771D">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 Within gender</w:t>
            </w:r>
          </w:p>
        </w:tc>
        <w:tc>
          <w:tcPr>
            <w:tcW w:w="1015" w:type="dxa"/>
            <w:tcBorders>
              <w:top w:val="single" w:sz="8" w:space="0" w:color="AEAEAE"/>
              <w:left w:val="nil"/>
              <w:bottom w:val="single" w:sz="8" w:space="0" w:color="AEAEAE"/>
              <w:right w:val="single" w:sz="8" w:space="0" w:color="E0E0E0"/>
            </w:tcBorders>
            <w:shd w:val="clear" w:color="auto" w:fill="FFFFFF"/>
          </w:tcPr>
          <w:p w14:paraId="5F139601" w14:textId="77777777" w:rsidR="00522638" w:rsidRPr="00283483" w:rsidRDefault="00522638"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8.3%</w:t>
            </w:r>
          </w:p>
        </w:tc>
        <w:tc>
          <w:tcPr>
            <w:tcW w:w="1015" w:type="dxa"/>
            <w:tcBorders>
              <w:top w:val="single" w:sz="8" w:space="0" w:color="AEAEAE"/>
              <w:left w:val="single" w:sz="8" w:space="0" w:color="E0E0E0"/>
              <w:bottom w:val="single" w:sz="8" w:space="0" w:color="AEAEAE"/>
              <w:right w:val="single" w:sz="8" w:space="0" w:color="E0E0E0"/>
            </w:tcBorders>
            <w:shd w:val="clear" w:color="auto" w:fill="FFFFFF"/>
          </w:tcPr>
          <w:p w14:paraId="0D6E91D6" w14:textId="77777777" w:rsidR="00522638" w:rsidRPr="00283483" w:rsidRDefault="00522638"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66.7%</w:t>
            </w:r>
          </w:p>
        </w:tc>
        <w:tc>
          <w:tcPr>
            <w:tcW w:w="1015" w:type="dxa"/>
            <w:tcBorders>
              <w:top w:val="single" w:sz="8" w:space="0" w:color="AEAEAE"/>
              <w:left w:val="single" w:sz="8" w:space="0" w:color="E0E0E0"/>
              <w:bottom w:val="single" w:sz="8" w:space="0" w:color="AEAEAE"/>
              <w:right w:val="single" w:sz="8" w:space="0" w:color="E0E0E0"/>
            </w:tcBorders>
            <w:shd w:val="clear" w:color="auto" w:fill="FFFFFF"/>
          </w:tcPr>
          <w:p w14:paraId="65DD80AD" w14:textId="77777777" w:rsidR="00522638" w:rsidRPr="00283483" w:rsidRDefault="00522638"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25.0%</w:t>
            </w:r>
          </w:p>
        </w:tc>
        <w:tc>
          <w:tcPr>
            <w:tcW w:w="1015" w:type="dxa"/>
            <w:tcBorders>
              <w:top w:val="single" w:sz="8" w:space="0" w:color="AEAEAE"/>
              <w:left w:val="single" w:sz="8" w:space="0" w:color="E0E0E0"/>
              <w:bottom w:val="single" w:sz="8" w:space="0" w:color="AEAEAE"/>
              <w:right w:val="single" w:sz="8" w:space="0" w:color="E0E0E0"/>
            </w:tcBorders>
            <w:shd w:val="clear" w:color="auto" w:fill="FFFFFF"/>
          </w:tcPr>
          <w:p w14:paraId="7D9E670D" w14:textId="77777777" w:rsidR="00522638" w:rsidRPr="00283483" w:rsidRDefault="00522638"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0.0%</w:t>
            </w:r>
          </w:p>
        </w:tc>
        <w:tc>
          <w:tcPr>
            <w:tcW w:w="1015" w:type="dxa"/>
            <w:tcBorders>
              <w:top w:val="single" w:sz="8" w:space="0" w:color="AEAEAE"/>
              <w:left w:val="single" w:sz="8" w:space="0" w:color="E0E0E0"/>
              <w:bottom w:val="single" w:sz="8" w:space="0" w:color="AEAEAE"/>
              <w:right w:val="nil"/>
            </w:tcBorders>
            <w:shd w:val="clear" w:color="auto" w:fill="FFFFFF"/>
          </w:tcPr>
          <w:p w14:paraId="40E467BE" w14:textId="77777777" w:rsidR="00522638" w:rsidRPr="00283483" w:rsidRDefault="00522638"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r>
      <w:tr w:rsidR="00522638" w:rsidRPr="00283483" w14:paraId="462BECCD" w14:textId="77777777" w:rsidTr="00522638">
        <w:trPr>
          <w:cantSplit/>
          <w:trHeight w:val="464"/>
        </w:trPr>
        <w:tc>
          <w:tcPr>
            <w:tcW w:w="878" w:type="dxa"/>
            <w:vMerge/>
            <w:tcBorders>
              <w:top w:val="single" w:sz="8" w:space="0" w:color="152935"/>
              <w:left w:val="nil"/>
              <w:bottom w:val="nil"/>
              <w:right w:val="nil"/>
            </w:tcBorders>
            <w:shd w:val="clear" w:color="auto" w:fill="E0E0E0"/>
          </w:tcPr>
          <w:p w14:paraId="055B3461" w14:textId="77777777" w:rsidR="00522638" w:rsidRPr="00283483" w:rsidRDefault="00522638" w:rsidP="0093771D">
            <w:pPr>
              <w:autoSpaceDE w:val="0"/>
              <w:autoSpaceDN w:val="0"/>
              <w:adjustRightInd w:val="0"/>
              <w:spacing w:after="0" w:line="240" w:lineRule="auto"/>
              <w:rPr>
                <w:rFonts w:ascii="Arial" w:hAnsi="Arial" w:cs="Arial"/>
                <w:color w:val="010205"/>
                <w:sz w:val="18"/>
                <w:szCs w:val="18"/>
              </w:rPr>
            </w:pPr>
          </w:p>
        </w:tc>
        <w:tc>
          <w:tcPr>
            <w:tcW w:w="863" w:type="dxa"/>
            <w:vMerge/>
            <w:tcBorders>
              <w:top w:val="single" w:sz="8" w:space="0" w:color="AEAEAE"/>
              <w:left w:val="nil"/>
              <w:bottom w:val="nil"/>
              <w:right w:val="nil"/>
            </w:tcBorders>
            <w:shd w:val="clear" w:color="auto" w:fill="E0E0E0"/>
          </w:tcPr>
          <w:p w14:paraId="16F51793" w14:textId="77777777" w:rsidR="00522638" w:rsidRPr="00283483" w:rsidRDefault="00522638" w:rsidP="0093771D">
            <w:pPr>
              <w:autoSpaceDE w:val="0"/>
              <w:autoSpaceDN w:val="0"/>
              <w:adjustRightInd w:val="0"/>
              <w:spacing w:after="0" w:line="240" w:lineRule="auto"/>
              <w:rPr>
                <w:rFonts w:ascii="Arial" w:hAnsi="Arial" w:cs="Arial"/>
                <w:color w:val="010205"/>
                <w:sz w:val="18"/>
                <w:szCs w:val="18"/>
              </w:rPr>
            </w:pPr>
          </w:p>
        </w:tc>
        <w:tc>
          <w:tcPr>
            <w:tcW w:w="2425" w:type="dxa"/>
            <w:tcBorders>
              <w:top w:val="single" w:sz="8" w:space="0" w:color="AEAEAE"/>
              <w:left w:val="nil"/>
              <w:bottom w:val="nil"/>
              <w:right w:val="nil"/>
            </w:tcBorders>
            <w:shd w:val="clear" w:color="auto" w:fill="E0E0E0"/>
          </w:tcPr>
          <w:p w14:paraId="53962DEE" w14:textId="77777777" w:rsidR="00522638" w:rsidRPr="00283483" w:rsidRDefault="00522638" w:rsidP="0093771D">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 Within bacterial</w:t>
            </w:r>
            <w:r>
              <w:rPr>
                <w:rFonts w:ascii="Arial" w:hAnsi="Arial" w:cs="Arial"/>
                <w:color w:val="264A60"/>
                <w:sz w:val="18"/>
                <w:szCs w:val="18"/>
              </w:rPr>
              <w:t xml:space="preserve"> </w:t>
            </w:r>
            <w:r w:rsidRPr="00283483">
              <w:rPr>
                <w:rFonts w:ascii="Arial" w:hAnsi="Arial" w:cs="Arial"/>
                <w:color w:val="264A60"/>
                <w:sz w:val="18"/>
                <w:szCs w:val="18"/>
              </w:rPr>
              <w:t>grow</w:t>
            </w:r>
            <w:r>
              <w:rPr>
                <w:rFonts w:ascii="Arial" w:hAnsi="Arial" w:cs="Arial"/>
                <w:color w:val="264A60"/>
                <w:sz w:val="18"/>
                <w:szCs w:val="18"/>
              </w:rPr>
              <w:t>t</w:t>
            </w:r>
            <w:r w:rsidRPr="00283483">
              <w:rPr>
                <w:rFonts w:ascii="Arial" w:hAnsi="Arial" w:cs="Arial"/>
                <w:color w:val="264A60"/>
                <w:sz w:val="18"/>
                <w:szCs w:val="18"/>
              </w:rPr>
              <w:t>h</w:t>
            </w:r>
            <w:r>
              <w:rPr>
                <w:rFonts w:ascii="Arial" w:hAnsi="Arial" w:cs="Arial"/>
                <w:color w:val="264A60"/>
                <w:sz w:val="18"/>
                <w:szCs w:val="18"/>
              </w:rPr>
              <w:t xml:space="preserve"> </w:t>
            </w:r>
            <w:r w:rsidRPr="00283483">
              <w:rPr>
                <w:rFonts w:ascii="Arial" w:hAnsi="Arial" w:cs="Arial"/>
                <w:color w:val="264A60"/>
                <w:sz w:val="18"/>
                <w:szCs w:val="18"/>
              </w:rPr>
              <w:t>significance</w:t>
            </w:r>
          </w:p>
        </w:tc>
        <w:tc>
          <w:tcPr>
            <w:tcW w:w="1015" w:type="dxa"/>
            <w:tcBorders>
              <w:top w:val="single" w:sz="8" w:space="0" w:color="AEAEAE"/>
              <w:left w:val="nil"/>
              <w:bottom w:val="nil"/>
              <w:right w:val="single" w:sz="8" w:space="0" w:color="E0E0E0"/>
            </w:tcBorders>
            <w:shd w:val="clear" w:color="auto" w:fill="FFFFFF"/>
          </w:tcPr>
          <w:p w14:paraId="436CE0E6" w14:textId="77777777" w:rsidR="00522638" w:rsidRPr="00283483" w:rsidRDefault="00522638"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c>
          <w:tcPr>
            <w:tcW w:w="1015" w:type="dxa"/>
            <w:tcBorders>
              <w:top w:val="single" w:sz="8" w:space="0" w:color="AEAEAE"/>
              <w:left w:val="single" w:sz="8" w:space="0" w:color="E0E0E0"/>
              <w:bottom w:val="nil"/>
              <w:right w:val="single" w:sz="8" w:space="0" w:color="E0E0E0"/>
            </w:tcBorders>
            <w:shd w:val="clear" w:color="auto" w:fill="FFFFFF"/>
          </w:tcPr>
          <w:p w14:paraId="42FC9E70" w14:textId="77777777" w:rsidR="00522638" w:rsidRPr="00283483" w:rsidRDefault="00522638"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80.0%</w:t>
            </w:r>
          </w:p>
        </w:tc>
        <w:tc>
          <w:tcPr>
            <w:tcW w:w="1015" w:type="dxa"/>
            <w:tcBorders>
              <w:top w:val="single" w:sz="8" w:space="0" w:color="AEAEAE"/>
              <w:left w:val="single" w:sz="8" w:space="0" w:color="E0E0E0"/>
              <w:bottom w:val="nil"/>
              <w:right w:val="single" w:sz="8" w:space="0" w:color="E0E0E0"/>
            </w:tcBorders>
            <w:shd w:val="clear" w:color="auto" w:fill="FFFFFF"/>
          </w:tcPr>
          <w:p w14:paraId="70570214" w14:textId="77777777" w:rsidR="00522638" w:rsidRPr="00283483" w:rsidRDefault="00522638"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27.3%</w:t>
            </w:r>
          </w:p>
        </w:tc>
        <w:tc>
          <w:tcPr>
            <w:tcW w:w="1015" w:type="dxa"/>
            <w:tcBorders>
              <w:top w:val="single" w:sz="8" w:space="0" w:color="AEAEAE"/>
              <w:left w:val="single" w:sz="8" w:space="0" w:color="E0E0E0"/>
              <w:bottom w:val="nil"/>
              <w:right w:val="single" w:sz="8" w:space="0" w:color="E0E0E0"/>
            </w:tcBorders>
            <w:shd w:val="clear" w:color="auto" w:fill="FFFFFF"/>
          </w:tcPr>
          <w:p w14:paraId="54F7BFD6" w14:textId="77777777" w:rsidR="00522638" w:rsidRPr="00283483" w:rsidRDefault="00522638"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0.0%</w:t>
            </w:r>
          </w:p>
        </w:tc>
        <w:tc>
          <w:tcPr>
            <w:tcW w:w="1015" w:type="dxa"/>
            <w:tcBorders>
              <w:top w:val="single" w:sz="8" w:space="0" w:color="AEAEAE"/>
              <w:left w:val="single" w:sz="8" w:space="0" w:color="E0E0E0"/>
              <w:bottom w:val="nil"/>
              <w:right w:val="nil"/>
            </w:tcBorders>
            <w:shd w:val="clear" w:color="auto" w:fill="FFFFFF"/>
          </w:tcPr>
          <w:p w14:paraId="3F875746" w14:textId="77777777" w:rsidR="00522638" w:rsidRPr="00283483" w:rsidRDefault="00522638"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50.0%</w:t>
            </w:r>
          </w:p>
        </w:tc>
      </w:tr>
      <w:tr w:rsidR="00522638" w:rsidRPr="00283483" w14:paraId="4697D2A7" w14:textId="77777777" w:rsidTr="00522638">
        <w:trPr>
          <w:cantSplit/>
          <w:trHeight w:val="220"/>
        </w:trPr>
        <w:tc>
          <w:tcPr>
            <w:tcW w:w="1742" w:type="dxa"/>
            <w:gridSpan w:val="2"/>
            <w:vMerge w:val="restart"/>
            <w:tcBorders>
              <w:top w:val="single" w:sz="8" w:space="0" w:color="AEAEAE"/>
              <w:left w:val="nil"/>
              <w:bottom w:val="single" w:sz="8" w:space="0" w:color="152935"/>
              <w:right w:val="nil"/>
            </w:tcBorders>
            <w:shd w:val="clear" w:color="auto" w:fill="E0E0E0"/>
          </w:tcPr>
          <w:p w14:paraId="1E283C2E" w14:textId="77777777" w:rsidR="00522638" w:rsidRPr="00283483" w:rsidRDefault="00522638" w:rsidP="0093771D">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Total</w:t>
            </w:r>
          </w:p>
        </w:tc>
        <w:tc>
          <w:tcPr>
            <w:tcW w:w="2425" w:type="dxa"/>
            <w:tcBorders>
              <w:top w:val="single" w:sz="8" w:space="0" w:color="AEAEAE"/>
              <w:left w:val="nil"/>
              <w:bottom w:val="single" w:sz="8" w:space="0" w:color="AEAEAE"/>
              <w:right w:val="nil"/>
            </w:tcBorders>
            <w:shd w:val="clear" w:color="auto" w:fill="E0E0E0"/>
          </w:tcPr>
          <w:p w14:paraId="08998409" w14:textId="77777777" w:rsidR="00522638" w:rsidRPr="00283483" w:rsidRDefault="00522638" w:rsidP="0093771D">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Count</w:t>
            </w:r>
          </w:p>
        </w:tc>
        <w:tc>
          <w:tcPr>
            <w:tcW w:w="1015" w:type="dxa"/>
            <w:tcBorders>
              <w:top w:val="single" w:sz="8" w:space="0" w:color="AEAEAE"/>
              <w:left w:val="nil"/>
              <w:bottom w:val="single" w:sz="8" w:space="0" w:color="AEAEAE"/>
              <w:right w:val="single" w:sz="8" w:space="0" w:color="E0E0E0"/>
            </w:tcBorders>
            <w:shd w:val="clear" w:color="auto" w:fill="FFFFFF"/>
          </w:tcPr>
          <w:p w14:paraId="046B0026" w14:textId="77777777" w:rsidR="00522638" w:rsidRPr="00283483" w:rsidRDefault="00522638"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w:t>
            </w:r>
          </w:p>
        </w:tc>
        <w:tc>
          <w:tcPr>
            <w:tcW w:w="1015" w:type="dxa"/>
            <w:tcBorders>
              <w:top w:val="single" w:sz="8" w:space="0" w:color="AEAEAE"/>
              <w:left w:val="single" w:sz="8" w:space="0" w:color="E0E0E0"/>
              <w:bottom w:val="single" w:sz="8" w:space="0" w:color="AEAEAE"/>
              <w:right w:val="single" w:sz="8" w:space="0" w:color="E0E0E0"/>
            </w:tcBorders>
            <w:shd w:val="clear" w:color="auto" w:fill="FFFFFF"/>
          </w:tcPr>
          <w:p w14:paraId="17F17219" w14:textId="77777777" w:rsidR="00522638" w:rsidRPr="00283483" w:rsidRDefault="00522638"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w:t>
            </w:r>
          </w:p>
        </w:tc>
        <w:tc>
          <w:tcPr>
            <w:tcW w:w="1015" w:type="dxa"/>
            <w:tcBorders>
              <w:top w:val="single" w:sz="8" w:space="0" w:color="AEAEAE"/>
              <w:left w:val="single" w:sz="8" w:space="0" w:color="E0E0E0"/>
              <w:bottom w:val="single" w:sz="8" w:space="0" w:color="AEAEAE"/>
              <w:right w:val="single" w:sz="8" w:space="0" w:color="E0E0E0"/>
            </w:tcBorders>
            <w:shd w:val="clear" w:color="auto" w:fill="FFFFFF"/>
          </w:tcPr>
          <w:p w14:paraId="24B2D6B7" w14:textId="77777777" w:rsidR="00522638" w:rsidRPr="00283483" w:rsidRDefault="00522638"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11</w:t>
            </w:r>
          </w:p>
        </w:tc>
        <w:tc>
          <w:tcPr>
            <w:tcW w:w="1015" w:type="dxa"/>
            <w:tcBorders>
              <w:top w:val="single" w:sz="8" w:space="0" w:color="AEAEAE"/>
              <w:left w:val="single" w:sz="8" w:space="0" w:color="E0E0E0"/>
              <w:bottom w:val="single" w:sz="8" w:space="0" w:color="AEAEAE"/>
              <w:right w:val="single" w:sz="8" w:space="0" w:color="E0E0E0"/>
            </w:tcBorders>
            <w:shd w:val="clear" w:color="auto" w:fill="FFFFFF"/>
          </w:tcPr>
          <w:p w14:paraId="7BE3F5B5" w14:textId="77777777" w:rsidR="00522638" w:rsidRPr="00283483" w:rsidRDefault="00522638"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w:t>
            </w:r>
          </w:p>
        </w:tc>
        <w:tc>
          <w:tcPr>
            <w:tcW w:w="1015" w:type="dxa"/>
            <w:tcBorders>
              <w:top w:val="single" w:sz="8" w:space="0" w:color="AEAEAE"/>
              <w:left w:val="single" w:sz="8" w:space="0" w:color="E0E0E0"/>
              <w:bottom w:val="single" w:sz="8" w:space="0" w:color="AEAEAE"/>
              <w:right w:val="nil"/>
            </w:tcBorders>
            <w:shd w:val="clear" w:color="auto" w:fill="FFFFFF"/>
          </w:tcPr>
          <w:p w14:paraId="735608AD" w14:textId="77777777" w:rsidR="00522638" w:rsidRPr="00283483" w:rsidRDefault="00522638"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24</w:t>
            </w:r>
          </w:p>
        </w:tc>
      </w:tr>
      <w:tr w:rsidR="00522638" w:rsidRPr="00283483" w14:paraId="5342ACFE" w14:textId="77777777" w:rsidTr="00522638">
        <w:trPr>
          <w:cantSplit/>
          <w:trHeight w:val="220"/>
        </w:trPr>
        <w:tc>
          <w:tcPr>
            <w:tcW w:w="1742" w:type="dxa"/>
            <w:gridSpan w:val="2"/>
            <w:vMerge/>
            <w:tcBorders>
              <w:top w:val="single" w:sz="8" w:space="0" w:color="AEAEAE"/>
              <w:left w:val="nil"/>
              <w:bottom w:val="single" w:sz="8" w:space="0" w:color="152935"/>
              <w:right w:val="nil"/>
            </w:tcBorders>
            <w:shd w:val="clear" w:color="auto" w:fill="E0E0E0"/>
          </w:tcPr>
          <w:p w14:paraId="4979299C" w14:textId="77777777" w:rsidR="00522638" w:rsidRPr="00283483" w:rsidRDefault="00522638" w:rsidP="0093771D">
            <w:pPr>
              <w:autoSpaceDE w:val="0"/>
              <w:autoSpaceDN w:val="0"/>
              <w:adjustRightInd w:val="0"/>
              <w:spacing w:after="0" w:line="240" w:lineRule="auto"/>
              <w:rPr>
                <w:rFonts w:ascii="Arial" w:hAnsi="Arial" w:cs="Arial"/>
                <w:color w:val="010205"/>
                <w:sz w:val="18"/>
                <w:szCs w:val="18"/>
              </w:rPr>
            </w:pPr>
          </w:p>
        </w:tc>
        <w:tc>
          <w:tcPr>
            <w:tcW w:w="2425" w:type="dxa"/>
            <w:tcBorders>
              <w:top w:val="single" w:sz="8" w:space="0" w:color="AEAEAE"/>
              <w:left w:val="nil"/>
              <w:bottom w:val="single" w:sz="8" w:space="0" w:color="AEAEAE"/>
              <w:right w:val="nil"/>
            </w:tcBorders>
            <w:shd w:val="clear" w:color="auto" w:fill="E0E0E0"/>
          </w:tcPr>
          <w:p w14:paraId="483E1073" w14:textId="77777777" w:rsidR="00522638" w:rsidRPr="00283483" w:rsidRDefault="00522638" w:rsidP="0093771D">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 Within gender</w:t>
            </w:r>
          </w:p>
        </w:tc>
        <w:tc>
          <w:tcPr>
            <w:tcW w:w="1015" w:type="dxa"/>
            <w:tcBorders>
              <w:top w:val="single" w:sz="8" w:space="0" w:color="AEAEAE"/>
              <w:left w:val="nil"/>
              <w:bottom w:val="single" w:sz="8" w:space="0" w:color="AEAEAE"/>
              <w:right w:val="single" w:sz="8" w:space="0" w:color="E0E0E0"/>
            </w:tcBorders>
            <w:shd w:val="clear" w:color="auto" w:fill="FFFFFF"/>
          </w:tcPr>
          <w:p w14:paraId="1009F042" w14:textId="77777777" w:rsidR="00522638" w:rsidRPr="00283483" w:rsidRDefault="00522638"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4.2%</w:t>
            </w:r>
          </w:p>
        </w:tc>
        <w:tc>
          <w:tcPr>
            <w:tcW w:w="1015" w:type="dxa"/>
            <w:tcBorders>
              <w:top w:val="single" w:sz="8" w:space="0" w:color="AEAEAE"/>
              <w:left w:val="single" w:sz="8" w:space="0" w:color="E0E0E0"/>
              <w:bottom w:val="single" w:sz="8" w:space="0" w:color="AEAEAE"/>
              <w:right w:val="single" w:sz="8" w:space="0" w:color="E0E0E0"/>
            </w:tcBorders>
            <w:shd w:val="clear" w:color="auto" w:fill="FFFFFF"/>
          </w:tcPr>
          <w:p w14:paraId="6852DDB4" w14:textId="77777777" w:rsidR="00522638" w:rsidRPr="00283483" w:rsidRDefault="00522638"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41.7%</w:t>
            </w:r>
          </w:p>
        </w:tc>
        <w:tc>
          <w:tcPr>
            <w:tcW w:w="1015" w:type="dxa"/>
            <w:tcBorders>
              <w:top w:val="single" w:sz="8" w:space="0" w:color="AEAEAE"/>
              <w:left w:val="single" w:sz="8" w:space="0" w:color="E0E0E0"/>
              <w:bottom w:val="single" w:sz="8" w:space="0" w:color="AEAEAE"/>
              <w:right w:val="single" w:sz="8" w:space="0" w:color="E0E0E0"/>
            </w:tcBorders>
            <w:shd w:val="clear" w:color="auto" w:fill="FFFFFF"/>
          </w:tcPr>
          <w:p w14:paraId="4E103867" w14:textId="77777777" w:rsidR="00522638" w:rsidRPr="00283483" w:rsidRDefault="00522638"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45.8%</w:t>
            </w:r>
          </w:p>
        </w:tc>
        <w:tc>
          <w:tcPr>
            <w:tcW w:w="1015" w:type="dxa"/>
            <w:tcBorders>
              <w:top w:val="single" w:sz="8" w:space="0" w:color="AEAEAE"/>
              <w:left w:val="single" w:sz="8" w:space="0" w:color="E0E0E0"/>
              <w:bottom w:val="single" w:sz="8" w:space="0" w:color="AEAEAE"/>
              <w:right w:val="single" w:sz="8" w:space="0" w:color="E0E0E0"/>
            </w:tcBorders>
            <w:shd w:val="clear" w:color="auto" w:fill="FFFFFF"/>
          </w:tcPr>
          <w:p w14:paraId="5F50A47A" w14:textId="77777777" w:rsidR="00522638" w:rsidRPr="00283483" w:rsidRDefault="00522638"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8.3%</w:t>
            </w:r>
          </w:p>
        </w:tc>
        <w:tc>
          <w:tcPr>
            <w:tcW w:w="1015" w:type="dxa"/>
            <w:tcBorders>
              <w:top w:val="single" w:sz="8" w:space="0" w:color="AEAEAE"/>
              <w:left w:val="single" w:sz="8" w:space="0" w:color="E0E0E0"/>
              <w:bottom w:val="single" w:sz="8" w:space="0" w:color="AEAEAE"/>
              <w:right w:val="nil"/>
            </w:tcBorders>
            <w:shd w:val="clear" w:color="auto" w:fill="FFFFFF"/>
          </w:tcPr>
          <w:p w14:paraId="33C2CD17" w14:textId="77777777" w:rsidR="00522638" w:rsidRPr="00283483" w:rsidRDefault="00522638"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r>
      <w:tr w:rsidR="00522638" w:rsidRPr="00283483" w14:paraId="0737DFB2" w14:textId="77777777" w:rsidTr="00522638">
        <w:trPr>
          <w:cantSplit/>
          <w:trHeight w:val="220"/>
        </w:trPr>
        <w:tc>
          <w:tcPr>
            <w:tcW w:w="1742" w:type="dxa"/>
            <w:gridSpan w:val="2"/>
            <w:vMerge/>
            <w:tcBorders>
              <w:top w:val="single" w:sz="8" w:space="0" w:color="AEAEAE"/>
              <w:left w:val="nil"/>
              <w:bottom w:val="single" w:sz="8" w:space="0" w:color="152935"/>
              <w:right w:val="nil"/>
            </w:tcBorders>
            <w:shd w:val="clear" w:color="auto" w:fill="E0E0E0"/>
          </w:tcPr>
          <w:p w14:paraId="3FF36A9C" w14:textId="77777777" w:rsidR="00522638" w:rsidRPr="00283483" w:rsidRDefault="00522638" w:rsidP="0093771D">
            <w:pPr>
              <w:autoSpaceDE w:val="0"/>
              <w:autoSpaceDN w:val="0"/>
              <w:adjustRightInd w:val="0"/>
              <w:spacing w:after="0" w:line="240" w:lineRule="auto"/>
              <w:rPr>
                <w:rFonts w:ascii="Arial" w:hAnsi="Arial" w:cs="Arial"/>
                <w:color w:val="010205"/>
                <w:sz w:val="18"/>
                <w:szCs w:val="18"/>
              </w:rPr>
            </w:pPr>
          </w:p>
        </w:tc>
        <w:tc>
          <w:tcPr>
            <w:tcW w:w="2425" w:type="dxa"/>
            <w:tcBorders>
              <w:top w:val="single" w:sz="8" w:space="0" w:color="AEAEAE"/>
              <w:left w:val="nil"/>
              <w:bottom w:val="single" w:sz="8" w:space="0" w:color="152935"/>
              <w:right w:val="nil"/>
            </w:tcBorders>
            <w:shd w:val="clear" w:color="auto" w:fill="E0E0E0"/>
          </w:tcPr>
          <w:p w14:paraId="784DB072" w14:textId="77777777" w:rsidR="00522638" w:rsidRPr="00283483" w:rsidRDefault="00522638" w:rsidP="0093771D">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 Within bacterial</w:t>
            </w:r>
            <w:r>
              <w:rPr>
                <w:rFonts w:ascii="Arial" w:hAnsi="Arial" w:cs="Arial"/>
                <w:color w:val="264A60"/>
                <w:sz w:val="18"/>
                <w:szCs w:val="18"/>
              </w:rPr>
              <w:t xml:space="preserve"> </w:t>
            </w:r>
            <w:r w:rsidRPr="00283483">
              <w:rPr>
                <w:rFonts w:ascii="Arial" w:hAnsi="Arial" w:cs="Arial"/>
                <w:color w:val="264A60"/>
                <w:sz w:val="18"/>
                <w:szCs w:val="18"/>
              </w:rPr>
              <w:t>grow</w:t>
            </w:r>
            <w:r>
              <w:rPr>
                <w:rFonts w:ascii="Arial" w:hAnsi="Arial" w:cs="Arial"/>
                <w:color w:val="264A60"/>
                <w:sz w:val="18"/>
                <w:szCs w:val="18"/>
              </w:rPr>
              <w:t>t</w:t>
            </w:r>
            <w:r w:rsidRPr="00283483">
              <w:rPr>
                <w:rFonts w:ascii="Arial" w:hAnsi="Arial" w:cs="Arial"/>
                <w:color w:val="264A60"/>
                <w:sz w:val="18"/>
                <w:szCs w:val="18"/>
              </w:rPr>
              <w:t>h</w:t>
            </w:r>
            <w:r>
              <w:rPr>
                <w:rFonts w:ascii="Arial" w:hAnsi="Arial" w:cs="Arial"/>
                <w:color w:val="264A60"/>
                <w:sz w:val="18"/>
                <w:szCs w:val="18"/>
              </w:rPr>
              <w:t xml:space="preserve"> </w:t>
            </w:r>
            <w:r w:rsidRPr="00283483">
              <w:rPr>
                <w:rFonts w:ascii="Arial" w:hAnsi="Arial" w:cs="Arial"/>
                <w:color w:val="264A60"/>
                <w:sz w:val="18"/>
                <w:szCs w:val="18"/>
              </w:rPr>
              <w:t>significance</w:t>
            </w:r>
          </w:p>
        </w:tc>
        <w:tc>
          <w:tcPr>
            <w:tcW w:w="1015" w:type="dxa"/>
            <w:tcBorders>
              <w:top w:val="single" w:sz="8" w:space="0" w:color="AEAEAE"/>
              <w:left w:val="nil"/>
              <w:bottom w:val="single" w:sz="8" w:space="0" w:color="152935"/>
              <w:right w:val="single" w:sz="8" w:space="0" w:color="E0E0E0"/>
            </w:tcBorders>
            <w:shd w:val="clear" w:color="auto" w:fill="FFFFFF"/>
          </w:tcPr>
          <w:p w14:paraId="5776F415" w14:textId="77777777" w:rsidR="00522638" w:rsidRPr="00283483" w:rsidRDefault="00522638"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c>
          <w:tcPr>
            <w:tcW w:w="1015" w:type="dxa"/>
            <w:tcBorders>
              <w:top w:val="single" w:sz="8" w:space="0" w:color="AEAEAE"/>
              <w:left w:val="single" w:sz="8" w:space="0" w:color="E0E0E0"/>
              <w:bottom w:val="single" w:sz="8" w:space="0" w:color="152935"/>
              <w:right w:val="single" w:sz="8" w:space="0" w:color="E0E0E0"/>
            </w:tcBorders>
            <w:shd w:val="clear" w:color="auto" w:fill="FFFFFF"/>
          </w:tcPr>
          <w:p w14:paraId="097EAE69" w14:textId="77777777" w:rsidR="00522638" w:rsidRPr="00283483" w:rsidRDefault="00522638"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c>
          <w:tcPr>
            <w:tcW w:w="1015" w:type="dxa"/>
            <w:tcBorders>
              <w:top w:val="single" w:sz="8" w:space="0" w:color="AEAEAE"/>
              <w:left w:val="single" w:sz="8" w:space="0" w:color="E0E0E0"/>
              <w:bottom w:val="single" w:sz="8" w:space="0" w:color="152935"/>
              <w:right w:val="single" w:sz="8" w:space="0" w:color="E0E0E0"/>
            </w:tcBorders>
            <w:shd w:val="clear" w:color="auto" w:fill="FFFFFF"/>
          </w:tcPr>
          <w:p w14:paraId="5BF5B162" w14:textId="77777777" w:rsidR="00522638" w:rsidRPr="00283483" w:rsidRDefault="00522638"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c>
          <w:tcPr>
            <w:tcW w:w="1015" w:type="dxa"/>
            <w:tcBorders>
              <w:top w:val="single" w:sz="8" w:space="0" w:color="AEAEAE"/>
              <w:left w:val="single" w:sz="8" w:space="0" w:color="E0E0E0"/>
              <w:bottom w:val="single" w:sz="8" w:space="0" w:color="152935"/>
              <w:right w:val="single" w:sz="8" w:space="0" w:color="E0E0E0"/>
            </w:tcBorders>
            <w:shd w:val="clear" w:color="auto" w:fill="FFFFFF"/>
          </w:tcPr>
          <w:p w14:paraId="7BA2E220" w14:textId="77777777" w:rsidR="00522638" w:rsidRPr="00283483" w:rsidRDefault="00522638"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c>
          <w:tcPr>
            <w:tcW w:w="1015" w:type="dxa"/>
            <w:tcBorders>
              <w:top w:val="single" w:sz="8" w:space="0" w:color="AEAEAE"/>
              <w:left w:val="single" w:sz="8" w:space="0" w:color="E0E0E0"/>
              <w:bottom w:val="single" w:sz="8" w:space="0" w:color="152935"/>
              <w:right w:val="nil"/>
            </w:tcBorders>
            <w:shd w:val="clear" w:color="auto" w:fill="FFFFFF"/>
          </w:tcPr>
          <w:p w14:paraId="32C9EA8D" w14:textId="77777777" w:rsidR="00522638" w:rsidRPr="00283483" w:rsidRDefault="00522638"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r>
    </w:tbl>
    <w:p w14:paraId="01E007A4" w14:textId="77777777" w:rsidR="006D0810" w:rsidRDefault="006D0810" w:rsidP="00073ACA">
      <w:pPr>
        <w:rPr>
          <w:rFonts w:asciiTheme="majorBidi" w:hAnsiTheme="majorBidi" w:cstheme="majorBidi"/>
          <w:b/>
          <w:bCs/>
          <w:sz w:val="28"/>
          <w:szCs w:val="28"/>
        </w:rPr>
      </w:pPr>
    </w:p>
    <w:p w14:paraId="18D7E1E2" w14:textId="171CA1E9" w:rsidR="006D0810" w:rsidRPr="00A4253A" w:rsidRDefault="00905514" w:rsidP="00073ACA">
      <w:pPr>
        <w:rPr>
          <w:rFonts w:asciiTheme="majorBidi" w:hAnsiTheme="majorBidi" w:cstheme="majorBidi"/>
          <w:sz w:val="24"/>
          <w:szCs w:val="24"/>
        </w:rPr>
      </w:pPr>
      <w:r w:rsidRPr="00905514">
        <w:rPr>
          <w:rFonts w:asciiTheme="majorBidi" w:hAnsiTheme="majorBidi" w:cstheme="majorBidi"/>
          <w:b/>
          <w:bCs/>
          <w:sz w:val="24"/>
          <w:szCs w:val="24"/>
        </w:rPr>
        <w:lastRenderedPageBreak/>
        <w:t xml:space="preserve">Table 2 </w:t>
      </w:r>
      <w:r w:rsidRPr="00A4253A">
        <w:rPr>
          <w:rFonts w:asciiTheme="majorBidi" w:hAnsiTheme="majorBidi" w:cstheme="majorBidi"/>
          <w:sz w:val="24"/>
          <w:szCs w:val="24"/>
        </w:rPr>
        <w:t xml:space="preserve">shows the rates of both male and female bacterial growth with percentages. For example, </w:t>
      </w:r>
      <w:r w:rsidR="00A4253A" w:rsidRPr="00A4253A">
        <w:rPr>
          <w:rFonts w:asciiTheme="majorBidi" w:hAnsiTheme="majorBidi" w:cstheme="majorBidi"/>
          <w:sz w:val="24"/>
          <w:szCs w:val="24"/>
        </w:rPr>
        <w:t>percentage of males with no bacterial growth is 66.7%.</w:t>
      </w:r>
    </w:p>
    <w:p w14:paraId="25A31FCD" w14:textId="67EE2B27" w:rsidR="006D0810" w:rsidRDefault="00FA5AFB" w:rsidP="00073ACA">
      <w:pPr>
        <w:rPr>
          <w:rFonts w:asciiTheme="majorBidi" w:hAnsiTheme="majorBidi" w:cstheme="majorBidi"/>
          <w:b/>
          <w:bCs/>
          <w:sz w:val="28"/>
          <w:szCs w:val="28"/>
        </w:rPr>
      </w:pPr>
      <w:r w:rsidRPr="00563D19">
        <w:rPr>
          <w:rFonts w:asciiTheme="majorBidi" w:hAnsiTheme="majorBidi" w:cstheme="majorBidi"/>
          <w:b/>
          <w:bCs/>
          <w:noProof/>
          <w:sz w:val="24"/>
          <w:szCs w:val="24"/>
        </w:rPr>
        <w:drawing>
          <wp:anchor distT="0" distB="0" distL="114300" distR="114300" simplePos="0" relativeHeight="251658240" behindDoc="0" locked="0" layoutInCell="1" allowOverlap="1" wp14:anchorId="269CD457" wp14:editId="429CC3F4">
            <wp:simplePos x="0" y="0"/>
            <wp:positionH relativeFrom="column">
              <wp:posOffset>-476250</wp:posOffset>
            </wp:positionH>
            <wp:positionV relativeFrom="paragraph">
              <wp:posOffset>0</wp:posOffset>
            </wp:positionV>
            <wp:extent cx="6407384" cy="2044684"/>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407384" cy="2044684"/>
                    </a:xfrm>
                    <a:prstGeom prst="rect">
                      <a:avLst/>
                    </a:prstGeom>
                    <a:noFill/>
                  </pic:spPr>
                </pic:pic>
              </a:graphicData>
            </a:graphic>
          </wp:anchor>
        </w:drawing>
      </w:r>
      <w:r w:rsidR="00563D19" w:rsidRPr="00563D19">
        <w:rPr>
          <w:rFonts w:asciiTheme="majorBidi" w:hAnsiTheme="majorBidi" w:cstheme="majorBidi"/>
          <w:b/>
          <w:bCs/>
          <w:sz w:val="24"/>
          <w:szCs w:val="24"/>
        </w:rPr>
        <w:t>Table 3</w:t>
      </w:r>
      <w:r w:rsidR="00563D19">
        <w:rPr>
          <w:rFonts w:asciiTheme="majorBidi" w:hAnsiTheme="majorBidi" w:cstheme="majorBidi"/>
          <w:b/>
          <w:bCs/>
          <w:sz w:val="28"/>
          <w:szCs w:val="28"/>
        </w:rPr>
        <w:t xml:space="preserve"> </w:t>
      </w:r>
      <w:r w:rsidR="00563D19" w:rsidRPr="00563D19">
        <w:rPr>
          <w:rFonts w:asciiTheme="majorBidi" w:hAnsiTheme="majorBidi" w:cstheme="majorBidi"/>
          <w:sz w:val="24"/>
          <w:szCs w:val="24"/>
        </w:rPr>
        <w:t>shows the Chi-Square test results with Fisher’s exact test. The P-value is 0.020.</w:t>
      </w:r>
    </w:p>
    <w:p w14:paraId="0C574DC5" w14:textId="5DE46E5F" w:rsidR="006D0810" w:rsidRDefault="007B6E25" w:rsidP="00073ACA">
      <w:pPr>
        <w:rPr>
          <w:rFonts w:asciiTheme="majorBidi" w:hAnsiTheme="majorBidi" w:cstheme="majorBidi"/>
          <w:b/>
          <w:bCs/>
          <w:sz w:val="28"/>
          <w:szCs w:val="28"/>
        </w:rPr>
      </w:pPr>
      <w:r>
        <w:rPr>
          <w:rFonts w:asciiTheme="majorBidi" w:hAnsiTheme="majorBidi" w:cstheme="majorBidi"/>
          <w:b/>
          <w:bCs/>
          <w:noProof/>
          <w:sz w:val="28"/>
          <w:szCs w:val="28"/>
        </w:rPr>
        <w:drawing>
          <wp:anchor distT="0" distB="0" distL="114300" distR="114300" simplePos="0" relativeHeight="251659264" behindDoc="0" locked="0" layoutInCell="1" allowOverlap="1" wp14:anchorId="287CD761" wp14:editId="199E13BF">
            <wp:simplePos x="0" y="0"/>
            <wp:positionH relativeFrom="page">
              <wp:posOffset>242348</wp:posOffset>
            </wp:positionH>
            <wp:positionV relativeFrom="paragraph">
              <wp:posOffset>122613</wp:posOffset>
            </wp:positionV>
            <wp:extent cx="3243003" cy="2038646"/>
            <wp:effectExtent l="0" t="0" r="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243003" cy="2038646"/>
                    </a:xfrm>
                    <a:prstGeom prst="rect">
                      <a:avLst/>
                    </a:prstGeom>
                    <a:noFill/>
                  </pic:spPr>
                </pic:pic>
              </a:graphicData>
            </a:graphic>
          </wp:anchor>
        </w:drawing>
      </w:r>
    </w:p>
    <w:p w14:paraId="1040FF0F" w14:textId="504AD34B" w:rsidR="00FA5AFB" w:rsidRDefault="007B6E25" w:rsidP="00073ACA">
      <w:pPr>
        <w:rPr>
          <w:rFonts w:asciiTheme="majorBidi" w:hAnsiTheme="majorBidi" w:cstheme="majorBidi"/>
          <w:b/>
          <w:bCs/>
          <w:sz w:val="28"/>
          <w:szCs w:val="28"/>
        </w:rPr>
      </w:pPr>
      <w:r w:rsidRPr="00520D09">
        <w:rPr>
          <w:rFonts w:asciiTheme="majorBidi" w:hAnsiTheme="majorBidi" w:cstheme="majorBidi"/>
          <w:b/>
          <w:bCs/>
          <w:sz w:val="24"/>
          <w:szCs w:val="24"/>
        </w:rPr>
        <w:t>Graph 1</w:t>
      </w:r>
      <w:r>
        <w:rPr>
          <w:rFonts w:asciiTheme="majorBidi" w:hAnsiTheme="majorBidi" w:cstheme="majorBidi"/>
          <w:b/>
          <w:bCs/>
          <w:sz w:val="28"/>
          <w:szCs w:val="28"/>
        </w:rPr>
        <w:t xml:space="preserve"> </w:t>
      </w:r>
      <w:r w:rsidRPr="00520D09">
        <w:rPr>
          <w:rFonts w:asciiTheme="majorBidi" w:hAnsiTheme="majorBidi" w:cstheme="majorBidi"/>
          <w:sz w:val="24"/>
          <w:szCs w:val="24"/>
        </w:rPr>
        <w:t xml:space="preserve">shows a pie chart with the percentages of No growth and </w:t>
      </w:r>
      <w:r w:rsidR="00520D09" w:rsidRPr="00520D09">
        <w:rPr>
          <w:rFonts w:asciiTheme="majorBidi" w:hAnsiTheme="majorBidi" w:cstheme="majorBidi"/>
          <w:sz w:val="24"/>
          <w:szCs w:val="24"/>
        </w:rPr>
        <w:t>significant</w:t>
      </w:r>
      <w:r w:rsidRPr="00520D09">
        <w:rPr>
          <w:rFonts w:asciiTheme="majorBidi" w:hAnsiTheme="majorBidi" w:cstheme="majorBidi"/>
          <w:sz w:val="24"/>
          <w:szCs w:val="24"/>
        </w:rPr>
        <w:t xml:space="preserve"> and non-significant growth for </w:t>
      </w:r>
      <w:r w:rsidR="00520D09" w:rsidRPr="00520D09">
        <w:rPr>
          <w:rFonts w:asciiTheme="majorBidi" w:hAnsiTheme="majorBidi" w:cstheme="majorBidi"/>
          <w:sz w:val="24"/>
          <w:szCs w:val="24"/>
        </w:rPr>
        <w:t>females.</w:t>
      </w:r>
    </w:p>
    <w:p w14:paraId="2A61F96A" w14:textId="77777777" w:rsidR="00FA5AFB" w:rsidRDefault="00FA5AFB" w:rsidP="00073ACA">
      <w:pPr>
        <w:rPr>
          <w:rFonts w:asciiTheme="majorBidi" w:hAnsiTheme="majorBidi" w:cstheme="majorBidi"/>
          <w:b/>
          <w:bCs/>
          <w:sz w:val="28"/>
          <w:szCs w:val="28"/>
        </w:rPr>
      </w:pPr>
    </w:p>
    <w:p w14:paraId="18EC6F42" w14:textId="77777777" w:rsidR="00FA5AFB" w:rsidRDefault="00FA5AFB" w:rsidP="00073ACA">
      <w:pPr>
        <w:rPr>
          <w:rFonts w:asciiTheme="majorBidi" w:hAnsiTheme="majorBidi" w:cstheme="majorBidi"/>
          <w:b/>
          <w:bCs/>
          <w:sz w:val="28"/>
          <w:szCs w:val="28"/>
        </w:rPr>
      </w:pPr>
    </w:p>
    <w:p w14:paraId="02BFED45" w14:textId="77777777" w:rsidR="00520D09" w:rsidRDefault="00520D09" w:rsidP="00073ACA">
      <w:pPr>
        <w:rPr>
          <w:rFonts w:asciiTheme="majorBidi" w:hAnsiTheme="majorBidi" w:cstheme="majorBidi"/>
          <w:b/>
          <w:bCs/>
          <w:sz w:val="28"/>
          <w:szCs w:val="28"/>
        </w:rPr>
      </w:pPr>
    </w:p>
    <w:p w14:paraId="0DB185A3" w14:textId="77777777" w:rsidR="00520D09" w:rsidRDefault="00520D09" w:rsidP="00073ACA">
      <w:pPr>
        <w:rPr>
          <w:rFonts w:asciiTheme="majorBidi" w:hAnsiTheme="majorBidi" w:cstheme="majorBidi"/>
          <w:b/>
          <w:bCs/>
          <w:sz w:val="28"/>
          <w:szCs w:val="28"/>
        </w:rPr>
      </w:pPr>
    </w:p>
    <w:p w14:paraId="052D0285" w14:textId="77777777" w:rsidR="00520D09" w:rsidRDefault="00520D09" w:rsidP="00073ACA">
      <w:pPr>
        <w:rPr>
          <w:rFonts w:asciiTheme="majorBidi" w:hAnsiTheme="majorBidi" w:cstheme="majorBidi"/>
          <w:b/>
          <w:bCs/>
          <w:sz w:val="28"/>
          <w:szCs w:val="28"/>
        </w:rPr>
      </w:pPr>
    </w:p>
    <w:p w14:paraId="16718FC9" w14:textId="77777777" w:rsidR="00520D09" w:rsidRDefault="00520D09" w:rsidP="00073ACA">
      <w:pPr>
        <w:rPr>
          <w:rFonts w:asciiTheme="majorBidi" w:hAnsiTheme="majorBidi" w:cstheme="majorBidi"/>
          <w:b/>
          <w:bCs/>
          <w:sz w:val="28"/>
          <w:szCs w:val="28"/>
        </w:rPr>
      </w:pPr>
    </w:p>
    <w:p w14:paraId="7A54794A" w14:textId="1315AAE0" w:rsidR="00520D09" w:rsidRDefault="00407C7E" w:rsidP="00073ACA">
      <w:pPr>
        <w:rPr>
          <w:rFonts w:asciiTheme="majorBidi" w:hAnsiTheme="majorBidi" w:cstheme="majorBidi"/>
          <w:b/>
          <w:bCs/>
          <w:sz w:val="28"/>
          <w:szCs w:val="28"/>
        </w:rPr>
      </w:pPr>
      <w:r>
        <w:rPr>
          <w:rFonts w:asciiTheme="majorBidi" w:hAnsiTheme="majorBidi" w:cstheme="majorBidi"/>
          <w:b/>
          <w:bCs/>
          <w:noProof/>
          <w:sz w:val="28"/>
          <w:szCs w:val="28"/>
        </w:rPr>
        <w:drawing>
          <wp:anchor distT="0" distB="0" distL="114300" distR="114300" simplePos="0" relativeHeight="251660288" behindDoc="0" locked="0" layoutInCell="1" allowOverlap="1" wp14:anchorId="06B44DDC" wp14:editId="4EB564E5">
            <wp:simplePos x="0" y="0"/>
            <wp:positionH relativeFrom="column">
              <wp:posOffset>-568325</wp:posOffset>
            </wp:positionH>
            <wp:positionV relativeFrom="paragraph">
              <wp:posOffset>121285</wp:posOffset>
            </wp:positionV>
            <wp:extent cx="3179445" cy="2120265"/>
            <wp:effectExtent l="0" t="0" r="1905"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179445" cy="2120265"/>
                    </a:xfrm>
                    <a:prstGeom prst="rect">
                      <a:avLst/>
                    </a:prstGeom>
                    <a:noFill/>
                  </pic:spPr>
                </pic:pic>
              </a:graphicData>
            </a:graphic>
            <wp14:sizeRelH relativeFrom="margin">
              <wp14:pctWidth>0</wp14:pctWidth>
            </wp14:sizeRelH>
            <wp14:sizeRelV relativeFrom="margin">
              <wp14:pctHeight>0</wp14:pctHeight>
            </wp14:sizeRelV>
          </wp:anchor>
        </w:drawing>
      </w:r>
    </w:p>
    <w:p w14:paraId="36FF3872" w14:textId="1DDA170C" w:rsidR="00520D09" w:rsidRDefault="00407C7E" w:rsidP="00073ACA">
      <w:pPr>
        <w:rPr>
          <w:rFonts w:asciiTheme="majorBidi" w:hAnsiTheme="majorBidi" w:cstheme="majorBidi"/>
          <w:b/>
          <w:bCs/>
          <w:sz w:val="28"/>
          <w:szCs w:val="28"/>
        </w:rPr>
      </w:pPr>
      <w:r w:rsidRPr="00520D09">
        <w:rPr>
          <w:rFonts w:asciiTheme="majorBidi" w:hAnsiTheme="majorBidi" w:cstheme="majorBidi"/>
          <w:b/>
          <w:bCs/>
          <w:sz w:val="24"/>
          <w:szCs w:val="24"/>
        </w:rPr>
        <w:t xml:space="preserve">Graph </w:t>
      </w:r>
      <w:r>
        <w:rPr>
          <w:rFonts w:asciiTheme="majorBidi" w:hAnsiTheme="majorBidi" w:cstheme="majorBidi"/>
          <w:b/>
          <w:bCs/>
          <w:sz w:val="24"/>
          <w:szCs w:val="24"/>
        </w:rPr>
        <w:t xml:space="preserve">2 </w:t>
      </w:r>
      <w:r w:rsidRPr="00520D09">
        <w:rPr>
          <w:rFonts w:asciiTheme="majorBidi" w:hAnsiTheme="majorBidi" w:cstheme="majorBidi"/>
          <w:sz w:val="24"/>
          <w:szCs w:val="24"/>
        </w:rPr>
        <w:t>shows a pie chart with the percentages of No growth and significant and non-significant growth for</w:t>
      </w:r>
      <w:r>
        <w:rPr>
          <w:rFonts w:asciiTheme="majorBidi" w:hAnsiTheme="majorBidi" w:cstheme="majorBidi"/>
          <w:sz w:val="24"/>
          <w:szCs w:val="24"/>
        </w:rPr>
        <w:t xml:space="preserve"> males.</w:t>
      </w:r>
    </w:p>
    <w:p w14:paraId="49B833F3" w14:textId="0D8DC6F0" w:rsidR="00520D09" w:rsidRDefault="00520D09" w:rsidP="00073ACA">
      <w:pPr>
        <w:rPr>
          <w:rFonts w:asciiTheme="majorBidi" w:hAnsiTheme="majorBidi" w:cstheme="majorBidi"/>
          <w:b/>
          <w:bCs/>
          <w:sz w:val="28"/>
          <w:szCs w:val="28"/>
        </w:rPr>
      </w:pPr>
    </w:p>
    <w:p w14:paraId="36C3A1AD" w14:textId="77777777" w:rsidR="00520D09" w:rsidRDefault="00520D09" w:rsidP="00073ACA">
      <w:pPr>
        <w:rPr>
          <w:rFonts w:asciiTheme="majorBidi" w:hAnsiTheme="majorBidi" w:cstheme="majorBidi"/>
          <w:b/>
          <w:bCs/>
          <w:sz w:val="28"/>
          <w:szCs w:val="28"/>
        </w:rPr>
      </w:pPr>
    </w:p>
    <w:p w14:paraId="463FC6CC" w14:textId="77777777" w:rsidR="00520D09" w:rsidRDefault="00520D09" w:rsidP="00073ACA">
      <w:pPr>
        <w:rPr>
          <w:rFonts w:asciiTheme="majorBidi" w:hAnsiTheme="majorBidi" w:cstheme="majorBidi"/>
          <w:b/>
          <w:bCs/>
          <w:sz w:val="28"/>
          <w:szCs w:val="28"/>
        </w:rPr>
      </w:pPr>
    </w:p>
    <w:p w14:paraId="65E270E0" w14:textId="77777777" w:rsidR="00520D09" w:rsidRDefault="00520D09" w:rsidP="00073ACA">
      <w:pPr>
        <w:rPr>
          <w:rFonts w:asciiTheme="majorBidi" w:hAnsiTheme="majorBidi" w:cstheme="majorBidi"/>
          <w:b/>
          <w:bCs/>
          <w:sz w:val="28"/>
          <w:szCs w:val="28"/>
        </w:rPr>
      </w:pPr>
    </w:p>
    <w:p w14:paraId="1C4D87A3" w14:textId="77777777" w:rsidR="00520D09" w:rsidRDefault="00520D09" w:rsidP="00073ACA">
      <w:pPr>
        <w:rPr>
          <w:rFonts w:asciiTheme="majorBidi" w:hAnsiTheme="majorBidi" w:cstheme="majorBidi"/>
          <w:b/>
          <w:bCs/>
          <w:sz w:val="28"/>
          <w:szCs w:val="28"/>
        </w:rPr>
      </w:pPr>
    </w:p>
    <w:p w14:paraId="282A7FC5" w14:textId="77777777" w:rsidR="00520D09" w:rsidRDefault="00520D09" w:rsidP="00073ACA">
      <w:pPr>
        <w:rPr>
          <w:rFonts w:asciiTheme="majorBidi" w:hAnsiTheme="majorBidi" w:cstheme="majorBidi"/>
          <w:b/>
          <w:bCs/>
          <w:sz w:val="28"/>
          <w:szCs w:val="28"/>
        </w:rPr>
      </w:pPr>
    </w:p>
    <w:p w14:paraId="69AB1044" w14:textId="77777777" w:rsidR="00520D09" w:rsidRPr="00565BCB" w:rsidRDefault="00520D09" w:rsidP="00073ACA">
      <w:pPr>
        <w:rPr>
          <w:rFonts w:asciiTheme="majorBidi" w:hAnsiTheme="majorBidi" w:cstheme="majorBidi"/>
          <w:b/>
          <w:bCs/>
          <w:sz w:val="24"/>
          <w:szCs w:val="24"/>
        </w:rPr>
      </w:pPr>
    </w:p>
    <w:p w14:paraId="1523A9B2" w14:textId="3542430B" w:rsidR="00520D09" w:rsidRPr="00565BCB" w:rsidRDefault="00565BCB" w:rsidP="00073ACA">
      <w:pPr>
        <w:rPr>
          <w:rFonts w:asciiTheme="majorBidi" w:hAnsiTheme="majorBidi" w:cstheme="majorBidi"/>
          <w:b/>
          <w:bCs/>
          <w:sz w:val="24"/>
          <w:szCs w:val="24"/>
        </w:rPr>
      </w:pPr>
      <w:r w:rsidRPr="00565BCB">
        <w:rPr>
          <w:sz w:val="24"/>
          <w:szCs w:val="24"/>
        </w:rPr>
        <w:lastRenderedPageBreak/>
        <w:drawing>
          <wp:inline distT="0" distB="0" distL="0" distR="0" wp14:anchorId="73D5DC6A" wp14:editId="3E139F62">
            <wp:extent cx="5731510" cy="1217930"/>
            <wp:effectExtent l="0" t="0" r="0" b="127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31510" cy="1217930"/>
                    </a:xfrm>
                    <a:prstGeom prst="rect">
                      <a:avLst/>
                    </a:prstGeom>
                    <a:noFill/>
                    <a:ln>
                      <a:noFill/>
                    </a:ln>
                  </pic:spPr>
                </pic:pic>
              </a:graphicData>
            </a:graphic>
          </wp:inline>
        </w:drawing>
      </w:r>
    </w:p>
    <w:p w14:paraId="68BFE666" w14:textId="471A2C5B" w:rsidR="006D4D3A" w:rsidRPr="00565BCB" w:rsidRDefault="00565BCB" w:rsidP="00073ACA">
      <w:pPr>
        <w:rPr>
          <w:rFonts w:asciiTheme="majorBidi" w:hAnsiTheme="majorBidi" w:cstheme="majorBidi"/>
          <w:b/>
          <w:bCs/>
          <w:sz w:val="24"/>
          <w:szCs w:val="24"/>
        </w:rPr>
      </w:pPr>
      <w:r w:rsidRPr="00565BCB">
        <w:rPr>
          <w:rFonts w:asciiTheme="majorBidi" w:hAnsiTheme="majorBidi" w:cstheme="majorBidi"/>
          <w:b/>
          <w:bCs/>
          <w:sz w:val="24"/>
          <w:szCs w:val="24"/>
        </w:rPr>
        <w:t xml:space="preserve">Table 4 </w:t>
      </w:r>
      <w:r w:rsidRPr="00565BCB">
        <w:rPr>
          <w:rFonts w:asciiTheme="majorBidi" w:hAnsiTheme="majorBidi" w:cstheme="majorBidi"/>
          <w:sz w:val="24"/>
          <w:szCs w:val="24"/>
        </w:rPr>
        <w:t>shows the summary table with p-value. 0.020 shows that the results are significant.</w:t>
      </w:r>
    </w:p>
    <w:p w14:paraId="29CCF1C2" w14:textId="77777777" w:rsidR="006D4D3A" w:rsidRDefault="006D4D3A" w:rsidP="00073ACA">
      <w:pPr>
        <w:rPr>
          <w:rFonts w:asciiTheme="majorBidi" w:hAnsiTheme="majorBidi" w:cstheme="majorBidi"/>
          <w:b/>
          <w:bCs/>
          <w:sz w:val="28"/>
          <w:szCs w:val="28"/>
        </w:rPr>
      </w:pPr>
    </w:p>
    <w:p w14:paraId="1E40CBFC" w14:textId="77777777" w:rsidR="006D4D3A" w:rsidRDefault="006D4D3A" w:rsidP="00073ACA">
      <w:pPr>
        <w:rPr>
          <w:rFonts w:asciiTheme="majorBidi" w:hAnsiTheme="majorBidi" w:cstheme="majorBidi"/>
          <w:b/>
          <w:bCs/>
          <w:sz w:val="28"/>
          <w:szCs w:val="28"/>
        </w:rPr>
      </w:pPr>
    </w:p>
    <w:p w14:paraId="66834BD3" w14:textId="6822D873" w:rsidR="00866835" w:rsidRDefault="005532FE" w:rsidP="00073ACA">
      <w:pPr>
        <w:rPr>
          <w:rFonts w:asciiTheme="majorBidi" w:hAnsiTheme="majorBidi" w:cstheme="majorBidi"/>
          <w:b/>
          <w:bCs/>
          <w:sz w:val="28"/>
          <w:szCs w:val="28"/>
        </w:rPr>
      </w:pPr>
      <w:r w:rsidRPr="00BF71D9">
        <w:rPr>
          <w:rFonts w:asciiTheme="majorBidi" w:hAnsiTheme="majorBidi" w:cstheme="majorBidi"/>
          <w:b/>
          <w:bCs/>
          <w:sz w:val="28"/>
          <w:szCs w:val="28"/>
        </w:rPr>
        <w:t>Discussion</w:t>
      </w:r>
      <w:r w:rsidR="00BF71D9" w:rsidRPr="00BF71D9">
        <w:rPr>
          <w:rFonts w:asciiTheme="majorBidi" w:hAnsiTheme="majorBidi" w:cstheme="majorBidi"/>
          <w:b/>
          <w:bCs/>
          <w:sz w:val="28"/>
          <w:szCs w:val="28"/>
        </w:rPr>
        <w:t>:</w:t>
      </w:r>
    </w:p>
    <w:p w14:paraId="70844049" w14:textId="14BB8AC9" w:rsidR="00BF71D9" w:rsidRPr="00841308" w:rsidRDefault="007B5B0B" w:rsidP="007376D1">
      <w:pPr>
        <w:ind w:firstLine="720"/>
        <w:rPr>
          <w:rFonts w:asciiTheme="majorBidi" w:hAnsiTheme="majorBidi" w:cstheme="majorBidi"/>
          <w:sz w:val="24"/>
          <w:szCs w:val="24"/>
        </w:rPr>
      </w:pPr>
      <w:r w:rsidRPr="00841308">
        <w:rPr>
          <w:rFonts w:asciiTheme="majorBidi" w:hAnsiTheme="majorBidi" w:cstheme="majorBidi"/>
          <w:sz w:val="24"/>
          <w:szCs w:val="24"/>
        </w:rPr>
        <w:t xml:space="preserve">This experiment was done to see whether there is any variation </w:t>
      </w:r>
      <w:r w:rsidR="007E1896" w:rsidRPr="00841308">
        <w:rPr>
          <w:rFonts w:asciiTheme="majorBidi" w:hAnsiTheme="majorBidi" w:cstheme="majorBidi"/>
          <w:sz w:val="24"/>
          <w:szCs w:val="24"/>
        </w:rPr>
        <w:t xml:space="preserve">between the bacterial growth in urine for males and females, which will show if the presence of bacteria in urine is more common in females even with no symptoms. </w:t>
      </w:r>
    </w:p>
    <w:p w14:paraId="2478F9A6" w14:textId="77777777" w:rsidR="00B0668B" w:rsidRDefault="007E1896" w:rsidP="00A45B08">
      <w:pPr>
        <w:rPr>
          <w:rFonts w:asciiTheme="majorBidi" w:hAnsiTheme="majorBidi" w:cstheme="majorBidi"/>
          <w:sz w:val="24"/>
          <w:szCs w:val="24"/>
        </w:rPr>
      </w:pPr>
      <w:r w:rsidRPr="00841308">
        <w:rPr>
          <w:rFonts w:asciiTheme="majorBidi" w:hAnsiTheme="majorBidi" w:cstheme="majorBidi"/>
          <w:sz w:val="24"/>
          <w:szCs w:val="24"/>
        </w:rPr>
        <w:t xml:space="preserve">The results showed that most males tested (75%) </w:t>
      </w:r>
      <w:r w:rsidR="001F3D86" w:rsidRPr="00841308">
        <w:rPr>
          <w:rFonts w:asciiTheme="majorBidi" w:hAnsiTheme="majorBidi" w:cstheme="majorBidi"/>
          <w:sz w:val="24"/>
          <w:szCs w:val="24"/>
        </w:rPr>
        <w:t xml:space="preserve">had no growth at all, with a CFU of 0. This is much higher than the female samples which only had 16.6% of agar plates with no growth. Furthermore, females that exhibited </w:t>
      </w:r>
      <w:r w:rsidR="00A71340" w:rsidRPr="00841308">
        <w:rPr>
          <w:rFonts w:asciiTheme="majorBidi" w:hAnsiTheme="majorBidi" w:cstheme="majorBidi"/>
          <w:sz w:val="24"/>
          <w:szCs w:val="24"/>
        </w:rPr>
        <w:t>significant growth (which is any CFU value above 100,000) made up 16.6% of the total number of females tested. While for the men, not a single agar sample showed any significant growth.</w:t>
      </w:r>
      <w:r w:rsidR="00A45B08">
        <w:rPr>
          <w:rFonts w:asciiTheme="majorBidi" w:hAnsiTheme="majorBidi" w:cstheme="majorBidi"/>
          <w:sz w:val="24"/>
          <w:szCs w:val="24"/>
        </w:rPr>
        <w:t xml:space="preserve"> </w:t>
      </w:r>
      <w:r w:rsidR="00A71340" w:rsidRPr="00841308">
        <w:rPr>
          <w:rFonts w:asciiTheme="majorBidi" w:hAnsiTheme="majorBidi" w:cstheme="majorBidi"/>
          <w:sz w:val="24"/>
          <w:szCs w:val="24"/>
        </w:rPr>
        <w:t>These results very clearly highlight that there is a difference in growth and urinary presence of bacteria between males and females. this means that</w:t>
      </w:r>
      <w:r w:rsidR="001E1F98">
        <w:rPr>
          <w:rFonts w:asciiTheme="majorBidi" w:hAnsiTheme="majorBidi" w:cstheme="majorBidi"/>
          <w:sz w:val="24"/>
          <w:szCs w:val="24"/>
        </w:rPr>
        <w:t>, according to this sample,</w:t>
      </w:r>
      <w:r w:rsidR="00A71340" w:rsidRPr="00841308">
        <w:rPr>
          <w:rFonts w:asciiTheme="majorBidi" w:hAnsiTheme="majorBidi" w:cstheme="majorBidi"/>
          <w:sz w:val="24"/>
          <w:szCs w:val="24"/>
        </w:rPr>
        <w:t xml:space="preserve"> more females have asymptomatic bacteriuria</w:t>
      </w:r>
      <w:r w:rsidR="00841308" w:rsidRPr="00841308">
        <w:rPr>
          <w:rFonts w:asciiTheme="majorBidi" w:hAnsiTheme="majorBidi" w:cstheme="majorBidi"/>
          <w:sz w:val="24"/>
          <w:szCs w:val="24"/>
        </w:rPr>
        <w:t>.</w:t>
      </w:r>
    </w:p>
    <w:p w14:paraId="2D276116" w14:textId="59B8EB56" w:rsidR="00A71340" w:rsidRDefault="00B0668B" w:rsidP="00A45B08">
      <w:pPr>
        <w:rPr>
          <w:rFonts w:asciiTheme="majorBidi" w:hAnsiTheme="majorBidi" w:cstheme="majorBidi"/>
          <w:sz w:val="24"/>
          <w:szCs w:val="24"/>
        </w:rPr>
      </w:pPr>
      <w:r>
        <w:rPr>
          <w:rFonts w:asciiTheme="majorBidi" w:hAnsiTheme="majorBidi" w:cstheme="majorBidi"/>
          <w:sz w:val="24"/>
          <w:szCs w:val="24"/>
        </w:rPr>
        <w:t>The Chi- squar</w:t>
      </w:r>
      <w:r w:rsidR="00841DD7">
        <w:rPr>
          <w:rFonts w:asciiTheme="majorBidi" w:hAnsiTheme="majorBidi" w:cstheme="majorBidi"/>
          <w:sz w:val="24"/>
          <w:szCs w:val="24"/>
        </w:rPr>
        <w:t>e</w:t>
      </w:r>
      <w:r>
        <w:rPr>
          <w:rFonts w:asciiTheme="majorBidi" w:hAnsiTheme="majorBidi" w:cstheme="majorBidi"/>
          <w:sz w:val="24"/>
          <w:szCs w:val="24"/>
        </w:rPr>
        <w:t xml:space="preserve"> test that was initially done was </w:t>
      </w:r>
      <w:r w:rsidR="00726A85">
        <w:rPr>
          <w:rFonts w:asciiTheme="majorBidi" w:hAnsiTheme="majorBidi" w:cstheme="majorBidi"/>
          <w:sz w:val="24"/>
          <w:szCs w:val="24"/>
        </w:rPr>
        <w:t>adjusted</w:t>
      </w:r>
      <w:r>
        <w:rPr>
          <w:rFonts w:asciiTheme="majorBidi" w:hAnsiTheme="majorBidi" w:cstheme="majorBidi"/>
          <w:sz w:val="24"/>
          <w:szCs w:val="24"/>
        </w:rPr>
        <w:t xml:space="preserve"> as some of the assumptions were not met, so Fischer’s test was used instead. </w:t>
      </w:r>
      <w:r w:rsidR="00FD1AA5">
        <w:rPr>
          <w:rFonts w:asciiTheme="majorBidi" w:hAnsiTheme="majorBidi" w:cstheme="majorBidi"/>
          <w:sz w:val="24"/>
          <w:szCs w:val="24"/>
        </w:rPr>
        <w:t>This test helped show the difference in percentages of growth and significant growth in both men and women. The P-value being 0.020 shows that the difference is not due to chance and is a significant difference due to gender</w:t>
      </w:r>
      <w:r w:rsidR="00CF420A">
        <w:rPr>
          <w:rFonts w:asciiTheme="majorBidi" w:hAnsiTheme="majorBidi" w:cstheme="majorBidi"/>
          <w:sz w:val="24"/>
          <w:szCs w:val="24"/>
        </w:rPr>
        <w:t>, which means we accept the hypothesis</w:t>
      </w:r>
      <w:r w:rsidR="00FD1AA5">
        <w:rPr>
          <w:rFonts w:asciiTheme="majorBidi" w:hAnsiTheme="majorBidi" w:cstheme="majorBidi"/>
          <w:sz w:val="24"/>
          <w:szCs w:val="24"/>
        </w:rPr>
        <w:t xml:space="preserve">. </w:t>
      </w:r>
    </w:p>
    <w:p w14:paraId="6BFD3CA3" w14:textId="03E4CA98" w:rsidR="004F7C1D" w:rsidRDefault="001B485D" w:rsidP="004F7C1D">
      <w:pPr>
        <w:rPr>
          <w:rFonts w:asciiTheme="majorBidi" w:hAnsiTheme="majorBidi" w:cstheme="majorBidi"/>
          <w:sz w:val="24"/>
          <w:szCs w:val="24"/>
        </w:rPr>
      </w:pPr>
      <w:r>
        <w:rPr>
          <w:rFonts w:asciiTheme="majorBidi" w:hAnsiTheme="majorBidi" w:cstheme="majorBidi"/>
          <w:sz w:val="24"/>
          <w:szCs w:val="24"/>
        </w:rPr>
        <w:t xml:space="preserve">the method that was used for this experiment was a simple method and is different form some of the other methods that were researched </w:t>
      </w:r>
      <w:r w:rsidR="00B70FFE">
        <w:rPr>
          <w:rFonts w:asciiTheme="majorBidi" w:hAnsiTheme="majorBidi" w:cstheme="majorBidi"/>
          <w:sz w:val="24"/>
          <w:szCs w:val="24"/>
        </w:rPr>
        <w:t xml:space="preserve">prior to carrying out the experiment. For example, the use of </w:t>
      </w:r>
      <w:r w:rsidR="00612020">
        <w:rPr>
          <w:rFonts w:asciiTheme="majorBidi" w:hAnsiTheme="majorBidi" w:cstheme="majorBidi"/>
          <w:sz w:val="24"/>
          <w:szCs w:val="24"/>
        </w:rPr>
        <w:t xml:space="preserve">a midstream clean catch method to collect the urine is an easier process than using a catheter. The use of catheter collection, which was done in some other experiments is much more technical and time consuming. The use of a catheter </w:t>
      </w:r>
      <w:r w:rsidR="00B833A5">
        <w:rPr>
          <w:rFonts w:asciiTheme="majorBidi" w:hAnsiTheme="majorBidi" w:cstheme="majorBidi"/>
          <w:sz w:val="24"/>
          <w:szCs w:val="24"/>
        </w:rPr>
        <w:t>would also decrease the threshold CFU for significant bacterial growth from 1x 10</w:t>
      </w:r>
      <w:r w:rsidR="00B833A5">
        <w:rPr>
          <w:rFonts w:asciiTheme="majorBidi" w:hAnsiTheme="majorBidi" w:cstheme="majorBidi"/>
          <w:sz w:val="24"/>
          <w:szCs w:val="24"/>
          <w:vertAlign w:val="superscript"/>
        </w:rPr>
        <w:t xml:space="preserve">5 </w:t>
      </w:r>
      <w:r w:rsidR="00B833A5">
        <w:rPr>
          <w:rFonts w:asciiTheme="majorBidi" w:hAnsiTheme="majorBidi" w:cstheme="majorBidi"/>
          <w:sz w:val="24"/>
          <w:szCs w:val="24"/>
        </w:rPr>
        <w:t>to 1x 10</w:t>
      </w:r>
      <w:r w:rsidR="00B833A5">
        <w:rPr>
          <w:rFonts w:asciiTheme="majorBidi" w:hAnsiTheme="majorBidi" w:cstheme="majorBidi"/>
          <w:sz w:val="24"/>
          <w:szCs w:val="24"/>
          <w:vertAlign w:val="superscript"/>
        </w:rPr>
        <w:t>2</w:t>
      </w:r>
      <w:r w:rsidR="004F7C1D">
        <w:rPr>
          <w:rFonts w:asciiTheme="majorBidi" w:hAnsiTheme="majorBidi" w:cstheme="majorBidi"/>
          <w:sz w:val="24"/>
          <w:szCs w:val="24"/>
        </w:rPr>
        <w:t xml:space="preserve">. </w:t>
      </w:r>
    </w:p>
    <w:p w14:paraId="7B3CE2AF" w14:textId="4CA4917F" w:rsidR="004F7C1D" w:rsidRPr="00841308" w:rsidRDefault="004F7C1D" w:rsidP="004F7C1D">
      <w:pPr>
        <w:rPr>
          <w:rFonts w:asciiTheme="majorBidi" w:hAnsiTheme="majorBidi" w:cstheme="majorBidi"/>
          <w:sz w:val="24"/>
          <w:szCs w:val="24"/>
        </w:rPr>
      </w:pPr>
      <w:r>
        <w:rPr>
          <w:rFonts w:asciiTheme="majorBidi" w:hAnsiTheme="majorBidi" w:cstheme="majorBidi"/>
          <w:sz w:val="24"/>
          <w:szCs w:val="24"/>
        </w:rPr>
        <w:t>Another factor of the used method that can be changed is the sample size. The available pieces of research all use a much higher sample size</w:t>
      </w:r>
      <w:r w:rsidR="00A352F7">
        <w:rPr>
          <w:rFonts w:asciiTheme="majorBidi" w:hAnsiTheme="majorBidi" w:cstheme="majorBidi"/>
          <w:sz w:val="24"/>
          <w:szCs w:val="24"/>
        </w:rPr>
        <w:t xml:space="preserve"> than the one that we used. 24 participants </w:t>
      </w:r>
      <w:proofErr w:type="gramStart"/>
      <w:r w:rsidR="00A352F7">
        <w:rPr>
          <w:rFonts w:asciiTheme="majorBidi" w:hAnsiTheme="majorBidi" w:cstheme="majorBidi"/>
          <w:sz w:val="24"/>
          <w:szCs w:val="24"/>
        </w:rPr>
        <w:t>is</w:t>
      </w:r>
      <w:proofErr w:type="gramEnd"/>
      <w:r w:rsidR="00A352F7">
        <w:rPr>
          <w:rFonts w:asciiTheme="majorBidi" w:hAnsiTheme="majorBidi" w:cstheme="majorBidi"/>
          <w:sz w:val="24"/>
          <w:szCs w:val="24"/>
        </w:rPr>
        <w:t xml:space="preserve"> a very small amount of people to reach any conclusive results. The low sample size was also one of the reasons for the change of statistical tests carried out.</w:t>
      </w:r>
      <w:r w:rsidR="004554F5">
        <w:rPr>
          <w:rFonts w:asciiTheme="majorBidi" w:hAnsiTheme="majorBidi" w:cstheme="majorBidi"/>
          <w:sz w:val="24"/>
          <w:szCs w:val="24"/>
        </w:rPr>
        <w:t xml:space="preserve"> Increasing the sample size would allow for more accurate and conclusive results.</w:t>
      </w:r>
    </w:p>
    <w:p w14:paraId="0FA0157D" w14:textId="3EC54828" w:rsidR="00866835" w:rsidRDefault="004554F5" w:rsidP="00073ACA">
      <w:pPr>
        <w:rPr>
          <w:rFonts w:asciiTheme="majorBidi" w:hAnsiTheme="majorBidi" w:cstheme="majorBidi"/>
          <w:sz w:val="24"/>
          <w:szCs w:val="24"/>
        </w:rPr>
      </w:pPr>
      <w:r>
        <w:rPr>
          <w:rFonts w:asciiTheme="majorBidi" w:hAnsiTheme="majorBidi" w:cstheme="majorBidi"/>
          <w:sz w:val="24"/>
          <w:szCs w:val="24"/>
        </w:rPr>
        <w:t>T</w:t>
      </w:r>
      <w:r w:rsidR="007563E0">
        <w:rPr>
          <w:rFonts w:asciiTheme="majorBidi" w:hAnsiTheme="majorBidi" w:cstheme="majorBidi"/>
          <w:sz w:val="24"/>
          <w:szCs w:val="24"/>
        </w:rPr>
        <w:t xml:space="preserve">he results </w:t>
      </w:r>
      <w:r>
        <w:rPr>
          <w:rFonts w:asciiTheme="majorBidi" w:hAnsiTheme="majorBidi" w:cstheme="majorBidi"/>
          <w:sz w:val="24"/>
          <w:szCs w:val="24"/>
        </w:rPr>
        <w:t xml:space="preserve">that were reached </w:t>
      </w:r>
      <w:r w:rsidR="007563E0">
        <w:rPr>
          <w:rFonts w:asciiTheme="majorBidi" w:hAnsiTheme="majorBidi" w:cstheme="majorBidi"/>
          <w:sz w:val="24"/>
          <w:szCs w:val="24"/>
        </w:rPr>
        <w:t xml:space="preserve">match the current data that is available on asymptomatic bacteriuria according to the literature that we found. </w:t>
      </w:r>
      <w:r>
        <w:rPr>
          <w:rFonts w:asciiTheme="majorBidi" w:hAnsiTheme="majorBidi" w:cstheme="majorBidi"/>
          <w:sz w:val="24"/>
          <w:szCs w:val="24"/>
        </w:rPr>
        <w:t>The fact that females would have a higher incidence rate of asymptomatic bacteriuria was expected due to many factors, most important of which was the anatomical differences.</w:t>
      </w:r>
    </w:p>
    <w:p w14:paraId="316DF61B" w14:textId="2C5B4B6A" w:rsidR="006A4657" w:rsidRPr="009F7A0E" w:rsidRDefault="006A4657" w:rsidP="00073ACA">
      <w:pPr>
        <w:rPr>
          <w:rFonts w:asciiTheme="majorBidi" w:hAnsiTheme="majorBidi" w:cstheme="majorBidi"/>
          <w:sz w:val="24"/>
          <w:szCs w:val="24"/>
          <w:vertAlign w:val="superscript"/>
        </w:rPr>
      </w:pPr>
      <w:r>
        <w:rPr>
          <w:rFonts w:asciiTheme="majorBidi" w:hAnsiTheme="majorBidi" w:cstheme="majorBidi"/>
          <w:sz w:val="24"/>
          <w:szCs w:val="24"/>
        </w:rPr>
        <w:lastRenderedPageBreak/>
        <w:t xml:space="preserve">The bacterium that was analysed in this experiment was </w:t>
      </w:r>
      <w:r w:rsidR="00A954EE">
        <w:rPr>
          <w:rFonts w:asciiTheme="majorBidi" w:hAnsiTheme="majorBidi" w:cstheme="majorBidi"/>
          <w:sz w:val="24"/>
          <w:szCs w:val="24"/>
        </w:rPr>
        <w:t xml:space="preserve">mainly </w:t>
      </w:r>
      <w:proofErr w:type="gramStart"/>
      <w:r w:rsidR="00A954EE" w:rsidRPr="00AA7786">
        <w:rPr>
          <w:rFonts w:asciiTheme="majorBidi" w:hAnsiTheme="majorBidi" w:cstheme="majorBidi"/>
          <w:i/>
          <w:iCs/>
          <w:sz w:val="24"/>
          <w:szCs w:val="24"/>
        </w:rPr>
        <w:t>E.coli</w:t>
      </w:r>
      <w:proofErr w:type="gramEnd"/>
      <w:r w:rsidR="00A954EE">
        <w:rPr>
          <w:rFonts w:asciiTheme="majorBidi" w:hAnsiTheme="majorBidi" w:cstheme="majorBidi"/>
          <w:sz w:val="24"/>
          <w:szCs w:val="24"/>
        </w:rPr>
        <w:t>, because it was the m</w:t>
      </w:r>
      <w:r w:rsidR="00726A85">
        <w:rPr>
          <w:rFonts w:asciiTheme="majorBidi" w:hAnsiTheme="majorBidi" w:cstheme="majorBidi"/>
          <w:sz w:val="24"/>
          <w:szCs w:val="24"/>
        </w:rPr>
        <w:t xml:space="preserve">ost likely </w:t>
      </w:r>
      <w:r w:rsidR="00A954EE">
        <w:rPr>
          <w:rFonts w:asciiTheme="majorBidi" w:hAnsiTheme="majorBidi" w:cstheme="majorBidi"/>
          <w:sz w:val="24"/>
          <w:szCs w:val="24"/>
        </w:rPr>
        <w:t>bacterium that was spotted under microscopic examination.</w:t>
      </w:r>
      <w:r w:rsidR="00AA7786">
        <w:rPr>
          <w:rFonts w:asciiTheme="majorBidi" w:hAnsiTheme="majorBidi" w:cstheme="majorBidi"/>
          <w:sz w:val="24"/>
          <w:szCs w:val="24"/>
        </w:rPr>
        <w:t xml:space="preserve"> Further biochemical examinations were carried out to confirm this.</w:t>
      </w:r>
      <w:r w:rsidR="00A954EE">
        <w:rPr>
          <w:rFonts w:asciiTheme="majorBidi" w:hAnsiTheme="majorBidi" w:cstheme="majorBidi"/>
          <w:sz w:val="24"/>
          <w:szCs w:val="24"/>
        </w:rPr>
        <w:t xml:space="preserve"> </w:t>
      </w:r>
      <w:proofErr w:type="gramStart"/>
      <w:r w:rsidR="00A954EE" w:rsidRPr="00AA7786">
        <w:rPr>
          <w:rFonts w:asciiTheme="majorBidi" w:hAnsiTheme="majorBidi" w:cstheme="majorBidi"/>
          <w:i/>
          <w:iCs/>
          <w:sz w:val="24"/>
          <w:szCs w:val="24"/>
        </w:rPr>
        <w:t>E.coli</w:t>
      </w:r>
      <w:proofErr w:type="gramEnd"/>
      <w:r w:rsidR="00A954EE" w:rsidRPr="00AA7786">
        <w:rPr>
          <w:rFonts w:asciiTheme="majorBidi" w:hAnsiTheme="majorBidi" w:cstheme="majorBidi"/>
          <w:i/>
          <w:iCs/>
          <w:sz w:val="24"/>
          <w:szCs w:val="24"/>
        </w:rPr>
        <w:t xml:space="preserve"> </w:t>
      </w:r>
      <w:r w:rsidR="00A954EE">
        <w:rPr>
          <w:rFonts w:asciiTheme="majorBidi" w:hAnsiTheme="majorBidi" w:cstheme="majorBidi"/>
          <w:sz w:val="24"/>
          <w:szCs w:val="24"/>
        </w:rPr>
        <w:t xml:space="preserve">is already known to be the most common bacteria present in urine. This bacterium is a </w:t>
      </w:r>
      <w:r w:rsidR="00113090">
        <w:rPr>
          <w:rFonts w:asciiTheme="majorBidi" w:hAnsiTheme="majorBidi" w:cstheme="majorBidi"/>
          <w:sz w:val="24"/>
          <w:szCs w:val="24"/>
        </w:rPr>
        <w:t>gram-negative</w:t>
      </w:r>
      <w:r w:rsidR="00A954EE">
        <w:rPr>
          <w:rFonts w:asciiTheme="majorBidi" w:hAnsiTheme="majorBidi" w:cstheme="majorBidi"/>
          <w:sz w:val="24"/>
          <w:szCs w:val="24"/>
        </w:rPr>
        <w:t xml:space="preserve"> bacilli </w:t>
      </w:r>
      <w:r w:rsidR="00113090">
        <w:rPr>
          <w:rFonts w:asciiTheme="majorBidi" w:hAnsiTheme="majorBidi" w:cstheme="majorBidi"/>
          <w:sz w:val="24"/>
          <w:szCs w:val="24"/>
        </w:rPr>
        <w:t>rod</w:t>
      </w:r>
      <w:r w:rsidR="003B2B56">
        <w:rPr>
          <w:rFonts w:asciiTheme="majorBidi" w:hAnsiTheme="majorBidi" w:cstheme="majorBidi"/>
          <w:sz w:val="24"/>
          <w:szCs w:val="24"/>
        </w:rPr>
        <w:t xml:space="preserve"> that is present as normal flora of the colon. The transmission of </w:t>
      </w:r>
      <w:proofErr w:type="gramStart"/>
      <w:r w:rsidR="003B2B56" w:rsidRPr="00AA7786">
        <w:rPr>
          <w:rFonts w:asciiTheme="majorBidi" w:hAnsiTheme="majorBidi" w:cstheme="majorBidi"/>
          <w:i/>
          <w:iCs/>
          <w:sz w:val="24"/>
          <w:szCs w:val="24"/>
        </w:rPr>
        <w:t>E.coli</w:t>
      </w:r>
      <w:proofErr w:type="gramEnd"/>
      <w:r w:rsidR="003B2B56">
        <w:rPr>
          <w:rFonts w:asciiTheme="majorBidi" w:hAnsiTheme="majorBidi" w:cstheme="majorBidi"/>
          <w:sz w:val="24"/>
          <w:szCs w:val="24"/>
        </w:rPr>
        <w:t xml:space="preserve"> into the urine can be from the skin or through the rectum to the urethra and the rest of the urinary tract</w:t>
      </w:r>
      <w:r w:rsidR="00D00A10">
        <w:rPr>
          <w:rFonts w:asciiTheme="majorBidi" w:hAnsiTheme="majorBidi" w:cstheme="majorBidi"/>
          <w:sz w:val="24"/>
          <w:szCs w:val="24"/>
        </w:rPr>
        <w:t>, the use of catheters can also increase the risk of bacteria of the urine.</w:t>
      </w:r>
      <w:r w:rsidR="009F7A0E">
        <w:rPr>
          <w:rFonts w:asciiTheme="majorBidi" w:hAnsiTheme="majorBidi" w:cstheme="majorBidi"/>
          <w:sz w:val="24"/>
          <w:szCs w:val="24"/>
        </w:rPr>
        <w:t xml:space="preserve"> </w:t>
      </w:r>
      <w:r w:rsidR="009F7A0E">
        <w:rPr>
          <w:rFonts w:asciiTheme="majorBidi" w:hAnsiTheme="majorBidi" w:cstheme="majorBidi"/>
          <w:sz w:val="24"/>
          <w:szCs w:val="24"/>
          <w:vertAlign w:val="superscript"/>
        </w:rPr>
        <w:t>3</w:t>
      </w:r>
    </w:p>
    <w:p w14:paraId="32A0B0D3" w14:textId="1493F8D6" w:rsidR="007563E0" w:rsidRDefault="007563E0" w:rsidP="00073ACA">
      <w:pPr>
        <w:rPr>
          <w:rFonts w:asciiTheme="majorBidi" w:hAnsiTheme="majorBidi" w:cstheme="majorBidi"/>
          <w:sz w:val="24"/>
          <w:szCs w:val="24"/>
        </w:rPr>
      </w:pPr>
    </w:p>
    <w:p w14:paraId="1233B7EF" w14:textId="77777777" w:rsidR="00426850" w:rsidRDefault="00426850" w:rsidP="00073ACA">
      <w:pPr>
        <w:rPr>
          <w:rFonts w:asciiTheme="majorBidi" w:hAnsiTheme="majorBidi" w:cstheme="majorBidi"/>
          <w:b/>
          <w:bCs/>
          <w:sz w:val="28"/>
          <w:szCs w:val="28"/>
        </w:rPr>
      </w:pPr>
    </w:p>
    <w:p w14:paraId="30457E50" w14:textId="77777777" w:rsidR="00426850" w:rsidRDefault="00426850" w:rsidP="00073ACA">
      <w:pPr>
        <w:rPr>
          <w:rFonts w:asciiTheme="majorBidi" w:hAnsiTheme="majorBidi" w:cstheme="majorBidi"/>
          <w:b/>
          <w:bCs/>
          <w:sz w:val="28"/>
          <w:szCs w:val="28"/>
        </w:rPr>
      </w:pPr>
    </w:p>
    <w:p w14:paraId="553FC14C" w14:textId="6523FA48" w:rsidR="0027369B" w:rsidRDefault="0027369B" w:rsidP="00073ACA">
      <w:pPr>
        <w:rPr>
          <w:rFonts w:asciiTheme="majorBidi" w:hAnsiTheme="majorBidi" w:cstheme="majorBidi"/>
          <w:b/>
          <w:bCs/>
          <w:sz w:val="28"/>
          <w:szCs w:val="28"/>
        </w:rPr>
      </w:pPr>
      <w:r w:rsidRPr="0027369B">
        <w:rPr>
          <w:rFonts w:asciiTheme="majorBidi" w:hAnsiTheme="majorBidi" w:cstheme="majorBidi"/>
          <w:b/>
          <w:bCs/>
          <w:sz w:val="28"/>
          <w:szCs w:val="28"/>
        </w:rPr>
        <w:t xml:space="preserve">Conclusion: </w:t>
      </w:r>
    </w:p>
    <w:p w14:paraId="21604E55" w14:textId="16E7D4BB" w:rsidR="0027369B" w:rsidRPr="0027369B" w:rsidRDefault="0027369B" w:rsidP="007376D1">
      <w:pPr>
        <w:ind w:firstLine="720"/>
        <w:rPr>
          <w:rFonts w:asciiTheme="majorBidi" w:hAnsiTheme="majorBidi" w:cstheme="majorBidi"/>
          <w:sz w:val="24"/>
          <w:szCs w:val="24"/>
        </w:rPr>
      </w:pPr>
      <w:r>
        <w:rPr>
          <w:rFonts w:asciiTheme="majorBidi" w:hAnsiTheme="majorBidi" w:cstheme="majorBidi"/>
          <w:sz w:val="24"/>
          <w:szCs w:val="24"/>
        </w:rPr>
        <w:t xml:space="preserve">In conclusion, the results reached </w:t>
      </w:r>
      <w:r w:rsidR="00664390">
        <w:rPr>
          <w:rFonts w:asciiTheme="majorBidi" w:hAnsiTheme="majorBidi" w:cstheme="majorBidi"/>
          <w:sz w:val="24"/>
          <w:szCs w:val="24"/>
        </w:rPr>
        <w:t xml:space="preserve">with this experiment support the previous studies carried out about the difference between male and female incidence rates. There is a clear and significant difference in the </w:t>
      </w:r>
      <w:r w:rsidR="006A349A">
        <w:rPr>
          <w:rFonts w:asciiTheme="majorBidi" w:hAnsiTheme="majorBidi" w:cstheme="majorBidi"/>
          <w:sz w:val="24"/>
          <w:szCs w:val="24"/>
        </w:rPr>
        <w:t>incidence rates of asymptomatic bacteriuria between males and females, with females showing 58.3% more cases of significant and non-significant bacterial growth</w:t>
      </w:r>
      <w:r w:rsidR="00906E48">
        <w:rPr>
          <w:rFonts w:asciiTheme="majorBidi" w:hAnsiTheme="majorBidi" w:cstheme="majorBidi"/>
          <w:sz w:val="24"/>
          <w:szCs w:val="24"/>
        </w:rPr>
        <w:t xml:space="preserve"> than men</w:t>
      </w:r>
      <w:r w:rsidR="006A349A">
        <w:rPr>
          <w:rFonts w:asciiTheme="majorBidi" w:hAnsiTheme="majorBidi" w:cstheme="majorBidi"/>
          <w:sz w:val="24"/>
          <w:szCs w:val="24"/>
        </w:rPr>
        <w:t xml:space="preserve">. </w:t>
      </w:r>
      <w:r w:rsidR="002C474A">
        <w:rPr>
          <w:rFonts w:asciiTheme="majorBidi" w:hAnsiTheme="majorBidi" w:cstheme="majorBidi"/>
          <w:sz w:val="24"/>
          <w:szCs w:val="24"/>
        </w:rPr>
        <w:t>These results were concluded based on the sample of 24 students that we used for this experiment. Future experiments should use a much higher sample size to ensure that the results reached more accurately portray the incidence rates in the population.</w:t>
      </w:r>
    </w:p>
    <w:p w14:paraId="3EDD2C1D" w14:textId="77777777" w:rsidR="00866835" w:rsidRDefault="00866835" w:rsidP="00073ACA">
      <w:pPr>
        <w:rPr>
          <w:rFonts w:asciiTheme="majorBidi" w:hAnsiTheme="majorBidi" w:cstheme="majorBidi"/>
          <w:b/>
          <w:bCs/>
          <w:sz w:val="24"/>
          <w:szCs w:val="24"/>
        </w:rPr>
      </w:pPr>
    </w:p>
    <w:p w14:paraId="73CDAE5E" w14:textId="77777777" w:rsidR="00866835" w:rsidRDefault="00866835" w:rsidP="00073ACA">
      <w:pPr>
        <w:rPr>
          <w:rFonts w:asciiTheme="majorBidi" w:hAnsiTheme="majorBidi" w:cstheme="majorBidi"/>
          <w:b/>
          <w:bCs/>
          <w:sz w:val="24"/>
          <w:szCs w:val="24"/>
        </w:rPr>
      </w:pPr>
    </w:p>
    <w:p w14:paraId="0FB05B50" w14:textId="77777777" w:rsidR="00866835" w:rsidRDefault="00866835" w:rsidP="00073ACA">
      <w:pPr>
        <w:rPr>
          <w:rFonts w:asciiTheme="majorBidi" w:hAnsiTheme="majorBidi" w:cstheme="majorBidi"/>
          <w:b/>
          <w:bCs/>
          <w:sz w:val="24"/>
          <w:szCs w:val="24"/>
        </w:rPr>
      </w:pPr>
    </w:p>
    <w:p w14:paraId="0738FECD" w14:textId="77777777" w:rsidR="00866835" w:rsidRDefault="00866835" w:rsidP="00073ACA">
      <w:pPr>
        <w:rPr>
          <w:rFonts w:asciiTheme="majorBidi" w:hAnsiTheme="majorBidi" w:cstheme="majorBidi"/>
          <w:b/>
          <w:bCs/>
          <w:sz w:val="24"/>
          <w:szCs w:val="24"/>
        </w:rPr>
      </w:pPr>
    </w:p>
    <w:p w14:paraId="2B2A5F74" w14:textId="390F4C79" w:rsidR="00866835" w:rsidRPr="007E3D77" w:rsidRDefault="007E3D77" w:rsidP="00073ACA">
      <w:pPr>
        <w:rPr>
          <w:rFonts w:asciiTheme="majorBidi" w:hAnsiTheme="majorBidi" w:cstheme="majorBidi"/>
          <w:b/>
          <w:bCs/>
          <w:color w:val="FFFFFF" w:themeColor="background1"/>
          <w:sz w:val="24"/>
          <w:szCs w:val="24"/>
        </w:rPr>
      </w:pPr>
      <w:r w:rsidRPr="007E3D77">
        <w:rPr>
          <w:rFonts w:asciiTheme="majorBidi" w:hAnsiTheme="majorBidi" w:cstheme="majorBidi"/>
          <w:b/>
          <w:bCs/>
          <w:color w:val="FFFFFF" w:themeColor="background1"/>
          <w:sz w:val="24"/>
          <w:szCs w:val="24"/>
        </w:rPr>
        <w:t>, , , , ,, , , , , , ,  , , , , ,, , , , , ,, , , , , ,, ,, , ,, , , ,,  , , ,, , , ,, , , , ,, , , , ,, ,</w:t>
      </w:r>
    </w:p>
    <w:p w14:paraId="7D800A10" w14:textId="77777777" w:rsidR="00866835" w:rsidRDefault="00866835" w:rsidP="00073ACA">
      <w:pPr>
        <w:rPr>
          <w:rFonts w:asciiTheme="majorBidi" w:hAnsiTheme="majorBidi" w:cstheme="majorBidi"/>
          <w:b/>
          <w:bCs/>
          <w:sz w:val="24"/>
          <w:szCs w:val="24"/>
        </w:rPr>
      </w:pPr>
    </w:p>
    <w:p w14:paraId="3D6EAD53" w14:textId="77777777" w:rsidR="00866835" w:rsidRDefault="00866835" w:rsidP="00073ACA">
      <w:pPr>
        <w:rPr>
          <w:rFonts w:asciiTheme="majorBidi" w:hAnsiTheme="majorBidi" w:cstheme="majorBidi"/>
          <w:b/>
          <w:bCs/>
          <w:sz w:val="24"/>
          <w:szCs w:val="24"/>
        </w:rPr>
      </w:pPr>
    </w:p>
    <w:p w14:paraId="581149CB" w14:textId="77777777" w:rsidR="00565BCB" w:rsidRDefault="00565BCB" w:rsidP="00073ACA">
      <w:pPr>
        <w:rPr>
          <w:rFonts w:asciiTheme="majorBidi" w:hAnsiTheme="majorBidi" w:cstheme="majorBidi"/>
          <w:b/>
          <w:bCs/>
          <w:sz w:val="28"/>
          <w:szCs w:val="28"/>
        </w:rPr>
      </w:pPr>
    </w:p>
    <w:p w14:paraId="452652F3" w14:textId="77777777" w:rsidR="00565BCB" w:rsidRDefault="00565BCB" w:rsidP="00073ACA">
      <w:pPr>
        <w:rPr>
          <w:rFonts w:asciiTheme="majorBidi" w:hAnsiTheme="majorBidi" w:cstheme="majorBidi"/>
          <w:b/>
          <w:bCs/>
          <w:sz w:val="28"/>
          <w:szCs w:val="28"/>
        </w:rPr>
      </w:pPr>
    </w:p>
    <w:p w14:paraId="0F78C908" w14:textId="77777777" w:rsidR="00565BCB" w:rsidRDefault="00565BCB" w:rsidP="00073ACA">
      <w:pPr>
        <w:rPr>
          <w:rFonts w:asciiTheme="majorBidi" w:hAnsiTheme="majorBidi" w:cstheme="majorBidi"/>
          <w:b/>
          <w:bCs/>
          <w:sz w:val="28"/>
          <w:szCs w:val="28"/>
        </w:rPr>
      </w:pPr>
    </w:p>
    <w:p w14:paraId="48B1FE55" w14:textId="77777777" w:rsidR="00565BCB" w:rsidRDefault="00565BCB" w:rsidP="00073ACA">
      <w:pPr>
        <w:rPr>
          <w:rFonts w:asciiTheme="majorBidi" w:hAnsiTheme="majorBidi" w:cstheme="majorBidi"/>
          <w:b/>
          <w:bCs/>
          <w:sz w:val="28"/>
          <w:szCs w:val="28"/>
        </w:rPr>
      </w:pPr>
    </w:p>
    <w:p w14:paraId="4029178E" w14:textId="77777777" w:rsidR="00565BCB" w:rsidRDefault="00565BCB" w:rsidP="00073ACA">
      <w:pPr>
        <w:rPr>
          <w:rFonts w:asciiTheme="majorBidi" w:hAnsiTheme="majorBidi" w:cstheme="majorBidi"/>
          <w:b/>
          <w:bCs/>
          <w:sz w:val="28"/>
          <w:szCs w:val="28"/>
        </w:rPr>
      </w:pPr>
    </w:p>
    <w:p w14:paraId="6822A232" w14:textId="77777777" w:rsidR="00565BCB" w:rsidRDefault="00565BCB" w:rsidP="00073ACA">
      <w:pPr>
        <w:rPr>
          <w:rFonts w:asciiTheme="majorBidi" w:hAnsiTheme="majorBidi" w:cstheme="majorBidi"/>
          <w:b/>
          <w:bCs/>
          <w:sz w:val="28"/>
          <w:szCs w:val="28"/>
        </w:rPr>
      </w:pPr>
    </w:p>
    <w:p w14:paraId="2DF22C7F" w14:textId="77777777" w:rsidR="00565BCB" w:rsidRDefault="00565BCB" w:rsidP="00073ACA">
      <w:pPr>
        <w:rPr>
          <w:rFonts w:asciiTheme="majorBidi" w:hAnsiTheme="majorBidi" w:cstheme="majorBidi"/>
          <w:b/>
          <w:bCs/>
          <w:sz w:val="28"/>
          <w:szCs w:val="28"/>
        </w:rPr>
      </w:pPr>
    </w:p>
    <w:p w14:paraId="6004B190" w14:textId="77777777" w:rsidR="00565BCB" w:rsidRDefault="00565BCB" w:rsidP="00073ACA">
      <w:pPr>
        <w:rPr>
          <w:rFonts w:asciiTheme="majorBidi" w:hAnsiTheme="majorBidi" w:cstheme="majorBidi"/>
          <w:b/>
          <w:bCs/>
          <w:sz w:val="28"/>
          <w:szCs w:val="28"/>
        </w:rPr>
      </w:pPr>
    </w:p>
    <w:p w14:paraId="6DC0151B" w14:textId="3EA1CB65" w:rsidR="00857604" w:rsidRPr="0031027A" w:rsidRDefault="00857604" w:rsidP="00073ACA">
      <w:pPr>
        <w:rPr>
          <w:rFonts w:asciiTheme="majorBidi" w:hAnsiTheme="majorBidi" w:cstheme="majorBidi"/>
          <w:b/>
          <w:bCs/>
          <w:sz w:val="28"/>
          <w:szCs w:val="28"/>
        </w:rPr>
      </w:pPr>
      <w:r w:rsidRPr="0031027A">
        <w:rPr>
          <w:rFonts w:asciiTheme="majorBidi" w:hAnsiTheme="majorBidi" w:cstheme="majorBidi"/>
          <w:b/>
          <w:bCs/>
          <w:sz w:val="28"/>
          <w:szCs w:val="28"/>
        </w:rPr>
        <w:lastRenderedPageBreak/>
        <w:t>Bibliography:</w:t>
      </w:r>
    </w:p>
    <w:p w14:paraId="6A2FCC58" w14:textId="3275D2D8" w:rsidR="001F6B99" w:rsidRPr="0031027A" w:rsidRDefault="0031027A" w:rsidP="0031027A">
      <w:pPr>
        <w:pStyle w:val="ListParagraph"/>
        <w:numPr>
          <w:ilvl w:val="0"/>
          <w:numId w:val="1"/>
        </w:numPr>
        <w:rPr>
          <w:rFonts w:asciiTheme="majorBidi" w:hAnsiTheme="majorBidi" w:cstheme="majorBidi"/>
          <w:sz w:val="24"/>
          <w:szCs w:val="24"/>
        </w:rPr>
      </w:pPr>
      <w:r w:rsidRPr="0031027A">
        <w:rPr>
          <w:rFonts w:asciiTheme="majorBidi" w:hAnsiTheme="majorBidi" w:cstheme="majorBidi"/>
          <w:color w:val="000000"/>
          <w:sz w:val="24"/>
          <w:szCs w:val="24"/>
          <w:shd w:val="clear" w:color="auto" w:fill="FFFFFF"/>
        </w:rPr>
        <w:t xml:space="preserve"> </w:t>
      </w:r>
      <w:proofErr w:type="spellStart"/>
      <w:r w:rsidRPr="0031027A">
        <w:rPr>
          <w:rFonts w:asciiTheme="majorBidi" w:hAnsiTheme="majorBidi" w:cstheme="majorBidi"/>
          <w:color w:val="000000"/>
          <w:sz w:val="24"/>
          <w:szCs w:val="24"/>
          <w:shd w:val="clear" w:color="auto" w:fill="FFFFFF"/>
        </w:rPr>
        <w:t>Givler</w:t>
      </w:r>
      <w:proofErr w:type="spellEnd"/>
      <w:r w:rsidRPr="0031027A">
        <w:rPr>
          <w:rFonts w:asciiTheme="majorBidi" w:hAnsiTheme="majorBidi" w:cstheme="majorBidi"/>
          <w:color w:val="000000"/>
          <w:sz w:val="24"/>
          <w:szCs w:val="24"/>
          <w:shd w:val="clear" w:color="auto" w:fill="FFFFFF"/>
        </w:rPr>
        <w:t xml:space="preserve"> D, </w:t>
      </w:r>
      <w:proofErr w:type="spellStart"/>
      <w:r w:rsidRPr="0031027A">
        <w:rPr>
          <w:rFonts w:asciiTheme="majorBidi" w:hAnsiTheme="majorBidi" w:cstheme="majorBidi"/>
          <w:color w:val="000000"/>
          <w:sz w:val="24"/>
          <w:szCs w:val="24"/>
          <w:shd w:val="clear" w:color="auto" w:fill="FFFFFF"/>
        </w:rPr>
        <w:t>Givler</w:t>
      </w:r>
      <w:proofErr w:type="spellEnd"/>
      <w:r w:rsidRPr="0031027A">
        <w:rPr>
          <w:rFonts w:asciiTheme="majorBidi" w:hAnsiTheme="majorBidi" w:cstheme="majorBidi"/>
          <w:color w:val="000000"/>
          <w:sz w:val="24"/>
          <w:szCs w:val="24"/>
          <w:shd w:val="clear" w:color="auto" w:fill="FFFFFF"/>
        </w:rPr>
        <w:t xml:space="preserve"> A. Asymptomatic Bacteriuria. Ncbi.nlm.nih.gov. https://www.ncbi.nlm.nih.gov/books/NBK441848/. Published 2021. Accessed June 20, 2022.</w:t>
      </w:r>
    </w:p>
    <w:p w14:paraId="6D266755" w14:textId="653C93FA" w:rsidR="0031027A" w:rsidRPr="0031027A" w:rsidRDefault="0031027A" w:rsidP="0031027A">
      <w:pPr>
        <w:pStyle w:val="ListParagraph"/>
        <w:numPr>
          <w:ilvl w:val="0"/>
          <w:numId w:val="1"/>
        </w:numPr>
        <w:rPr>
          <w:rFonts w:asciiTheme="majorBidi" w:hAnsiTheme="majorBidi" w:cstheme="majorBidi"/>
          <w:sz w:val="24"/>
          <w:szCs w:val="24"/>
        </w:rPr>
      </w:pPr>
      <w:proofErr w:type="spellStart"/>
      <w:r w:rsidRPr="0031027A">
        <w:rPr>
          <w:rFonts w:asciiTheme="majorBidi" w:hAnsiTheme="majorBidi" w:cstheme="majorBidi"/>
          <w:color w:val="212121"/>
          <w:sz w:val="24"/>
          <w:szCs w:val="24"/>
          <w:shd w:val="clear" w:color="auto" w:fill="FFFFFF"/>
        </w:rPr>
        <w:t>Köves</w:t>
      </w:r>
      <w:proofErr w:type="spellEnd"/>
      <w:r w:rsidRPr="0031027A">
        <w:rPr>
          <w:rFonts w:asciiTheme="majorBidi" w:hAnsiTheme="majorBidi" w:cstheme="majorBidi"/>
          <w:color w:val="212121"/>
          <w:sz w:val="24"/>
          <w:szCs w:val="24"/>
          <w:shd w:val="clear" w:color="auto" w:fill="FFFFFF"/>
        </w:rPr>
        <w:t xml:space="preserve"> B, Cai T, </w:t>
      </w:r>
      <w:proofErr w:type="spellStart"/>
      <w:r w:rsidRPr="0031027A">
        <w:rPr>
          <w:rFonts w:asciiTheme="majorBidi" w:hAnsiTheme="majorBidi" w:cstheme="majorBidi"/>
          <w:color w:val="212121"/>
          <w:sz w:val="24"/>
          <w:szCs w:val="24"/>
          <w:shd w:val="clear" w:color="auto" w:fill="FFFFFF"/>
        </w:rPr>
        <w:t>Veeratterapillay</w:t>
      </w:r>
      <w:proofErr w:type="spellEnd"/>
      <w:r w:rsidRPr="0031027A">
        <w:rPr>
          <w:rFonts w:asciiTheme="majorBidi" w:hAnsiTheme="majorBidi" w:cstheme="majorBidi"/>
          <w:color w:val="212121"/>
          <w:sz w:val="24"/>
          <w:szCs w:val="24"/>
          <w:shd w:val="clear" w:color="auto" w:fill="FFFFFF"/>
        </w:rPr>
        <w:t xml:space="preserve"> R, et al. Benefits and Harms of Treatment of Asymptomatic Bacteriuria: A Systematic Review and Meta-analysis by the European Association of Urology Urological Infection Guidelines Panel. </w:t>
      </w:r>
      <w:proofErr w:type="spellStart"/>
      <w:r w:rsidRPr="0031027A">
        <w:rPr>
          <w:rFonts w:asciiTheme="majorBidi" w:hAnsiTheme="majorBidi" w:cstheme="majorBidi"/>
          <w:i/>
          <w:iCs/>
          <w:color w:val="212121"/>
          <w:sz w:val="24"/>
          <w:szCs w:val="24"/>
          <w:shd w:val="clear" w:color="auto" w:fill="FFFFFF"/>
        </w:rPr>
        <w:t>Eur</w:t>
      </w:r>
      <w:proofErr w:type="spellEnd"/>
      <w:r w:rsidRPr="0031027A">
        <w:rPr>
          <w:rFonts w:asciiTheme="majorBidi" w:hAnsiTheme="majorBidi" w:cstheme="majorBidi"/>
          <w:i/>
          <w:iCs/>
          <w:color w:val="212121"/>
          <w:sz w:val="24"/>
          <w:szCs w:val="24"/>
          <w:shd w:val="clear" w:color="auto" w:fill="FFFFFF"/>
        </w:rPr>
        <w:t xml:space="preserve"> Urol</w:t>
      </w:r>
      <w:r w:rsidRPr="0031027A">
        <w:rPr>
          <w:rFonts w:asciiTheme="majorBidi" w:hAnsiTheme="majorBidi" w:cstheme="majorBidi"/>
          <w:color w:val="212121"/>
          <w:sz w:val="24"/>
          <w:szCs w:val="24"/>
          <w:shd w:val="clear" w:color="auto" w:fill="FFFFFF"/>
        </w:rPr>
        <w:t xml:space="preserve">. 2017;72(6):865-868. </w:t>
      </w:r>
      <w:proofErr w:type="gramStart"/>
      <w:r w:rsidRPr="0031027A">
        <w:rPr>
          <w:rFonts w:asciiTheme="majorBidi" w:hAnsiTheme="majorBidi" w:cstheme="majorBidi"/>
          <w:color w:val="212121"/>
          <w:sz w:val="24"/>
          <w:szCs w:val="24"/>
          <w:shd w:val="clear" w:color="auto" w:fill="FFFFFF"/>
        </w:rPr>
        <w:t>doi:10.1016/j.eururo</w:t>
      </w:r>
      <w:proofErr w:type="gramEnd"/>
      <w:r w:rsidRPr="0031027A">
        <w:rPr>
          <w:rFonts w:asciiTheme="majorBidi" w:hAnsiTheme="majorBidi" w:cstheme="majorBidi"/>
          <w:color w:val="212121"/>
          <w:sz w:val="24"/>
          <w:szCs w:val="24"/>
          <w:shd w:val="clear" w:color="auto" w:fill="FFFFFF"/>
        </w:rPr>
        <w:t>.2017.07.014</w:t>
      </w:r>
    </w:p>
    <w:p w14:paraId="6005C765" w14:textId="7BFD5130" w:rsidR="0031027A" w:rsidRPr="0031027A" w:rsidRDefault="0031027A" w:rsidP="0031027A">
      <w:pPr>
        <w:pStyle w:val="ListParagraph"/>
        <w:numPr>
          <w:ilvl w:val="0"/>
          <w:numId w:val="1"/>
        </w:numPr>
        <w:rPr>
          <w:rFonts w:asciiTheme="majorBidi" w:hAnsiTheme="majorBidi" w:cstheme="majorBidi"/>
          <w:sz w:val="24"/>
          <w:szCs w:val="24"/>
        </w:rPr>
      </w:pPr>
      <w:proofErr w:type="spellStart"/>
      <w:r w:rsidRPr="0031027A">
        <w:rPr>
          <w:rFonts w:asciiTheme="majorBidi" w:hAnsiTheme="majorBidi" w:cstheme="majorBidi"/>
          <w:color w:val="212121"/>
          <w:sz w:val="24"/>
          <w:szCs w:val="24"/>
          <w:shd w:val="clear" w:color="auto" w:fill="FFFFFF"/>
        </w:rPr>
        <w:t>Luu</w:t>
      </w:r>
      <w:proofErr w:type="spellEnd"/>
      <w:r w:rsidRPr="0031027A">
        <w:rPr>
          <w:rFonts w:asciiTheme="majorBidi" w:hAnsiTheme="majorBidi" w:cstheme="majorBidi"/>
          <w:color w:val="212121"/>
          <w:sz w:val="24"/>
          <w:szCs w:val="24"/>
          <w:shd w:val="clear" w:color="auto" w:fill="FFFFFF"/>
        </w:rPr>
        <w:t xml:space="preserve"> T, </w:t>
      </w:r>
      <w:proofErr w:type="spellStart"/>
      <w:r w:rsidRPr="0031027A">
        <w:rPr>
          <w:rFonts w:asciiTheme="majorBidi" w:hAnsiTheme="majorBidi" w:cstheme="majorBidi"/>
          <w:color w:val="212121"/>
          <w:sz w:val="24"/>
          <w:szCs w:val="24"/>
          <w:shd w:val="clear" w:color="auto" w:fill="FFFFFF"/>
        </w:rPr>
        <w:t>Albarillo</w:t>
      </w:r>
      <w:proofErr w:type="spellEnd"/>
      <w:r w:rsidRPr="0031027A">
        <w:rPr>
          <w:rFonts w:asciiTheme="majorBidi" w:hAnsiTheme="majorBidi" w:cstheme="majorBidi"/>
          <w:color w:val="212121"/>
          <w:sz w:val="24"/>
          <w:szCs w:val="24"/>
          <w:shd w:val="clear" w:color="auto" w:fill="FFFFFF"/>
        </w:rPr>
        <w:t xml:space="preserve"> FS. Asymptomatic Bacteriuria: Prevalence, Diagnosis, Management, and Current Antimicrobial Stewardship Implementations [published online ahead of print, 2022 Mar 31]. </w:t>
      </w:r>
      <w:r w:rsidRPr="0031027A">
        <w:rPr>
          <w:rFonts w:asciiTheme="majorBidi" w:hAnsiTheme="majorBidi" w:cstheme="majorBidi"/>
          <w:i/>
          <w:iCs/>
          <w:color w:val="212121"/>
          <w:sz w:val="24"/>
          <w:szCs w:val="24"/>
          <w:shd w:val="clear" w:color="auto" w:fill="FFFFFF"/>
        </w:rPr>
        <w:t>Am J Med</w:t>
      </w:r>
      <w:r w:rsidRPr="0031027A">
        <w:rPr>
          <w:rFonts w:asciiTheme="majorBidi" w:hAnsiTheme="majorBidi" w:cstheme="majorBidi"/>
          <w:color w:val="212121"/>
          <w:sz w:val="24"/>
          <w:szCs w:val="24"/>
          <w:shd w:val="clear" w:color="auto" w:fill="FFFFFF"/>
        </w:rPr>
        <w:t xml:space="preserve">. </w:t>
      </w:r>
      <w:proofErr w:type="gramStart"/>
      <w:r w:rsidRPr="0031027A">
        <w:rPr>
          <w:rFonts w:asciiTheme="majorBidi" w:hAnsiTheme="majorBidi" w:cstheme="majorBidi"/>
          <w:color w:val="212121"/>
          <w:sz w:val="24"/>
          <w:szCs w:val="24"/>
          <w:shd w:val="clear" w:color="auto" w:fill="FFFFFF"/>
        </w:rPr>
        <w:t>2022;S</w:t>
      </w:r>
      <w:proofErr w:type="gramEnd"/>
      <w:r w:rsidRPr="0031027A">
        <w:rPr>
          <w:rFonts w:asciiTheme="majorBidi" w:hAnsiTheme="majorBidi" w:cstheme="majorBidi"/>
          <w:color w:val="212121"/>
          <w:sz w:val="24"/>
          <w:szCs w:val="24"/>
          <w:shd w:val="clear" w:color="auto" w:fill="FFFFFF"/>
        </w:rPr>
        <w:t xml:space="preserve">0002-9343(22)00248-0. </w:t>
      </w:r>
      <w:proofErr w:type="gramStart"/>
      <w:r w:rsidRPr="0031027A">
        <w:rPr>
          <w:rFonts w:asciiTheme="majorBidi" w:hAnsiTheme="majorBidi" w:cstheme="majorBidi"/>
          <w:color w:val="212121"/>
          <w:sz w:val="24"/>
          <w:szCs w:val="24"/>
          <w:shd w:val="clear" w:color="auto" w:fill="FFFFFF"/>
        </w:rPr>
        <w:t>doi:10.1016/j.amjmed</w:t>
      </w:r>
      <w:proofErr w:type="gramEnd"/>
      <w:r w:rsidRPr="0031027A">
        <w:rPr>
          <w:rFonts w:asciiTheme="majorBidi" w:hAnsiTheme="majorBidi" w:cstheme="majorBidi"/>
          <w:color w:val="212121"/>
          <w:sz w:val="24"/>
          <w:szCs w:val="24"/>
          <w:shd w:val="clear" w:color="auto" w:fill="FFFFFF"/>
        </w:rPr>
        <w:t>.2022.03.015</w:t>
      </w:r>
    </w:p>
    <w:p w14:paraId="40209786" w14:textId="68C0A129" w:rsidR="0031027A" w:rsidRPr="0031027A" w:rsidRDefault="0031027A" w:rsidP="0031027A">
      <w:pPr>
        <w:pStyle w:val="ListParagraph"/>
        <w:numPr>
          <w:ilvl w:val="0"/>
          <w:numId w:val="1"/>
        </w:numPr>
        <w:rPr>
          <w:rFonts w:asciiTheme="majorBidi" w:hAnsiTheme="majorBidi" w:cstheme="majorBidi"/>
          <w:sz w:val="24"/>
          <w:szCs w:val="24"/>
        </w:rPr>
      </w:pPr>
      <w:r w:rsidRPr="0031027A">
        <w:rPr>
          <w:rFonts w:asciiTheme="majorBidi" w:hAnsiTheme="majorBidi" w:cstheme="majorBidi"/>
          <w:color w:val="212121"/>
          <w:sz w:val="24"/>
          <w:szCs w:val="24"/>
          <w:shd w:val="clear" w:color="auto" w:fill="FFFFFF"/>
        </w:rPr>
        <w:t>Nicolle LE, Gupta K, Bradley SF, et al. Clinical Practice Guideline for the Management of Asymptomatic Bacteriuria: 2019 Update by the Infectious Diseases Society of America. </w:t>
      </w:r>
      <w:r w:rsidRPr="0031027A">
        <w:rPr>
          <w:rFonts w:asciiTheme="majorBidi" w:hAnsiTheme="majorBidi" w:cstheme="majorBidi"/>
          <w:i/>
          <w:iCs/>
          <w:color w:val="212121"/>
          <w:sz w:val="24"/>
          <w:szCs w:val="24"/>
          <w:shd w:val="clear" w:color="auto" w:fill="FFFFFF"/>
        </w:rPr>
        <w:t>Clin Infect Dis</w:t>
      </w:r>
      <w:r w:rsidRPr="0031027A">
        <w:rPr>
          <w:rFonts w:asciiTheme="majorBidi" w:hAnsiTheme="majorBidi" w:cstheme="majorBidi"/>
          <w:color w:val="212121"/>
          <w:sz w:val="24"/>
          <w:szCs w:val="24"/>
          <w:shd w:val="clear" w:color="auto" w:fill="FFFFFF"/>
        </w:rPr>
        <w:t>. 2019;68(10):1611-1615. doi:10.1093/</w:t>
      </w:r>
      <w:proofErr w:type="spellStart"/>
      <w:r w:rsidRPr="0031027A">
        <w:rPr>
          <w:rFonts w:asciiTheme="majorBidi" w:hAnsiTheme="majorBidi" w:cstheme="majorBidi"/>
          <w:color w:val="212121"/>
          <w:sz w:val="24"/>
          <w:szCs w:val="24"/>
          <w:shd w:val="clear" w:color="auto" w:fill="FFFFFF"/>
        </w:rPr>
        <w:t>cid</w:t>
      </w:r>
      <w:proofErr w:type="spellEnd"/>
      <w:r w:rsidRPr="0031027A">
        <w:rPr>
          <w:rFonts w:asciiTheme="majorBidi" w:hAnsiTheme="majorBidi" w:cstheme="majorBidi"/>
          <w:color w:val="212121"/>
          <w:sz w:val="24"/>
          <w:szCs w:val="24"/>
          <w:shd w:val="clear" w:color="auto" w:fill="FFFFFF"/>
        </w:rPr>
        <w:t>/ciz021</w:t>
      </w:r>
    </w:p>
    <w:sectPr w:rsidR="0031027A" w:rsidRPr="0031027A" w:rsidSect="00FD3B27">
      <w:footerReference w:type="default" r:id="rId13"/>
      <w:pgSz w:w="11906" w:h="16838"/>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45F491" w14:textId="77777777" w:rsidR="005F3471" w:rsidRDefault="005F3471" w:rsidP="00BD2DF1">
      <w:pPr>
        <w:spacing w:after="0" w:line="240" w:lineRule="auto"/>
      </w:pPr>
      <w:r>
        <w:separator/>
      </w:r>
    </w:p>
  </w:endnote>
  <w:endnote w:type="continuationSeparator" w:id="0">
    <w:p w14:paraId="310A7311" w14:textId="77777777" w:rsidR="005F3471" w:rsidRDefault="005F3471" w:rsidP="00BD2D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egoe UI">
    <w:panose1 w:val="020B0502040204020203"/>
    <w:charset w:val="00"/>
    <w:family w:val="swiss"/>
    <w:pitch w:val="variable"/>
    <w:sig w:usb0="E4002EFF" w:usb1="C000E47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90801433"/>
      <w:docPartObj>
        <w:docPartGallery w:val="Page Numbers (Bottom of Page)"/>
        <w:docPartUnique/>
      </w:docPartObj>
    </w:sdtPr>
    <w:sdtEndPr>
      <w:rPr>
        <w:noProof/>
      </w:rPr>
    </w:sdtEndPr>
    <w:sdtContent>
      <w:p w14:paraId="52EE4372" w14:textId="6C4CC03D" w:rsidR="00FD3B27" w:rsidRDefault="00FD3B27">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80726DF" w14:textId="77777777" w:rsidR="00BD2DF1" w:rsidRDefault="00BD2DF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6C4E2B" w14:textId="77777777" w:rsidR="005F3471" w:rsidRDefault="005F3471" w:rsidP="00BD2DF1">
      <w:pPr>
        <w:spacing w:after="0" w:line="240" w:lineRule="auto"/>
      </w:pPr>
      <w:r>
        <w:separator/>
      </w:r>
    </w:p>
  </w:footnote>
  <w:footnote w:type="continuationSeparator" w:id="0">
    <w:p w14:paraId="1FAC398C" w14:textId="77777777" w:rsidR="005F3471" w:rsidRDefault="005F3471" w:rsidP="00BD2DF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F760D0A"/>
    <w:multiLevelType w:val="hybridMultilevel"/>
    <w:tmpl w:val="5F9427BA"/>
    <w:lvl w:ilvl="0" w:tplc="9B00B954">
      <w:start w:val="1"/>
      <w:numFmt w:val="decimal"/>
      <w:lvlText w:val="%1."/>
      <w:lvlJc w:val="left"/>
      <w:pPr>
        <w:ind w:left="720" w:hanging="360"/>
      </w:pPr>
      <w:rPr>
        <w:rFonts w:ascii="Segoe UI" w:hAnsi="Segoe UI" w:cs="Segoe UI" w:hint="default"/>
        <w:color w:val="212121"/>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90390177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3270"/>
    <w:rsid w:val="00014728"/>
    <w:rsid w:val="00034403"/>
    <w:rsid w:val="00061432"/>
    <w:rsid w:val="000641D5"/>
    <w:rsid w:val="0007347C"/>
    <w:rsid w:val="00073ACA"/>
    <w:rsid w:val="00082BD3"/>
    <w:rsid w:val="000A21E0"/>
    <w:rsid w:val="000D2788"/>
    <w:rsid w:val="00112F6F"/>
    <w:rsid w:val="00113090"/>
    <w:rsid w:val="00135683"/>
    <w:rsid w:val="00147A43"/>
    <w:rsid w:val="00162314"/>
    <w:rsid w:val="001A615F"/>
    <w:rsid w:val="001B485D"/>
    <w:rsid w:val="001E1F98"/>
    <w:rsid w:val="001F3D86"/>
    <w:rsid w:val="001F6B99"/>
    <w:rsid w:val="0027369B"/>
    <w:rsid w:val="002C474A"/>
    <w:rsid w:val="002F3417"/>
    <w:rsid w:val="0031027A"/>
    <w:rsid w:val="0033069B"/>
    <w:rsid w:val="0034771D"/>
    <w:rsid w:val="0037109D"/>
    <w:rsid w:val="003B2B56"/>
    <w:rsid w:val="003B7C06"/>
    <w:rsid w:val="003F0316"/>
    <w:rsid w:val="00407C7E"/>
    <w:rsid w:val="004258BB"/>
    <w:rsid w:val="00426850"/>
    <w:rsid w:val="004331D4"/>
    <w:rsid w:val="0044117C"/>
    <w:rsid w:val="004554F5"/>
    <w:rsid w:val="004A12E8"/>
    <w:rsid w:val="004B61AA"/>
    <w:rsid w:val="004D1612"/>
    <w:rsid w:val="004F7C1D"/>
    <w:rsid w:val="00520D09"/>
    <w:rsid w:val="00522638"/>
    <w:rsid w:val="005532FE"/>
    <w:rsid w:val="00563D19"/>
    <w:rsid w:val="00565BCB"/>
    <w:rsid w:val="00577B3C"/>
    <w:rsid w:val="00581B24"/>
    <w:rsid w:val="00584594"/>
    <w:rsid w:val="005B2B56"/>
    <w:rsid w:val="005F3471"/>
    <w:rsid w:val="0060361E"/>
    <w:rsid w:val="00606181"/>
    <w:rsid w:val="00612020"/>
    <w:rsid w:val="00622085"/>
    <w:rsid w:val="00623AC1"/>
    <w:rsid w:val="0064410B"/>
    <w:rsid w:val="00664390"/>
    <w:rsid w:val="006A06D6"/>
    <w:rsid w:val="006A349A"/>
    <w:rsid w:val="006A4657"/>
    <w:rsid w:val="006C6F7D"/>
    <w:rsid w:val="006D0810"/>
    <w:rsid w:val="006D3E67"/>
    <w:rsid w:val="006D4D3A"/>
    <w:rsid w:val="006D5EB3"/>
    <w:rsid w:val="006E128A"/>
    <w:rsid w:val="006F0E22"/>
    <w:rsid w:val="00704FF7"/>
    <w:rsid w:val="00726A85"/>
    <w:rsid w:val="007376D1"/>
    <w:rsid w:val="007563E0"/>
    <w:rsid w:val="007A1AF8"/>
    <w:rsid w:val="007B5B0B"/>
    <w:rsid w:val="007B6E25"/>
    <w:rsid w:val="007E1896"/>
    <w:rsid w:val="007E3D77"/>
    <w:rsid w:val="00815600"/>
    <w:rsid w:val="008173B1"/>
    <w:rsid w:val="00841308"/>
    <w:rsid w:val="00841DD7"/>
    <w:rsid w:val="0085576C"/>
    <w:rsid w:val="00857604"/>
    <w:rsid w:val="00866835"/>
    <w:rsid w:val="00866EC2"/>
    <w:rsid w:val="008761AD"/>
    <w:rsid w:val="008871C3"/>
    <w:rsid w:val="008A1D79"/>
    <w:rsid w:val="008C5F56"/>
    <w:rsid w:val="008C7EA9"/>
    <w:rsid w:val="00902A9E"/>
    <w:rsid w:val="00905514"/>
    <w:rsid w:val="00906E48"/>
    <w:rsid w:val="00907F77"/>
    <w:rsid w:val="00922B1A"/>
    <w:rsid w:val="00925440"/>
    <w:rsid w:val="009A5F61"/>
    <w:rsid w:val="009B0514"/>
    <w:rsid w:val="009C632C"/>
    <w:rsid w:val="009C6C65"/>
    <w:rsid w:val="009F2B68"/>
    <w:rsid w:val="009F7A0E"/>
    <w:rsid w:val="00A128E7"/>
    <w:rsid w:val="00A23377"/>
    <w:rsid w:val="00A33AD8"/>
    <w:rsid w:val="00A352F7"/>
    <w:rsid w:val="00A4253A"/>
    <w:rsid w:val="00A45B08"/>
    <w:rsid w:val="00A65DD0"/>
    <w:rsid w:val="00A71340"/>
    <w:rsid w:val="00A825DF"/>
    <w:rsid w:val="00A954EE"/>
    <w:rsid w:val="00AA609D"/>
    <w:rsid w:val="00AA7786"/>
    <w:rsid w:val="00B0211D"/>
    <w:rsid w:val="00B0668B"/>
    <w:rsid w:val="00B512BF"/>
    <w:rsid w:val="00B52A0D"/>
    <w:rsid w:val="00B70FFE"/>
    <w:rsid w:val="00B833A5"/>
    <w:rsid w:val="00B8737C"/>
    <w:rsid w:val="00BB705E"/>
    <w:rsid w:val="00BD2DF1"/>
    <w:rsid w:val="00BF35C1"/>
    <w:rsid w:val="00BF71D9"/>
    <w:rsid w:val="00C05CD0"/>
    <w:rsid w:val="00C16E9D"/>
    <w:rsid w:val="00C408C8"/>
    <w:rsid w:val="00C54C89"/>
    <w:rsid w:val="00C64F04"/>
    <w:rsid w:val="00C65084"/>
    <w:rsid w:val="00C829F8"/>
    <w:rsid w:val="00C93C90"/>
    <w:rsid w:val="00CA7DBE"/>
    <w:rsid w:val="00CD20F6"/>
    <w:rsid w:val="00CF24EC"/>
    <w:rsid w:val="00CF420A"/>
    <w:rsid w:val="00D00A10"/>
    <w:rsid w:val="00D07161"/>
    <w:rsid w:val="00D50EFA"/>
    <w:rsid w:val="00D51A10"/>
    <w:rsid w:val="00D521F8"/>
    <w:rsid w:val="00D529BE"/>
    <w:rsid w:val="00E2614E"/>
    <w:rsid w:val="00E63546"/>
    <w:rsid w:val="00E83C0C"/>
    <w:rsid w:val="00E84026"/>
    <w:rsid w:val="00EB4679"/>
    <w:rsid w:val="00EC36D6"/>
    <w:rsid w:val="00EC546C"/>
    <w:rsid w:val="00EC62E5"/>
    <w:rsid w:val="00F13270"/>
    <w:rsid w:val="00F20511"/>
    <w:rsid w:val="00F31EEA"/>
    <w:rsid w:val="00F40C79"/>
    <w:rsid w:val="00F43E58"/>
    <w:rsid w:val="00F82052"/>
    <w:rsid w:val="00FA5AFB"/>
    <w:rsid w:val="00FA6A6A"/>
    <w:rsid w:val="00FA6F5D"/>
    <w:rsid w:val="00FB02A0"/>
    <w:rsid w:val="00FD1AA5"/>
    <w:rsid w:val="00FD3B27"/>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2B7394F"/>
  <w15:chartTrackingRefBased/>
  <w15:docId w15:val="{4A82DE61-36AE-46F9-A5E5-78186623BF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kciteavail">
    <w:name w:val="bk_cite_avail"/>
    <w:basedOn w:val="DefaultParagraphFont"/>
    <w:rsid w:val="001F6B99"/>
  </w:style>
  <w:style w:type="paragraph" w:styleId="ListParagraph">
    <w:name w:val="List Paragraph"/>
    <w:basedOn w:val="Normal"/>
    <w:uiPriority w:val="34"/>
    <w:qFormat/>
    <w:rsid w:val="0031027A"/>
    <w:pPr>
      <w:ind w:left="720"/>
      <w:contextualSpacing/>
    </w:pPr>
  </w:style>
  <w:style w:type="paragraph" w:styleId="Header">
    <w:name w:val="header"/>
    <w:basedOn w:val="Normal"/>
    <w:link w:val="HeaderChar"/>
    <w:uiPriority w:val="99"/>
    <w:unhideWhenUsed/>
    <w:rsid w:val="00BD2DF1"/>
    <w:pPr>
      <w:tabs>
        <w:tab w:val="center" w:pos="4513"/>
        <w:tab w:val="right" w:pos="9026"/>
      </w:tabs>
      <w:spacing w:after="0" w:line="240" w:lineRule="auto"/>
    </w:pPr>
  </w:style>
  <w:style w:type="character" w:customStyle="1" w:styleId="HeaderChar">
    <w:name w:val="Header Char"/>
    <w:basedOn w:val="DefaultParagraphFont"/>
    <w:link w:val="Header"/>
    <w:uiPriority w:val="99"/>
    <w:rsid w:val="00BD2DF1"/>
  </w:style>
  <w:style w:type="paragraph" w:styleId="Footer">
    <w:name w:val="footer"/>
    <w:basedOn w:val="Normal"/>
    <w:link w:val="FooterChar"/>
    <w:uiPriority w:val="99"/>
    <w:unhideWhenUsed/>
    <w:rsid w:val="00BD2DF1"/>
    <w:pPr>
      <w:tabs>
        <w:tab w:val="center" w:pos="4513"/>
        <w:tab w:val="right" w:pos="9026"/>
      </w:tabs>
      <w:spacing w:after="0" w:line="240" w:lineRule="auto"/>
    </w:pPr>
  </w:style>
  <w:style w:type="character" w:customStyle="1" w:styleId="FooterChar">
    <w:name w:val="Footer Char"/>
    <w:basedOn w:val="DefaultParagraphFont"/>
    <w:link w:val="Footer"/>
    <w:uiPriority w:val="99"/>
    <w:rsid w:val="00BD2D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1992AB-AC44-4326-B520-CE1B816D80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39627</TotalTime>
  <Pages>8</Pages>
  <Words>1911</Words>
  <Characters>9903</Characters>
  <Application>Microsoft Office Word</Application>
  <DocSecurity>0</DocSecurity>
  <Lines>176</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11778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hameedkarimhameed@gmail.com</dc:creator>
  <cp:keywords/>
  <dc:description/>
  <cp:lastModifiedBy>hameedkarimhameed@gmail.com</cp:lastModifiedBy>
  <cp:revision>88</cp:revision>
  <dcterms:created xsi:type="dcterms:W3CDTF">2022-05-19T11:38:00Z</dcterms:created>
  <dcterms:modified xsi:type="dcterms:W3CDTF">2022-06-20T16:51:00Z</dcterms:modified>
</cp:coreProperties>
</file>