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1831" w:rsidRDefault="008456E0" w:rsidP="008456E0">
      <w:pPr>
        <w:rPr>
          <w:rFonts w:hint="cs"/>
          <w:rtl/>
        </w:rPr>
      </w:pPr>
      <w:r>
        <w:rPr>
          <w:noProof/>
        </w:rPr>
        <w:drawing>
          <wp:anchor distT="0" distB="0" distL="114300" distR="114300" simplePos="0" relativeHeight="251658240" behindDoc="0" locked="0" layoutInCell="1" allowOverlap="1">
            <wp:simplePos x="0" y="0"/>
            <wp:positionH relativeFrom="page">
              <wp:posOffset>438150</wp:posOffset>
            </wp:positionH>
            <wp:positionV relativeFrom="paragraph">
              <wp:posOffset>0</wp:posOffset>
            </wp:positionV>
            <wp:extent cx="1298575" cy="1292225"/>
            <wp:effectExtent l="0" t="0" r="0" b="0"/>
            <wp:wrapSquare wrapText="bothSides"/>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98575" cy="1292225"/>
                    </a:xfrm>
                    <a:prstGeom prst="rect">
                      <a:avLst/>
                    </a:prstGeom>
                    <a:noFill/>
                  </pic:spPr>
                </pic:pic>
              </a:graphicData>
            </a:graphic>
          </wp:anchor>
        </w:drawing>
      </w:r>
      <w:r>
        <w:rPr>
          <w:noProof/>
        </w:rPr>
        <w:drawing>
          <wp:inline distT="0" distB="0" distL="0" distR="0" wp14:anchorId="7507DA3D">
            <wp:extent cx="1823085" cy="1572895"/>
            <wp:effectExtent l="0" t="0" r="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23085" cy="1572895"/>
                    </a:xfrm>
                    <a:prstGeom prst="rect">
                      <a:avLst/>
                    </a:prstGeom>
                    <a:noFill/>
                  </pic:spPr>
                </pic:pic>
              </a:graphicData>
            </a:graphic>
          </wp:inline>
        </w:drawing>
      </w:r>
    </w:p>
    <w:p w:rsidR="008456E0" w:rsidRDefault="008456E0" w:rsidP="008456E0">
      <w:pPr>
        <w:rPr>
          <w:rtl/>
        </w:rPr>
      </w:pPr>
    </w:p>
    <w:p w:rsidR="008456E0" w:rsidRDefault="008456E0" w:rsidP="008456E0">
      <w:pPr>
        <w:rPr>
          <w:rtl/>
        </w:rPr>
      </w:pPr>
    </w:p>
    <w:p w:rsidR="008456E0" w:rsidRDefault="008456E0" w:rsidP="008456E0">
      <w:pPr>
        <w:jc w:val="center"/>
        <w:rPr>
          <w:rFonts w:asciiTheme="majorBidi" w:eastAsia="Times New Roman" w:hAnsiTheme="majorBidi" w:cstheme="majorBidi"/>
          <w:b/>
          <w:bCs/>
          <w:kern w:val="36"/>
          <w:sz w:val="36"/>
          <w:szCs w:val="36"/>
        </w:rPr>
      </w:pPr>
      <w:r>
        <w:rPr>
          <w:rFonts w:asciiTheme="majorBidi" w:eastAsia="Times New Roman" w:hAnsiTheme="majorBidi" w:cstheme="majorBidi"/>
          <w:b/>
          <w:bCs/>
          <w:kern w:val="36"/>
          <w:sz w:val="36"/>
          <w:szCs w:val="36"/>
        </w:rPr>
        <w:t xml:space="preserve">The Incidence Rate of Asymptomatic </w:t>
      </w:r>
      <w:proofErr w:type="spellStart"/>
      <w:r>
        <w:rPr>
          <w:rFonts w:asciiTheme="majorBidi" w:eastAsia="Times New Roman" w:hAnsiTheme="majorBidi" w:cstheme="majorBidi"/>
          <w:b/>
          <w:bCs/>
          <w:kern w:val="36"/>
          <w:sz w:val="36"/>
          <w:szCs w:val="36"/>
        </w:rPr>
        <w:t>Bacteriuria</w:t>
      </w:r>
      <w:proofErr w:type="spellEnd"/>
      <w:r>
        <w:rPr>
          <w:rFonts w:asciiTheme="majorBidi" w:eastAsia="Times New Roman" w:hAnsiTheme="majorBidi" w:cstheme="majorBidi"/>
          <w:b/>
          <w:bCs/>
          <w:kern w:val="36"/>
          <w:sz w:val="36"/>
          <w:szCs w:val="36"/>
        </w:rPr>
        <w:t xml:space="preserve"> among LIMU Students</w:t>
      </w:r>
    </w:p>
    <w:p w:rsidR="008456E0" w:rsidRDefault="008456E0" w:rsidP="008456E0">
      <w:pPr>
        <w:jc w:val="center"/>
      </w:pPr>
    </w:p>
    <w:p w:rsidR="008456E0" w:rsidRDefault="008456E0" w:rsidP="008456E0">
      <w:pPr>
        <w:jc w:val="center"/>
      </w:pPr>
    </w:p>
    <w:p w:rsidR="008456E0" w:rsidRDefault="008456E0" w:rsidP="008456E0">
      <w:pPr>
        <w:jc w:val="center"/>
      </w:pPr>
    </w:p>
    <w:p w:rsidR="008456E0" w:rsidRDefault="008456E0" w:rsidP="008456E0">
      <w:pPr>
        <w:jc w:val="center"/>
      </w:pPr>
    </w:p>
    <w:p w:rsidR="008456E0" w:rsidRDefault="008456E0" w:rsidP="008456E0">
      <w:pPr>
        <w:jc w:val="center"/>
      </w:pPr>
      <w:r>
        <w:rPr>
          <w:rFonts w:asciiTheme="majorBidi" w:eastAsia="Times New Roman" w:hAnsiTheme="majorBidi" w:cstheme="majorBidi"/>
          <w:b/>
          <w:bCs/>
          <w:noProof/>
          <w:kern w:val="36"/>
          <w:sz w:val="36"/>
          <w:szCs w:val="36"/>
        </w:rPr>
        <mc:AlternateContent>
          <mc:Choice Requires="wps">
            <w:drawing>
              <wp:anchor distT="0" distB="0" distL="114300" distR="114300" simplePos="0" relativeHeight="251660288" behindDoc="0" locked="0" layoutInCell="1" allowOverlap="1" wp14:anchorId="0A27D2A3" wp14:editId="34C879FA">
                <wp:simplePos x="0" y="0"/>
                <wp:positionH relativeFrom="margin">
                  <wp:posOffset>546100</wp:posOffset>
                </wp:positionH>
                <wp:positionV relativeFrom="paragraph">
                  <wp:posOffset>46355</wp:posOffset>
                </wp:positionV>
                <wp:extent cx="4251960" cy="2381250"/>
                <wp:effectExtent l="0" t="0" r="0" b="0"/>
                <wp:wrapNone/>
                <wp:docPr id="13" name="Text Box 13"/>
                <wp:cNvGraphicFramePr/>
                <a:graphic xmlns:a="http://schemas.openxmlformats.org/drawingml/2006/main">
                  <a:graphicData uri="http://schemas.microsoft.com/office/word/2010/wordprocessingShape">
                    <wps:wsp>
                      <wps:cNvSpPr txBox="1"/>
                      <wps:spPr>
                        <a:xfrm>
                          <a:off x="0" y="0"/>
                          <a:ext cx="4251960" cy="2381250"/>
                        </a:xfrm>
                        <a:prstGeom prst="rect">
                          <a:avLst/>
                        </a:prstGeom>
                        <a:solidFill>
                          <a:schemeClr val="lt1"/>
                        </a:solidFill>
                        <a:ln w="6350">
                          <a:noFill/>
                        </a:ln>
                      </wps:spPr>
                      <wps:txbx>
                        <w:txbxContent>
                          <w:p w:rsidR="008456E0" w:rsidRPr="004648E3" w:rsidRDefault="008456E0" w:rsidP="008456E0">
                            <w:pPr>
                              <w:jc w:val="center"/>
                              <w:rPr>
                                <w:rFonts w:asciiTheme="majorBidi" w:hAnsiTheme="majorBidi" w:cstheme="majorBidi"/>
                                <w:sz w:val="32"/>
                                <w:szCs w:val="32"/>
                              </w:rPr>
                            </w:pPr>
                            <w:r w:rsidRPr="004648E3">
                              <w:rPr>
                                <w:rFonts w:asciiTheme="majorBidi" w:hAnsiTheme="majorBidi" w:cstheme="majorBidi"/>
                                <w:sz w:val="32"/>
                                <w:szCs w:val="32"/>
                              </w:rPr>
                              <w:t>Name:</w:t>
                            </w:r>
                            <w:r>
                              <w:rPr>
                                <w:rFonts w:asciiTheme="majorBidi" w:hAnsiTheme="majorBidi" w:cstheme="majorBidi"/>
                                <w:sz w:val="32"/>
                                <w:szCs w:val="32"/>
                              </w:rPr>
                              <w:t xml:space="preserve"> </w:t>
                            </w:r>
                            <w:proofErr w:type="spellStart"/>
                            <w:r>
                              <w:rPr>
                                <w:rFonts w:asciiTheme="majorBidi" w:hAnsiTheme="majorBidi" w:cstheme="majorBidi"/>
                                <w:sz w:val="32"/>
                                <w:szCs w:val="32"/>
                              </w:rPr>
                              <w:t>Areej</w:t>
                            </w:r>
                            <w:proofErr w:type="spellEnd"/>
                            <w:r>
                              <w:rPr>
                                <w:rFonts w:asciiTheme="majorBidi" w:hAnsiTheme="majorBidi" w:cstheme="majorBidi"/>
                                <w:sz w:val="32"/>
                                <w:szCs w:val="32"/>
                              </w:rPr>
                              <w:t xml:space="preserve"> </w:t>
                            </w:r>
                            <w:proofErr w:type="spellStart"/>
                            <w:r>
                              <w:rPr>
                                <w:rFonts w:asciiTheme="majorBidi" w:hAnsiTheme="majorBidi" w:cstheme="majorBidi"/>
                                <w:sz w:val="32"/>
                                <w:szCs w:val="32"/>
                              </w:rPr>
                              <w:t>fateh</w:t>
                            </w:r>
                            <w:proofErr w:type="spellEnd"/>
                            <w:r>
                              <w:rPr>
                                <w:rFonts w:asciiTheme="majorBidi" w:hAnsiTheme="majorBidi" w:cstheme="majorBidi"/>
                                <w:sz w:val="32"/>
                                <w:szCs w:val="32"/>
                              </w:rPr>
                              <w:t xml:space="preserve"> </w:t>
                            </w:r>
                            <w:r w:rsidRPr="004648E3">
                              <w:rPr>
                                <w:rFonts w:asciiTheme="majorBidi" w:hAnsiTheme="majorBidi" w:cstheme="majorBidi"/>
                                <w:sz w:val="32"/>
                                <w:szCs w:val="32"/>
                              </w:rPr>
                              <w:t>.</w:t>
                            </w:r>
                          </w:p>
                          <w:p w:rsidR="008456E0" w:rsidRPr="004648E3" w:rsidRDefault="008456E0" w:rsidP="008456E0">
                            <w:pPr>
                              <w:jc w:val="center"/>
                              <w:rPr>
                                <w:rFonts w:asciiTheme="majorBidi" w:hAnsiTheme="majorBidi" w:cstheme="majorBidi"/>
                                <w:sz w:val="32"/>
                                <w:szCs w:val="32"/>
                              </w:rPr>
                            </w:pPr>
                            <w:r>
                              <w:rPr>
                                <w:rFonts w:asciiTheme="majorBidi" w:hAnsiTheme="majorBidi" w:cstheme="majorBidi"/>
                                <w:sz w:val="32"/>
                                <w:szCs w:val="32"/>
                              </w:rPr>
                              <w:t>Student number: 2807</w:t>
                            </w:r>
                          </w:p>
                          <w:p w:rsidR="008456E0" w:rsidRPr="004648E3" w:rsidRDefault="008456E0" w:rsidP="008456E0">
                            <w:pPr>
                              <w:jc w:val="center"/>
                              <w:rPr>
                                <w:rFonts w:asciiTheme="majorBidi" w:hAnsiTheme="majorBidi" w:cstheme="majorBidi"/>
                                <w:sz w:val="32"/>
                                <w:szCs w:val="32"/>
                              </w:rPr>
                            </w:pPr>
                            <w:r w:rsidRPr="004648E3">
                              <w:rPr>
                                <w:rFonts w:asciiTheme="majorBidi" w:hAnsiTheme="majorBidi" w:cstheme="majorBidi"/>
                                <w:sz w:val="32"/>
                                <w:szCs w:val="32"/>
                              </w:rPr>
                              <w:t>Instructor:</w:t>
                            </w:r>
                            <w:r>
                              <w:rPr>
                                <w:rFonts w:asciiTheme="majorBidi" w:hAnsiTheme="majorBidi" w:cstheme="majorBidi"/>
                                <w:sz w:val="32"/>
                                <w:szCs w:val="32"/>
                              </w:rPr>
                              <w:t xml:space="preserve"> dr. </w:t>
                            </w:r>
                            <w:proofErr w:type="spellStart"/>
                            <w:r>
                              <w:rPr>
                                <w:rFonts w:asciiTheme="majorBidi" w:hAnsiTheme="majorBidi" w:cstheme="majorBidi"/>
                                <w:sz w:val="32"/>
                                <w:szCs w:val="32"/>
                              </w:rPr>
                              <w:t>asma</w:t>
                            </w:r>
                            <w:proofErr w:type="spellEnd"/>
                          </w:p>
                          <w:p w:rsidR="008456E0" w:rsidRPr="004648E3" w:rsidRDefault="008456E0" w:rsidP="008456E0">
                            <w:pPr>
                              <w:jc w:val="center"/>
                              <w:rPr>
                                <w:rFonts w:asciiTheme="majorBidi" w:hAnsiTheme="majorBidi" w:cstheme="majorBidi"/>
                                <w:sz w:val="32"/>
                                <w:szCs w:val="32"/>
                              </w:rPr>
                            </w:pPr>
                            <w:r w:rsidRPr="004648E3">
                              <w:rPr>
                                <w:rFonts w:asciiTheme="majorBidi" w:hAnsiTheme="majorBidi" w:cstheme="majorBidi"/>
                                <w:sz w:val="32"/>
                                <w:szCs w:val="32"/>
                              </w:rPr>
                              <w:t>Course Title:</w:t>
                            </w:r>
                            <w:r>
                              <w:rPr>
                                <w:rFonts w:asciiTheme="majorBidi" w:hAnsiTheme="majorBidi" w:cstheme="majorBidi"/>
                                <w:sz w:val="32"/>
                                <w:szCs w:val="32"/>
                              </w:rPr>
                              <w:t xml:space="preserve"> P.T.S</w:t>
                            </w:r>
                          </w:p>
                          <w:p w:rsidR="008456E0" w:rsidRPr="004648E3" w:rsidRDefault="008456E0" w:rsidP="008456E0">
                            <w:pPr>
                              <w:jc w:val="center"/>
                              <w:rPr>
                                <w:rFonts w:asciiTheme="majorBidi" w:hAnsiTheme="majorBidi" w:cstheme="majorBidi"/>
                                <w:sz w:val="32"/>
                                <w:szCs w:val="32"/>
                                <w:rtl/>
                              </w:rPr>
                            </w:pPr>
                            <w:r w:rsidRPr="004648E3">
                              <w:rPr>
                                <w:rFonts w:asciiTheme="majorBidi" w:hAnsiTheme="majorBidi" w:cstheme="majorBidi"/>
                                <w:sz w:val="32"/>
                                <w:szCs w:val="32"/>
                              </w:rPr>
                              <w:t>Due Date:</w:t>
                            </w:r>
                            <w:r>
                              <w:rPr>
                                <w:rFonts w:asciiTheme="majorBidi" w:hAnsiTheme="majorBidi" w:cstheme="majorBidi"/>
                                <w:sz w:val="32"/>
                                <w:szCs w:val="32"/>
                              </w:rPr>
                              <w:t xml:space="preserve"> 18/6/2022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3" o:spid="_x0000_s1026" type="#_x0000_t202" style="position:absolute;left:0;text-align:left;margin-left:43pt;margin-top:3.65pt;width:334.8pt;height:187.5pt;z-index:25166028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kcXQgIAAHwEAAAOAAAAZHJzL2Uyb0RvYy54bWysVE1v2zAMvQ/YfxB0X504adYGdYqsRYcB&#10;RVsgGXpWZLk2IIuapMTufv2e5CTNup2GXWSKpPjxHumr677VbKecb8gUfHw24kwZSWVjXgr+fX33&#10;6YIzH4QphSajCv6qPL9efPxw1dm5yqkmXSrHEMT4eWcLXodg51nmZa1a4c/IKgNjRa4VAVf3kpVO&#10;dIje6iwfjWZZR660jqTyHtrbwcgXKX5VKRkeq8qrwHTBUVtIp0vnJp7Z4krMX5ywdSP3ZYh/qKIV&#10;jUHSY6hbEQTbuuaPUG0jHXmqwpmkNqOqaqRKPaCb8ehdN6taWJV6ATjeHmHy/y+sfNg9OdaU4G7C&#10;mREtOFqrPrAv1DOogE9n/RxuKwvH0EMP34PeQxnb7ivXxi8aYrAD6dcjujGahHKan48vZzBJ2PLJ&#10;xTg/T/hnb8+t8+GropZFoeAO9CVUxe7eB5QC14NLzOZJN+Vdo3W6xJFRN9qxnQDZOqQi8eI3L21Y&#10;V/DZBKnjI0Px+RBZGySIzQ5NRSn0m36PwIbKVwDgaBghb+VdgyLvhQ9PwmFm0Bj2IDziqDQhCe0l&#10;zmpyP/+mj/6gElbOOsxgwf2PrXCKM/3NgOTL8XQahzZdpuefc1zcqWVzajHb9obQ+RgbZ2USo3/Q&#10;B7Fy1D5jXZYxK0zCSOQueDiIN2HYDKybVMtlcsKYWhHuzcrKGDqCFilY98/C2T1PARQ/0GFaxfwd&#10;XYPvAPdyG6hqEpcR4AHVPe4Y8UTxfh3jDp3ek9fbT2PxCwAA//8DAFBLAwQUAAYACAAAACEAYDQx&#10;I98AAAAIAQAADwAAAGRycy9kb3ducmV2LnhtbEyPS0vEQBCE74L/YWjBi7gTN+RBTGcR8QHe3PjA&#10;22ymTYKZnpCZTeK/dzzpsaii6qtyt5pBzDS53jLC1SYCQdxY3XOL8FLfX+YgnFes1WCZEL7Jwa46&#10;PSlVoe3CzzTvfStCCbtCIXTej4WUrunIKLexI3HwPu1klA9yaqWe1BLKzSC3UZRKo3oOC50a6baj&#10;5mt/NAgfF+37k1sfXpc4ice7x7nO3nSNeH623lyD8LT6vzD84gd0qALTwR5ZOzEg5Gm44hGyGESw&#10;syRJQRwQ4nwbg6xK+f9A9QMAAP//AwBQSwECLQAUAAYACAAAACEAtoM4kv4AAADhAQAAEwAAAAAA&#10;AAAAAAAAAAAAAAAAW0NvbnRlbnRfVHlwZXNdLnhtbFBLAQItABQABgAIAAAAIQA4/SH/1gAAAJQB&#10;AAALAAAAAAAAAAAAAAAAAC8BAABfcmVscy8ucmVsc1BLAQItABQABgAIAAAAIQBSWkcXQgIAAHwE&#10;AAAOAAAAAAAAAAAAAAAAAC4CAABkcnMvZTJvRG9jLnhtbFBLAQItABQABgAIAAAAIQBgNDEj3wAA&#10;AAgBAAAPAAAAAAAAAAAAAAAAAJwEAABkcnMvZG93bnJldi54bWxQSwUGAAAAAAQABADzAAAAqAUA&#10;AAAA&#10;" fillcolor="white [3201]" stroked="f" strokeweight=".5pt">
                <v:textbox>
                  <w:txbxContent>
                    <w:p w:rsidR="008456E0" w:rsidRPr="004648E3" w:rsidRDefault="008456E0" w:rsidP="008456E0">
                      <w:pPr>
                        <w:jc w:val="center"/>
                        <w:rPr>
                          <w:rFonts w:asciiTheme="majorBidi" w:hAnsiTheme="majorBidi" w:cstheme="majorBidi"/>
                          <w:sz w:val="32"/>
                          <w:szCs w:val="32"/>
                        </w:rPr>
                      </w:pPr>
                      <w:r w:rsidRPr="004648E3">
                        <w:rPr>
                          <w:rFonts w:asciiTheme="majorBidi" w:hAnsiTheme="majorBidi" w:cstheme="majorBidi"/>
                          <w:sz w:val="32"/>
                          <w:szCs w:val="32"/>
                        </w:rPr>
                        <w:t>Name:</w:t>
                      </w:r>
                      <w:r>
                        <w:rPr>
                          <w:rFonts w:asciiTheme="majorBidi" w:hAnsiTheme="majorBidi" w:cstheme="majorBidi"/>
                          <w:sz w:val="32"/>
                          <w:szCs w:val="32"/>
                        </w:rPr>
                        <w:t xml:space="preserve"> </w:t>
                      </w:r>
                      <w:proofErr w:type="spellStart"/>
                      <w:r>
                        <w:rPr>
                          <w:rFonts w:asciiTheme="majorBidi" w:hAnsiTheme="majorBidi" w:cstheme="majorBidi"/>
                          <w:sz w:val="32"/>
                          <w:szCs w:val="32"/>
                        </w:rPr>
                        <w:t>Areej</w:t>
                      </w:r>
                      <w:proofErr w:type="spellEnd"/>
                      <w:r>
                        <w:rPr>
                          <w:rFonts w:asciiTheme="majorBidi" w:hAnsiTheme="majorBidi" w:cstheme="majorBidi"/>
                          <w:sz w:val="32"/>
                          <w:szCs w:val="32"/>
                        </w:rPr>
                        <w:t xml:space="preserve"> </w:t>
                      </w:r>
                      <w:proofErr w:type="spellStart"/>
                      <w:r>
                        <w:rPr>
                          <w:rFonts w:asciiTheme="majorBidi" w:hAnsiTheme="majorBidi" w:cstheme="majorBidi"/>
                          <w:sz w:val="32"/>
                          <w:szCs w:val="32"/>
                        </w:rPr>
                        <w:t>fateh</w:t>
                      </w:r>
                      <w:proofErr w:type="spellEnd"/>
                      <w:r>
                        <w:rPr>
                          <w:rFonts w:asciiTheme="majorBidi" w:hAnsiTheme="majorBidi" w:cstheme="majorBidi"/>
                          <w:sz w:val="32"/>
                          <w:szCs w:val="32"/>
                        </w:rPr>
                        <w:t xml:space="preserve"> </w:t>
                      </w:r>
                      <w:r w:rsidRPr="004648E3">
                        <w:rPr>
                          <w:rFonts w:asciiTheme="majorBidi" w:hAnsiTheme="majorBidi" w:cstheme="majorBidi"/>
                          <w:sz w:val="32"/>
                          <w:szCs w:val="32"/>
                        </w:rPr>
                        <w:t>.</w:t>
                      </w:r>
                    </w:p>
                    <w:p w:rsidR="008456E0" w:rsidRPr="004648E3" w:rsidRDefault="008456E0" w:rsidP="008456E0">
                      <w:pPr>
                        <w:jc w:val="center"/>
                        <w:rPr>
                          <w:rFonts w:asciiTheme="majorBidi" w:hAnsiTheme="majorBidi" w:cstheme="majorBidi"/>
                          <w:sz w:val="32"/>
                          <w:szCs w:val="32"/>
                        </w:rPr>
                      </w:pPr>
                      <w:r>
                        <w:rPr>
                          <w:rFonts w:asciiTheme="majorBidi" w:hAnsiTheme="majorBidi" w:cstheme="majorBidi"/>
                          <w:sz w:val="32"/>
                          <w:szCs w:val="32"/>
                        </w:rPr>
                        <w:t>Student number: 2807</w:t>
                      </w:r>
                    </w:p>
                    <w:p w:rsidR="008456E0" w:rsidRPr="004648E3" w:rsidRDefault="008456E0" w:rsidP="008456E0">
                      <w:pPr>
                        <w:jc w:val="center"/>
                        <w:rPr>
                          <w:rFonts w:asciiTheme="majorBidi" w:hAnsiTheme="majorBidi" w:cstheme="majorBidi"/>
                          <w:sz w:val="32"/>
                          <w:szCs w:val="32"/>
                        </w:rPr>
                      </w:pPr>
                      <w:r w:rsidRPr="004648E3">
                        <w:rPr>
                          <w:rFonts w:asciiTheme="majorBidi" w:hAnsiTheme="majorBidi" w:cstheme="majorBidi"/>
                          <w:sz w:val="32"/>
                          <w:szCs w:val="32"/>
                        </w:rPr>
                        <w:t>Instructor:</w:t>
                      </w:r>
                      <w:r>
                        <w:rPr>
                          <w:rFonts w:asciiTheme="majorBidi" w:hAnsiTheme="majorBidi" w:cstheme="majorBidi"/>
                          <w:sz w:val="32"/>
                          <w:szCs w:val="32"/>
                        </w:rPr>
                        <w:t xml:space="preserve"> dr. </w:t>
                      </w:r>
                      <w:proofErr w:type="spellStart"/>
                      <w:r>
                        <w:rPr>
                          <w:rFonts w:asciiTheme="majorBidi" w:hAnsiTheme="majorBidi" w:cstheme="majorBidi"/>
                          <w:sz w:val="32"/>
                          <w:szCs w:val="32"/>
                        </w:rPr>
                        <w:t>asma</w:t>
                      </w:r>
                      <w:proofErr w:type="spellEnd"/>
                    </w:p>
                    <w:p w:rsidR="008456E0" w:rsidRPr="004648E3" w:rsidRDefault="008456E0" w:rsidP="008456E0">
                      <w:pPr>
                        <w:jc w:val="center"/>
                        <w:rPr>
                          <w:rFonts w:asciiTheme="majorBidi" w:hAnsiTheme="majorBidi" w:cstheme="majorBidi"/>
                          <w:sz w:val="32"/>
                          <w:szCs w:val="32"/>
                        </w:rPr>
                      </w:pPr>
                      <w:r w:rsidRPr="004648E3">
                        <w:rPr>
                          <w:rFonts w:asciiTheme="majorBidi" w:hAnsiTheme="majorBidi" w:cstheme="majorBidi"/>
                          <w:sz w:val="32"/>
                          <w:szCs w:val="32"/>
                        </w:rPr>
                        <w:t>Course Title:</w:t>
                      </w:r>
                      <w:r>
                        <w:rPr>
                          <w:rFonts w:asciiTheme="majorBidi" w:hAnsiTheme="majorBidi" w:cstheme="majorBidi"/>
                          <w:sz w:val="32"/>
                          <w:szCs w:val="32"/>
                        </w:rPr>
                        <w:t xml:space="preserve"> P.T.S</w:t>
                      </w:r>
                    </w:p>
                    <w:p w:rsidR="008456E0" w:rsidRPr="004648E3" w:rsidRDefault="008456E0" w:rsidP="008456E0">
                      <w:pPr>
                        <w:jc w:val="center"/>
                        <w:rPr>
                          <w:rFonts w:asciiTheme="majorBidi" w:hAnsiTheme="majorBidi" w:cstheme="majorBidi"/>
                          <w:sz w:val="32"/>
                          <w:szCs w:val="32"/>
                          <w:rtl/>
                        </w:rPr>
                      </w:pPr>
                      <w:r w:rsidRPr="004648E3">
                        <w:rPr>
                          <w:rFonts w:asciiTheme="majorBidi" w:hAnsiTheme="majorBidi" w:cstheme="majorBidi"/>
                          <w:sz w:val="32"/>
                          <w:szCs w:val="32"/>
                        </w:rPr>
                        <w:t>Due Date:</w:t>
                      </w:r>
                      <w:r>
                        <w:rPr>
                          <w:rFonts w:asciiTheme="majorBidi" w:hAnsiTheme="majorBidi" w:cstheme="majorBidi"/>
                          <w:sz w:val="32"/>
                          <w:szCs w:val="32"/>
                        </w:rPr>
                        <w:t xml:space="preserve"> 18/6/2022</w:t>
                      </w:r>
                    </w:p>
                  </w:txbxContent>
                </v:textbox>
                <w10:wrap anchorx="margin"/>
              </v:shape>
            </w:pict>
          </mc:Fallback>
        </mc:AlternateContent>
      </w:r>
    </w:p>
    <w:p w:rsidR="008456E0" w:rsidRDefault="008456E0" w:rsidP="008456E0">
      <w:pPr>
        <w:jc w:val="center"/>
      </w:pPr>
    </w:p>
    <w:p w:rsidR="008456E0" w:rsidRDefault="008456E0" w:rsidP="008456E0">
      <w:pPr>
        <w:jc w:val="center"/>
      </w:pPr>
    </w:p>
    <w:p w:rsidR="008456E0" w:rsidRDefault="008456E0" w:rsidP="008456E0">
      <w:pPr>
        <w:jc w:val="center"/>
      </w:pPr>
    </w:p>
    <w:p w:rsidR="008456E0" w:rsidRDefault="008456E0" w:rsidP="008456E0">
      <w:pPr>
        <w:jc w:val="center"/>
      </w:pPr>
    </w:p>
    <w:p w:rsidR="008456E0" w:rsidRDefault="008456E0" w:rsidP="008456E0">
      <w:pPr>
        <w:jc w:val="center"/>
      </w:pPr>
    </w:p>
    <w:p w:rsidR="008456E0" w:rsidRDefault="008456E0" w:rsidP="008456E0">
      <w:pPr>
        <w:jc w:val="center"/>
      </w:pPr>
    </w:p>
    <w:p w:rsidR="008456E0" w:rsidRDefault="008456E0" w:rsidP="008456E0">
      <w:pPr>
        <w:jc w:val="center"/>
      </w:pPr>
    </w:p>
    <w:p w:rsidR="008456E0" w:rsidRDefault="008456E0" w:rsidP="008456E0">
      <w:pPr>
        <w:jc w:val="center"/>
      </w:pPr>
    </w:p>
    <w:p w:rsidR="008456E0" w:rsidRDefault="008456E0" w:rsidP="008456E0">
      <w:pPr>
        <w:jc w:val="center"/>
      </w:pPr>
    </w:p>
    <w:p w:rsidR="008456E0" w:rsidRDefault="008456E0" w:rsidP="008456E0">
      <w:pPr>
        <w:jc w:val="center"/>
      </w:pPr>
    </w:p>
    <w:p w:rsidR="008456E0" w:rsidRDefault="008456E0" w:rsidP="008456E0">
      <w:pPr>
        <w:jc w:val="center"/>
      </w:pPr>
    </w:p>
    <w:p w:rsidR="008456E0" w:rsidRDefault="008456E0" w:rsidP="008456E0">
      <w:pPr>
        <w:jc w:val="center"/>
      </w:pPr>
    </w:p>
    <w:p w:rsidR="008456E0" w:rsidRDefault="008456E0" w:rsidP="008456E0">
      <w:pPr>
        <w:jc w:val="center"/>
      </w:pPr>
    </w:p>
    <w:p w:rsidR="008456E0" w:rsidRDefault="008456E0" w:rsidP="008456E0">
      <w:pPr>
        <w:jc w:val="center"/>
      </w:pPr>
    </w:p>
    <w:p w:rsidR="008456E0" w:rsidRDefault="008456E0" w:rsidP="008456E0">
      <w:pPr>
        <w:jc w:val="center"/>
      </w:pPr>
    </w:p>
    <w:p w:rsidR="008456E0" w:rsidRDefault="008456E0" w:rsidP="008456E0">
      <w:pPr>
        <w:jc w:val="center"/>
      </w:pPr>
    </w:p>
    <w:p w:rsidR="008456E0" w:rsidRDefault="008456E0" w:rsidP="008456E0">
      <w:pPr>
        <w:jc w:val="center"/>
      </w:pPr>
    </w:p>
    <w:p w:rsidR="008456E0" w:rsidRDefault="008456E0" w:rsidP="00647ED7">
      <w:pPr>
        <w:bidi w:val="0"/>
        <w:spacing w:line="360" w:lineRule="auto"/>
        <w:rPr>
          <w:rFonts w:asciiTheme="majorBidi" w:eastAsia="Times New Roman" w:hAnsiTheme="majorBidi" w:cstheme="majorBidi"/>
          <w:b/>
          <w:bCs/>
          <w:kern w:val="36"/>
          <w:sz w:val="28"/>
          <w:szCs w:val="28"/>
        </w:rPr>
      </w:pPr>
      <w:r w:rsidRPr="00F436D9">
        <w:rPr>
          <w:rFonts w:asciiTheme="majorBidi" w:eastAsia="Times New Roman" w:hAnsiTheme="majorBidi" w:cstheme="majorBidi"/>
          <w:b/>
          <w:bCs/>
          <w:kern w:val="36"/>
          <w:sz w:val="28"/>
          <w:szCs w:val="28"/>
        </w:rPr>
        <w:t>Abstract:</w:t>
      </w:r>
    </w:p>
    <w:p w:rsidR="008456E0" w:rsidRDefault="008456E0" w:rsidP="00647ED7">
      <w:pPr>
        <w:bidi w:val="0"/>
        <w:spacing w:line="360" w:lineRule="auto"/>
        <w:rPr>
          <w:rFonts w:asciiTheme="majorBidi" w:eastAsia="Times New Roman" w:hAnsiTheme="majorBidi" w:cstheme="majorBidi"/>
          <w:kern w:val="36"/>
          <w:sz w:val="28"/>
          <w:szCs w:val="28"/>
        </w:rPr>
      </w:pPr>
      <w:r w:rsidRPr="008456E0">
        <w:rPr>
          <w:rFonts w:asciiTheme="majorBidi" w:eastAsia="Times New Roman" w:hAnsiTheme="majorBidi" w:cstheme="majorBidi"/>
          <w:kern w:val="36"/>
          <w:sz w:val="28"/>
          <w:szCs w:val="28"/>
        </w:rPr>
        <w:t xml:space="preserve">The goal of this study was to see if there was a link between gender and asymptomatic </w:t>
      </w:r>
      <w:proofErr w:type="spellStart"/>
      <w:r w:rsidRPr="008456E0">
        <w:rPr>
          <w:rFonts w:asciiTheme="majorBidi" w:eastAsia="Times New Roman" w:hAnsiTheme="majorBidi" w:cstheme="majorBidi"/>
          <w:kern w:val="36"/>
          <w:sz w:val="28"/>
          <w:szCs w:val="28"/>
        </w:rPr>
        <w:t>bacteriuria</w:t>
      </w:r>
      <w:proofErr w:type="spellEnd"/>
      <w:r w:rsidRPr="008456E0">
        <w:rPr>
          <w:rFonts w:asciiTheme="majorBidi" w:eastAsia="Times New Roman" w:hAnsiTheme="majorBidi" w:cstheme="majorBidi"/>
          <w:kern w:val="36"/>
          <w:sz w:val="28"/>
          <w:szCs w:val="28"/>
        </w:rPr>
        <w:t xml:space="preserve">, and to make a reliable comparison between males and females on the subject. The midstream-clean catch method was used to collect urine samples from 24 students at </w:t>
      </w:r>
      <w:proofErr w:type="spellStart"/>
      <w:r w:rsidRPr="008456E0">
        <w:rPr>
          <w:rFonts w:asciiTheme="majorBidi" w:eastAsia="Times New Roman" w:hAnsiTheme="majorBidi" w:cstheme="majorBidi"/>
          <w:kern w:val="36"/>
          <w:sz w:val="28"/>
          <w:szCs w:val="28"/>
        </w:rPr>
        <w:t>Limu</w:t>
      </w:r>
      <w:proofErr w:type="spellEnd"/>
      <w:r w:rsidRPr="008456E0">
        <w:rPr>
          <w:rFonts w:asciiTheme="majorBidi" w:eastAsia="Times New Roman" w:hAnsiTheme="majorBidi" w:cstheme="majorBidi"/>
          <w:kern w:val="36"/>
          <w:sz w:val="28"/>
          <w:szCs w:val="28"/>
        </w:rPr>
        <w:t xml:space="preserve">, and the samples were subsequently cultured by inoculating the urine into a medium. The colonies and CFU were counted after the microbes grew. The data was separated into three categories: growth, non-significant growth, and significant growth, and then analyzed with chi-square on </w:t>
      </w:r>
      <w:proofErr w:type="spellStart"/>
      <w:r w:rsidRPr="008456E0">
        <w:rPr>
          <w:rFonts w:asciiTheme="majorBidi" w:eastAsia="Times New Roman" w:hAnsiTheme="majorBidi" w:cstheme="majorBidi"/>
          <w:kern w:val="36"/>
          <w:sz w:val="28"/>
          <w:szCs w:val="28"/>
        </w:rPr>
        <w:t>spss</w:t>
      </w:r>
      <w:proofErr w:type="spellEnd"/>
      <w:r w:rsidRPr="008456E0">
        <w:rPr>
          <w:rFonts w:asciiTheme="majorBidi" w:eastAsia="Times New Roman" w:hAnsiTheme="majorBidi" w:cstheme="majorBidi"/>
          <w:kern w:val="36"/>
          <w:sz w:val="28"/>
          <w:szCs w:val="28"/>
        </w:rPr>
        <w:t xml:space="preserve">. Our findings validated the link between gender and asymptomatic </w:t>
      </w:r>
      <w:proofErr w:type="spellStart"/>
      <w:r w:rsidRPr="008456E0">
        <w:rPr>
          <w:rFonts w:asciiTheme="majorBidi" w:eastAsia="Times New Roman" w:hAnsiTheme="majorBidi" w:cstheme="majorBidi"/>
          <w:kern w:val="36"/>
          <w:sz w:val="28"/>
          <w:szCs w:val="28"/>
        </w:rPr>
        <w:t>bacteriuria</w:t>
      </w:r>
      <w:proofErr w:type="spellEnd"/>
      <w:r w:rsidRPr="008456E0">
        <w:rPr>
          <w:rFonts w:asciiTheme="majorBidi" w:eastAsia="Times New Roman" w:hAnsiTheme="majorBidi" w:cstheme="majorBidi"/>
          <w:kern w:val="36"/>
          <w:sz w:val="28"/>
          <w:szCs w:val="28"/>
        </w:rPr>
        <w:t xml:space="preserve">, as well as demonstrating that females are more likely than men to develop asymptomatic </w:t>
      </w:r>
      <w:proofErr w:type="spellStart"/>
      <w:r w:rsidRPr="008456E0">
        <w:rPr>
          <w:rFonts w:asciiTheme="majorBidi" w:eastAsia="Times New Roman" w:hAnsiTheme="majorBidi" w:cstheme="majorBidi"/>
          <w:kern w:val="36"/>
          <w:sz w:val="28"/>
          <w:szCs w:val="28"/>
        </w:rPr>
        <w:t>bacteriuria</w:t>
      </w:r>
      <w:proofErr w:type="spellEnd"/>
      <w:r w:rsidRPr="008456E0">
        <w:rPr>
          <w:rFonts w:asciiTheme="majorBidi" w:eastAsia="Times New Roman" w:hAnsiTheme="majorBidi" w:cstheme="majorBidi"/>
          <w:kern w:val="36"/>
          <w:sz w:val="28"/>
          <w:szCs w:val="28"/>
        </w:rPr>
        <w:t>. As a result, gender should be taken into account as a risk factor.</w:t>
      </w:r>
    </w:p>
    <w:p w:rsidR="008456E0" w:rsidRDefault="008456E0" w:rsidP="00647ED7">
      <w:pPr>
        <w:bidi w:val="0"/>
        <w:spacing w:line="360" w:lineRule="auto"/>
        <w:rPr>
          <w:rFonts w:asciiTheme="majorBidi" w:eastAsia="Times New Roman" w:hAnsiTheme="majorBidi" w:cstheme="majorBidi"/>
          <w:kern w:val="36"/>
          <w:sz w:val="28"/>
          <w:szCs w:val="28"/>
        </w:rPr>
      </w:pPr>
    </w:p>
    <w:p w:rsidR="00FF6DA2" w:rsidRDefault="00FF6DA2" w:rsidP="00647ED7">
      <w:pPr>
        <w:bidi w:val="0"/>
        <w:spacing w:line="360" w:lineRule="auto"/>
        <w:rPr>
          <w:rFonts w:asciiTheme="majorBidi" w:eastAsia="Times New Roman" w:hAnsiTheme="majorBidi" w:cstheme="majorBidi"/>
          <w:kern w:val="36"/>
          <w:sz w:val="28"/>
          <w:szCs w:val="28"/>
        </w:rPr>
      </w:pPr>
    </w:p>
    <w:p w:rsidR="00FF6DA2" w:rsidRDefault="00FF6DA2" w:rsidP="00647ED7">
      <w:pPr>
        <w:bidi w:val="0"/>
        <w:spacing w:line="360" w:lineRule="auto"/>
        <w:rPr>
          <w:rFonts w:asciiTheme="majorBidi" w:eastAsia="Times New Roman" w:hAnsiTheme="majorBidi" w:cstheme="majorBidi"/>
          <w:kern w:val="36"/>
          <w:sz w:val="28"/>
          <w:szCs w:val="28"/>
        </w:rPr>
      </w:pPr>
    </w:p>
    <w:p w:rsidR="00FF6DA2" w:rsidRDefault="00FF6DA2" w:rsidP="00647ED7">
      <w:pPr>
        <w:bidi w:val="0"/>
        <w:spacing w:line="360" w:lineRule="auto"/>
        <w:rPr>
          <w:rFonts w:asciiTheme="majorBidi" w:eastAsia="Times New Roman" w:hAnsiTheme="majorBidi" w:cstheme="majorBidi"/>
          <w:kern w:val="36"/>
          <w:sz w:val="28"/>
          <w:szCs w:val="28"/>
        </w:rPr>
      </w:pPr>
    </w:p>
    <w:p w:rsidR="00FF6DA2" w:rsidRDefault="00FF6DA2" w:rsidP="00647ED7">
      <w:pPr>
        <w:bidi w:val="0"/>
        <w:spacing w:line="360" w:lineRule="auto"/>
        <w:rPr>
          <w:rFonts w:asciiTheme="majorBidi" w:eastAsia="Times New Roman" w:hAnsiTheme="majorBidi" w:cstheme="majorBidi"/>
          <w:kern w:val="36"/>
          <w:sz w:val="28"/>
          <w:szCs w:val="28"/>
        </w:rPr>
      </w:pPr>
    </w:p>
    <w:p w:rsidR="00FF6DA2" w:rsidRDefault="00FF6DA2" w:rsidP="00647ED7">
      <w:pPr>
        <w:bidi w:val="0"/>
        <w:spacing w:line="360" w:lineRule="auto"/>
        <w:rPr>
          <w:rFonts w:asciiTheme="majorBidi" w:eastAsia="Times New Roman" w:hAnsiTheme="majorBidi" w:cstheme="majorBidi"/>
          <w:kern w:val="36"/>
          <w:sz w:val="28"/>
          <w:szCs w:val="28"/>
        </w:rPr>
      </w:pPr>
    </w:p>
    <w:p w:rsidR="00FF6DA2" w:rsidRDefault="00FF6DA2" w:rsidP="00647ED7">
      <w:pPr>
        <w:bidi w:val="0"/>
        <w:spacing w:line="360" w:lineRule="auto"/>
        <w:rPr>
          <w:rFonts w:asciiTheme="majorBidi" w:eastAsia="Times New Roman" w:hAnsiTheme="majorBidi" w:cstheme="majorBidi"/>
          <w:kern w:val="36"/>
          <w:sz w:val="28"/>
          <w:szCs w:val="28"/>
        </w:rPr>
      </w:pPr>
    </w:p>
    <w:p w:rsidR="00FF6DA2" w:rsidRDefault="00FF6DA2" w:rsidP="00647ED7">
      <w:pPr>
        <w:bidi w:val="0"/>
        <w:spacing w:line="360" w:lineRule="auto"/>
        <w:rPr>
          <w:rFonts w:asciiTheme="majorBidi" w:eastAsia="Times New Roman" w:hAnsiTheme="majorBidi" w:cstheme="majorBidi"/>
          <w:kern w:val="36"/>
          <w:sz w:val="28"/>
          <w:szCs w:val="28"/>
        </w:rPr>
      </w:pPr>
    </w:p>
    <w:p w:rsidR="00FF6DA2" w:rsidRDefault="00FF6DA2" w:rsidP="00647ED7">
      <w:pPr>
        <w:bidi w:val="0"/>
        <w:spacing w:line="360" w:lineRule="auto"/>
        <w:rPr>
          <w:rFonts w:asciiTheme="majorBidi" w:eastAsia="Times New Roman" w:hAnsiTheme="majorBidi" w:cstheme="majorBidi"/>
          <w:kern w:val="36"/>
          <w:sz w:val="28"/>
          <w:szCs w:val="28"/>
        </w:rPr>
      </w:pPr>
    </w:p>
    <w:p w:rsidR="00FF6DA2" w:rsidRDefault="00FF6DA2" w:rsidP="00647ED7">
      <w:pPr>
        <w:bidi w:val="0"/>
        <w:spacing w:line="360" w:lineRule="auto"/>
        <w:rPr>
          <w:rFonts w:asciiTheme="majorBidi" w:eastAsia="Times New Roman" w:hAnsiTheme="majorBidi" w:cstheme="majorBidi"/>
          <w:kern w:val="36"/>
          <w:sz w:val="28"/>
          <w:szCs w:val="28"/>
        </w:rPr>
      </w:pPr>
    </w:p>
    <w:p w:rsidR="00FF6DA2" w:rsidRDefault="00FF6DA2" w:rsidP="00647ED7">
      <w:pPr>
        <w:bidi w:val="0"/>
        <w:spacing w:line="360" w:lineRule="auto"/>
        <w:rPr>
          <w:rFonts w:asciiTheme="majorBidi" w:eastAsia="Times New Roman" w:hAnsiTheme="majorBidi" w:cstheme="majorBidi"/>
          <w:kern w:val="36"/>
          <w:sz w:val="28"/>
          <w:szCs w:val="28"/>
        </w:rPr>
      </w:pPr>
    </w:p>
    <w:p w:rsidR="00D41413" w:rsidRPr="00FF6DA2" w:rsidRDefault="00D41413" w:rsidP="00647ED7">
      <w:pPr>
        <w:bidi w:val="0"/>
        <w:spacing w:line="360" w:lineRule="auto"/>
        <w:rPr>
          <w:rFonts w:asciiTheme="majorBidi" w:eastAsia="Times New Roman" w:hAnsiTheme="majorBidi" w:cstheme="majorBidi"/>
          <w:b/>
          <w:bCs/>
          <w:kern w:val="36"/>
          <w:sz w:val="28"/>
          <w:szCs w:val="28"/>
          <w:u w:val="single"/>
        </w:rPr>
      </w:pPr>
      <w:r w:rsidRPr="00FF6DA2">
        <w:rPr>
          <w:rFonts w:asciiTheme="majorBidi" w:eastAsia="Times New Roman" w:hAnsiTheme="majorBidi" w:cstheme="majorBidi"/>
          <w:b/>
          <w:bCs/>
          <w:kern w:val="36"/>
          <w:sz w:val="28"/>
          <w:szCs w:val="28"/>
          <w:u w:val="single"/>
        </w:rPr>
        <w:lastRenderedPageBreak/>
        <w:t>Introduction:</w:t>
      </w:r>
    </w:p>
    <w:p w:rsidR="00057A56" w:rsidRPr="00057A56" w:rsidRDefault="00057A56" w:rsidP="00647ED7">
      <w:pPr>
        <w:bidi w:val="0"/>
        <w:spacing w:line="360" w:lineRule="auto"/>
        <w:rPr>
          <w:rFonts w:asciiTheme="majorBidi" w:eastAsia="Times New Roman" w:hAnsiTheme="majorBidi" w:cstheme="majorBidi"/>
          <w:kern w:val="36"/>
          <w:sz w:val="24"/>
          <w:szCs w:val="24"/>
        </w:rPr>
      </w:pPr>
      <w:r w:rsidRPr="00057A56">
        <w:rPr>
          <w:rFonts w:asciiTheme="majorBidi" w:eastAsia="Times New Roman" w:hAnsiTheme="majorBidi" w:cstheme="majorBidi"/>
          <w:kern w:val="36"/>
          <w:sz w:val="24"/>
          <w:szCs w:val="24"/>
        </w:rPr>
        <w:t xml:space="preserve">Asymptomatic </w:t>
      </w:r>
      <w:proofErr w:type="spellStart"/>
      <w:r w:rsidRPr="00057A56">
        <w:rPr>
          <w:rFonts w:asciiTheme="majorBidi" w:eastAsia="Times New Roman" w:hAnsiTheme="majorBidi" w:cstheme="majorBidi"/>
          <w:kern w:val="36"/>
          <w:sz w:val="24"/>
          <w:szCs w:val="24"/>
        </w:rPr>
        <w:t>bacteriuria</w:t>
      </w:r>
      <w:proofErr w:type="spellEnd"/>
      <w:r w:rsidRPr="00057A56">
        <w:rPr>
          <w:rFonts w:asciiTheme="majorBidi" w:eastAsia="Times New Roman" w:hAnsiTheme="majorBidi" w:cstheme="majorBidi"/>
          <w:kern w:val="36"/>
          <w:sz w:val="24"/>
          <w:szCs w:val="24"/>
        </w:rPr>
        <w:t xml:space="preserve"> (ASB) is defined as the presence of bacteria in a properly obtained urine sample of a person who has no signs or symptoms of a urinary tract infection. Incomplete bladder emptying can raise the likelihood of asymptomatic </w:t>
      </w:r>
      <w:proofErr w:type="spellStart"/>
      <w:r w:rsidRPr="00057A56">
        <w:rPr>
          <w:rFonts w:asciiTheme="majorBidi" w:eastAsia="Times New Roman" w:hAnsiTheme="majorBidi" w:cstheme="majorBidi"/>
          <w:kern w:val="36"/>
          <w:sz w:val="24"/>
          <w:szCs w:val="24"/>
        </w:rPr>
        <w:t>bacteriuria</w:t>
      </w:r>
      <w:proofErr w:type="spellEnd"/>
      <w:r w:rsidRPr="00057A56">
        <w:rPr>
          <w:rFonts w:asciiTheme="majorBidi" w:eastAsia="Times New Roman" w:hAnsiTheme="majorBidi" w:cstheme="majorBidi"/>
          <w:kern w:val="36"/>
          <w:sz w:val="24"/>
          <w:szCs w:val="24"/>
        </w:rPr>
        <w:t>, which is clinically prevalent and can increase in risk with age. Several studies have found that after the age of 80, ladies had a 40% higher rate of asympt</w:t>
      </w:r>
      <w:r w:rsidR="00647ED7">
        <w:rPr>
          <w:rFonts w:asciiTheme="majorBidi" w:eastAsia="Times New Roman" w:hAnsiTheme="majorBidi" w:cstheme="majorBidi"/>
          <w:kern w:val="36"/>
          <w:sz w:val="24"/>
          <w:szCs w:val="24"/>
        </w:rPr>
        <w:t xml:space="preserve">omatic </w:t>
      </w:r>
      <w:proofErr w:type="spellStart"/>
      <w:r w:rsidR="00647ED7">
        <w:rPr>
          <w:rFonts w:asciiTheme="majorBidi" w:eastAsia="Times New Roman" w:hAnsiTheme="majorBidi" w:cstheme="majorBidi"/>
          <w:kern w:val="36"/>
          <w:sz w:val="24"/>
          <w:szCs w:val="24"/>
        </w:rPr>
        <w:t>bacteriuria</w:t>
      </w:r>
      <w:proofErr w:type="spellEnd"/>
      <w:r w:rsidR="00647ED7">
        <w:rPr>
          <w:rFonts w:asciiTheme="majorBidi" w:eastAsia="Times New Roman" w:hAnsiTheme="majorBidi" w:cstheme="majorBidi"/>
          <w:kern w:val="36"/>
          <w:sz w:val="24"/>
          <w:szCs w:val="24"/>
        </w:rPr>
        <w:t xml:space="preserve"> than males (1</w:t>
      </w:r>
      <w:r w:rsidRPr="00057A56">
        <w:rPr>
          <w:rFonts w:asciiTheme="majorBidi" w:eastAsia="Times New Roman" w:hAnsiTheme="majorBidi" w:cstheme="majorBidi"/>
          <w:kern w:val="36"/>
          <w:sz w:val="24"/>
          <w:szCs w:val="24"/>
        </w:rPr>
        <w:t xml:space="preserve">). Females are more vulnerable than men due to their shorter urethra, absence of prostatic secretions (bactericidal effect), and closeness of the vagina from the anus, all of which might cause the gut </w:t>
      </w:r>
      <w:proofErr w:type="spellStart"/>
      <w:r w:rsidRPr="00057A56">
        <w:rPr>
          <w:rFonts w:asciiTheme="majorBidi" w:eastAsia="Times New Roman" w:hAnsiTheme="majorBidi" w:cstheme="majorBidi"/>
          <w:kern w:val="36"/>
          <w:sz w:val="24"/>
          <w:szCs w:val="24"/>
        </w:rPr>
        <w:t>microbiome</w:t>
      </w:r>
      <w:proofErr w:type="spellEnd"/>
      <w:r w:rsidRPr="00057A56">
        <w:rPr>
          <w:rFonts w:asciiTheme="majorBidi" w:eastAsia="Times New Roman" w:hAnsiTheme="majorBidi" w:cstheme="majorBidi"/>
          <w:kern w:val="36"/>
          <w:sz w:val="24"/>
          <w:szCs w:val="24"/>
        </w:rPr>
        <w:t xml:space="preserve"> (e.g., E. coli) to assault the genitourinary system.</w:t>
      </w:r>
    </w:p>
    <w:p w:rsidR="00057A56" w:rsidRPr="00057A56" w:rsidRDefault="00057A56" w:rsidP="00647ED7">
      <w:pPr>
        <w:bidi w:val="0"/>
        <w:spacing w:line="360" w:lineRule="auto"/>
        <w:rPr>
          <w:rFonts w:asciiTheme="majorBidi" w:eastAsia="Times New Roman" w:hAnsiTheme="majorBidi" w:cstheme="majorBidi"/>
          <w:kern w:val="36"/>
          <w:sz w:val="24"/>
          <w:szCs w:val="24"/>
        </w:rPr>
      </w:pPr>
      <w:r w:rsidRPr="00057A56">
        <w:rPr>
          <w:rFonts w:asciiTheme="majorBidi" w:eastAsia="Times New Roman" w:hAnsiTheme="majorBidi" w:cstheme="majorBidi"/>
          <w:kern w:val="36"/>
          <w:sz w:val="24"/>
          <w:szCs w:val="24"/>
        </w:rPr>
        <w:t xml:space="preserve"> Males are therefore far less likely to be impacted, according to research, which found that ASB is seldom observed in middle-aged men and is usually seen in individuals over 50 years of age with prostatic infections. </w:t>
      </w:r>
    </w:p>
    <w:p w:rsidR="00057A56" w:rsidRDefault="00057A56" w:rsidP="00647ED7">
      <w:pPr>
        <w:bidi w:val="0"/>
        <w:spacing w:line="360" w:lineRule="auto"/>
        <w:rPr>
          <w:rFonts w:asciiTheme="majorBidi" w:eastAsia="Times New Roman" w:hAnsiTheme="majorBidi" w:cstheme="majorBidi"/>
          <w:kern w:val="36"/>
          <w:sz w:val="24"/>
          <w:szCs w:val="24"/>
        </w:rPr>
      </w:pPr>
      <w:r w:rsidRPr="00057A56">
        <w:rPr>
          <w:rFonts w:asciiTheme="majorBidi" w:eastAsia="Times New Roman" w:hAnsiTheme="majorBidi" w:cstheme="majorBidi"/>
          <w:kern w:val="36"/>
          <w:sz w:val="24"/>
          <w:szCs w:val="24"/>
        </w:rPr>
        <w:t xml:space="preserve">The most prevalent cause of both asymptomatic </w:t>
      </w:r>
      <w:proofErr w:type="spellStart"/>
      <w:r w:rsidRPr="00057A56">
        <w:rPr>
          <w:rFonts w:asciiTheme="majorBidi" w:eastAsia="Times New Roman" w:hAnsiTheme="majorBidi" w:cstheme="majorBidi"/>
          <w:kern w:val="36"/>
          <w:sz w:val="24"/>
          <w:szCs w:val="24"/>
        </w:rPr>
        <w:t>bacteriuria</w:t>
      </w:r>
      <w:proofErr w:type="spellEnd"/>
      <w:r w:rsidRPr="00057A56">
        <w:rPr>
          <w:rFonts w:asciiTheme="majorBidi" w:eastAsia="Times New Roman" w:hAnsiTheme="majorBidi" w:cstheme="majorBidi"/>
          <w:kern w:val="36"/>
          <w:sz w:val="24"/>
          <w:szCs w:val="24"/>
        </w:rPr>
        <w:t xml:space="preserve"> and acute UTI is E. coli. However, they must be recognized from one another, since an acute UTI is a symptomatic genitourinary tract infection characterized by symptoms such as dysuria, urgency,</w:t>
      </w:r>
      <w:r>
        <w:rPr>
          <w:rFonts w:asciiTheme="majorBidi" w:eastAsia="Times New Roman" w:hAnsiTheme="majorBidi" w:cstheme="majorBidi"/>
          <w:kern w:val="36"/>
          <w:sz w:val="24"/>
          <w:szCs w:val="24"/>
        </w:rPr>
        <w:t xml:space="preserve"> and </w:t>
      </w:r>
      <w:proofErr w:type="spellStart"/>
      <w:r>
        <w:rPr>
          <w:rFonts w:asciiTheme="majorBidi" w:eastAsia="Times New Roman" w:hAnsiTheme="majorBidi" w:cstheme="majorBidi"/>
          <w:kern w:val="36"/>
          <w:sz w:val="24"/>
          <w:szCs w:val="24"/>
        </w:rPr>
        <w:t>suprapubic</w:t>
      </w:r>
      <w:proofErr w:type="spellEnd"/>
      <w:r>
        <w:rPr>
          <w:rFonts w:asciiTheme="majorBidi" w:eastAsia="Times New Roman" w:hAnsiTheme="majorBidi" w:cstheme="majorBidi"/>
          <w:kern w:val="36"/>
          <w:sz w:val="24"/>
          <w:szCs w:val="24"/>
        </w:rPr>
        <w:t xml:space="preserve"> discomfort. </w:t>
      </w:r>
    </w:p>
    <w:p w:rsidR="00D41413" w:rsidRPr="00FF6DA2" w:rsidRDefault="00057A56" w:rsidP="00647ED7">
      <w:pPr>
        <w:bidi w:val="0"/>
        <w:spacing w:line="360" w:lineRule="auto"/>
        <w:rPr>
          <w:rFonts w:asciiTheme="majorBidi" w:eastAsia="Times New Roman" w:hAnsiTheme="majorBidi" w:cstheme="majorBidi"/>
          <w:kern w:val="36"/>
          <w:sz w:val="24"/>
          <w:szCs w:val="24"/>
        </w:rPr>
      </w:pPr>
      <w:r w:rsidRPr="00057A56">
        <w:rPr>
          <w:rFonts w:asciiTheme="majorBidi" w:eastAsia="Times New Roman" w:hAnsiTheme="majorBidi" w:cstheme="majorBidi"/>
          <w:kern w:val="36"/>
          <w:sz w:val="24"/>
          <w:szCs w:val="24"/>
        </w:rPr>
        <w:t>Female students are expected to be significantly more affected by ASB than male students of the same age, based on past research. The following lab study experiments were done among the 24 LIMU students, 12 females and 12 males, to prove the prior conclusions. Whether or not females have a higher risk of asymptomatic urine infection as a result of their biological makeup.</w:t>
      </w:r>
    </w:p>
    <w:p w:rsidR="00057A56" w:rsidRDefault="00057A56" w:rsidP="00647ED7">
      <w:pPr>
        <w:bidi w:val="0"/>
        <w:spacing w:line="360" w:lineRule="auto"/>
        <w:rPr>
          <w:rFonts w:asciiTheme="majorBidi" w:eastAsia="Times New Roman" w:hAnsiTheme="majorBidi" w:cstheme="majorBidi"/>
          <w:kern w:val="36"/>
          <w:sz w:val="28"/>
          <w:szCs w:val="28"/>
        </w:rPr>
      </w:pPr>
    </w:p>
    <w:p w:rsidR="00057A56" w:rsidRDefault="00D41413" w:rsidP="00647ED7">
      <w:pPr>
        <w:bidi w:val="0"/>
        <w:spacing w:line="360" w:lineRule="auto"/>
        <w:rPr>
          <w:rFonts w:ascii="Times New Roman" w:hAnsi="Times New Roman" w:cs="Times New Roman"/>
          <w:b/>
          <w:bCs/>
          <w:sz w:val="28"/>
          <w:szCs w:val="28"/>
          <w:u w:val="single"/>
        </w:rPr>
      </w:pPr>
      <w:r w:rsidRPr="00437E8B">
        <w:rPr>
          <w:rFonts w:ascii="Times New Roman" w:hAnsi="Times New Roman" w:cs="Times New Roman"/>
          <w:b/>
          <w:bCs/>
          <w:sz w:val="28"/>
          <w:szCs w:val="28"/>
          <w:u w:val="single"/>
        </w:rPr>
        <w:t>Materials and method:</w:t>
      </w:r>
    </w:p>
    <w:p w:rsidR="00057A56" w:rsidRDefault="00057A56" w:rsidP="00647ED7">
      <w:pPr>
        <w:bidi w:val="0"/>
        <w:spacing w:line="360" w:lineRule="auto"/>
        <w:rPr>
          <w:rFonts w:ascii="Times New Roman" w:hAnsi="Times New Roman" w:cs="Times New Roman"/>
          <w:b/>
          <w:bCs/>
          <w:sz w:val="28"/>
          <w:szCs w:val="28"/>
          <w:u w:val="single"/>
        </w:rPr>
      </w:pPr>
    </w:p>
    <w:p w:rsidR="00057A56" w:rsidRDefault="00D41413" w:rsidP="00647ED7">
      <w:pPr>
        <w:bidi w:val="0"/>
        <w:spacing w:line="360" w:lineRule="auto"/>
        <w:rPr>
          <w:rFonts w:ascii="Times New Roman" w:hAnsi="Times New Roman" w:cs="Times New Roman"/>
          <w:b/>
          <w:bCs/>
          <w:sz w:val="24"/>
          <w:szCs w:val="24"/>
          <w:u w:val="single"/>
        </w:rPr>
      </w:pPr>
      <w:r w:rsidRPr="00057A56">
        <w:rPr>
          <w:rFonts w:asciiTheme="majorBidi" w:eastAsia="Times New Roman" w:hAnsiTheme="majorBidi" w:cstheme="majorBidi"/>
          <w:kern w:val="36"/>
          <w:sz w:val="24"/>
          <w:szCs w:val="24"/>
        </w:rPr>
        <w:t xml:space="preserve">A study on asymptomatic urinary tract infections was conducted on LIMU students. A total of 24 samples were taken from students, with 12 of them being male and the rest being female. Mid-stream clean catch was used to gather samples. I put on a pair of gloves first, then took the calibrated loop, which measured 0.01, and sterilized it with the Bunsen burner. I collected the urine sample and vertically introduced the </w:t>
      </w:r>
      <w:r w:rsidRPr="00057A56">
        <w:rPr>
          <w:rFonts w:asciiTheme="majorBidi" w:eastAsia="Times New Roman" w:hAnsiTheme="majorBidi" w:cstheme="majorBidi"/>
          <w:kern w:val="36"/>
          <w:sz w:val="24"/>
          <w:szCs w:val="24"/>
        </w:rPr>
        <w:lastRenderedPageBreak/>
        <w:t xml:space="preserve">calibrated loop into it after a few seconds under the flame. This process guarantees that the proper amount of urine enters the loop. On a </w:t>
      </w:r>
      <w:proofErr w:type="spellStart"/>
      <w:r w:rsidRPr="00057A56">
        <w:rPr>
          <w:rFonts w:asciiTheme="majorBidi" w:eastAsia="Times New Roman" w:hAnsiTheme="majorBidi" w:cstheme="majorBidi"/>
          <w:kern w:val="36"/>
          <w:sz w:val="24"/>
          <w:szCs w:val="24"/>
        </w:rPr>
        <w:t>MacConkey</w:t>
      </w:r>
      <w:proofErr w:type="spellEnd"/>
      <w:r w:rsidRPr="00057A56">
        <w:rPr>
          <w:rFonts w:asciiTheme="majorBidi" w:eastAsia="Times New Roman" w:hAnsiTheme="majorBidi" w:cstheme="majorBidi"/>
          <w:kern w:val="36"/>
          <w:sz w:val="24"/>
          <w:szCs w:val="24"/>
        </w:rPr>
        <w:t xml:space="preserve"> Agar plate, samples were grown. The pee was splattered throughout the plate agar surface. I re-grasped the loop and vertically inserted it into the urine sample to transfer a </w:t>
      </w:r>
      <w:proofErr w:type="spellStart"/>
      <w:r w:rsidRPr="00057A56">
        <w:rPr>
          <w:rFonts w:asciiTheme="majorBidi" w:eastAsia="Times New Roman" w:hAnsiTheme="majorBidi" w:cstheme="majorBidi"/>
          <w:kern w:val="36"/>
          <w:sz w:val="24"/>
          <w:szCs w:val="24"/>
        </w:rPr>
        <w:t>loopful</w:t>
      </w:r>
      <w:proofErr w:type="spellEnd"/>
      <w:r w:rsidRPr="00057A56">
        <w:rPr>
          <w:rFonts w:asciiTheme="majorBidi" w:eastAsia="Times New Roman" w:hAnsiTheme="majorBidi" w:cstheme="majorBidi"/>
          <w:kern w:val="36"/>
          <w:sz w:val="24"/>
          <w:szCs w:val="24"/>
        </w:rPr>
        <w:t xml:space="preserve"> of urine to a second plate, which was then put in the incubator for twenty-four hours at 37°C. I counted the colonies on the agar after 24 hours. To identify the microorganisms, researchers used gram staining to establish if they were gram-negative or positive, as well as microscopy to study the morphology of bacteria and </w:t>
      </w:r>
      <w:r w:rsidR="00647ED7">
        <w:rPr>
          <w:rFonts w:asciiTheme="majorBidi" w:eastAsia="Times New Roman" w:hAnsiTheme="majorBidi" w:cstheme="majorBidi"/>
          <w:kern w:val="36"/>
          <w:sz w:val="24"/>
          <w:szCs w:val="24"/>
        </w:rPr>
        <w:t>several biochemical experiments (3)(4).</w:t>
      </w:r>
    </w:p>
    <w:p w:rsidR="0016438A" w:rsidRPr="00057A56" w:rsidRDefault="0016438A" w:rsidP="00647ED7">
      <w:pPr>
        <w:bidi w:val="0"/>
        <w:spacing w:line="360" w:lineRule="auto"/>
        <w:rPr>
          <w:rFonts w:ascii="Times New Roman" w:hAnsi="Times New Roman" w:cs="Times New Roman"/>
          <w:b/>
          <w:bCs/>
          <w:sz w:val="24"/>
          <w:szCs w:val="24"/>
          <w:u w:val="single"/>
        </w:rPr>
      </w:pPr>
      <w:r w:rsidRPr="00057A56">
        <w:rPr>
          <w:sz w:val="24"/>
          <w:szCs w:val="24"/>
        </w:rPr>
        <w:t xml:space="preserve">The </w:t>
      </w:r>
      <w:proofErr w:type="spellStart"/>
      <w:r w:rsidRPr="00057A56">
        <w:rPr>
          <w:sz w:val="24"/>
          <w:szCs w:val="24"/>
        </w:rPr>
        <w:t>spss</w:t>
      </w:r>
      <w:proofErr w:type="spellEnd"/>
      <w:r w:rsidRPr="00057A56">
        <w:rPr>
          <w:sz w:val="24"/>
          <w:szCs w:val="24"/>
        </w:rPr>
        <w:t xml:space="preserve"> software was used, and chi tests were run, but they didn't work out since more than 20% of the cells had an expected value of less than five, thus Fisher's test was used instead.</w:t>
      </w:r>
    </w:p>
    <w:p w:rsidR="0016438A" w:rsidRDefault="0016438A" w:rsidP="00647ED7">
      <w:pPr>
        <w:bidi w:val="0"/>
        <w:spacing w:line="360" w:lineRule="auto"/>
        <w:rPr>
          <w:rFonts w:asciiTheme="majorBidi" w:eastAsia="Times New Roman" w:hAnsiTheme="majorBidi" w:cstheme="majorBidi"/>
          <w:kern w:val="36"/>
          <w:sz w:val="28"/>
          <w:szCs w:val="28"/>
        </w:rPr>
      </w:pPr>
    </w:p>
    <w:p w:rsidR="0016438A" w:rsidRPr="00057A56" w:rsidRDefault="0016438A" w:rsidP="00647ED7">
      <w:pPr>
        <w:pStyle w:val="Arial"/>
        <w:spacing w:line="360" w:lineRule="auto"/>
        <w:rPr>
          <w:b/>
          <w:bCs/>
          <w:sz w:val="28"/>
          <w:szCs w:val="28"/>
          <w:u w:val="single"/>
        </w:rPr>
      </w:pPr>
      <w:r w:rsidRPr="00057A56">
        <w:rPr>
          <w:b/>
          <w:bCs/>
          <w:sz w:val="28"/>
          <w:szCs w:val="28"/>
          <w:u w:val="single"/>
        </w:rPr>
        <w:t>Result and Statistics analysis :</w:t>
      </w:r>
    </w:p>
    <w:p w:rsidR="00057A56" w:rsidRPr="00057A56" w:rsidRDefault="00057A56" w:rsidP="00647ED7">
      <w:pPr>
        <w:pStyle w:val="Arial"/>
        <w:spacing w:line="360" w:lineRule="auto"/>
        <w:rPr>
          <w:sz w:val="24"/>
          <w:szCs w:val="24"/>
        </w:rPr>
      </w:pPr>
      <w:r>
        <w:rPr>
          <w:sz w:val="24"/>
          <w:szCs w:val="24"/>
        </w:rPr>
        <w:t>Table 1:</w:t>
      </w:r>
    </w:p>
    <w:p w:rsidR="0016438A" w:rsidRDefault="0016438A" w:rsidP="00647ED7">
      <w:pPr>
        <w:pStyle w:val="Arial"/>
        <w:bidi/>
        <w:spacing w:line="360" w:lineRule="auto"/>
        <w:rPr>
          <w:sz w:val="24"/>
          <w:szCs w:val="24"/>
        </w:rPr>
      </w:pPr>
      <w:r>
        <w:rPr>
          <w:noProof/>
          <w:sz w:val="24"/>
          <w:szCs w:val="24"/>
        </w:rPr>
        <w:drawing>
          <wp:inline distT="0" distB="0" distL="0" distR="0" wp14:anchorId="2111F1FB" wp14:editId="487CF4F6">
            <wp:extent cx="6105525" cy="2158365"/>
            <wp:effectExtent l="0" t="0" r="9525"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05525" cy="2158365"/>
                    </a:xfrm>
                    <a:prstGeom prst="rect">
                      <a:avLst/>
                    </a:prstGeom>
                    <a:noFill/>
                  </pic:spPr>
                </pic:pic>
              </a:graphicData>
            </a:graphic>
          </wp:inline>
        </w:drawing>
      </w:r>
    </w:p>
    <w:p w:rsidR="007475F0" w:rsidRDefault="007475F0" w:rsidP="00647ED7">
      <w:pPr>
        <w:bidi w:val="0"/>
        <w:spacing w:line="360" w:lineRule="auto"/>
      </w:pPr>
      <w:r w:rsidRPr="00F54DA2">
        <w:t>Because 20% is less than the projected count of fewer than five, chi-square would not be used, hence a fisher's test would be used instead. Only two of the females exhibited microbial growth, whereas nine of the men had. There hasn't been a significant growth. Only three males are optimistic, compared to eight women. There were no males that tested positive for substantial growth, but there were two ladies who did.</w:t>
      </w:r>
    </w:p>
    <w:p w:rsidR="0016438A" w:rsidRPr="0016438A" w:rsidRDefault="00057A56" w:rsidP="00647ED7">
      <w:pPr>
        <w:pStyle w:val="Arial"/>
        <w:spacing w:line="360" w:lineRule="auto"/>
        <w:rPr>
          <w:sz w:val="24"/>
          <w:szCs w:val="24"/>
        </w:rPr>
      </w:pPr>
      <w:r>
        <w:rPr>
          <w:sz w:val="24"/>
          <w:szCs w:val="24"/>
        </w:rPr>
        <w:t>Table 2:</w:t>
      </w:r>
    </w:p>
    <w:tbl>
      <w:tblPr>
        <w:tblW w:w="9548" w:type="dxa"/>
        <w:tblInd w:w="-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951"/>
        <w:gridCol w:w="908"/>
        <w:gridCol w:w="2880"/>
        <w:gridCol w:w="1269"/>
        <w:gridCol w:w="1270"/>
        <w:gridCol w:w="1270"/>
      </w:tblGrid>
      <w:tr w:rsidR="009346E4" w:rsidRPr="009346E4" w:rsidTr="00C45124">
        <w:trPr>
          <w:cantSplit/>
          <w:trHeight w:val="330"/>
        </w:trPr>
        <w:tc>
          <w:tcPr>
            <w:tcW w:w="9548" w:type="dxa"/>
            <w:gridSpan w:val="6"/>
            <w:tcBorders>
              <w:top w:val="nil"/>
              <w:left w:val="nil"/>
              <w:bottom w:val="nil"/>
              <w:right w:val="nil"/>
            </w:tcBorders>
            <w:shd w:val="clear" w:color="auto" w:fill="FFFFFF"/>
            <w:vAlign w:val="center"/>
          </w:tcPr>
          <w:p w:rsidR="009346E4" w:rsidRPr="009346E4" w:rsidRDefault="009346E4" w:rsidP="00647ED7">
            <w:pPr>
              <w:autoSpaceDE w:val="0"/>
              <w:autoSpaceDN w:val="0"/>
              <w:bidi w:val="0"/>
              <w:adjustRightInd w:val="0"/>
              <w:spacing w:after="0" w:line="360" w:lineRule="auto"/>
              <w:ind w:left="60" w:right="60"/>
              <w:jc w:val="center"/>
              <w:rPr>
                <w:rFonts w:ascii="Arial" w:eastAsia="Times New Roman" w:hAnsi="Arial" w:cs="Arial"/>
                <w:color w:val="010205"/>
              </w:rPr>
            </w:pPr>
            <w:r w:rsidRPr="009346E4">
              <w:rPr>
                <w:rFonts w:ascii="Arial" w:eastAsia="Times New Roman" w:hAnsi="Arial" w:cs="Arial"/>
                <w:b/>
                <w:bCs/>
                <w:color w:val="010205"/>
              </w:rPr>
              <w:lastRenderedPageBreak/>
              <w:t xml:space="preserve">bacterial growth * Gender </w:t>
            </w:r>
            <w:proofErr w:type="spellStart"/>
            <w:r w:rsidRPr="009346E4">
              <w:rPr>
                <w:rFonts w:ascii="Arial" w:eastAsia="Times New Roman" w:hAnsi="Arial" w:cs="Arial"/>
                <w:b/>
                <w:bCs/>
                <w:color w:val="010205"/>
              </w:rPr>
              <w:t>Crosstabulation</w:t>
            </w:r>
            <w:proofErr w:type="spellEnd"/>
          </w:p>
        </w:tc>
      </w:tr>
      <w:tr w:rsidR="009346E4" w:rsidRPr="009346E4" w:rsidTr="00C45124">
        <w:trPr>
          <w:cantSplit/>
          <w:trHeight w:val="318"/>
        </w:trPr>
        <w:tc>
          <w:tcPr>
            <w:tcW w:w="5739" w:type="dxa"/>
            <w:gridSpan w:val="3"/>
            <w:vMerge w:val="restart"/>
            <w:tcBorders>
              <w:top w:val="nil"/>
              <w:left w:val="nil"/>
              <w:bottom w:val="nil"/>
              <w:right w:val="nil"/>
            </w:tcBorders>
            <w:shd w:val="clear" w:color="auto" w:fill="FFFFFF"/>
            <w:vAlign w:val="bottom"/>
          </w:tcPr>
          <w:p w:rsidR="009346E4" w:rsidRPr="009346E4" w:rsidRDefault="009346E4" w:rsidP="00647ED7">
            <w:pPr>
              <w:autoSpaceDE w:val="0"/>
              <w:autoSpaceDN w:val="0"/>
              <w:bidi w:val="0"/>
              <w:adjustRightInd w:val="0"/>
              <w:spacing w:after="0" w:line="360" w:lineRule="auto"/>
              <w:rPr>
                <w:rFonts w:ascii="Times New Roman" w:eastAsia="Times New Roman" w:hAnsi="Times New Roman" w:cs="Times New Roman"/>
                <w:sz w:val="24"/>
                <w:szCs w:val="24"/>
              </w:rPr>
            </w:pPr>
          </w:p>
        </w:tc>
        <w:tc>
          <w:tcPr>
            <w:tcW w:w="2539" w:type="dxa"/>
            <w:gridSpan w:val="2"/>
            <w:tcBorders>
              <w:top w:val="nil"/>
              <w:left w:val="nil"/>
              <w:bottom w:val="nil"/>
              <w:right w:val="single" w:sz="8" w:space="0" w:color="E0E0E0"/>
            </w:tcBorders>
            <w:shd w:val="clear" w:color="auto" w:fill="FFFFFF"/>
            <w:vAlign w:val="bottom"/>
          </w:tcPr>
          <w:p w:rsidR="009346E4" w:rsidRPr="009346E4" w:rsidRDefault="009346E4" w:rsidP="00647ED7">
            <w:pPr>
              <w:autoSpaceDE w:val="0"/>
              <w:autoSpaceDN w:val="0"/>
              <w:bidi w:val="0"/>
              <w:adjustRightInd w:val="0"/>
              <w:spacing w:after="0" w:line="360" w:lineRule="auto"/>
              <w:ind w:left="60" w:right="60"/>
              <w:jc w:val="center"/>
              <w:rPr>
                <w:rFonts w:ascii="Arial" w:eastAsia="Times New Roman" w:hAnsi="Arial" w:cs="Arial"/>
                <w:color w:val="264A60"/>
                <w:sz w:val="18"/>
                <w:szCs w:val="18"/>
              </w:rPr>
            </w:pPr>
            <w:r w:rsidRPr="009346E4">
              <w:rPr>
                <w:rFonts w:ascii="Arial" w:eastAsia="Times New Roman" w:hAnsi="Arial" w:cs="Arial"/>
                <w:color w:val="264A60"/>
                <w:sz w:val="18"/>
                <w:szCs w:val="18"/>
              </w:rPr>
              <w:t>Gender</w:t>
            </w:r>
          </w:p>
        </w:tc>
        <w:tc>
          <w:tcPr>
            <w:tcW w:w="1270" w:type="dxa"/>
            <w:vMerge w:val="restart"/>
            <w:tcBorders>
              <w:top w:val="nil"/>
              <w:left w:val="single" w:sz="8" w:space="0" w:color="E0E0E0"/>
              <w:bottom w:val="nil"/>
              <w:right w:val="nil"/>
            </w:tcBorders>
            <w:shd w:val="clear" w:color="auto" w:fill="FFFFFF"/>
            <w:vAlign w:val="bottom"/>
          </w:tcPr>
          <w:p w:rsidR="009346E4" w:rsidRPr="009346E4" w:rsidRDefault="009346E4" w:rsidP="00647ED7">
            <w:pPr>
              <w:autoSpaceDE w:val="0"/>
              <w:autoSpaceDN w:val="0"/>
              <w:bidi w:val="0"/>
              <w:adjustRightInd w:val="0"/>
              <w:spacing w:after="0" w:line="360" w:lineRule="auto"/>
              <w:ind w:left="60" w:right="60"/>
              <w:jc w:val="center"/>
              <w:rPr>
                <w:rFonts w:ascii="Arial" w:eastAsia="Times New Roman" w:hAnsi="Arial" w:cs="Arial"/>
                <w:color w:val="264A60"/>
                <w:sz w:val="18"/>
                <w:szCs w:val="18"/>
              </w:rPr>
            </w:pPr>
            <w:r w:rsidRPr="009346E4">
              <w:rPr>
                <w:rFonts w:ascii="Arial" w:eastAsia="Times New Roman" w:hAnsi="Arial" w:cs="Arial"/>
                <w:color w:val="264A60"/>
                <w:sz w:val="18"/>
                <w:szCs w:val="18"/>
              </w:rPr>
              <w:t>Total</w:t>
            </w:r>
          </w:p>
        </w:tc>
      </w:tr>
      <w:tr w:rsidR="009346E4" w:rsidRPr="009346E4" w:rsidTr="00C45124">
        <w:trPr>
          <w:cantSplit/>
          <w:trHeight w:val="330"/>
        </w:trPr>
        <w:tc>
          <w:tcPr>
            <w:tcW w:w="5739" w:type="dxa"/>
            <w:gridSpan w:val="3"/>
            <w:vMerge/>
            <w:tcBorders>
              <w:top w:val="nil"/>
              <w:left w:val="nil"/>
              <w:bottom w:val="nil"/>
              <w:right w:val="nil"/>
            </w:tcBorders>
            <w:shd w:val="clear" w:color="auto" w:fill="FFFFFF"/>
            <w:vAlign w:val="bottom"/>
          </w:tcPr>
          <w:p w:rsidR="009346E4" w:rsidRPr="009346E4" w:rsidRDefault="009346E4" w:rsidP="00647ED7">
            <w:pPr>
              <w:autoSpaceDE w:val="0"/>
              <w:autoSpaceDN w:val="0"/>
              <w:bidi w:val="0"/>
              <w:adjustRightInd w:val="0"/>
              <w:spacing w:after="0" w:line="360" w:lineRule="auto"/>
              <w:rPr>
                <w:rFonts w:ascii="Arial" w:eastAsia="Times New Roman" w:hAnsi="Arial" w:cs="Arial"/>
                <w:color w:val="264A60"/>
                <w:sz w:val="18"/>
                <w:szCs w:val="18"/>
              </w:rPr>
            </w:pPr>
          </w:p>
        </w:tc>
        <w:tc>
          <w:tcPr>
            <w:tcW w:w="1269" w:type="dxa"/>
            <w:tcBorders>
              <w:top w:val="nil"/>
              <w:left w:val="nil"/>
              <w:bottom w:val="single" w:sz="8" w:space="0" w:color="152935"/>
              <w:right w:val="single" w:sz="8" w:space="0" w:color="E0E0E0"/>
            </w:tcBorders>
            <w:shd w:val="clear" w:color="auto" w:fill="FFFFFF"/>
            <w:vAlign w:val="bottom"/>
          </w:tcPr>
          <w:p w:rsidR="009346E4" w:rsidRPr="009346E4" w:rsidRDefault="009346E4" w:rsidP="00647ED7">
            <w:pPr>
              <w:autoSpaceDE w:val="0"/>
              <w:autoSpaceDN w:val="0"/>
              <w:bidi w:val="0"/>
              <w:adjustRightInd w:val="0"/>
              <w:spacing w:after="0" w:line="360" w:lineRule="auto"/>
              <w:ind w:left="60" w:right="60"/>
              <w:jc w:val="center"/>
              <w:rPr>
                <w:rFonts w:ascii="Arial" w:eastAsia="Times New Roman" w:hAnsi="Arial" w:cs="Arial"/>
                <w:color w:val="264A60"/>
                <w:sz w:val="18"/>
                <w:szCs w:val="18"/>
              </w:rPr>
            </w:pPr>
            <w:r w:rsidRPr="009346E4">
              <w:rPr>
                <w:rFonts w:ascii="Arial" w:eastAsia="Times New Roman" w:hAnsi="Arial" w:cs="Arial"/>
                <w:color w:val="264A60"/>
                <w:sz w:val="18"/>
                <w:szCs w:val="18"/>
              </w:rPr>
              <w:t>Male</w:t>
            </w:r>
          </w:p>
        </w:tc>
        <w:tc>
          <w:tcPr>
            <w:tcW w:w="1270" w:type="dxa"/>
            <w:tcBorders>
              <w:top w:val="nil"/>
              <w:left w:val="single" w:sz="8" w:space="0" w:color="E0E0E0"/>
              <w:bottom w:val="single" w:sz="8" w:space="0" w:color="152935"/>
              <w:right w:val="single" w:sz="8" w:space="0" w:color="E0E0E0"/>
            </w:tcBorders>
            <w:shd w:val="clear" w:color="auto" w:fill="FFFFFF"/>
            <w:vAlign w:val="bottom"/>
          </w:tcPr>
          <w:p w:rsidR="009346E4" w:rsidRPr="009346E4" w:rsidRDefault="009346E4" w:rsidP="00647ED7">
            <w:pPr>
              <w:autoSpaceDE w:val="0"/>
              <w:autoSpaceDN w:val="0"/>
              <w:bidi w:val="0"/>
              <w:adjustRightInd w:val="0"/>
              <w:spacing w:after="0" w:line="360" w:lineRule="auto"/>
              <w:ind w:left="60" w:right="60"/>
              <w:jc w:val="center"/>
              <w:rPr>
                <w:rFonts w:ascii="Arial" w:eastAsia="Times New Roman" w:hAnsi="Arial" w:cs="Arial"/>
                <w:color w:val="264A60"/>
                <w:sz w:val="18"/>
                <w:szCs w:val="18"/>
              </w:rPr>
            </w:pPr>
            <w:r w:rsidRPr="009346E4">
              <w:rPr>
                <w:rFonts w:ascii="Arial" w:eastAsia="Times New Roman" w:hAnsi="Arial" w:cs="Arial"/>
                <w:color w:val="264A60"/>
                <w:sz w:val="18"/>
                <w:szCs w:val="18"/>
              </w:rPr>
              <w:t>Female</w:t>
            </w:r>
          </w:p>
        </w:tc>
        <w:tc>
          <w:tcPr>
            <w:tcW w:w="1270" w:type="dxa"/>
            <w:vMerge/>
            <w:tcBorders>
              <w:top w:val="nil"/>
              <w:left w:val="single" w:sz="8" w:space="0" w:color="E0E0E0"/>
              <w:bottom w:val="nil"/>
              <w:right w:val="nil"/>
            </w:tcBorders>
            <w:shd w:val="clear" w:color="auto" w:fill="FFFFFF"/>
            <w:vAlign w:val="bottom"/>
          </w:tcPr>
          <w:p w:rsidR="009346E4" w:rsidRPr="009346E4" w:rsidRDefault="009346E4" w:rsidP="00647ED7">
            <w:pPr>
              <w:autoSpaceDE w:val="0"/>
              <w:autoSpaceDN w:val="0"/>
              <w:bidi w:val="0"/>
              <w:adjustRightInd w:val="0"/>
              <w:spacing w:after="0" w:line="360" w:lineRule="auto"/>
              <w:rPr>
                <w:rFonts w:ascii="Arial" w:eastAsia="Times New Roman" w:hAnsi="Arial" w:cs="Arial"/>
                <w:color w:val="264A60"/>
                <w:sz w:val="18"/>
                <w:szCs w:val="18"/>
              </w:rPr>
            </w:pPr>
          </w:p>
        </w:tc>
      </w:tr>
      <w:tr w:rsidR="009346E4" w:rsidRPr="009346E4" w:rsidTr="00C45124">
        <w:trPr>
          <w:cantSplit/>
          <w:trHeight w:val="318"/>
        </w:trPr>
        <w:tc>
          <w:tcPr>
            <w:tcW w:w="1951" w:type="dxa"/>
            <w:vMerge w:val="restart"/>
            <w:tcBorders>
              <w:top w:val="single" w:sz="8" w:space="0" w:color="152935"/>
              <w:left w:val="nil"/>
              <w:bottom w:val="nil"/>
              <w:right w:val="nil"/>
            </w:tcBorders>
            <w:shd w:val="clear" w:color="auto" w:fill="E0E0E0"/>
          </w:tcPr>
          <w:p w:rsidR="009346E4" w:rsidRPr="009346E4" w:rsidRDefault="009346E4" w:rsidP="00647ED7">
            <w:pPr>
              <w:autoSpaceDE w:val="0"/>
              <w:autoSpaceDN w:val="0"/>
              <w:bidi w:val="0"/>
              <w:adjustRightInd w:val="0"/>
              <w:spacing w:after="0" w:line="360" w:lineRule="auto"/>
              <w:ind w:left="60" w:right="60"/>
              <w:rPr>
                <w:rFonts w:ascii="Arial" w:eastAsia="Times New Roman" w:hAnsi="Arial" w:cs="Arial"/>
                <w:color w:val="264A60"/>
                <w:sz w:val="18"/>
                <w:szCs w:val="18"/>
              </w:rPr>
            </w:pPr>
            <w:r w:rsidRPr="009346E4">
              <w:rPr>
                <w:rFonts w:ascii="Arial" w:eastAsia="Times New Roman" w:hAnsi="Arial" w:cs="Arial"/>
                <w:color w:val="264A60"/>
                <w:sz w:val="18"/>
                <w:szCs w:val="18"/>
              </w:rPr>
              <w:t>bacterial growth</w:t>
            </w:r>
          </w:p>
        </w:tc>
        <w:tc>
          <w:tcPr>
            <w:tcW w:w="908" w:type="dxa"/>
            <w:vMerge w:val="restart"/>
            <w:tcBorders>
              <w:top w:val="single" w:sz="8" w:space="0" w:color="152935"/>
              <w:left w:val="nil"/>
              <w:bottom w:val="nil"/>
              <w:right w:val="nil"/>
            </w:tcBorders>
            <w:shd w:val="clear" w:color="auto" w:fill="E0E0E0"/>
          </w:tcPr>
          <w:p w:rsidR="009346E4" w:rsidRPr="009346E4" w:rsidRDefault="009346E4" w:rsidP="00647ED7">
            <w:pPr>
              <w:autoSpaceDE w:val="0"/>
              <w:autoSpaceDN w:val="0"/>
              <w:bidi w:val="0"/>
              <w:adjustRightInd w:val="0"/>
              <w:spacing w:after="0" w:line="360" w:lineRule="auto"/>
              <w:ind w:left="60" w:right="60"/>
              <w:rPr>
                <w:rFonts w:ascii="Arial" w:eastAsia="Times New Roman" w:hAnsi="Arial" w:cs="Arial"/>
                <w:color w:val="264A60"/>
                <w:sz w:val="18"/>
                <w:szCs w:val="18"/>
              </w:rPr>
            </w:pPr>
            <w:r w:rsidRPr="009346E4">
              <w:rPr>
                <w:rFonts w:ascii="Arial" w:eastAsia="Times New Roman" w:hAnsi="Arial" w:cs="Arial"/>
                <w:color w:val="264A60"/>
                <w:sz w:val="18"/>
                <w:szCs w:val="18"/>
              </w:rPr>
              <w:t>1.00</w:t>
            </w:r>
          </w:p>
        </w:tc>
        <w:tc>
          <w:tcPr>
            <w:tcW w:w="2880" w:type="dxa"/>
            <w:tcBorders>
              <w:top w:val="single" w:sz="8" w:space="0" w:color="152935"/>
              <w:left w:val="nil"/>
              <w:bottom w:val="single" w:sz="8" w:space="0" w:color="AEAEAE"/>
              <w:right w:val="nil"/>
            </w:tcBorders>
            <w:shd w:val="clear" w:color="auto" w:fill="E0E0E0"/>
          </w:tcPr>
          <w:p w:rsidR="009346E4" w:rsidRPr="009346E4" w:rsidRDefault="009346E4" w:rsidP="00647ED7">
            <w:pPr>
              <w:autoSpaceDE w:val="0"/>
              <w:autoSpaceDN w:val="0"/>
              <w:bidi w:val="0"/>
              <w:adjustRightInd w:val="0"/>
              <w:spacing w:after="0" w:line="360" w:lineRule="auto"/>
              <w:ind w:left="60" w:right="60"/>
              <w:rPr>
                <w:rFonts w:ascii="Arial" w:eastAsia="Times New Roman" w:hAnsi="Arial" w:cs="Arial"/>
                <w:color w:val="264A60"/>
                <w:sz w:val="18"/>
                <w:szCs w:val="18"/>
              </w:rPr>
            </w:pPr>
            <w:r w:rsidRPr="009346E4">
              <w:rPr>
                <w:rFonts w:ascii="Arial" w:eastAsia="Times New Roman" w:hAnsi="Arial" w:cs="Arial"/>
                <w:color w:val="264A60"/>
                <w:sz w:val="18"/>
                <w:szCs w:val="18"/>
              </w:rPr>
              <w:t>Count</w:t>
            </w:r>
          </w:p>
        </w:tc>
        <w:tc>
          <w:tcPr>
            <w:tcW w:w="1269" w:type="dxa"/>
            <w:tcBorders>
              <w:top w:val="single" w:sz="8" w:space="0" w:color="152935"/>
              <w:left w:val="nil"/>
              <w:bottom w:val="single" w:sz="8" w:space="0" w:color="AEAEAE"/>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9</w:t>
            </w:r>
          </w:p>
        </w:tc>
        <w:tc>
          <w:tcPr>
            <w:tcW w:w="1270" w:type="dxa"/>
            <w:tcBorders>
              <w:top w:val="single" w:sz="8" w:space="0" w:color="152935"/>
              <w:left w:val="single" w:sz="8" w:space="0" w:color="E0E0E0"/>
              <w:bottom w:val="single" w:sz="8" w:space="0" w:color="AEAEAE"/>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2</w:t>
            </w:r>
          </w:p>
        </w:tc>
        <w:tc>
          <w:tcPr>
            <w:tcW w:w="1270" w:type="dxa"/>
            <w:tcBorders>
              <w:top w:val="single" w:sz="8" w:space="0" w:color="152935"/>
              <w:left w:val="single" w:sz="8" w:space="0" w:color="E0E0E0"/>
              <w:bottom w:val="single" w:sz="8" w:space="0" w:color="AEAEAE"/>
              <w:right w:val="nil"/>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11</w:t>
            </w:r>
          </w:p>
        </w:tc>
      </w:tr>
      <w:tr w:rsidR="009346E4" w:rsidRPr="009346E4" w:rsidTr="00C45124">
        <w:trPr>
          <w:cantSplit/>
          <w:trHeight w:val="355"/>
        </w:trPr>
        <w:tc>
          <w:tcPr>
            <w:tcW w:w="1951" w:type="dxa"/>
            <w:vMerge/>
            <w:tcBorders>
              <w:top w:val="single" w:sz="8" w:space="0" w:color="152935"/>
              <w:left w:val="nil"/>
              <w:bottom w:val="nil"/>
              <w:right w:val="nil"/>
            </w:tcBorders>
            <w:shd w:val="clear" w:color="auto" w:fill="E0E0E0"/>
          </w:tcPr>
          <w:p w:rsidR="009346E4" w:rsidRPr="009346E4" w:rsidRDefault="009346E4" w:rsidP="00647ED7">
            <w:pPr>
              <w:autoSpaceDE w:val="0"/>
              <w:autoSpaceDN w:val="0"/>
              <w:bidi w:val="0"/>
              <w:adjustRightInd w:val="0"/>
              <w:spacing w:after="0" w:line="360" w:lineRule="auto"/>
              <w:rPr>
                <w:rFonts w:ascii="Arial" w:eastAsia="Times New Roman" w:hAnsi="Arial" w:cs="Arial"/>
                <w:color w:val="010205"/>
                <w:sz w:val="18"/>
                <w:szCs w:val="18"/>
              </w:rPr>
            </w:pPr>
          </w:p>
        </w:tc>
        <w:tc>
          <w:tcPr>
            <w:tcW w:w="908" w:type="dxa"/>
            <w:vMerge/>
            <w:tcBorders>
              <w:top w:val="single" w:sz="8" w:space="0" w:color="152935"/>
              <w:left w:val="nil"/>
              <w:bottom w:val="nil"/>
              <w:right w:val="nil"/>
            </w:tcBorders>
            <w:shd w:val="clear" w:color="auto" w:fill="E0E0E0"/>
          </w:tcPr>
          <w:p w:rsidR="009346E4" w:rsidRPr="009346E4" w:rsidRDefault="009346E4" w:rsidP="00647ED7">
            <w:pPr>
              <w:autoSpaceDE w:val="0"/>
              <w:autoSpaceDN w:val="0"/>
              <w:bidi w:val="0"/>
              <w:adjustRightInd w:val="0"/>
              <w:spacing w:after="0" w:line="360" w:lineRule="auto"/>
              <w:rPr>
                <w:rFonts w:ascii="Arial" w:eastAsia="Times New Roman" w:hAnsi="Arial" w:cs="Arial"/>
                <w:color w:val="010205"/>
                <w:sz w:val="18"/>
                <w:szCs w:val="18"/>
              </w:rPr>
            </w:pPr>
          </w:p>
        </w:tc>
        <w:tc>
          <w:tcPr>
            <w:tcW w:w="2880" w:type="dxa"/>
            <w:tcBorders>
              <w:top w:val="single" w:sz="8" w:space="0" w:color="AEAEAE"/>
              <w:left w:val="nil"/>
              <w:bottom w:val="single" w:sz="8" w:space="0" w:color="AEAEAE"/>
              <w:right w:val="nil"/>
            </w:tcBorders>
            <w:shd w:val="clear" w:color="auto" w:fill="E0E0E0"/>
          </w:tcPr>
          <w:p w:rsidR="009346E4" w:rsidRPr="009346E4" w:rsidRDefault="009346E4" w:rsidP="00647ED7">
            <w:pPr>
              <w:autoSpaceDE w:val="0"/>
              <w:autoSpaceDN w:val="0"/>
              <w:bidi w:val="0"/>
              <w:adjustRightInd w:val="0"/>
              <w:spacing w:after="0" w:line="360" w:lineRule="auto"/>
              <w:ind w:left="60" w:right="60"/>
              <w:rPr>
                <w:rFonts w:ascii="Arial" w:eastAsia="Times New Roman" w:hAnsi="Arial" w:cs="Arial"/>
                <w:color w:val="264A60"/>
                <w:sz w:val="18"/>
                <w:szCs w:val="18"/>
              </w:rPr>
            </w:pPr>
            <w:r w:rsidRPr="009346E4">
              <w:rPr>
                <w:rFonts w:ascii="Arial" w:eastAsia="Times New Roman" w:hAnsi="Arial" w:cs="Arial"/>
                <w:color w:val="264A60"/>
                <w:sz w:val="18"/>
                <w:szCs w:val="18"/>
              </w:rPr>
              <w:t>% Within bacterial growth</w:t>
            </w:r>
          </w:p>
        </w:tc>
        <w:tc>
          <w:tcPr>
            <w:tcW w:w="1269" w:type="dxa"/>
            <w:tcBorders>
              <w:top w:val="single" w:sz="8" w:space="0" w:color="AEAEAE"/>
              <w:left w:val="nil"/>
              <w:bottom w:val="single" w:sz="8" w:space="0" w:color="AEAEAE"/>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81.8%</w:t>
            </w:r>
          </w:p>
        </w:tc>
        <w:tc>
          <w:tcPr>
            <w:tcW w:w="1270" w:type="dxa"/>
            <w:tcBorders>
              <w:top w:val="single" w:sz="8" w:space="0" w:color="AEAEAE"/>
              <w:left w:val="single" w:sz="8" w:space="0" w:color="E0E0E0"/>
              <w:bottom w:val="single" w:sz="8" w:space="0" w:color="AEAEAE"/>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18.2%</w:t>
            </w:r>
          </w:p>
        </w:tc>
        <w:tc>
          <w:tcPr>
            <w:tcW w:w="1270" w:type="dxa"/>
            <w:tcBorders>
              <w:top w:val="single" w:sz="8" w:space="0" w:color="AEAEAE"/>
              <w:left w:val="single" w:sz="8" w:space="0" w:color="E0E0E0"/>
              <w:bottom w:val="single" w:sz="8" w:space="0" w:color="AEAEAE"/>
              <w:right w:val="nil"/>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100.0%</w:t>
            </w:r>
          </w:p>
        </w:tc>
      </w:tr>
      <w:tr w:rsidR="009346E4" w:rsidRPr="009346E4" w:rsidTr="00C45124">
        <w:trPr>
          <w:cantSplit/>
          <w:trHeight w:val="343"/>
        </w:trPr>
        <w:tc>
          <w:tcPr>
            <w:tcW w:w="1951" w:type="dxa"/>
            <w:vMerge/>
            <w:tcBorders>
              <w:top w:val="single" w:sz="8" w:space="0" w:color="152935"/>
              <w:left w:val="nil"/>
              <w:bottom w:val="nil"/>
              <w:right w:val="nil"/>
            </w:tcBorders>
            <w:shd w:val="clear" w:color="auto" w:fill="E0E0E0"/>
          </w:tcPr>
          <w:p w:rsidR="009346E4" w:rsidRPr="009346E4" w:rsidRDefault="009346E4" w:rsidP="00647ED7">
            <w:pPr>
              <w:autoSpaceDE w:val="0"/>
              <w:autoSpaceDN w:val="0"/>
              <w:bidi w:val="0"/>
              <w:adjustRightInd w:val="0"/>
              <w:spacing w:after="0" w:line="360" w:lineRule="auto"/>
              <w:rPr>
                <w:rFonts w:ascii="Arial" w:eastAsia="Times New Roman" w:hAnsi="Arial" w:cs="Arial"/>
                <w:color w:val="010205"/>
                <w:sz w:val="18"/>
                <w:szCs w:val="18"/>
              </w:rPr>
            </w:pPr>
          </w:p>
        </w:tc>
        <w:tc>
          <w:tcPr>
            <w:tcW w:w="908" w:type="dxa"/>
            <w:vMerge/>
            <w:tcBorders>
              <w:top w:val="single" w:sz="8" w:space="0" w:color="152935"/>
              <w:left w:val="nil"/>
              <w:bottom w:val="nil"/>
              <w:right w:val="nil"/>
            </w:tcBorders>
            <w:shd w:val="clear" w:color="auto" w:fill="E0E0E0"/>
          </w:tcPr>
          <w:p w:rsidR="009346E4" w:rsidRPr="009346E4" w:rsidRDefault="009346E4" w:rsidP="00647ED7">
            <w:pPr>
              <w:autoSpaceDE w:val="0"/>
              <w:autoSpaceDN w:val="0"/>
              <w:bidi w:val="0"/>
              <w:adjustRightInd w:val="0"/>
              <w:spacing w:after="0" w:line="360" w:lineRule="auto"/>
              <w:rPr>
                <w:rFonts w:ascii="Arial" w:eastAsia="Times New Roman" w:hAnsi="Arial" w:cs="Arial"/>
                <w:color w:val="010205"/>
                <w:sz w:val="18"/>
                <w:szCs w:val="18"/>
              </w:rPr>
            </w:pPr>
          </w:p>
        </w:tc>
        <w:tc>
          <w:tcPr>
            <w:tcW w:w="2880" w:type="dxa"/>
            <w:tcBorders>
              <w:top w:val="single" w:sz="8" w:space="0" w:color="AEAEAE"/>
              <w:left w:val="nil"/>
              <w:bottom w:val="nil"/>
              <w:right w:val="nil"/>
            </w:tcBorders>
            <w:shd w:val="clear" w:color="auto" w:fill="E0E0E0"/>
          </w:tcPr>
          <w:p w:rsidR="009346E4" w:rsidRPr="009346E4" w:rsidRDefault="009346E4" w:rsidP="00647ED7">
            <w:pPr>
              <w:autoSpaceDE w:val="0"/>
              <w:autoSpaceDN w:val="0"/>
              <w:bidi w:val="0"/>
              <w:adjustRightInd w:val="0"/>
              <w:spacing w:after="0" w:line="360" w:lineRule="auto"/>
              <w:ind w:left="60" w:right="60"/>
              <w:rPr>
                <w:rFonts w:ascii="Arial" w:eastAsia="Times New Roman" w:hAnsi="Arial" w:cs="Arial"/>
                <w:color w:val="264A60"/>
                <w:sz w:val="18"/>
                <w:szCs w:val="18"/>
              </w:rPr>
            </w:pPr>
            <w:r w:rsidRPr="009346E4">
              <w:rPr>
                <w:rFonts w:ascii="Arial" w:eastAsia="Times New Roman" w:hAnsi="Arial" w:cs="Arial"/>
                <w:color w:val="264A60"/>
                <w:sz w:val="18"/>
                <w:szCs w:val="18"/>
              </w:rPr>
              <w:t>% Within Gender</w:t>
            </w:r>
          </w:p>
        </w:tc>
        <w:tc>
          <w:tcPr>
            <w:tcW w:w="1269" w:type="dxa"/>
            <w:tcBorders>
              <w:top w:val="single" w:sz="8" w:space="0" w:color="AEAEAE"/>
              <w:left w:val="nil"/>
              <w:bottom w:val="nil"/>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75.0%</w:t>
            </w:r>
          </w:p>
        </w:tc>
        <w:tc>
          <w:tcPr>
            <w:tcW w:w="1270" w:type="dxa"/>
            <w:tcBorders>
              <w:top w:val="single" w:sz="8" w:space="0" w:color="AEAEAE"/>
              <w:left w:val="single" w:sz="8" w:space="0" w:color="E0E0E0"/>
              <w:bottom w:val="nil"/>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16.7%</w:t>
            </w:r>
          </w:p>
        </w:tc>
        <w:tc>
          <w:tcPr>
            <w:tcW w:w="1270" w:type="dxa"/>
            <w:tcBorders>
              <w:top w:val="single" w:sz="8" w:space="0" w:color="AEAEAE"/>
              <w:left w:val="single" w:sz="8" w:space="0" w:color="E0E0E0"/>
              <w:bottom w:val="nil"/>
              <w:right w:val="nil"/>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45.8%</w:t>
            </w:r>
          </w:p>
        </w:tc>
      </w:tr>
      <w:tr w:rsidR="009346E4" w:rsidRPr="009346E4" w:rsidTr="00C45124">
        <w:trPr>
          <w:cantSplit/>
          <w:trHeight w:val="343"/>
        </w:trPr>
        <w:tc>
          <w:tcPr>
            <w:tcW w:w="1951" w:type="dxa"/>
            <w:vMerge/>
            <w:tcBorders>
              <w:top w:val="single" w:sz="8" w:space="0" w:color="152935"/>
              <w:left w:val="nil"/>
              <w:bottom w:val="nil"/>
              <w:right w:val="nil"/>
            </w:tcBorders>
            <w:shd w:val="clear" w:color="auto" w:fill="E0E0E0"/>
          </w:tcPr>
          <w:p w:rsidR="009346E4" w:rsidRPr="009346E4" w:rsidRDefault="009346E4" w:rsidP="00647ED7">
            <w:pPr>
              <w:autoSpaceDE w:val="0"/>
              <w:autoSpaceDN w:val="0"/>
              <w:bidi w:val="0"/>
              <w:adjustRightInd w:val="0"/>
              <w:spacing w:after="0" w:line="360" w:lineRule="auto"/>
              <w:rPr>
                <w:rFonts w:ascii="Arial" w:eastAsia="Times New Roman" w:hAnsi="Arial" w:cs="Arial"/>
                <w:color w:val="010205"/>
                <w:sz w:val="18"/>
                <w:szCs w:val="18"/>
              </w:rPr>
            </w:pPr>
          </w:p>
        </w:tc>
        <w:tc>
          <w:tcPr>
            <w:tcW w:w="908" w:type="dxa"/>
            <w:vMerge w:val="restart"/>
            <w:tcBorders>
              <w:top w:val="single" w:sz="8" w:space="0" w:color="AEAEAE"/>
              <w:left w:val="nil"/>
              <w:bottom w:val="nil"/>
              <w:right w:val="nil"/>
            </w:tcBorders>
            <w:shd w:val="clear" w:color="auto" w:fill="E0E0E0"/>
          </w:tcPr>
          <w:p w:rsidR="009346E4" w:rsidRPr="009346E4" w:rsidRDefault="009346E4" w:rsidP="00647ED7">
            <w:pPr>
              <w:autoSpaceDE w:val="0"/>
              <w:autoSpaceDN w:val="0"/>
              <w:bidi w:val="0"/>
              <w:adjustRightInd w:val="0"/>
              <w:spacing w:after="0" w:line="360" w:lineRule="auto"/>
              <w:ind w:left="60" w:right="60"/>
              <w:rPr>
                <w:rFonts w:ascii="Arial" w:eastAsia="Times New Roman" w:hAnsi="Arial" w:cs="Arial"/>
                <w:color w:val="264A60"/>
                <w:sz w:val="18"/>
                <w:szCs w:val="18"/>
              </w:rPr>
            </w:pPr>
            <w:r w:rsidRPr="009346E4">
              <w:rPr>
                <w:rFonts w:ascii="Arial" w:eastAsia="Times New Roman" w:hAnsi="Arial" w:cs="Arial"/>
                <w:color w:val="264A60"/>
                <w:sz w:val="18"/>
                <w:szCs w:val="18"/>
              </w:rPr>
              <w:t>2.00</w:t>
            </w:r>
          </w:p>
        </w:tc>
        <w:tc>
          <w:tcPr>
            <w:tcW w:w="2880" w:type="dxa"/>
            <w:tcBorders>
              <w:top w:val="single" w:sz="8" w:space="0" w:color="AEAEAE"/>
              <w:left w:val="nil"/>
              <w:bottom w:val="single" w:sz="8" w:space="0" w:color="AEAEAE"/>
              <w:right w:val="nil"/>
            </w:tcBorders>
            <w:shd w:val="clear" w:color="auto" w:fill="E0E0E0"/>
          </w:tcPr>
          <w:p w:rsidR="009346E4" w:rsidRPr="009346E4" w:rsidRDefault="009346E4" w:rsidP="00647ED7">
            <w:pPr>
              <w:autoSpaceDE w:val="0"/>
              <w:autoSpaceDN w:val="0"/>
              <w:bidi w:val="0"/>
              <w:adjustRightInd w:val="0"/>
              <w:spacing w:after="0" w:line="360" w:lineRule="auto"/>
              <w:ind w:left="60" w:right="60"/>
              <w:rPr>
                <w:rFonts w:ascii="Arial" w:eastAsia="Times New Roman" w:hAnsi="Arial" w:cs="Arial"/>
                <w:color w:val="264A60"/>
                <w:sz w:val="18"/>
                <w:szCs w:val="18"/>
              </w:rPr>
            </w:pPr>
            <w:r w:rsidRPr="009346E4">
              <w:rPr>
                <w:rFonts w:ascii="Arial" w:eastAsia="Times New Roman" w:hAnsi="Arial" w:cs="Arial"/>
                <w:color w:val="264A60"/>
                <w:sz w:val="18"/>
                <w:szCs w:val="18"/>
              </w:rPr>
              <w:t>Count</w:t>
            </w:r>
          </w:p>
        </w:tc>
        <w:tc>
          <w:tcPr>
            <w:tcW w:w="1269" w:type="dxa"/>
            <w:tcBorders>
              <w:top w:val="single" w:sz="8" w:space="0" w:color="AEAEAE"/>
              <w:left w:val="nil"/>
              <w:bottom w:val="single" w:sz="8" w:space="0" w:color="AEAEAE"/>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3</w:t>
            </w:r>
          </w:p>
        </w:tc>
        <w:tc>
          <w:tcPr>
            <w:tcW w:w="1270" w:type="dxa"/>
            <w:tcBorders>
              <w:top w:val="single" w:sz="8" w:space="0" w:color="AEAEAE"/>
              <w:left w:val="single" w:sz="8" w:space="0" w:color="E0E0E0"/>
              <w:bottom w:val="single" w:sz="8" w:space="0" w:color="AEAEAE"/>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8</w:t>
            </w:r>
          </w:p>
        </w:tc>
        <w:tc>
          <w:tcPr>
            <w:tcW w:w="1270" w:type="dxa"/>
            <w:tcBorders>
              <w:top w:val="single" w:sz="8" w:space="0" w:color="AEAEAE"/>
              <w:left w:val="single" w:sz="8" w:space="0" w:color="E0E0E0"/>
              <w:bottom w:val="single" w:sz="8" w:space="0" w:color="AEAEAE"/>
              <w:right w:val="nil"/>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11</w:t>
            </w:r>
          </w:p>
        </w:tc>
      </w:tr>
      <w:tr w:rsidR="009346E4" w:rsidRPr="009346E4" w:rsidTr="00C45124">
        <w:trPr>
          <w:cantSplit/>
          <w:trHeight w:val="355"/>
        </w:trPr>
        <w:tc>
          <w:tcPr>
            <w:tcW w:w="1951" w:type="dxa"/>
            <w:vMerge/>
            <w:tcBorders>
              <w:top w:val="single" w:sz="8" w:space="0" w:color="152935"/>
              <w:left w:val="nil"/>
              <w:bottom w:val="nil"/>
              <w:right w:val="nil"/>
            </w:tcBorders>
            <w:shd w:val="clear" w:color="auto" w:fill="E0E0E0"/>
          </w:tcPr>
          <w:p w:rsidR="009346E4" w:rsidRPr="009346E4" w:rsidRDefault="009346E4" w:rsidP="00647ED7">
            <w:pPr>
              <w:autoSpaceDE w:val="0"/>
              <w:autoSpaceDN w:val="0"/>
              <w:bidi w:val="0"/>
              <w:adjustRightInd w:val="0"/>
              <w:spacing w:after="0" w:line="360" w:lineRule="auto"/>
              <w:rPr>
                <w:rFonts w:ascii="Arial" w:eastAsia="Times New Roman" w:hAnsi="Arial" w:cs="Arial"/>
                <w:color w:val="010205"/>
                <w:sz w:val="18"/>
                <w:szCs w:val="18"/>
              </w:rPr>
            </w:pPr>
          </w:p>
        </w:tc>
        <w:tc>
          <w:tcPr>
            <w:tcW w:w="908" w:type="dxa"/>
            <w:vMerge/>
            <w:tcBorders>
              <w:top w:val="single" w:sz="8" w:space="0" w:color="AEAEAE"/>
              <w:left w:val="nil"/>
              <w:bottom w:val="nil"/>
              <w:right w:val="nil"/>
            </w:tcBorders>
            <w:shd w:val="clear" w:color="auto" w:fill="E0E0E0"/>
          </w:tcPr>
          <w:p w:rsidR="009346E4" w:rsidRPr="009346E4" w:rsidRDefault="009346E4" w:rsidP="00647ED7">
            <w:pPr>
              <w:autoSpaceDE w:val="0"/>
              <w:autoSpaceDN w:val="0"/>
              <w:bidi w:val="0"/>
              <w:adjustRightInd w:val="0"/>
              <w:spacing w:after="0" w:line="360" w:lineRule="auto"/>
              <w:rPr>
                <w:rFonts w:ascii="Arial" w:eastAsia="Times New Roman" w:hAnsi="Arial" w:cs="Arial"/>
                <w:color w:val="010205"/>
                <w:sz w:val="18"/>
                <w:szCs w:val="18"/>
              </w:rPr>
            </w:pPr>
          </w:p>
        </w:tc>
        <w:tc>
          <w:tcPr>
            <w:tcW w:w="2880" w:type="dxa"/>
            <w:tcBorders>
              <w:top w:val="single" w:sz="8" w:space="0" w:color="AEAEAE"/>
              <w:left w:val="nil"/>
              <w:bottom w:val="single" w:sz="8" w:space="0" w:color="AEAEAE"/>
              <w:right w:val="nil"/>
            </w:tcBorders>
            <w:shd w:val="clear" w:color="auto" w:fill="E0E0E0"/>
          </w:tcPr>
          <w:p w:rsidR="009346E4" w:rsidRPr="009346E4" w:rsidRDefault="009346E4" w:rsidP="00647ED7">
            <w:pPr>
              <w:autoSpaceDE w:val="0"/>
              <w:autoSpaceDN w:val="0"/>
              <w:bidi w:val="0"/>
              <w:adjustRightInd w:val="0"/>
              <w:spacing w:after="0" w:line="360" w:lineRule="auto"/>
              <w:ind w:left="60" w:right="60"/>
              <w:rPr>
                <w:rFonts w:ascii="Arial" w:eastAsia="Times New Roman" w:hAnsi="Arial" w:cs="Arial"/>
                <w:color w:val="264A60"/>
                <w:sz w:val="18"/>
                <w:szCs w:val="18"/>
              </w:rPr>
            </w:pPr>
            <w:r w:rsidRPr="009346E4">
              <w:rPr>
                <w:rFonts w:ascii="Arial" w:eastAsia="Times New Roman" w:hAnsi="Arial" w:cs="Arial"/>
                <w:color w:val="264A60"/>
                <w:sz w:val="18"/>
                <w:szCs w:val="18"/>
              </w:rPr>
              <w:t>% Within bacterial growth</w:t>
            </w:r>
          </w:p>
        </w:tc>
        <w:tc>
          <w:tcPr>
            <w:tcW w:w="1269" w:type="dxa"/>
            <w:tcBorders>
              <w:top w:val="single" w:sz="8" w:space="0" w:color="AEAEAE"/>
              <w:left w:val="nil"/>
              <w:bottom w:val="single" w:sz="8" w:space="0" w:color="AEAEAE"/>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27.3%</w:t>
            </w:r>
          </w:p>
        </w:tc>
        <w:tc>
          <w:tcPr>
            <w:tcW w:w="1270" w:type="dxa"/>
            <w:tcBorders>
              <w:top w:val="single" w:sz="8" w:space="0" w:color="AEAEAE"/>
              <w:left w:val="single" w:sz="8" w:space="0" w:color="E0E0E0"/>
              <w:bottom w:val="single" w:sz="8" w:space="0" w:color="AEAEAE"/>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72.7%</w:t>
            </w:r>
          </w:p>
        </w:tc>
        <w:tc>
          <w:tcPr>
            <w:tcW w:w="1270" w:type="dxa"/>
            <w:tcBorders>
              <w:top w:val="single" w:sz="8" w:space="0" w:color="AEAEAE"/>
              <w:left w:val="single" w:sz="8" w:space="0" w:color="E0E0E0"/>
              <w:bottom w:val="single" w:sz="8" w:space="0" w:color="AEAEAE"/>
              <w:right w:val="nil"/>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100.0%</w:t>
            </w:r>
          </w:p>
        </w:tc>
      </w:tr>
      <w:tr w:rsidR="009346E4" w:rsidRPr="009346E4" w:rsidTr="00C45124">
        <w:trPr>
          <w:cantSplit/>
          <w:trHeight w:val="343"/>
        </w:trPr>
        <w:tc>
          <w:tcPr>
            <w:tcW w:w="1951" w:type="dxa"/>
            <w:vMerge/>
            <w:tcBorders>
              <w:top w:val="single" w:sz="8" w:space="0" w:color="152935"/>
              <w:left w:val="nil"/>
              <w:bottom w:val="nil"/>
              <w:right w:val="nil"/>
            </w:tcBorders>
            <w:shd w:val="clear" w:color="auto" w:fill="E0E0E0"/>
          </w:tcPr>
          <w:p w:rsidR="009346E4" w:rsidRPr="009346E4" w:rsidRDefault="009346E4" w:rsidP="00647ED7">
            <w:pPr>
              <w:autoSpaceDE w:val="0"/>
              <w:autoSpaceDN w:val="0"/>
              <w:bidi w:val="0"/>
              <w:adjustRightInd w:val="0"/>
              <w:spacing w:after="0" w:line="360" w:lineRule="auto"/>
              <w:rPr>
                <w:rFonts w:ascii="Arial" w:eastAsia="Times New Roman" w:hAnsi="Arial" w:cs="Arial"/>
                <w:color w:val="010205"/>
                <w:sz w:val="18"/>
                <w:szCs w:val="18"/>
              </w:rPr>
            </w:pPr>
          </w:p>
        </w:tc>
        <w:tc>
          <w:tcPr>
            <w:tcW w:w="908" w:type="dxa"/>
            <w:vMerge/>
            <w:tcBorders>
              <w:top w:val="single" w:sz="8" w:space="0" w:color="AEAEAE"/>
              <w:left w:val="nil"/>
              <w:bottom w:val="nil"/>
              <w:right w:val="nil"/>
            </w:tcBorders>
            <w:shd w:val="clear" w:color="auto" w:fill="E0E0E0"/>
          </w:tcPr>
          <w:p w:rsidR="009346E4" w:rsidRPr="009346E4" w:rsidRDefault="009346E4" w:rsidP="00647ED7">
            <w:pPr>
              <w:autoSpaceDE w:val="0"/>
              <w:autoSpaceDN w:val="0"/>
              <w:bidi w:val="0"/>
              <w:adjustRightInd w:val="0"/>
              <w:spacing w:after="0" w:line="360" w:lineRule="auto"/>
              <w:rPr>
                <w:rFonts w:ascii="Arial" w:eastAsia="Times New Roman" w:hAnsi="Arial" w:cs="Arial"/>
                <w:color w:val="010205"/>
                <w:sz w:val="18"/>
                <w:szCs w:val="18"/>
              </w:rPr>
            </w:pPr>
          </w:p>
        </w:tc>
        <w:tc>
          <w:tcPr>
            <w:tcW w:w="2880" w:type="dxa"/>
            <w:tcBorders>
              <w:top w:val="single" w:sz="8" w:space="0" w:color="AEAEAE"/>
              <w:left w:val="nil"/>
              <w:bottom w:val="nil"/>
              <w:right w:val="nil"/>
            </w:tcBorders>
            <w:shd w:val="clear" w:color="auto" w:fill="E0E0E0"/>
          </w:tcPr>
          <w:p w:rsidR="009346E4" w:rsidRPr="009346E4" w:rsidRDefault="009346E4" w:rsidP="00647ED7">
            <w:pPr>
              <w:autoSpaceDE w:val="0"/>
              <w:autoSpaceDN w:val="0"/>
              <w:bidi w:val="0"/>
              <w:adjustRightInd w:val="0"/>
              <w:spacing w:after="0" w:line="360" w:lineRule="auto"/>
              <w:ind w:left="60" w:right="60"/>
              <w:rPr>
                <w:rFonts w:ascii="Arial" w:eastAsia="Times New Roman" w:hAnsi="Arial" w:cs="Arial"/>
                <w:color w:val="264A60"/>
                <w:sz w:val="18"/>
                <w:szCs w:val="18"/>
              </w:rPr>
            </w:pPr>
            <w:r w:rsidRPr="009346E4">
              <w:rPr>
                <w:rFonts w:ascii="Arial" w:eastAsia="Times New Roman" w:hAnsi="Arial" w:cs="Arial"/>
                <w:color w:val="264A60"/>
                <w:sz w:val="18"/>
                <w:szCs w:val="18"/>
              </w:rPr>
              <w:t>% Within Gender</w:t>
            </w:r>
          </w:p>
        </w:tc>
        <w:tc>
          <w:tcPr>
            <w:tcW w:w="1269" w:type="dxa"/>
            <w:tcBorders>
              <w:top w:val="single" w:sz="8" w:space="0" w:color="AEAEAE"/>
              <w:left w:val="nil"/>
              <w:bottom w:val="nil"/>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25.0%</w:t>
            </w:r>
          </w:p>
        </w:tc>
        <w:tc>
          <w:tcPr>
            <w:tcW w:w="1270" w:type="dxa"/>
            <w:tcBorders>
              <w:top w:val="single" w:sz="8" w:space="0" w:color="AEAEAE"/>
              <w:left w:val="single" w:sz="8" w:space="0" w:color="E0E0E0"/>
              <w:bottom w:val="nil"/>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66.7%</w:t>
            </w:r>
          </w:p>
        </w:tc>
        <w:tc>
          <w:tcPr>
            <w:tcW w:w="1270" w:type="dxa"/>
            <w:tcBorders>
              <w:top w:val="single" w:sz="8" w:space="0" w:color="AEAEAE"/>
              <w:left w:val="single" w:sz="8" w:space="0" w:color="E0E0E0"/>
              <w:bottom w:val="nil"/>
              <w:right w:val="nil"/>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45.8%</w:t>
            </w:r>
          </w:p>
        </w:tc>
      </w:tr>
      <w:tr w:rsidR="009346E4" w:rsidRPr="009346E4" w:rsidTr="00C45124">
        <w:trPr>
          <w:cantSplit/>
          <w:trHeight w:val="343"/>
        </w:trPr>
        <w:tc>
          <w:tcPr>
            <w:tcW w:w="1951" w:type="dxa"/>
            <w:vMerge/>
            <w:tcBorders>
              <w:top w:val="single" w:sz="8" w:space="0" w:color="152935"/>
              <w:left w:val="nil"/>
              <w:bottom w:val="nil"/>
              <w:right w:val="nil"/>
            </w:tcBorders>
            <w:shd w:val="clear" w:color="auto" w:fill="E0E0E0"/>
          </w:tcPr>
          <w:p w:rsidR="009346E4" w:rsidRPr="009346E4" w:rsidRDefault="009346E4" w:rsidP="00647ED7">
            <w:pPr>
              <w:autoSpaceDE w:val="0"/>
              <w:autoSpaceDN w:val="0"/>
              <w:bidi w:val="0"/>
              <w:adjustRightInd w:val="0"/>
              <w:spacing w:after="0" w:line="360" w:lineRule="auto"/>
              <w:rPr>
                <w:rFonts w:ascii="Arial" w:eastAsia="Times New Roman" w:hAnsi="Arial" w:cs="Arial"/>
                <w:color w:val="010205"/>
                <w:sz w:val="18"/>
                <w:szCs w:val="18"/>
              </w:rPr>
            </w:pPr>
          </w:p>
        </w:tc>
        <w:tc>
          <w:tcPr>
            <w:tcW w:w="908" w:type="dxa"/>
            <w:vMerge w:val="restart"/>
            <w:tcBorders>
              <w:top w:val="single" w:sz="8" w:space="0" w:color="AEAEAE"/>
              <w:left w:val="nil"/>
              <w:bottom w:val="nil"/>
              <w:right w:val="nil"/>
            </w:tcBorders>
            <w:shd w:val="clear" w:color="auto" w:fill="E0E0E0"/>
          </w:tcPr>
          <w:p w:rsidR="009346E4" w:rsidRPr="009346E4" w:rsidRDefault="009346E4" w:rsidP="00647ED7">
            <w:pPr>
              <w:autoSpaceDE w:val="0"/>
              <w:autoSpaceDN w:val="0"/>
              <w:bidi w:val="0"/>
              <w:adjustRightInd w:val="0"/>
              <w:spacing w:after="0" w:line="360" w:lineRule="auto"/>
              <w:ind w:left="60" w:right="60"/>
              <w:rPr>
                <w:rFonts w:ascii="Arial" w:eastAsia="Times New Roman" w:hAnsi="Arial" w:cs="Arial"/>
                <w:color w:val="264A60"/>
                <w:sz w:val="18"/>
                <w:szCs w:val="18"/>
              </w:rPr>
            </w:pPr>
            <w:r w:rsidRPr="009346E4">
              <w:rPr>
                <w:rFonts w:ascii="Arial" w:eastAsia="Times New Roman" w:hAnsi="Arial" w:cs="Arial"/>
                <w:color w:val="264A60"/>
                <w:sz w:val="18"/>
                <w:szCs w:val="18"/>
              </w:rPr>
              <w:t>3.00</w:t>
            </w:r>
          </w:p>
        </w:tc>
        <w:tc>
          <w:tcPr>
            <w:tcW w:w="2880" w:type="dxa"/>
            <w:tcBorders>
              <w:top w:val="single" w:sz="8" w:space="0" w:color="AEAEAE"/>
              <w:left w:val="nil"/>
              <w:bottom w:val="single" w:sz="8" w:space="0" w:color="AEAEAE"/>
              <w:right w:val="nil"/>
            </w:tcBorders>
            <w:shd w:val="clear" w:color="auto" w:fill="E0E0E0"/>
          </w:tcPr>
          <w:p w:rsidR="009346E4" w:rsidRPr="009346E4" w:rsidRDefault="009346E4" w:rsidP="00647ED7">
            <w:pPr>
              <w:autoSpaceDE w:val="0"/>
              <w:autoSpaceDN w:val="0"/>
              <w:bidi w:val="0"/>
              <w:adjustRightInd w:val="0"/>
              <w:spacing w:after="0" w:line="360" w:lineRule="auto"/>
              <w:ind w:left="60" w:right="60"/>
              <w:rPr>
                <w:rFonts w:ascii="Arial" w:eastAsia="Times New Roman" w:hAnsi="Arial" w:cs="Arial"/>
                <w:color w:val="264A60"/>
                <w:sz w:val="18"/>
                <w:szCs w:val="18"/>
              </w:rPr>
            </w:pPr>
            <w:r w:rsidRPr="009346E4">
              <w:rPr>
                <w:rFonts w:ascii="Arial" w:eastAsia="Times New Roman" w:hAnsi="Arial" w:cs="Arial"/>
                <w:color w:val="264A60"/>
                <w:sz w:val="18"/>
                <w:szCs w:val="18"/>
              </w:rPr>
              <w:t>Count</w:t>
            </w:r>
          </w:p>
        </w:tc>
        <w:tc>
          <w:tcPr>
            <w:tcW w:w="1269" w:type="dxa"/>
            <w:tcBorders>
              <w:top w:val="single" w:sz="8" w:space="0" w:color="AEAEAE"/>
              <w:left w:val="nil"/>
              <w:bottom w:val="single" w:sz="8" w:space="0" w:color="AEAEAE"/>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0</w:t>
            </w:r>
          </w:p>
        </w:tc>
        <w:tc>
          <w:tcPr>
            <w:tcW w:w="1270" w:type="dxa"/>
            <w:tcBorders>
              <w:top w:val="single" w:sz="8" w:space="0" w:color="AEAEAE"/>
              <w:left w:val="single" w:sz="8" w:space="0" w:color="E0E0E0"/>
              <w:bottom w:val="single" w:sz="8" w:space="0" w:color="AEAEAE"/>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2</w:t>
            </w:r>
          </w:p>
        </w:tc>
        <w:tc>
          <w:tcPr>
            <w:tcW w:w="1270" w:type="dxa"/>
            <w:tcBorders>
              <w:top w:val="single" w:sz="8" w:space="0" w:color="AEAEAE"/>
              <w:left w:val="single" w:sz="8" w:space="0" w:color="E0E0E0"/>
              <w:bottom w:val="single" w:sz="8" w:space="0" w:color="AEAEAE"/>
              <w:right w:val="nil"/>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2</w:t>
            </w:r>
          </w:p>
        </w:tc>
      </w:tr>
      <w:tr w:rsidR="009346E4" w:rsidRPr="009346E4" w:rsidTr="00C45124">
        <w:trPr>
          <w:cantSplit/>
          <w:trHeight w:val="355"/>
        </w:trPr>
        <w:tc>
          <w:tcPr>
            <w:tcW w:w="1951" w:type="dxa"/>
            <w:vMerge/>
            <w:tcBorders>
              <w:top w:val="single" w:sz="8" w:space="0" w:color="152935"/>
              <w:left w:val="nil"/>
              <w:bottom w:val="nil"/>
              <w:right w:val="nil"/>
            </w:tcBorders>
            <w:shd w:val="clear" w:color="auto" w:fill="E0E0E0"/>
          </w:tcPr>
          <w:p w:rsidR="009346E4" w:rsidRPr="009346E4" w:rsidRDefault="009346E4" w:rsidP="00647ED7">
            <w:pPr>
              <w:autoSpaceDE w:val="0"/>
              <w:autoSpaceDN w:val="0"/>
              <w:bidi w:val="0"/>
              <w:adjustRightInd w:val="0"/>
              <w:spacing w:after="0" w:line="360" w:lineRule="auto"/>
              <w:rPr>
                <w:rFonts w:ascii="Arial" w:eastAsia="Times New Roman" w:hAnsi="Arial" w:cs="Arial"/>
                <w:color w:val="010205"/>
                <w:sz w:val="18"/>
                <w:szCs w:val="18"/>
              </w:rPr>
            </w:pPr>
          </w:p>
        </w:tc>
        <w:tc>
          <w:tcPr>
            <w:tcW w:w="908" w:type="dxa"/>
            <w:vMerge/>
            <w:tcBorders>
              <w:top w:val="single" w:sz="8" w:space="0" w:color="AEAEAE"/>
              <w:left w:val="nil"/>
              <w:bottom w:val="nil"/>
              <w:right w:val="nil"/>
            </w:tcBorders>
            <w:shd w:val="clear" w:color="auto" w:fill="E0E0E0"/>
          </w:tcPr>
          <w:p w:rsidR="009346E4" w:rsidRPr="009346E4" w:rsidRDefault="009346E4" w:rsidP="00647ED7">
            <w:pPr>
              <w:autoSpaceDE w:val="0"/>
              <w:autoSpaceDN w:val="0"/>
              <w:bidi w:val="0"/>
              <w:adjustRightInd w:val="0"/>
              <w:spacing w:after="0" w:line="360" w:lineRule="auto"/>
              <w:rPr>
                <w:rFonts w:ascii="Arial" w:eastAsia="Times New Roman" w:hAnsi="Arial" w:cs="Arial"/>
                <w:color w:val="010205"/>
                <w:sz w:val="18"/>
                <w:szCs w:val="18"/>
              </w:rPr>
            </w:pPr>
          </w:p>
        </w:tc>
        <w:tc>
          <w:tcPr>
            <w:tcW w:w="2880" w:type="dxa"/>
            <w:tcBorders>
              <w:top w:val="single" w:sz="8" w:space="0" w:color="AEAEAE"/>
              <w:left w:val="nil"/>
              <w:bottom w:val="single" w:sz="8" w:space="0" w:color="AEAEAE"/>
              <w:right w:val="nil"/>
            </w:tcBorders>
            <w:shd w:val="clear" w:color="auto" w:fill="E0E0E0"/>
          </w:tcPr>
          <w:p w:rsidR="009346E4" w:rsidRPr="009346E4" w:rsidRDefault="009346E4" w:rsidP="00647ED7">
            <w:pPr>
              <w:autoSpaceDE w:val="0"/>
              <w:autoSpaceDN w:val="0"/>
              <w:bidi w:val="0"/>
              <w:adjustRightInd w:val="0"/>
              <w:spacing w:after="0" w:line="360" w:lineRule="auto"/>
              <w:ind w:left="60" w:right="60"/>
              <w:rPr>
                <w:rFonts w:ascii="Arial" w:eastAsia="Times New Roman" w:hAnsi="Arial" w:cs="Arial"/>
                <w:color w:val="264A60"/>
                <w:sz w:val="18"/>
                <w:szCs w:val="18"/>
              </w:rPr>
            </w:pPr>
            <w:r w:rsidRPr="009346E4">
              <w:rPr>
                <w:rFonts w:ascii="Arial" w:eastAsia="Times New Roman" w:hAnsi="Arial" w:cs="Arial"/>
                <w:color w:val="264A60"/>
                <w:sz w:val="18"/>
                <w:szCs w:val="18"/>
              </w:rPr>
              <w:t>% Within bacterial growth</w:t>
            </w:r>
          </w:p>
        </w:tc>
        <w:tc>
          <w:tcPr>
            <w:tcW w:w="1269" w:type="dxa"/>
            <w:tcBorders>
              <w:top w:val="single" w:sz="8" w:space="0" w:color="AEAEAE"/>
              <w:left w:val="nil"/>
              <w:bottom w:val="single" w:sz="8" w:space="0" w:color="AEAEAE"/>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0.0%</w:t>
            </w:r>
          </w:p>
        </w:tc>
        <w:tc>
          <w:tcPr>
            <w:tcW w:w="1270" w:type="dxa"/>
            <w:tcBorders>
              <w:top w:val="single" w:sz="8" w:space="0" w:color="AEAEAE"/>
              <w:left w:val="single" w:sz="8" w:space="0" w:color="E0E0E0"/>
              <w:bottom w:val="single" w:sz="8" w:space="0" w:color="AEAEAE"/>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100.0%</w:t>
            </w:r>
          </w:p>
        </w:tc>
        <w:tc>
          <w:tcPr>
            <w:tcW w:w="1270" w:type="dxa"/>
            <w:tcBorders>
              <w:top w:val="single" w:sz="8" w:space="0" w:color="AEAEAE"/>
              <w:left w:val="single" w:sz="8" w:space="0" w:color="E0E0E0"/>
              <w:bottom w:val="single" w:sz="8" w:space="0" w:color="AEAEAE"/>
              <w:right w:val="nil"/>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100.0%</w:t>
            </w:r>
          </w:p>
        </w:tc>
      </w:tr>
      <w:tr w:rsidR="009346E4" w:rsidRPr="009346E4" w:rsidTr="00C45124">
        <w:trPr>
          <w:cantSplit/>
          <w:trHeight w:val="343"/>
        </w:trPr>
        <w:tc>
          <w:tcPr>
            <w:tcW w:w="1951" w:type="dxa"/>
            <w:vMerge/>
            <w:tcBorders>
              <w:top w:val="single" w:sz="8" w:space="0" w:color="152935"/>
              <w:left w:val="nil"/>
              <w:bottom w:val="nil"/>
              <w:right w:val="nil"/>
            </w:tcBorders>
            <w:shd w:val="clear" w:color="auto" w:fill="E0E0E0"/>
          </w:tcPr>
          <w:p w:rsidR="009346E4" w:rsidRPr="009346E4" w:rsidRDefault="009346E4" w:rsidP="00647ED7">
            <w:pPr>
              <w:autoSpaceDE w:val="0"/>
              <w:autoSpaceDN w:val="0"/>
              <w:bidi w:val="0"/>
              <w:adjustRightInd w:val="0"/>
              <w:spacing w:after="0" w:line="360" w:lineRule="auto"/>
              <w:rPr>
                <w:rFonts w:ascii="Arial" w:eastAsia="Times New Roman" w:hAnsi="Arial" w:cs="Arial"/>
                <w:color w:val="010205"/>
                <w:sz w:val="18"/>
                <w:szCs w:val="18"/>
              </w:rPr>
            </w:pPr>
          </w:p>
        </w:tc>
        <w:tc>
          <w:tcPr>
            <w:tcW w:w="908" w:type="dxa"/>
            <w:vMerge/>
            <w:tcBorders>
              <w:top w:val="single" w:sz="8" w:space="0" w:color="AEAEAE"/>
              <w:left w:val="nil"/>
              <w:bottom w:val="nil"/>
              <w:right w:val="nil"/>
            </w:tcBorders>
            <w:shd w:val="clear" w:color="auto" w:fill="E0E0E0"/>
          </w:tcPr>
          <w:p w:rsidR="009346E4" w:rsidRPr="009346E4" w:rsidRDefault="009346E4" w:rsidP="00647ED7">
            <w:pPr>
              <w:autoSpaceDE w:val="0"/>
              <w:autoSpaceDN w:val="0"/>
              <w:bidi w:val="0"/>
              <w:adjustRightInd w:val="0"/>
              <w:spacing w:after="0" w:line="360" w:lineRule="auto"/>
              <w:rPr>
                <w:rFonts w:ascii="Arial" w:eastAsia="Times New Roman" w:hAnsi="Arial" w:cs="Arial"/>
                <w:color w:val="010205"/>
                <w:sz w:val="18"/>
                <w:szCs w:val="18"/>
              </w:rPr>
            </w:pPr>
          </w:p>
        </w:tc>
        <w:tc>
          <w:tcPr>
            <w:tcW w:w="2880" w:type="dxa"/>
            <w:tcBorders>
              <w:top w:val="single" w:sz="8" w:space="0" w:color="AEAEAE"/>
              <w:left w:val="nil"/>
              <w:bottom w:val="nil"/>
              <w:right w:val="nil"/>
            </w:tcBorders>
            <w:shd w:val="clear" w:color="auto" w:fill="E0E0E0"/>
          </w:tcPr>
          <w:p w:rsidR="009346E4" w:rsidRPr="009346E4" w:rsidRDefault="009346E4" w:rsidP="00647ED7">
            <w:pPr>
              <w:autoSpaceDE w:val="0"/>
              <w:autoSpaceDN w:val="0"/>
              <w:bidi w:val="0"/>
              <w:adjustRightInd w:val="0"/>
              <w:spacing w:after="0" w:line="360" w:lineRule="auto"/>
              <w:ind w:left="60" w:right="60"/>
              <w:rPr>
                <w:rFonts w:ascii="Arial" w:eastAsia="Times New Roman" w:hAnsi="Arial" w:cs="Arial"/>
                <w:color w:val="264A60"/>
                <w:sz w:val="18"/>
                <w:szCs w:val="18"/>
              </w:rPr>
            </w:pPr>
            <w:r w:rsidRPr="009346E4">
              <w:rPr>
                <w:rFonts w:ascii="Arial" w:eastAsia="Times New Roman" w:hAnsi="Arial" w:cs="Arial"/>
                <w:color w:val="264A60"/>
                <w:sz w:val="18"/>
                <w:szCs w:val="18"/>
              </w:rPr>
              <w:t>% Within Gender</w:t>
            </w:r>
          </w:p>
        </w:tc>
        <w:tc>
          <w:tcPr>
            <w:tcW w:w="1269" w:type="dxa"/>
            <w:tcBorders>
              <w:top w:val="single" w:sz="8" w:space="0" w:color="AEAEAE"/>
              <w:left w:val="nil"/>
              <w:bottom w:val="nil"/>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0.0%</w:t>
            </w:r>
          </w:p>
        </w:tc>
        <w:tc>
          <w:tcPr>
            <w:tcW w:w="1270" w:type="dxa"/>
            <w:tcBorders>
              <w:top w:val="single" w:sz="8" w:space="0" w:color="AEAEAE"/>
              <w:left w:val="single" w:sz="8" w:space="0" w:color="E0E0E0"/>
              <w:bottom w:val="nil"/>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16.7%</w:t>
            </w:r>
          </w:p>
        </w:tc>
        <w:tc>
          <w:tcPr>
            <w:tcW w:w="1270" w:type="dxa"/>
            <w:tcBorders>
              <w:top w:val="single" w:sz="8" w:space="0" w:color="AEAEAE"/>
              <w:left w:val="single" w:sz="8" w:space="0" w:color="E0E0E0"/>
              <w:bottom w:val="nil"/>
              <w:right w:val="nil"/>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8.3%</w:t>
            </w:r>
          </w:p>
        </w:tc>
      </w:tr>
      <w:tr w:rsidR="009346E4" w:rsidRPr="009346E4" w:rsidTr="00C45124">
        <w:trPr>
          <w:cantSplit/>
          <w:trHeight w:val="318"/>
        </w:trPr>
        <w:tc>
          <w:tcPr>
            <w:tcW w:w="2859" w:type="dxa"/>
            <w:gridSpan w:val="2"/>
            <w:vMerge w:val="restart"/>
            <w:tcBorders>
              <w:top w:val="single" w:sz="8" w:space="0" w:color="AEAEAE"/>
              <w:left w:val="nil"/>
              <w:bottom w:val="single" w:sz="8" w:space="0" w:color="152935"/>
              <w:right w:val="nil"/>
            </w:tcBorders>
            <w:shd w:val="clear" w:color="auto" w:fill="E0E0E0"/>
          </w:tcPr>
          <w:p w:rsidR="009346E4" w:rsidRPr="009346E4" w:rsidRDefault="009346E4" w:rsidP="00647ED7">
            <w:pPr>
              <w:autoSpaceDE w:val="0"/>
              <w:autoSpaceDN w:val="0"/>
              <w:bidi w:val="0"/>
              <w:adjustRightInd w:val="0"/>
              <w:spacing w:after="0" w:line="360" w:lineRule="auto"/>
              <w:ind w:left="60" w:right="60"/>
              <w:rPr>
                <w:rFonts w:ascii="Arial" w:eastAsia="Times New Roman" w:hAnsi="Arial" w:cs="Arial"/>
                <w:color w:val="264A60"/>
                <w:sz w:val="18"/>
                <w:szCs w:val="18"/>
              </w:rPr>
            </w:pPr>
            <w:r w:rsidRPr="009346E4">
              <w:rPr>
                <w:rFonts w:ascii="Arial" w:eastAsia="Times New Roman" w:hAnsi="Arial" w:cs="Arial"/>
                <w:color w:val="264A60"/>
                <w:sz w:val="18"/>
                <w:szCs w:val="18"/>
              </w:rPr>
              <w:t>Total</w:t>
            </w:r>
          </w:p>
        </w:tc>
        <w:tc>
          <w:tcPr>
            <w:tcW w:w="2880" w:type="dxa"/>
            <w:tcBorders>
              <w:top w:val="single" w:sz="8" w:space="0" w:color="AEAEAE"/>
              <w:left w:val="nil"/>
              <w:bottom w:val="single" w:sz="8" w:space="0" w:color="AEAEAE"/>
              <w:right w:val="nil"/>
            </w:tcBorders>
            <w:shd w:val="clear" w:color="auto" w:fill="E0E0E0"/>
          </w:tcPr>
          <w:p w:rsidR="009346E4" w:rsidRPr="009346E4" w:rsidRDefault="009346E4" w:rsidP="00647ED7">
            <w:pPr>
              <w:autoSpaceDE w:val="0"/>
              <w:autoSpaceDN w:val="0"/>
              <w:bidi w:val="0"/>
              <w:adjustRightInd w:val="0"/>
              <w:spacing w:after="0" w:line="360" w:lineRule="auto"/>
              <w:ind w:left="60" w:right="60"/>
              <w:rPr>
                <w:rFonts w:ascii="Arial" w:eastAsia="Times New Roman" w:hAnsi="Arial" w:cs="Arial"/>
                <w:color w:val="264A60"/>
                <w:sz w:val="18"/>
                <w:szCs w:val="18"/>
              </w:rPr>
            </w:pPr>
            <w:r w:rsidRPr="009346E4">
              <w:rPr>
                <w:rFonts w:ascii="Arial" w:eastAsia="Times New Roman" w:hAnsi="Arial" w:cs="Arial"/>
                <w:color w:val="264A60"/>
                <w:sz w:val="18"/>
                <w:szCs w:val="18"/>
              </w:rPr>
              <w:t>Count</w:t>
            </w:r>
          </w:p>
        </w:tc>
        <w:tc>
          <w:tcPr>
            <w:tcW w:w="1269" w:type="dxa"/>
            <w:tcBorders>
              <w:top w:val="single" w:sz="8" w:space="0" w:color="AEAEAE"/>
              <w:left w:val="nil"/>
              <w:bottom w:val="single" w:sz="8" w:space="0" w:color="AEAEAE"/>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12</w:t>
            </w:r>
          </w:p>
        </w:tc>
        <w:tc>
          <w:tcPr>
            <w:tcW w:w="1270" w:type="dxa"/>
            <w:tcBorders>
              <w:top w:val="single" w:sz="8" w:space="0" w:color="AEAEAE"/>
              <w:left w:val="single" w:sz="8" w:space="0" w:color="E0E0E0"/>
              <w:bottom w:val="single" w:sz="8" w:space="0" w:color="AEAEAE"/>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12</w:t>
            </w:r>
          </w:p>
        </w:tc>
        <w:tc>
          <w:tcPr>
            <w:tcW w:w="1270" w:type="dxa"/>
            <w:tcBorders>
              <w:top w:val="single" w:sz="8" w:space="0" w:color="AEAEAE"/>
              <w:left w:val="single" w:sz="8" w:space="0" w:color="E0E0E0"/>
              <w:bottom w:val="single" w:sz="8" w:space="0" w:color="AEAEAE"/>
              <w:right w:val="nil"/>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24</w:t>
            </w:r>
          </w:p>
        </w:tc>
      </w:tr>
      <w:tr w:rsidR="009346E4" w:rsidRPr="009346E4" w:rsidTr="00C45124">
        <w:trPr>
          <w:cantSplit/>
          <w:trHeight w:val="355"/>
        </w:trPr>
        <w:tc>
          <w:tcPr>
            <w:tcW w:w="2859" w:type="dxa"/>
            <w:gridSpan w:val="2"/>
            <w:vMerge/>
            <w:tcBorders>
              <w:top w:val="single" w:sz="8" w:space="0" w:color="AEAEAE"/>
              <w:left w:val="nil"/>
              <w:bottom w:val="single" w:sz="8" w:space="0" w:color="152935"/>
              <w:right w:val="nil"/>
            </w:tcBorders>
            <w:shd w:val="clear" w:color="auto" w:fill="E0E0E0"/>
          </w:tcPr>
          <w:p w:rsidR="009346E4" w:rsidRPr="009346E4" w:rsidRDefault="009346E4" w:rsidP="00647ED7">
            <w:pPr>
              <w:autoSpaceDE w:val="0"/>
              <w:autoSpaceDN w:val="0"/>
              <w:bidi w:val="0"/>
              <w:adjustRightInd w:val="0"/>
              <w:spacing w:after="0" w:line="360" w:lineRule="auto"/>
              <w:rPr>
                <w:rFonts w:ascii="Arial" w:eastAsia="Times New Roman" w:hAnsi="Arial" w:cs="Arial"/>
                <w:color w:val="010205"/>
                <w:sz w:val="18"/>
                <w:szCs w:val="18"/>
              </w:rPr>
            </w:pPr>
          </w:p>
        </w:tc>
        <w:tc>
          <w:tcPr>
            <w:tcW w:w="2880" w:type="dxa"/>
            <w:tcBorders>
              <w:top w:val="single" w:sz="8" w:space="0" w:color="AEAEAE"/>
              <w:left w:val="nil"/>
              <w:bottom w:val="single" w:sz="8" w:space="0" w:color="AEAEAE"/>
              <w:right w:val="nil"/>
            </w:tcBorders>
            <w:shd w:val="clear" w:color="auto" w:fill="E0E0E0"/>
          </w:tcPr>
          <w:p w:rsidR="009346E4" w:rsidRPr="009346E4" w:rsidRDefault="009346E4" w:rsidP="00647ED7">
            <w:pPr>
              <w:autoSpaceDE w:val="0"/>
              <w:autoSpaceDN w:val="0"/>
              <w:bidi w:val="0"/>
              <w:adjustRightInd w:val="0"/>
              <w:spacing w:after="0" w:line="360" w:lineRule="auto"/>
              <w:ind w:left="60" w:right="60"/>
              <w:rPr>
                <w:rFonts w:ascii="Arial" w:eastAsia="Times New Roman" w:hAnsi="Arial" w:cs="Arial"/>
                <w:color w:val="264A60"/>
                <w:sz w:val="18"/>
                <w:szCs w:val="18"/>
              </w:rPr>
            </w:pPr>
            <w:r w:rsidRPr="009346E4">
              <w:rPr>
                <w:rFonts w:ascii="Arial" w:eastAsia="Times New Roman" w:hAnsi="Arial" w:cs="Arial"/>
                <w:color w:val="264A60"/>
                <w:sz w:val="18"/>
                <w:szCs w:val="18"/>
              </w:rPr>
              <w:t>% Within bacterial growth</w:t>
            </w:r>
          </w:p>
        </w:tc>
        <w:tc>
          <w:tcPr>
            <w:tcW w:w="1269" w:type="dxa"/>
            <w:tcBorders>
              <w:top w:val="single" w:sz="8" w:space="0" w:color="AEAEAE"/>
              <w:left w:val="nil"/>
              <w:bottom w:val="single" w:sz="8" w:space="0" w:color="AEAEAE"/>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50.0%</w:t>
            </w:r>
          </w:p>
        </w:tc>
        <w:tc>
          <w:tcPr>
            <w:tcW w:w="1270" w:type="dxa"/>
            <w:tcBorders>
              <w:top w:val="single" w:sz="8" w:space="0" w:color="AEAEAE"/>
              <w:left w:val="single" w:sz="8" w:space="0" w:color="E0E0E0"/>
              <w:bottom w:val="single" w:sz="8" w:space="0" w:color="AEAEAE"/>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50.0%</w:t>
            </w:r>
          </w:p>
        </w:tc>
        <w:tc>
          <w:tcPr>
            <w:tcW w:w="1270" w:type="dxa"/>
            <w:tcBorders>
              <w:top w:val="single" w:sz="8" w:space="0" w:color="AEAEAE"/>
              <w:left w:val="single" w:sz="8" w:space="0" w:color="E0E0E0"/>
              <w:bottom w:val="single" w:sz="8" w:space="0" w:color="AEAEAE"/>
              <w:right w:val="nil"/>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100.0%</w:t>
            </w:r>
          </w:p>
        </w:tc>
      </w:tr>
      <w:tr w:rsidR="009346E4" w:rsidRPr="009346E4" w:rsidTr="00C45124">
        <w:trPr>
          <w:cantSplit/>
          <w:trHeight w:val="343"/>
        </w:trPr>
        <w:tc>
          <w:tcPr>
            <w:tcW w:w="2859" w:type="dxa"/>
            <w:gridSpan w:val="2"/>
            <w:vMerge/>
            <w:tcBorders>
              <w:top w:val="single" w:sz="8" w:space="0" w:color="AEAEAE"/>
              <w:left w:val="nil"/>
              <w:bottom w:val="single" w:sz="8" w:space="0" w:color="152935"/>
              <w:right w:val="nil"/>
            </w:tcBorders>
            <w:shd w:val="clear" w:color="auto" w:fill="E0E0E0"/>
          </w:tcPr>
          <w:p w:rsidR="009346E4" w:rsidRPr="009346E4" w:rsidRDefault="009346E4" w:rsidP="00647ED7">
            <w:pPr>
              <w:autoSpaceDE w:val="0"/>
              <w:autoSpaceDN w:val="0"/>
              <w:bidi w:val="0"/>
              <w:adjustRightInd w:val="0"/>
              <w:spacing w:after="0" w:line="360" w:lineRule="auto"/>
              <w:rPr>
                <w:rFonts w:ascii="Arial" w:eastAsia="Times New Roman" w:hAnsi="Arial" w:cs="Arial"/>
                <w:color w:val="010205"/>
                <w:sz w:val="18"/>
                <w:szCs w:val="18"/>
              </w:rPr>
            </w:pPr>
          </w:p>
        </w:tc>
        <w:tc>
          <w:tcPr>
            <w:tcW w:w="2880" w:type="dxa"/>
            <w:tcBorders>
              <w:top w:val="single" w:sz="8" w:space="0" w:color="AEAEAE"/>
              <w:left w:val="nil"/>
              <w:bottom w:val="single" w:sz="8" w:space="0" w:color="152935"/>
              <w:right w:val="nil"/>
            </w:tcBorders>
            <w:shd w:val="clear" w:color="auto" w:fill="E0E0E0"/>
          </w:tcPr>
          <w:p w:rsidR="009346E4" w:rsidRPr="009346E4" w:rsidRDefault="009346E4" w:rsidP="00647ED7">
            <w:pPr>
              <w:autoSpaceDE w:val="0"/>
              <w:autoSpaceDN w:val="0"/>
              <w:bidi w:val="0"/>
              <w:adjustRightInd w:val="0"/>
              <w:spacing w:after="0" w:line="360" w:lineRule="auto"/>
              <w:ind w:left="60" w:right="60"/>
              <w:rPr>
                <w:rFonts w:ascii="Arial" w:eastAsia="Times New Roman" w:hAnsi="Arial" w:cs="Arial"/>
                <w:color w:val="264A60"/>
                <w:sz w:val="18"/>
                <w:szCs w:val="18"/>
              </w:rPr>
            </w:pPr>
            <w:r w:rsidRPr="009346E4">
              <w:rPr>
                <w:rFonts w:ascii="Arial" w:eastAsia="Times New Roman" w:hAnsi="Arial" w:cs="Arial"/>
                <w:color w:val="264A60"/>
                <w:sz w:val="18"/>
                <w:szCs w:val="18"/>
              </w:rPr>
              <w:t>% Within Gender</w:t>
            </w:r>
          </w:p>
        </w:tc>
        <w:tc>
          <w:tcPr>
            <w:tcW w:w="1269" w:type="dxa"/>
            <w:tcBorders>
              <w:top w:val="single" w:sz="8" w:space="0" w:color="AEAEAE"/>
              <w:left w:val="nil"/>
              <w:bottom w:val="single" w:sz="8" w:space="0" w:color="152935"/>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100.0%</w:t>
            </w:r>
          </w:p>
        </w:tc>
        <w:tc>
          <w:tcPr>
            <w:tcW w:w="1270" w:type="dxa"/>
            <w:tcBorders>
              <w:top w:val="single" w:sz="8" w:space="0" w:color="AEAEAE"/>
              <w:left w:val="single" w:sz="8" w:space="0" w:color="E0E0E0"/>
              <w:bottom w:val="single" w:sz="8" w:space="0" w:color="152935"/>
              <w:right w:val="single" w:sz="8" w:space="0" w:color="E0E0E0"/>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100.0%</w:t>
            </w:r>
          </w:p>
        </w:tc>
        <w:tc>
          <w:tcPr>
            <w:tcW w:w="1270" w:type="dxa"/>
            <w:tcBorders>
              <w:top w:val="single" w:sz="8" w:space="0" w:color="AEAEAE"/>
              <w:left w:val="single" w:sz="8" w:space="0" w:color="E0E0E0"/>
              <w:bottom w:val="single" w:sz="8" w:space="0" w:color="152935"/>
              <w:right w:val="nil"/>
            </w:tcBorders>
            <w:shd w:val="clear" w:color="auto" w:fill="FFFFFF"/>
          </w:tcPr>
          <w:p w:rsidR="009346E4" w:rsidRPr="009346E4" w:rsidRDefault="009346E4" w:rsidP="00647ED7">
            <w:pPr>
              <w:autoSpaceDE w:val="0"/>
              <w:autoSpaceDN w:val="0"/>
              <w:bidi w:val="0"/>
              <w:adjustRightInd w:val="0"/>
              <w:spacing w:after="0" w:line="360" w:lineRule="auto"/>
              <w:ind w:left="60" w:right="60"/>
              <w:jc w:val="right"/>
              <w:rPr>
                <w:rFonts w:ascii="Arial" w:eastAsia="Times New Roman" w:hAnsi="Arial" w:cs="Arial"/>
                <w:color w:val="010205"/>
                <w:sz w:val="18"/>
                <w:szCs w:val="18"/>
              </w:rPr>
            </w:pPr>
            <w:r w:rsidRPr="009346E4">
              <w:rPr>
                <w:rFonts w:ascii="Arial" w:eastAsia="Times New Roman" w:hAnsi="Arial" w:cs="Arial"/>
                <w:color w:val="010205"/>
                <w:sz w:val="18"/>
                <w:szCs w:val="18"/>
              </w:rPr>
              <w:t>100.0%</w:t>
            </w:r>
          </w:p>
        </w:tc>
      </w:tr>
    </w:tbl>
    <w:tbl>
      <w:tblPr>
        <w:tblStyle w:val="a3"/>
        <w:tblpPr w:leftFromText="180" w:rightFromText="180" w:vertAnchor="text" w:horzAnchor="margin" w:tblpXSpec="center" w:tblpY="616"/>
        <w:tblW w:w="11829" w:type="dxa"/>
        <w:tblLook w:val="04A0" w:firstRow="1" w:lastRow="0" w:firstColumn="1" w:lastColumn="0" w:noHBand="0" w:noVBand="1"/>
      </w:tblPr>
      <w:tblGrid>
        <w:gridCol w:w="2365"/>
        <w:gridCol w:w="2365"/>
        <w:gridCol w:w="2365"/>
        <w:gridCol w:w="2367"/>
        <w:gridCol w:w="2367"/>
      </w:tblGrid>
      <w:tr w:rsidR="007475F0" w:rsidTr="007475F0">
        <w:trPr>
          <w:trHeight w:val="734"/>
        </w:trPr>
        <w:tc>
          <w:tcPr>
            <w:tcW w:w="2365" w:type="dxa"/>
          </w:tcPr>
          <w:p w:rsidR="007475F0" w:rsidRDefault="007475F0" w:rsidP="00647ED7">
            <w:pPr>
              <w:pStyle w:val="Arial"/>
              <w:spacing w:line="360" w:lineRule="auto"/>
              <w:rPr>
                <w:b/>
                <w:bCs/>
                <w:sz w:val="24"/>
                <w:szCs w:val="24"/>
              </w:rPr>
            </w:pPr>
            <w:r>
              <w:rPr>
                <w:b/>
                <w:bCs/>
                <w:sz w:val="24"/>
                <w:szCs w:val="24"/>
              </w:rPr>
              <w:t xml:space="preserve">Characteristic </w:t>
            </w:r>
          </w:p>
        </w:tc>
        <w:tc>
          <w:tcPr>
            <w:tcW w:w="2365" w:type="dxa"/>
          </w:tcPr>
          <w:p w:rsidR="007475F0" w:rsidRDefault="007475F0" w:rsidP="00647ED7">
            <w:pPr>
              <w:pStyle w:val="Arial"/>
              <w:spacing w:line="360" w:lineRule="auto"/>
              <w:rPr>
                <w:b/>
                <w:bCs/>
                <w:sz w:val="24"/>
                <w:szCs w:val="24"/>
              </w:rPr>
            </w:pPr>
            <w:r>
              <w:rPr>
                <w:b/>
                <w:bCs/>
                <w:sz w:val="24"/>
                <w:szCs w:val="24"/>
              </w:rPr>
              <w:t xml:space="preserve">No growth </w:t>
            </w:r>
          </w:p>
        </w:tc>
        <w:tc>
          <w:tcPr>
            <w:tcW w:w="2365" w:type="dxa"/>
          </w:tcPr>
          <w:p w:rsidR="007475F0" w:rsidRDefault="007475F0" w:rsidP="00647ED7">
            <w:pPr>
              <w:pStyle w:val="Arial"/>
              <w:spacing w:line="360" w:lineRule="auto"/>
              <w:rPr>
                <w:b/>
                <w:bCs/>
                <w:sz w:val="24"/>
                <w:szCs w:val="24"/>
              </w:rPr>
            </w:pPr>
            <w:r>
              <w:rPr>
                <w:b/>
                <w:bCs/>
                <w:sz w:val="24"/>
                <w:szCs w:val="24"/>
              </w:rPr>
              <w:t xml:space="preserve">Overall, no significant growth </w:t>
            </w:r>
          </w:p>
        </w:tc>
        <w:tc>
          <w:tcPr>
            <w:tcW w:w="2367" w:type="dxa"/>
          </w:tcPr>
          <w:p w:rsidR="007475F0" w:rsidRDefault="007475F0" w:rsidP="00647ED7">
            <w:pPr>
              <w:pStyle w:val="Arial"/>
              <w:spacing w:line="360" w:lineRule="auto"/>
              <w:rPr>
                <w:b/>
                <w:bCs/>
                <w:sz w:val="24"/>
                <w:szCs w:val="24"/>
              </w:rPr>
            </w:pPr>
            <w:r>
              <w:rPr>
                <w:b/>
                <w:bCs/>
                <w:sz w:val="24"/>
                <w:szCs w:val="24"/>
              </w:rPr>
              <w:t xml:space="preserve">Significant growth </w:t>
            </w:r>
          </w:p>
        </w:tc>
        <w:tc>
          <w:tcPr>
            <w:tcW w:w="2367" w:type="dxa"/>
          </w:tcPr>
          <w:p w:rsidR="007475F0" w:rsidRDefault="007475F0" w:rsidP="00647ED7">
            <w:pPr>
              <w:pStyle w:val="Arial"/>
              <w:spacing w:line="360" w:lineRule="auto"/>
              <w:rPr>
                <w:b/>
                <w:bCs/>
                <w:sz w:val="24"/>
                <w:szCs w:val="24"/>
              </w:rPr>
            </w:pPr>
            <w:r>
              <w:rPr>
                <w:b/>
                <w:bCs/>
                <w:sz w:val="24"/>
                <w:szCs w:val="24"/>
              </w:rPr>
              <w:t xml:space="preserve">P-value </w:t>
            </w:r>
          </w:p>
        </w:tc>
      </w:tr>
      <w:tr w:rsidR="007475F0" w:rsidTr="007475F0">
        <w:trPr>
          <w:trHeight w:val="367"/>
        </w:trPr>
        <w:tc>
          <w:tcPr>
            <w:tcW w:w="2365" w:type="dxa"/>
          </w:tcPr>
          <w:p w:rsidR="007475F0" w:rsidRDefault="007475F0" w:rsidP="00647ED7">
            <w:pPr>
              <w:pStyle w:val="Arial"/>
              <w:spacing w:line="360" w:lineRule="auto"/>
              <w:rPr>
                <w:b/>
                <w:bCs/>
                <w:sz w:val="24"/>
                <w:szCs w:val="24"/>
              </w:rPr>
            </w:pPr>
          </w:p>
        </w:tc>
        <w:tc>
          <w:tcPr>
            <w:tcW w:w="2365" w:type="dxa"/>
          </w:tcPr>
          <w:p w:rsidR="007475F0" w:rsidRDefault="007475F0" w:rsidP="00647ED7">
            <w:pPr>
              <w:pStyle w:val="Arial"/>
              <w:spacing w:line="360" w:lineRule="auto"/>
              <w:rPr>
                <w:b/>
                <w:bCs/>
                <w:sz w:val="24"/>
                <w:szCs w:val="24"/>
              </w:rPr>
            </w:pPr>
            <w:r>
              <w:rPr>
                <w:b/>
                <w:bCs/>
                <w:sz w:val="24"/>
                <w:szCs w:val="24"/>
              </w:rPr>
              <w:t>11</w:t>
            </w:r>
          </w:p>
        </w:tc>
        <w:tc>
          <w:tcPr>
            <w:tcW w:w="2365" w:type="dxa"/>
          </w:tcPr>
          <w:p w:rsidR="007475F0" w:rsidRDefault="007475F0" w:rsidP="00647ED7">
            <w:pPr>
              <w:pStyle w:val="Arial"/>
              <w:spacing w:line="360" w:lineRule="auto"/>
              <w:rPr>
                <w:b/>
                <w:bCs/>
                <w:sz w:val="24"/>
                <w:szCs w:val="24"/>
              </w:rPr>
            </w:pPr>
            <w:r>
              <w:rPr>
                <w:b/>
                <w:bCs/>
                <w:sz w:val="24"/>
                <w:szCs w:val="24"/>
              </w:rPr>
              <w:t>11</w:t>
            </w:r>
          </w:p>
        </w:tc>
        <w:tc>
          <w:tcPr>
            <w:tcW w:w="2367" w:type="dxa"/>
          </w:tcPr>
          <w:p w:rsidR="007475F0" w:rsidRDefault="007475F0" w:rsidP="00647ED7">
            <w:pPr>
              <w:pStyle w:val="Arial"/>
              <w:spacing w:line="360" w:lineRule="auto"/>
              <w:rPr>
                <w:b/>
                <w:bCs/>
                <w:sz w:val="24"/>
                <w:szCs w:val="24"/>
              </w:rPr>
            </w:pPr>
            <w:r>
              <w:rPr>
                <w:b/>
                <w:bCs/>
                <w:sz w:val="24"/>
                <w:szCs w:val="24"/>
              </w:rPr>
              <w:t>2</w:t>
            </w:r>
          </w:p>
        </w:tc>
        <w:tc>
          <w:tcPr>
            <w:tcW w:w="2367" w:type="dxa"/>
          </w:tcPr>
          <w:p w:rsidR="007475F0" w:rsidRDefault="007475F0" w:rsidP="00647ED7">
            <w:pPr>
              <w:pStyle w:val="Arial"/>
              <w:spacing w:line="360" w:lineRule="auto"/>
              <w:rPr>
                <w:b/>
                <w:bCs/>
                <w:sz w:val="24"/>
                <w:szCs w:val="24"/>
              </w:rPr>
            </w:pPr>
          </w:p>
        </w:tc>
      </w:tr>
      <w:tr w:rsidR="007475F0" w:rsidTr="007475F0">
        <w:trPr>
          <w:trHeight w:val="351"/>
        </w:trPr>
        <w:tc>
          <w:tcPr>
            <w:tcW w:w="2365" w:type="dxa"/>
          </w:tcPr>
          <w:p w:rsidR="007475F0" w:rsidRDefault="007475F0" w:rsidP="00647ED7">
            <w:pPr>
              <w:pStyle w:val="Arial"/>
              <w:spacing w:line="360" w:lineRule="auto"/>
              <w:rPr>
                <w:b/>
                <w:bCs/>
                <w:sz w:val="24"/>
                <w:szCs w:val="24"/>
              </w:rPr>
            </w:pPr>
            <w:r>
              <w:rPr>
                <w:b/>
                <w:bCs/>
                <w:sz w:val="24"/>
                <w:szCs w:val="24"/>
              </w:rPr>
              <w:t xml:space="preserve">Gender </w:t>
            </w:r>
          </w:p>
        </w:tc>
        <w:tc>
          <w:tcPr>
            <w:tcW w:w="2365" w:type="dxa"/>
          </w:tcPr>
          <w:p w:rsidR="007475F0" w:rsidRDefault="007475F0" w:rsidP="00647ED7">
            <w:pPr>
              <w:pStyle w:val="Arial"/>
              <w:spacing w:line="360" w:lineRule="auto"/>
              <w:rPr>
                <w:b/>
                <w:bCs/>
                <w:sz w:val="24"/>
                <w:szCs w:val="24"/>
              </w:rPr>
            </w:pPr>
          </w:p>
        </w:tc>
        <w:tc>
          <w:tcPr>
            <w:tcW w:w="2365" w:type="dxa"/>
          </w:tcPr>
          <w:p w:rsidR="007475F0" w:rsidRDefault="007475F0" w:rsidP="00647ED7">
            <w:pPr>
              <w:pStyle w:val="Arial"/>
              <w:spacing w:line="360" w:lineRule="auto"/>
              <w:rPr>
                <w:b/>
                <w:bCs/>
                <w:sz w:val="24"/>
                <w:szCs w:val="24"/>
              </w:rPr>
            </w:pPr>
          </w:p>
        </w:tc>
        <w:tc>
          <w:tcPr>
            <w:tcW w:w="2367" w:type="dxa"/>
          </w:tcPr>
          <w:p w:rsidR="007475F0" w:rsidRDefault="007475F0" w:rsidP="00647ED7">
            <w:pPr>
              <w:pStyle w:val="Arial"/>
              <w:spacing w:line="360" w:lineRule="auto"/>
              <w:rPr>
                <w:b/>
                <w:bCs/>
                <w:sz w:val="24"/>
                <w:szCs w:val="24"/>
              </w:rPr>
            </w:pPr>
          </w:p>
        </w:tc>
        <w:tc>
          <w:tcPr>
            <w:tcW w:w="2367" w:type="dxa"/>
          </w:tcPr>
          <w:p w:rsidR="007475F0" w:rsidRDefault="007475F0" w:rsidP="00647ED7">
            <w:pPr>
              <w:pStyle w:val="Arial"/>
              <w:spacing w:line="360" w:lineRule="auto"/>
              <w:rPr>
                <w:b/>
                <w:bCs/>
                <w:sz w:val="24"/>
                <w:szCs w:val="24"/>
              </w:rPr>
            </w:pPr>
            <w:r>
              <w:rPr>
                <w:b/>
                <w:bCs/>
                <w:sz w:val="24"/>
                <w:szCs w:val="24"/>
              </w:rPr>
              <w:t>0.020</w:t>
            </w:r>
          </w:p>
        </w:tc>
      </w:tr>
      <w:tr w:rsidR="007475F0" w:rsidTr="007475F0">
        <w:trPr>
          <w:trHeight w:val="367"/>
        </w:trPr>
        <w:tc>
          <w:tcPr>
            <w:tcW w:w="2365" w:type="dxa"/>
          </w:tcPr>
          <w:p w:rsidR="007475F0" w:rsidRDefault="007475F0" w:rsidP="00647ED7">
            <w:pPr>
              <w:pStyle w:val="Arial"/>
              <w:spacing w:line="360" w:lineRule="auto"/>
              <w:rPr>
                <w:b/>
                <w:bCs/>
                <w:sz w:val="24"/>
                <w:szCs w:val="24"/>
              </w:rPr>
            </w:pPr>
            <w:r>
              <w:rPr>
                <w:b/>
                <w:bCs/>
                <w:sz w:val="24"/>
                <w:szCs w:val="24"/>
              </w:rPr>
              <w:t>male</w:t>
            </w:r>
          </w:p>
        </w:tc>
        <w:tc>
          <w:tcPr>
            <w:tcW w:w="2365" w:type="dxa"/>
          </w:tcPr>
          <w:p w:rsidR="007475F0" w:rsidRDefault="007475F0" w:rsidP="00647ED7">
            <w:pPr>
              <w:pStyle w:val="Arial"/>
              <w:spacing w:line="360" w:lineRule="auto"/>
              <w:rPr>
                <w:b/>
                <w:bCs/>
                <w:sz w:val="24"/>
                <w:szCs w:val="24"/>
              </w:rPr>
            </w:pPr>
            <w:r>
              <w:rPr>
                <w:b/>
                <w:bCs/>
                <w:sz w:val="24"/>
                <w:szCs w:val="24"/>
              </w:rPr>
              <w:t>9(81.9%)</w:t>
            </w:r>
          </w:p>
        </w:tc>
        <w:tc>
          <w:tcPr>
            <w:tcW w:w="2365" w:type="dxa"/>
          </w:tcPr>
          <w:p w:rsidR="007475F0" w:rsidRDefault="007475F0" w:rsidP="00647ED7">
            <w:pPr>
              <w:pStyle w:val="Arial"/>
              <w:spacing w:line="360" w:lineRule="auto"/>
              <w:rPr>
                <w:b/>
                <w:bCs/>
                <w:sz w:val="24"/>
                <w:szCs w:val="24"/>
              </w:rPr>
            </w:pPr>
            <w:r>
              <w:rPr>
                <w:b/>
                <w:bCs/>
                <w:sz w:val="24"/>
                <w:szCs w:val="24"/>
              </w:rPr>
              <w:t>3(27.3%)</w:t>
            </w:r>
          </w:p>
        </w:tc>
        <w:tc>
          <w:tcPr>
            <w:tcW w:w="2367" w:type="dxa"/>
          </w:tcPr>
          <w:p w:rsidR="007475F0" w:rsidRDefault="007475F0" w:rsidP="00647ED7">
            <w:pPr>
              <w:pStyle w:val="Arial"/>
              <w:spacing w:line="360" w:lineRule="auto"/>
              <w:rPr>
                <w:b/>
                <w:bCs/>
                <w:sz w:val="24"/>
                <w:szCs w:val="24"/>
              </w:rPr>
            </w:pPr>
            <w:r>
              <w:rPr>
                <w:b/>
                <w:bCs/>
                <w:sz w:val="24"/>
                <w:szCs w:val="24"/>
              </w:rPr>
              <w:t>0(0.0%)</w:t>
            </w:r>
          </w:p>
        </w:tc>
        <w:tc>
          <w:tcPr>
            <w:tcW w:w="2367" w:type="dxa"/>
          </w:tcPr>
          <w:p w:rsidR="007475F0" w:rsidRDefault="007475F0" w:rsidP="00647ED7">
            <w:pPr>
              <w:pStyle w:val="Arial"/>
              <w:spacing w:line="360" w:lineRule="auto"/>
              <w:rPr>
                <w:b/>
                <w:bCs/>
                <w:sz w:val="24"/>
                <w:szCs w:val="24"/>
              </w:rPr>
            </w:pPr>
          </w:p>
        </w:tc>
      </w:tr>
      <w:tr w:rsidR="007475F0" w:rsidTr="007475F0">
        <w:trPr>
          <w:trHeight w:val="604"/>
        </w:trPr>
        <w:tc>
          <w:tcPr>
            <w:tcW w:w="2365" w:type="dxa"/>
          </w:tcPr>
          <w:p w:rsidR="007475F0" w:rsidRDefault="007475F0" w:rsidP="00647ED7">
            <w:pPr>
              <w:pStyle w:val="Arial"/>
              <w:spacing w:line="360" w:lineRule="auto"/>
              <w:rPr>
                <w:b/>
                <w:bCs/>
                <w:sz w:val="24"/>
                <w:szCs w:val="24"/>
              </w:rPr>
            </w:pPr>
            <w:r>
              <w:rPr>
                <w:b/>
                <w:bCs/>
                <w:sz w:val="24"/>
                <w:szCs w:val="24"/>
              </w:rPr>
              <w:t xml:space="preserve">female </w:t>
            </w:r>
          </w:p>
        </w:tc>
        <w:tc>
          <w:tcPr>
            <w:tcW w:w="2365" w:type="dxa"/>
          </w:tcPr>
          <w:p w:rsidR="007475F0" w:rsidRDefault="007475F0" w:rsidP="00647ED7">
            <w:pPr>
              <w:pStyle w:val="Arial"/>
              <w:spacing w:line="360" w:lineRule="auto"/>
              <w:rPr>
                <w:b/>
                <w:bCs/>
                <w:sz w:val="24"/>
                <w:szCs w:val="24"/>
              </w:rPr>
            </w:pPr>
            <w:r>
              <w:rPr>
                <w:b/>
                <w:bCs/>
                <w:sz w:val="24"/>
                <w:szCs w:val="24"/>
              </w:rPr>
              <w:t>2(18.2%)</w:t>
            </w:r>
          </w:p>
        </w:tc>
        <w:tc>
          <w:tcPr>
            <w:tcW w:w="2365" w:type="dxa"/>
          </w:tcPr>
          <w:p w:rsidR="007475F0" w:rsidRDefault="007475F0" w:rsidP="00647ED7">
            <w:pPr>
              <w:pStyle w:val="Arial"/>
              <w:spacing w:line="360" w:lineRule="auto"/>
              <w:rPr>
                <w:b/>
                <w:bCs/>
                <w:sz w:val="24"/>
                <w:szCs w:val="24"/>
              </w:rPr>
            </w:pPr>
            <w:r>
              <w:rPr>
                <w:b/>
                <w:bCs/>
                <w:sz w:val="24"/>
                <w:szCs w:val="24"/>
              </w:rPr>
              <w:t>8(72.7%)</w:t>
            </w:r>
          </w:p>
        </w:tc>
        <w:tc>
          <w:tcPr>
            <w:tcW w:w="2367" w:type="dxa"/>
          </w:tcPr>
          <w:p w:rsidR="007475F0" w:rsidRDefault="007475F0" w:rsidP="00647ED7">
            <w:pPr>
              <w:pStyle w:val="Arial"/>
              <w:spacing w:line="360" w:lineRule="auto"/>
              <w:rPr>
                <w:b/>
                <w:bCs/>
                <w:sz w:val="24"/>
                <w:szCs w:val="24"/>
              </w:rPr>
            </w:pPr>
            <w:r>
              <w:rPr>
                <w:b/>
                <w:bCs/>
                <w:sz w:val="24"/>
                <w:szCs w:val="24"/>
              </w:rPr>
              <w:t>2(100%)</w:t>
            </w:r>
          </w:p>
        </w:tc>
        <w:tc>
          <w:tcPr>
            <w:tcW w:w="2367" w:type="dxa"/>
          </w:tcPr>
          <w:p w:rsidR="007475F0" w:rsidRDefault="007475F0" w:rsidP="00647ED7">
            <w:pPr>
              <w:pStyle w:val="Arial"/>
              <w:spacing w:line="360" w:lineRule="auto"/>
              <w:rPr>
                <w:b/>
                <w:bCs/>
                <w:sz w:val="24"/>
                <w:szCs w:val="24"/>
              </w:rPr>
            </w:pPr>
          </w:p>
        </w:tc>
      </w:tr>
    </w:tbl>
    <w:p w:rsidR="00D41413" w:rsidRPr="007475F0" w:rsidRDefault="007475F0" w:rsidP="00647ED7">
      <w:pPr>
        <w:bidi w:val="0"/>
        <w:spacing w:line="360" w:lineRule="auto"/>
        <w:rPr>
          <w:rFonts w:asciiTheme="majorBidi" w:eastAsia="Times New Roman" w:hAnsiTheme="majorBidi" w:cstheme="majorBidi"/>
          <w:kern w:val="36"/>
          <w:sz w:val="24"/>
          <w:szCs w:val="24"/>
        </w:rPr>
      </w:pPr>
      <w:r w:rsidRPr="007475F0">
        <w:rPr>
          <w:rFonts w:asciiTheme="majorBidi" w:eastAsia="Times New Roman" w:hAnsiTheme="majorBidi" w:cstheme="majorBidi"/>
          <w:kern w:val="36"/>
          <w:sz w:val="24"/>
          <w:szCs w:val="24"/>
        </w:rPr>
        <w:t xml:space="preserve">Table 3: summary table. </w:t>
      </w:r>
    </w:p>
    <w:p w:rsidR="00F54DA2" w:rsidRDefault="00057A56" w:rsidP="00647ED7">
      <w:pPr>
        <w:bidi w:val="0"/>
        <w:spacing w:line="360" w:lineRule="auto"/>
      </w:pPr>
      <w:r>
        <w:t>Figure  1:</w:t>
      </w:r>
    </w:p>
    <w:p w:rsidR="00F54DA2" w:rsidRDefault="00F54DA2" w:rsidP="00647ED7">
      <w:pPr>
        <w:bidi w:val="0"/>
        <w:spacing w:line="360" w:lineRule="auto"/>
      </w:pPr>
    </w:p>
    <w:p w:rsidR="00057A56" w:rsidRDefault="00F54DA2" w:rsidP="00647ED7">
      <w:pPr>
        <w:bidi w:val="0"/>
        <w:spacing w:line="360" w:lineRule="auto"/>
      </w:pPr>
      <w:r>
        <w:rPr>
          <w:noProof/>
        </w:rPr>
        <w:drawing>
          <wp:inline distT="0" distB="0" distL="0" distR="0" wp14:anchorId="7CCE65D8" wp14:editId="1525FF90">
            <wp:extent cx="4282534" cy="2505075"/>
            <wp:effectExtent l="0" t="0" r="3810"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88844" cy="2508766"/>
                    </a:xfrm>
                    <a:prstGeom prst="rect">
                      <a:avLst/>
                    </a:prstGeom>
                    <a:noFill/>
                  </pic:spPr>
                </pic:pic>
              </a:graphicData>
            </a:graphic>
          </wp:inline>
        </w:drawing>
      </w:r>
    </w:p>
    <w:p w:rsidR="00F54DA2" w:rsidRPr="00057A56" w:rsidRDefault="00057A56" w:rsidP="00647ED7">
      <w:pPr>
        <w:bidi w:val="0"/>
        <w:spacing w:line="360" w:lineRule="auto"/>
        <w:rPr>
          <w:sz w:val="24"/>
          <w:szCs w:val="24"/>
        </w:rPr>
      </w:pPr>
      <w:r w:rsidRPr="00057A56">
        <w:rPr>
          <w:sz w:val="24"/>
          <w:szCs w:val="24"/>
        </w:rPr>
        <w:lastRenderedPageBreak/>
        <w:t>This pie chart shows the result of female samples, there is 2 significant growth, 8 non-significant growth, and 2 no growth.</w:t>
      </w:r>
    </w:p>
    <w:p w:rsidR="00F54DA2" w:rsidRDefault="00057A56" w:rsidP="00647ED7">
      <w:pPr>
        <w:bidi w:val="0"/>
        <w:spacing w:line="360" w:lineRule="auto"/>
      </w:pPr>
      <w:r>
        <w:t>Figure 2:</w:t>
      </w:r>
    </w:p>
    <w:p w:rsidR="00F54DA2" w:rsidRDefault="00F54DA2" w:rsidP="00647ED7">
      <w:pPr>
        <w:bidi w:val="0"/>
        <w:spacing w:line="360" w:lineRule="auto"/>
      </w:pPr>
      <w:r>
        <w:rPr>
          <w:noProof/>
        </w:rPr>
        <w:drawing>
          <wp:inline distT="0" distB="0" distL="0" distR="0" wp14:anchorId="6DCA06F5" wp14:editId="7A79E86D">
            <wp:extent cx="3523615" cy="1975485"/>
            <wp:effectExtent l="0" t="0" r="635" b="5715"/>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23615" cy="1975485"/>
                    </a:xfrm>
                    <a:prstGeom prst="rect">
                      <a:avLst/>
                    </a:prstGeom>
                    <a:noFill/>
                  </pic:spPr>
                </pic:pic>
              </a:graphicData>
            </a:graphic>
          </wp:inline>
        </w:drawing>
      </w:r>
    </w:p>
    <w:p w:rsidR="00057A56" w:rsidRDefault="007475F0" w:rsidP="00647ED7">
      <w:pPr>
        <w:bidi w:val="0"/>
        <w:spacing w:line="360" w:lineRule="auto"/>
      </w:pPr>
      <w:r w:rsidRPr="007475F0">
        <w:t xml:space="preserve">This pie chart shows the result of male samples, there are 3 non-significant growth, 9 no growth, and no significant growth. </w:t>
      </w:r>
      <w:r w:rsidR="00F54DA2">
        <w:t xml:space="preserve">                                                                       </w:t>
      </w:r>
      <w:r w:rsidR="00057A56">
        <w:t xml:space="preserve">                           </w:t>
      </w:r>
    </w:p>
    <w:p w:rsidR="00F54DA2" w:rsidRDefault="00F54DA2" w:rsidP="00647ED7">
      <w:pPr>
        <w:bidi w:val="0"/>
        <w:spacing w:line="360" w:lineRule="auto"/>
        <w:rPr>
          <w:b/>
          <w:bCs/>
          <w:sz w:val="24"/>
          <w:szCs w:val="24"/>
        </w:rPr>
      </w:pPr>
    </w:p>
    <w:p w:rsidR="007475F0" w:rsidRDefault="00F54DA2" w:rsidP="00647ED7">
      <w:pPr>
        <w:bidi w:val="0"/>
        <w:spacing w:line="360" w:lineRule="auto"/>
        <w:rPr>
          <w:rFonts w:ascii="Times New Roman" w:eastAsia="Times New Roman" w:hAnsi="Times New Roman" w:cs="Times New Roman"/>
          <w:b/>
          <w:bCs/>
          <w:sz w:val="28"/>
          <w:szCs w:val="28"/>
          <w:u w:val="single"/>
        </w:rPr>
      </w:pPr>
      <w:r w:rsidRPr="007475F0">
        <w:rPr>
          <w:rFonts w:ascii="Times New Roman" w:eastAsia="Times New Roman" w:hAnsi="Times New Roman" w:cs="Times New Roman"/>
          <w:b/>
          <w:bCs/>
          <w:sz w:val="28"/>
          <w:szCs w:val="28"/>
          <w:u w:val="single"/>
        </w:rPr>
        <w:t>Discussion:</w:t>
      </w:r>
    </w:p>
    <w:p w:rsidR="007475F0" w:rsidRDefault="007475F0" w:rsidP="00647ED7">
      <w:pPr>
        <w:bidi w:val="0"/>
        <w:spacing w:line="360" w:lineRule="auto"/>
        <w:rPr>
          <w:rFonts w:ascii="Times New Roman" w:eastAsia="Times New Roman" w:hAnsi="Times New Roman" w:cs="Times New Roman"/>
          <w:sz w:val="24"/>
          <w:szCs w:val="24"/>
        </w:rPr>
      </w:pPr>
    </w:p>
    <w:p w:rsidR="00F54DA2" w:rsidRPr="007475F0" w:rsidRDefault="00A038F2" w:rsidP="00647ED7">
      <w:pPr>
        <w:bidi w:val="0"/>
        <w:spacing w:line="360" w:lineRule="auto"/>
        <w:rPr>
          <w:rFonts w:ascii="Times New Roman" w:eastAsia="Times New Roman" w:hAnsi="Times New Roman" w:cs="Times New Roman"/>
          <w:b/>
          <w:bCs/>
          <w:sz w:val="28"/>
          <w:szCs w:val="28"/>
          <w:u w:val="single"/>
        </w:rPr>
      </w:pPr>
      <w:r w:rsidRPr="00A038F2">
        <w:rPr>
          <w:rFonts w:ascii="Times New Roman" w:eastAsia="Times New Roman" w:hAnsi="Times New Roman" w:cs="Times New Roman"/>
          <w:sz w:val="24"/>
          <w:szCs w:val="24"/>
        </w:rPr>
        <w:t xml:space="preserve">The significance level is below 0.05. The null hypothesis was rejected, indicating that there is a link between gender and </w:t>
      </w:r>
      <w:proofErr w:type="spellStart"/>
      <w:r w:rsidRPr="00A038F2">
        <w:rPr>
          <w:rFonts w:ascii="Times New Roman" w:eastAsia="Times New Roman" w:hAnsi="Times New Roman" w:cs="Times New Roman"/>
          <w:sz w:val="24"/>
          <w:szCs w:val="24"/>
        </w:rPr>
        <w:t>bacteriuria</w:t>
      </w:r>
      <w:proofErr w:type="spellEnd"/>
      <w:r w:rsidRPr="00A038F2">
        <w:rPr>
          <w:rFonts w:ascii="Times New Roman" w:eastAsia="Times New Roman" w:hAnsi="Times New Roman" w:cs="Times New Roman"/>
          <w:sz w:val="24"/>
          <w:szCs w:val="24"/>
        </w:rPr>
        <w:t xml:space="preserve"> in the absence of symptoms. There is a lot of evidence showing there is a relationship between gender and asymptomatic </w:t>
      </w:r>
      <w:proofErr w:type="spellStart"/>
      <w:r w:rsidRPr="00A038F2">
        <w:rPr>
          <w:rFonts w:ascii="Times New Roman" w:eastAsia="Times New Roman" w:hAnsi="Times New Roman" w:cs="Times New Roman"/>
          <w:sz w:val="24"/>
          <w:szCs w:val="24"/>
        </w:rPr>
        <w:t>bacteriuria</w:t>
      </w:r>
      <w:proofErr w:type="spellEnd"/>
      <w:r w:rsidRPr="00A038F2">
        <w:rPr>
          <w:rFonts w:ascii="Times New Roman" w:eastAsia="Times New Roman" w:hAnsi="Times New Roman" w:cs="Times New Roman"/>
          <w:sz w:val="24"/>
          <w:szCs w:val="24"/>
        </w:rPr>
        <w:t xml:space="preserve"> that I uncovered. Asymptomatic </w:t>
      </w:r>
      <w:proofErr w:type="spellStart"/>
      <w:r w:rsidRPr="00A038F2">
        <w:rPr>
          <w:rFonts w:ascii="Times New Roman" w:eastAsia="Times New Roman" w:hAnsi="Times New Roman" w:cs="Times New Roman"/>
          <w:sz w:val="24"/>
          <w:szCs w:val="24"/>
        </w:rPr>
        <w:t>bacteriuria</w:t>
      </w:r>
      <w:proofErr w:type="spellEnd"/>
      <w:r w:rsidRPr="00A038F2">
        <w:rPr>
          <w:rFonts w:ascii="Times New Roman" w:eastAsia="Times New Roman" w:hAnsi="Times New Roman" w:cs="Times New Roman"/>
          <w:sz w:val="24"/>
          <w:szCs w:val="24"/>
        </w:rPr>
        <w:t xml:space="preserve"> is more common in women than in men due to the shorter female urethra, which permits germs from the urethral entrance and the perineum to travel a shorter distance to the bladder. The majority of women have transient </w:t>
      </w:r>
      <w:proofErr w:type="spellStart"/>
      <w:r w:rsidRPr="00A038F2">
        <w:rPr>
          <w:rFonts w:ascii="Times New Roman" w:eastAsia="Times New Roman" w:hAnsi="Times New Roman" w:cs="Times New Roman"/>
          <w:sz w:val="24"/>
          <w:szCs w:val="24"/>
        </w:rPr>
        <w:t>bacteriuria</w:t>
      </w:r>
      <w:proofErr w:type="spellEnd"/>
      <w:r w:rsidRPr="00A038F2">
        <w:rPr>
          <w:rFonts w:ascii="Times New Roman" w:eastAsia="Times New Roman" w:hAnsi="Times New Roman" w:cs="Times New Roman"/>
          <w:sz w:val="24"/>
          <w:szCs w:val="24"/>
        </w:rPr>
        <w:t xml:space="preserve"> after sexual interaction, but only a tiny number of these women will develop symptomatic infections since the body's natural defense systems normally prevent infection. The higher prevalence of asymptomatic </w:t>
      </w:r>
      <w:proofErr w:type="spellStart"/>
      <w:r w:rsidRPr="00A038F2">
        <w:rPr>
          <w:rFonts w:ascii="Times New Roman" w:eastAsia="Times New Roman" w:hAnsi="Times New Roman" w:cs="Times New Roman"/>
          <w:sz w:val="24"/>
          <w:szCs w:val="24"/>
        </w:rPr>
        <w:t>bacteriuria</w:t>
      </w:r>
      <w:proofErr w:type="spellEnd"/>
      <w:r w:rsidRPr="00A038F2">
        <w:rPr>
          <w:rFonts w:ascii="Times New Roman" w:eastAsia="Times New Roman" w:hAnsi="Times New Roman" w:cs="Times New Roman"/>
          <w:sz w:val="24"/>
          <w:szCs w:val="24"/>
        </w:rPr>
        <w:t xml:space="preserve"> in the elderly is thought to be due to incomplete bladder </w:t>
      </w:r>
      <w:r>
        <w:rPr>
          <w:rFonts w:ascii="Times New Roman" w:eastAsia="Times New Roman" w:hAnsi="Times New Roman" w:cs="Times New Roman"/>
          <w:sz w:val="24"/>
          <w:szCs w:val="24"/>
        </w:rPr>
        <w:t xml:space="preserve">emptying. In addition to gender. </w:t>
      </w:r>
      <w:r w:rsidRPr="00A038F2">
        <w:rPr>
          <w:rFonts w:ascii="Times New Roman" w:eastAsia="Times New Roman" w:hAnsi="Times New Roman" w:cs="Times New Roman"/>
          <w:sz w:val="24"/>
          <w:szCs w:val="24"/>
        </w:rPr>
        <w:t xml:space="preserve">The higher prevalence of asymptomatic </w:t>
      </w:r>
      <w:proofErr w:type="spellStart"/>
      <w:r w:rsidRPr="00A038F2">
        <w:rPr>
          <w:rFonts w:ascii="Times New Roman" w:eastAsia="Times New Roman" w:hAnsi="Times New Roman" w:cs="Times New Roman"/>
          <w:sz w:val="24"/>
          <w:szCs w:val="24"/>
        </w:rPr>
        <w:t>bacteriuria</w:t>
      </w:r>
      <w:proofErr w:type="spellEnd"/>
      <w:r w:rsidRPr="00A038F2">
        <w:rPr>
          <w:rFonts w:ascii="Times New Roman" w:eastAsia="Times New Roman" w:hAnsi="Times New Roman" w:cs="Times New Roman"/>
          <w:sz w:val="24"/>
          <w:szCs w:val="24"/>
        </w:rPr>
        <w:t xml:space="preserve"> in the elderly is thought to be due to incomplete bladder emptying. Other risk factors for asymptomatic </w:t>
      </w:r>
      <w:proofErr w:type="spellStart"/>
      <w:r w:rsidRPr="00A038F2">
        <w:rPr>
          <w:rFonts w:ascii="Times New Roman" w:eastAsia="Times New Roman" w:hAnsi="Times New Roman" w:cs="Times New Roman"/>
          <w:sz w:val="24"/>
          <w:szCs w:val="24"/>
        </w:rPr>
        <w:t>bacteriuria</w:t>
      </w:r>
      <w:proofErr w:type="spellEnd"/>
      <w:r w:rsidRPr="00A038F2">
        <w:rPr>
          <w:rFonts w:ascii="Times New Roman" w:eastAsia="Times New Roman" w:hAnsi="Times New Roman" w:cs="Times New Roman"/>
          <w:sz w:val="24"/>
          <w:szCs w:val="24"/>
        </w:rPr>
        <w:t>, aside from gender, include rising age, immunosuppressive disorders, immune-suppressing drugs, undergoing urinary tract surgery, receiving a kidney transplant, and urinary tract obstruction, such as stone formation.</w:t>
      </w:r>
      <w:r>
        <w:rPr>
          <w:rFonts w:ascii="Times New Roman" w:eastAsia="Times New Roman" w:hAnsi="Times New Roman" w:cs="Times New Roman"/>
          <w:sz w:val="24"/>
          <w:szCs w:val="24"/>
        </w:rPr>
        <w:t xml:space="preserve"> </w:t>
      </w:r>
    </w:p>
    <w:p w:rsidR="00A038F2" w:rsidRDefault="00A038F2" w:rsidP="00647ED7">
      <w:pPr>
        <w:bidi w:val="0"/>
        <w:spacing w:line="360" w:lineRule="auto"/>
        <w:rPr>
          <w:rFonts w:ascii="Times New Roman" w:eastAsia="Times New Roman" w:hAnsi="Times New Roman" w:cs="Times New Roman"/>
          <w:sz w:val="24"/>
          <w:szCs w:val="24"/>
          <w:lang w:bidi="ar-LY"/>
        </w:rPr>
      </w:pPr>
      <w:r w:rsidRPr="00A038F2">
        <w:rPr>
          <w:rFonts w:ascii="Times New Roman" w:eastAsia="Times New Roman" w:hAnsi="Times New Roman" w:cs="Times New Roman"/>
          <w:sz w:val="24"/>
          <w:szCs w:val="24"/>
        </w:rPr>
        <w:lastRenderedPageBreak/>
        <w:t xml:space="preserve">The laboratory findings revealed that two cultures had over 100,000 CFU, and the organism was pink and rod-shaped under the microscope, indicating that it was a gram-negative bacillus. It was first assumed to be either pseudomonas </w:t>
      </w:r>
      <w:proofErr w:type="spellStart"/>
      <w:r w:rsidRPr="00A038F2">
        <w:rPr>
          <w:rFonts w:ascii="Times New Roman" w:eastAsia="Times New Roman" w:hAnsi="Times New Roman" w:cs="Times New Roman"/>
          <w:sz w:val="24"/>
          <w:szCs w:val="24"/>
        </w:rPr>
        <w:t>aeruginosa</w:t>
      </w:r>
      <w:proofErr w:type="spellEnd"/>
      <w:r w:rsidRPr="00A038F2">
        <w:rPr>
          <w:rFonts w:ascii="Times New Roman" w:eastAsia="Times New Roman" w:hAnsi="Times New Roman" w:cs="Times New Roman"/>
          <w:sz w:val="24"/>
          <w:szCs w:val="24"/>
        </w:rPr>
        <w:t xml:space="preserve"> or E. coli, however the bacteria was lactose fermenting, indicating that it was E. coli.</w:t>
      </w:r>
    </w:p>
    <w:p w:rsidR="007B49A0" w:rsidRDefault="007B49A0" w:rsidP="00647ED7">
      <w:pPr>
        <w:bidi w:val="0"/>
        <w:spacing w:line="360" w:lineRule="auto"/>
        <w:rPr>
          <w:rFonts w:ascii="Times New Roman" w:eastAsia="Times New Roman" w:hAnsi="Times New Roman" w:cs="Times New Roman"/>
          <w:sz w:val="24"/>
          <w:szCs w:val="24"/>
          <w:lang w:bidi="ar-LY"/>
        </w:rPr>
      </w:pPr>
      <w:r w:rsidRPr="007B49A0">
        <w:rPr>
          <w:rFonts w:ascii="Times New Roman" w:eastAsia="Times New Roman" w:hAnsi="Times New Roman" w:cs="Times New Roman"/>
          <w:sz w:val="24"/>
          <w:szCs w:val="24"/>
          <w:lang w:bidi="ar-LY"/>
        </w:rPr>
        <w:t xml:space="preserve">E. coli is the most common bacteria that causes asymptomatic community-acquired </w:t>
      </w:r>
      <w:proofErr w:type="spellStart"/>
      <w:r w:rsidRPr="007B49A0">
        <w:rPr>
          <w:rFonts w:ascii="Times New Roman" w:eastAsia="Times New Roman" w:hAnsi="Times New Roman" w:cs="Times New Roman"/>
          <w:sz w:val="24"/>
          <w:szCs w:val="24"/>
          <w:lang w:bidi="ar-LY"/>
        </w:rPr>
        <w:t>bacteriuria</w:t>
      </w:r>
      <w:proofErr w:type="spellEnd"/>
      <w:r w:rsidRPr="007B49A0">
        <w:rPr>
          <w:rFonts w:ascii="Times New Roman" w:eastAsia="Times New Roman" w:hAnsi="Times New Roman" w:cs="Times New Roman"/>
          <w:sz w:val="24"/>
          <w:szCs w:val="24"/>
          <w:lang w:bidi="ar-LY"/>
        </w:rPr>
        <w:t xml:space="preserve">, to the best of my knowledge. The patient's intestinal flora colonizes the urogenital region, which is where E. coli that causes urinary tract infections is found. </w:t>
      </w:r>
      <w:proofErr w:type="spellStart"/>
      <w:r w:rsidRPr="007B49A0">
        <w:rPr>
          <w:rFonts w:ascii="Times New Roman" w:eastAsia="Times New Roman" w:hAnsi="Times New Roman" w:cs="Times New Roman"/>
          <w:sz w:val="24"/>
          <w:szCs w:val="24"/>
          <w:lang w:bidi="ar-LY"/>
        </w:rPr>
        <w:t>Uropathogenic</w:t>
      </w:r>
      <w:proofErr w:type="spellEnd"/>
      <w:r w:rsidRPr="007B49A0">
        <w:rPr>
          <w:rFonts w:ascii="Times New Roman" w:eastAsia="Times New Roman" w:hAnsi="Times New Roman" w:cs="Times New Roman"/>
          <w:sz w:val="24"/>
          <w:szCs w:val="24"/>
          <w:lang w:bidi="ar-LY"/>
        </w:rPr>
        <w:t xml:space="preserve"> strains have </w:t>
      </w:r>
      <w:proofErr w:type="spellStart"/>
      <w:r w:rsidRPr="007B49A0">
        <w:rPr>
          <w:rFonts w:ascii="Times New Roman" w:eastAsia="Times New Roman" w:hAnsi="Times New Roman" w:cs="Times New Roman"/>
          <w:sz w:val="24"/>
          <w:szCs w:val="24"/>
          <w:lang w:bidi="ar-LY"/>
        </w:rPr>
        <w:t>pili</w:t>
      </w:r>
      <w:proofErr w:type="spellEnd"/>
      <w:r w:rsidRPr="007B49A0">
        <w:rPr>
          <w:rFonts w:ascii="Times New Roman" w:eastAsia="Times New Roman" w:hAnsi="Times New Roman" w:cs="Times New Roman"/>
          <w:sz w:val="24"/>
          <w:szCs w:val="24"/>
          <w:lang w:bidi="ar-LY"/>
        </w:rPr>
        <w:t xml:space="preserve"> containing </w:t>
      </w:r>
      <w:proofErr w:type="spellStart"/>
      <w:r w:rsidRPr="007B49A0">
        <w:rPr>
          <w:rFonts w:ascii="Times New Roman" w:eastAsia="Times New Roman" w:hAnsi="Times New Roman" w:cs="Times New Roman"/>
          <w:sz w:val="24"/>
          <w:szCs w:val="24"/>
          <w:lang w:bidi="ar-LY"/>
        </w:rPr>
        <w:t>adhesin</w:t>
      </w:r>
      <w:proofErr w:type="spellEnd"/>
      <w:r w:rsidRPr="007B49A0">
        <w:rPr>
          <w:rFonts w:ascii="Times New Roman" w:eastAsia="Times New Roman" w:hAnsi="Times New Roman" w:cs="Times New Roman"/>
          <w:sz w:val="24"/>
          <w:szCs w:val="24"/>
          <w:lang w:bidi="ar-LY"/>
        </w:rPr>
        <w:t xml:space="preserve"> proteins that connect to specific receptors on the urinary tract epithelium, which can lead to asymptomatic urinary tract infection.</w:t>
      </w:r>
      <w:r w:rsidRPr="007B49A0">
        <w:t xml:space="preserve"> </w:t>
      </w:r>
      <w:r w:rsidRPr="007B49A0">
        <w:rPr>
          <w:rFonts w:ascii="Times New Roman" w:eastAsia="Times New Roman" w:hAnsi="Times New Roman" w:cs="Times New Roman"/>
          <w:sz w:val="24"/>
          <w:szCs w:val="24"/>
          <w:lang w:bidi="ar-LY"/>
        </w:rPr>
        <w:t xml:space="preserve">It's possible that E. coli's ability to ascend the urethra into the bladder and ascend the ureter into the kidney is facilitated by its motility against urine flow. </w:t>
      </w:r>
      <w:proofErr w:type="spellStart"/>
      <w:r w:rsidRPr="007B49A0">
        <w:rPr>
          <w:rFonts w:ascii="Times New Roman" w:eastAsia="Times New Roman" w:hAnsi="Times New Roman" w:cs="Times New Roman"/>
          <w:sz w:val="24"/>
          <w:szCs w:val="24"/>
          <w:lang w:bidi="ar-LY"/>
        </w:rPr>
        <w:t>Galactose</w:t>
      </w:r>
      <w:proofErr w:type="spellEnd"/>
      <w:r w:rsidRPr="007B49A0">
        <w:rPr>
          <w:rFonts w:ascii="Times New Roman" w:eastAsia="Times New Roman" w:hAnsi="Times New Roman" w:cs="Times New Roman"/>
          <w:sz w:val="24"/>
          <w:szCs w:val="24"/>
          <w:lang w:bidi="ar-LY"/>
        </w:rPr>
        <w:t xml:space="preserve"> dimers make up the target protein on these receptors (Gal-Gal dimers). Flavonoids in cranberry juice decrease </w:t>
      </w:r>
      <w:proofErr w:type="spellStart"/>
      <w:r w:rsidRPr="007B49A0">
        <w:rPr>
          <w:rFonts w:ascii="Times New Roman" w:eastAsia="Times New Roman" w:hAnsi="Times New Roman" w:cs="Times New Roman"/>
          <w:sz w:val="24"/>
          <w:szCs w:val="24"/>
          <w:lang w:bidi="ar-LY"/>
        </w:rPr>
        <w:t>pili</w:t>
      </w:r>
      <w:proofErr w:type="spellEnd"/>
      <w:r w:rsidRPr="007B49A0">
        <w:rPr>
          <w:rFonts w:ascii="Times New Roman" w:eastAsia="Times New Roman" w:hAnsi="Times New Roman" w:cs="Times New Roman"/>
          <w:sz w:val="24"/>
          <w:szCs w:val="24"/>
          <w:lang w:bidi="ar-LY"/>
        </w:rPr>
        <w:t xml:space="preserve"> binding to receptors, which may help to avoid recurrent urinary tract infections.</w:t>
      </w:r>
    </w:p>
    <w:p w:rsidR="007B49A0" w:rsidRDefault="007B49A0" w:rsidP="00647ED7">
      <w:pPr>
        <w:bidi w:val="0"/>
        <w:spacing w:line="360" w:lineRule="auto"/>
        <w:rPr>
          <w:rFonts w:ascii="Times New Roman" w:eastAsia="Times New Roman" w:hAnsi="Times New Roman" w:cs="Times New Roman"/>
          <w:sz w:val="24"/>
          <w:szCs w:val="24"/>
          <w:lang w:bidi="ar-LY"/>
        </w:rPr>
      </w:pPr>
      <w:r w:rsidRPr="007B49A0">
        <w:rPr>
          <w:rFonts w:ascii="Times New Roman" w:eastAsia="Times New Roman" w:hAnsi="Times New Roman" w:cs="Times New Roman"/>
          <w:sz w:val="24"/>
          <w:szCs w:val="24"/>
          <w:lang w:bidi="ar-LY"/>
        </w:rPr>
        <w:t xml:space="preserve">There had previously been no investigations on asymptomatic </w:t>
      </w:r>
      <w:proofErr w:type="spellStart"/>
      <w:r w:rsidRPr="007B49A0">
        <w:rPr>
          <w:rFonts w:ascii="Times New Roman" w:eastAsia="Times New Roman" w:hAnsi="Times New Roman" w:cs="Times New Roman"/>
          <w:sz w:val="24"/>
          <w:szCs w:val="24"/>
          <w:lang w:bidi="ar-LY"/>
        </w:rPr>
        <w:t>bacteriuria</w:t>
      </w:r>
      <w:proofErr w:type="spellEnd"/>
      <w:r w:rsidRPr="007B49A0">
        <w:rPr>
          <w:rFonts w:ascii="Times New Roman" w:eastAsia="Times New Roman" w:hAnsi="Times New Roman" w:cs="Times New Roman"/>
          <w:sz w:val="24"/>
          <w:szCs w:val="24"/>
          <w:lang w:bidi="ar-LY"/>
        </w:rPr>
        <w:t xml:space="preserve"> in pregnancy at </w:t>
      </w:r>
      <w:proofErr w:type="spellStart"/>
      <w:r w:rsidRPr="007B49A0">
        <w:rPr>
          <w:rFonts w:ascii="Times New Roman" w:eastAsia="Times New Roman" w:hAnsi="Times New Roman" w:cs="Times New Roman"/>
          <w:sz w:val="24"/>
          <w:szCs w:val="24"/>
          <w:lang w:bidi="ar-LY"/>
        </w:rPr>
        <w:t>Usmanu</w:t>
      </w:r>
      <w:proofErr w:type="spellEnd"/>
      <w:r w:rsidRPr="007B49A0">
        <w:rPr>
          <w:rFonts w:ascii="Times New Roman" w:eastAsia="Times New Roman" w:hAnsi="Times New Roman" w:cs="Times New Roman"/>
          <w:sz w:val="24"/>
          <w:szCs w:val="24"/>
          <w:lang w:bidi="ar-LY"/>
        </w:rPr>
        <w:t xml:space="preserve"> </w:t>
      </w:r>
      <w:proofErr w:type="spellStart"/>
      <w:r w:rsidRPr="007B49A0">
        <w:rPr>
          <w:rFonts w:ascii="Times New Roman" w:eastAsia="Times New Roman" w:hAnsi="Times New Roman" w:cs="Times New Roman"/>
          <w:sz w:val="24"/>
          <w:szCs w:val="24"/>
          <w:lang w:bidi="ar-LY"/>
        </w:rPr>
        <w:t>Danfodiyo</w:t>
      </w:r>
      <w:proofErr w:type="spellEnd"/>
      <w:r w:rsidRPr="007B49A0">
        <w:rPr>
          <w:rFonts w:ascii="Times New Roman" w:eastAsia="Times New Roman" w:hAnsi="Times New Roman" w:cs="Times New Roman"/>
          <w:sz w:val="24"/>
          <w:szCs w:val="24"/>
          <w:lang w:bidi="ar-LY"/>
        </w:rPr>
        <w:t xml:space="preserve"> University Teaching Hospital in </w:t>
      </w:r>
      <w:proofErr w:type="spellStart"/>
      <w:r w:rsidRPr="007B49A0">
        <w:rPr>
          <w:rFonts w:ascii="Times New Roman" w:eastAsia="Times New Roman" w:hAnsi="Times New Roman" w:cs="Times New Roman"/>
          <w:sz w:val="24"/>
          <w:szCs w:val="24"/>
          <w:lang w:bidi="ar-LY"/>
        </w:rPr>
        <w:t>Sokoto</w:t>
      </w:r>
      <w:proofErr w:type="spellEnd"/>
      <w:r w:rsidRPr="007B49A0">
        <w:rPr>
          <w:rFonts w:ascii="Times New Roman" w:eastAsia="Times New Roman" w:hAnsi="Times New Roman" w:cs="Times New Roman"/>
          <w:sz w:val="24"/>
          <w:szCs w:val="24"/>
          <w:lang w:bidi="ar-LY"/>
        </w:rPr>
        <w:t xml:space="preserve">. The goal of this study was to assess the prevalence and frequency of organisms associated with asymptomatic </w:t>
      </w:r>
      <w:proofErr w:type="spellStart"/>
      <w:r w:rsidRPr="007B49A0">
        <w:rPr>
          <w:rFonts w:ascii="Times New Roman" w:eastAsia="Times New Roman" w:hAnsi="Times New Roman" w:cs="Times New Roman"/>
          <w:sz w:val="24"/>
          <w:szCs w:val="24"/>
          <w:lang w:bidi="ar-LY"/>
        </w:rPr>
        <w:t>bacteriuria</w:t>
      </w:r>
      <w:proofErr w:type="spellEnd"/>
      <w:r w:rsidRPr="007B49A0">
        <w:rPr>
          <w:rFonts w:ascii="Times New Roman" w:eastAsia="Times New Roman" w:hAnsi="Times New Roman" w:cs="Times New Roman"/>
          <w:sz w:val="24"/>
          <w:szCs w:val="24"/>
          <w:lang w:bidi="ar-LY"/>
        </w:rPr>
        <w:t xml:space="preserve"> in pregnancy, as well as their sensitivity patterns, among booked patients at </w:t>
      </w:r>
      <w:proofErr w:type="spellStart"/>
      <w:r w:rsidRPr="007B49A0">
        <w:rPr>
          <w:rFonts w:ascii="Times New Roman" w:eastAsia="Times New Roman" w:hAnsi="Times New Roman" w:cs="Times New Roman"/>
          <w:sz w:val="24"/>
          <w:szCs w:val="24"/>
          <w:lang w:bidi="ar-LY"/>
        </w:rPr>
        <w:t>Usmanu</w:t>
      </w:r>
      <w:proofErr w:type="spellEnd"/>
      <w:r w:rsidRPr="007B49A0">
        <w:rPr>
          <w:rFonts w:ascii="Times New Roman" w:eastAsia="Times New Roman" w:hAnsi="Times New Roman" w:cs="Times New Roman"/>
          <w:sz w:val="24"/>
          <w:szCs w:val="24"/>
          <w:lang w:bidi="ar-LY"/>
        </w:rPr>
        <w:t xml:space="preserve"> </w:t>
      </w:r>
      <w:proofErr w:type="spellStart"/>
      <w:r w:rsidRPr="007B49A0">
        <w:rPr>
          <w:rFonts w:ascii="Times New Roman" w:eastAsia="Times New Roman" w:hAnsi="Times New Roman" w:cs="Times New Roman"/>
          <w:sz w:val="24"/>
          <w:szCs w:val="24"/>
          <w:lang w:bidi="ar-LY"/>
        </w:rPr>
        <w:t>Danfodiyo</w:t>
      </w:r>
      <w:proofErr w:type="spellEnd"/>
      <w:r w:rsidRPr="007B49A0">
        <w:rPr>
          <w:rFonts w:ascii="Times New Roman" w:eastAsia="Times New Roman" w:hAnsi="Times New Roman" w:cs="Times New Roman"/>
          <w:sz w:val="24"/>
          <w:szCs w:val="24"/>
          <w:lang w:bidi="ar-LY"/>
        </w:rPr>
        <w:t xml:space="preserve"> University Teaching Hospital in </w:t>
      </w:r>
      <w:proofErr w:type="spellStart"/>
      <w:r w:rsidRPr="007B49A0">
        <w:rPr>
          <w:rFonts w:ascii="Times New Roman" w:eastAsia="Times New Roman" w:hAnsi="Times New Roman" w:cs="Times New Roman"/>
          <w:sz w:val="24"/>
          <w:szCs w:val="24"/>
          <w:lang w:bidi="ar-LY"/>
        </w:rPr>
        <w:t>Sokoto</w:t>
      </w:r>
      <w:proofErr w:type="spellEnd"/>
      <w:r w:rsidRPr="007B49A0">
        <w:rPr>
          <w:rFonts w:ascii="Times New Roman" w:eastAsia="Times New Roman" w:hAnsi="Times New Roman" w:cs="Times New Roman"/>
          <w:sz w:val="24"/>
          <w:szCs w:val="24"/>
          <w:lang w:bidi="ar-LY"/>
        </w:rPr>
        <w:t xml:space="preserve">. According to this study, Escherichia coli, </w:t>
      </w:r>
      <w:proofErr w:type="spellStart"/>
      <w:r w:rsidRPr="007B49A0">
        <w:rPr>
          <w:rFonts w:ascii="Times New Roman" w:eastAsia="Times New Roman" w:hAnsi="Times New Roman" w:cs="Times New Roman"/>
          <w:sz w:val="24"/>
          <w:szCs w:val="24"/>
          <w:lang w:bidi="ar-LY"/>
        </w:rPr>
        <w:t>Klebsiella</w:t>
      </w:r>
      <w:proofErr w:type="spellEnd"/>
      <w:r w:rsidRPr="007B49A0">
        <w:rPr>
          <w:rFonts w:ascii="Times New Roman" w:eastAsia="Times New Roman" w:hAnsi="Times New Roman" w:cs="Times New Roman"/>
          <w:sz w:val="24"/>
          <w:szCs w:val="24"/>
          <w:lang w:bidi="ar-LY"/>
        </w:rPr>
        <w:t xml:space="preserve"> spp., and Coliform spp. were the most common causes of asymptomatic </w:t>
      </w:r>
      <w:proofErr w:type="spellStart"/>
      <w:r w:rsidRPr="007B49A0">
        <w:rPr>
          <w:rFonts w:ascii="Times New Roman" w:eastAsia="Times New Roman" w:hAnsi="Times New Roman" w:cs="Times New Roman"/>
          <w:sz w:val="24"/>
          <w:szCs w:val="24"/>
          <w:lang w:bidi="ar-LY"/>
        </w:rPr>
        <w:t>bacteriuria</w:t>
      </w:r>
      <w:proofErr w:type="spellEnd"/>
      <w:r w:rsidRPr="007B49A0">
        <w:rPr>
          <w:rFonts w:ascii="Times New Roman" w:eastAsia="Times New Roman" w:hAnsi="Times New Roman" w:cs="Times New Roman"/>
          <w:sz w:val="24"/>
          <w:szCs w:val="24"/>
          <w:lang w:bidi="ar-LY"/>
        </w:rPr>
        <w:t xml:space="preserve"> in pregnancy at </w:t>
      </w:r>
      <w:proofErr w:type="spellStart"/>
      <w:r w:rsidRPr="007B49A0">
        <w:rPr>
          <w:rFonts w:ascii="Times New Roman" w:eastAsia="Times New Roman" w:hAnsi="Times New Roman" w:cs="Times New Roman"/>
          <w:sz w:val="24"/>
          <w:szCs w:val="24"/>
          <w:lang w:bidi="ar-LY"/>
        </w:rPr>
        <w:t>Usmanu</w:t>
      </w:r>
      <w:proofErr w:type="spellEnd"/>
      <w:r w:rsidRPr="007B49A0">
        <w:rPr>
          <w:rFonts w:ascii="Times New Roman" w:eastAsia="Times New Roman" w:hAnsi="Times New Roman" w:cs="Times New Roman"/>
          <w:sz w:val="24"/>
          <w:szCs w:val="24"/>
          <w:lang w:bidi="ar-LY"/>
        </w:rPr>
        <w:t xml:space="preserve"> </w:t>
      </w:r>
      <w:proofErr w:type="spellStart"/>
      <w:r w:rsidRPr="007B49A0">
        <w:rPr>
          <w:rFonts w:ascii="Times New Roman" w:eastAsia="Times New Roman" w:hAnsi="Times New Roman" w:cs="Times New Roman"/>
          <w:sz w:val="24"/>
          <w:szCs w:val="24"/>
          <w:lang w:bidi="ar-LY"/>
        </w:rPr>
        <w:t>Danfodiyo</w:t>
      </w:r>
      <w:proofErr w:type="spellEnd"/>
      <w:r w:rsidRPr="007B49A0">
        <w:rPr>
          <w:rFonts w:ascii="Times New Roman" w:eastAsia="Times New Roman" w:hAnsi="Times New Roman" w:cs="Times New Roman"/>
          <w:sz w:val="24"/>
          <w:szCs w:val="24"/>
          <w:lang w:bidi="ar-LY"/>
        </w:rPr>
        <w:t xml:space="preserve"> University Teaching Hospital in </w:t>
      </w:r>
      <w:proofErr w:type="spellStart"/>
      <w:r w:rsidRPr="007B49A0">
        <w:rPr>
          <w:rFonts w:ascii="Times New Roman" w:eastAsia="Times New Roman" w:hAnsi="Times New Roman" w:cs="Times New Roman"/>
          <w:sz w:val="24"/>
          <w:szCs w:val="24"/>
          <w:lang w:bidi="ar-LY"/>
        </w:rPr>
        <w:t>Sokoto</w:t>
      </w:r>
      <w:proofErr w:type="spellEnd"/>
      <w:r w:rsidRPr="007B49A0">
        <w:rPr>
          <w:rFonts w:ascii="Times New Roman" w:eastAsia="Times New Roman" w:hAnsi="Times New Roman" w:cs="Times New Roman"/>
          <w:sz w:val="24"/>
          <w:szCs w:val="24"/>
          <w:lang w:bidi="ar-LY"/>
        </w:rPr>
        <w:t xml:space="preserve">. The medicines </w:t>
      </w:r>
      <w:proofErr w:type="spellStart"/>
      <w:r w:rsidRPr="007B49A0">
        <w:rPr>
          <w:rFonts w:ascii="Times New Roman" w:eastAsia="Times New Roman" w:hAnsi="Times New Roman" w:cs="Times New Roman"/>
          <w:sz w:val="24"/>
          <w:szCs w:val="24"/>
          <w:lang w:bidi="ar-LY"/>
        </w:rPr>
        <w:t>nitrofurantoin</w:t>
      </w:r>
      <w:proofErr w:type="spellEnd"/>
      <w:r w:rsidRPr="007B49A0">
        <w:rPr>
          <w:rFonts w:ascii="Times New Roman" w:eastAsia="Times New Roman" w:hAnsi="Times New Roman" w:cs="Times New Roman"/>
          <w:sz w:val="24"/>
          <w:szCs w:val="24"/>
          <w:lang w:bidi="ar-LY"/>
        </w:rPr>
        <w:t xml:space="preserve"> and gentamicin, which are both widely accessible and inexpensive, are effective against these infections. In pregnant women, asymptomatic </w:t>
      </w:r>
      <w:proofErr w:type="spellStart"/>
      <w:r w:rsidRPr="007B49A0">
        <w:rPr>
          <w:rFonts w:ascii="Times New Roman" w:eastAsia="Times New Roman" w:hAnsi="Times New Roman" w:cs="Times New Roman"/>
          <w:sz w:val="24"/>
          <w:szCs w:val="24"/>
          <w:lang w:bidi="ar-LY"/>
        </w:rPr>
        <w:t>bacter</w:t>
      </w:r>
      <w:r w:rsidR="00647ED7">
        <w:rPr>
          <w:rFonts w:ascii="Times New Roman" w:eastAsia="Times New Roman" w:hAnsi="Times New Roman" w:cs="Times New Roman"/>
          <w:sz w:val="24"/>
          <w:szCs w:val="24"/>
          <w:lang w:bidi="ar-LY"/>
        </w:rPr>
        <w:t>iuria</w:t>
      </w:r>
      <w:proofErr w:type="spellEnd"/>
      <w:r w:rsidR="00647ED7">
        <w:rPr>
          <w:rFonts w:ascii="Times New Roman" w:eastAsia="Times New Roman" w:hAnsi="Times New Roman" w:cs="Times New Roman"/>
          <w:sz w:val="24"/>
          <w:szCs w:val="24"/>
          <w:lang w:bidi="ar-LY"/>
        </w:rPr>
        <w:t xml:space="preserve"> should be checked often (2</w:t>
      </w:r>
      <w:r w:rsidRPr="007B49A0">
        <w:rPr>
          <w:rFonts w:ascii="Times New Roman" w:eastAsia="Times New Roman" w:hAnsi="Times New Roman" w:cs="Times New Roman"/>
          <w:sz w:val="24"/>
          <w:szCs w:val="24"/>
          <w:lang w:bidi="ar-LY"/>
        </w:rPr>
        <w:t>)</w:t>
      </w:r>
      <w:r>
        <w:rPr>
          <w:rFonts w:ascii="Times New Roman" w:eastAsia="Times New Roman" w:hAnsi="Times New Roman" w:cs="Times New Roman"/>
          <w:sz w:val="24"/>
          <w:szCs w:val="24"/>
          <w:lang w:bidi="ar-LY"/>
        </w:rPr>
        <w:t>.</w:t>
      </w:r>
      <w:r w:rsidRPr="007B49A0">
        <w:t xml:space="preserve"> </w:t>
      </w:r>
      <w:r w:rsidRPr="007B49A0">
        <w:rPr>
          <w:rFonts w:ascii="Times New Roman" w:eastAsia="Times New Roman" w:hAnsi="Times New Roman" w:cs="Times New Roman"/>
          <w:sz w:val="24"/>
          <w:szCs w:val="24"/>
          <w:lang w:bidi="ar-LY"/>
        </w:rPr>
        <w:t xml:space="preserve">Urinary stasis produced by uterine compression on the bladder and ureters puts pregnant women at a higher risk than healthy young women. E. coli was found to be the most prevalent bacteria in the study done at </w:t>
      </w:r>
      <w:proofErr w:type="spellStart"/>
      <w:r w:rsidRPr="007B49A0">
        <w:rPr>
          <w:rFonts w:ascii="Times New Roman" w:eastAsia="Times New Roman" w:hAnsi="Times New Roman" w:cs="Times New Roman"/>
          <w:sz w:val="24"/>
          <w:szCs w:val="24"/>
          <w:lang w:bidi="ar-LY"/>
        </w:rPr>
        <w:t>Usmanu</w:t>
      </w:r>
      <w:proofErr w:type="spellEnd"/>
      <w:r w:rsidRPr="007B49A0">
        <w:rPr>
          <w:rFonts w:ascii="Times New Roman" w:eastAsia="Times New Roman" w:hAnsi="Times New Roman" w:cs="Times New Roman"/>
          <w:sz w:val="24"/>
          <w:szCs w:val="24"/>
          <w:lang w:bidi="ar-LY"/>
        </w:rPr>
        <w:t xml:space="preserve"> </w:t>
      </w:r>
      <w:proofErr w:type="spellStart"/>
      <w:r w:rsidRPr="007B49A0">
        <w:rPr>
          <w:rFonts w:ascii="Times New Roman" w:eastAsia="Times New Roman" w:hAnsi="Times New Roman" w:cs="Times New Roman"/>
          <w:sz w:val="24"/>
          <w:szCs w:val="24"/>
          <w:lang w:bidi="ar-LY"/>
        </w:rPr>
        <w:t>Danfodiyo</w:t>
      </w:r>
      <w:proofErr w:type="spellEnd"/>
      <w:r w:rsidRPr="007B49A0">
        <w:rPr>
          <w:rFonts w:ascii="Times New Roman" w:eastAsia="Times New Roman" w:hAnsi="Times New Roman" w:cs="Times New Roman"/>
          <w:sz w:val="24"/>
          <w:szCs w:val="24"/>
          <w:lang w:bidi="ar-LY"/>
        </w:rPr>
        <w:t xml:space="preserve"> University Teaching Hospital in </w:t>
      </w:r>
      <w:proofErr w:type="spellStart"/>
      <w:r w:rsidRPr="007B49A0">
        <w:rPr>
          <w:rFonts w:ascii="Times New Roman" w:eastAsia="Times New Roman" w:hAnsi="Times New Roman" w:cs="Times New Roman"/>
          <w:sz w:val="24"/>
          <w:szCs w:val="24"/>
          <w:lang w:bidi="ar-LY"/>
        </w:rPr>
        <w:t>Sokoto</w:t>
      </w:r>
      <w:proofErr w:type="spellEnd"/>
      <w:r w:rsidRPr="007B49A0">
        <w:rPr>
          <w:rFonts w:ascii="Times New Roman" w:eastAsia="Times New Roman" w:hAnsi="Times New Roman" w:cs="Times New Roman"/>
          <w:sz w:val="24"/>
          <w:szCs w:val="24"/>
          <w:lang w:bidi="ar-LY"/>
        </w:rPr>
        <w:t>, as were the positive samples at LIMU.</w:t>
      </w:r>
    </w:p>
    <w:p w:rsidR="008E485F" w:rsidRDefault="008E485F" w:rsidP="00647ED7">
      <w:pPr>
        <w:bidi w:val="0"/>
        <w:spacing w:line="360" w:lineRule="auto"/>
        <w:rPr>
          <w:rFonts w:ascii="Times New Roman" w:eastAsia="Times New Roman" w:hAnsi="Times New Roman" w:cs="Times New Roman"/>
          <w:b/>
          <w:bCs/>
          <w:sz w:val="28"/>
          <w:szCs w:val="28"/>
          <w:u w:val="single"/>
        </w:rPr>
      </w:pPr>
    </w:p>
    <w:p w:rsidR="008E485F" w:rsidRDefault="008E485F" w:rsidP="008E485F">
      <w:pPr>
        <w:bidi w:val="0"/>
        <w:spacing w:line="360" w:lineRule="auto"/>
        <w:rPr>
          <w:rFonts w:ascii="Times New Roman" w:eastAsia="Times New Roman" w:hAnsi="Times New Roman" w:cs="Times New Roman"/>
          <w:b/>
          <w:bCs/>
          <w:sz w:val="28"/>
          <w:szCs w:val="28"/>
          <w:u w:val="single"/>
        </w:rPr>
      </w:pPr>
    </w:p>
    <w:p w:rsidR="008E485F" w:rsidRDefault="008E485F" w:rsidP="008E485F">
      <w:pPr>
        <w:bidi w:val="0"/>
        <w:spacing w:line="360" w:lineRule="auto"/>
        <w:rPr>
          <w:rFonts w:ascii="Times New Roman" w:eastAsia="Times New Roman" w:hAnsi="Times New Roman" w:cs="Times New Roman"/>
          <w:b/>
          <w:bCs/>
          <w:sz w:val="28"/>
          <w:szCs w:val="28"/>
          <w:u w:val="single"/>
        </w:rPr>
      </w:pPr>
    </w:p>
    <w:p w:rsidR="007B49A0" w:rsidRPr="007475F0" w:rsidRDefault="007B49A0" w:rsidP="008E485F">
      <w:pPr>
        <w:bidi w:val="0"/>
        <w:spacing w:line="360" w:lineRule="auto"/>
        <w:rPr>
          <w:rFonts w:ascii="Times New Roman" w:eastAsia="Times New Roman" w:hAnsi="Times New Roman" w:cs="Times New Roman"/>
          <w:b/>
          <w:bCs/>
          <w:sz w:val="28"/>
          <w:szCs w:val="28"/>
          <w:u w:val="single"/>
        </w:rPr>
      </w:pPr>
      <w:r w:rsidRPr="007475F0">
        <w:rPr>
          <w:rFonts w:ascii="Times New Roman" w:eastAsia="Times New Roman" w:hAnsi="Times New Roman" w:cs="Times New Roman"/>
          <w:b/>
          <w:bCs/>
          <w:sz w:val="28"/>
          <w:szCs w:val="28"/>
          <w:u w:val="single"/>
        </w:rPr>
        <w:lastRenderedPageBreak/>
        <w:t>Conclusion:</w:t>
      </w:r>
    </w:p>
    <w:p w:rsidR="007475F0" w:rsidRDefault="007475F0" w:rsidP="00647ED7">
      <w:pPr>
        <w:bidi w:val="0"/>
        <w:spacing w:line="360" w:lineRule="auto"/>
        <w:rPr>
          <w:rFonts w:ascii="Times New Roman" w:eastAsia="Times New Roman" w:hAnsi="Times New Roman" w:cs="Times New Roman"/>
          <w:b/>
          <w:bCs/>
          <w:sz w:val="32"/>
          <w:szCs w:val="32"/>
        </w:rPr>
      </w:pPr>
    </w:p>
    <w:p w:rsidR="007B49A0" w:rsidRPr="00DB510F" w:rsidRDefault="007B49A0" w:rsidP="00647ED7">
      <w:pPr>
        <w:bidi w:val="0"/>
        <w:spacing w:line="360" w:lineRule="auto"/>
        <w:rPr>
          <w:rFonts w:ascii="Times New Roman" w:eastAsia="Times New Roman" w:hAnsi="Times New Roman" w:cs="Times New Roman"/>
          <w:sz w:val="24"/>
          <w:szCs w:val="24"/>
        </w:rPr>
      </w:pPr>
      <w:r w:rsidRPr="00DB510F">
        <w:rPr>
          <w:rFonts w:ascii="Times New Roman" w:eastAsia="Times New Roman" w:hAnsi="Times New Roman" w:cs="Times New Roman"/>
          <w:sz w:val="24"/>
          <w:szCs w:val="24"/>
        </w:rPr>
        <w:t xml:space="preserve">Finally, it was discovered in this study that males had a lower incidence of asymptomatic </w:t>
      </w:r>
      <w:proofErr w:type="spellStart"/>
      <w:r w:rsidRPr="00DB510F">
        <w:rPr>
          <w:rFonts w:ascii="Times New Roman" w:eastAsia="Times New Roman" w:hAnsi="Times New Roman" w:cs="Times New Roman"/>
          <w:sz w:val="24"/>
          <w:szCs w:val="24"/>
        </w:rPr>
        <w:t>bacteriuria</w:t>
      </w:r>
      <w:proofErr w:type="spellEnd"/>
      <w:r w:rsidRPr="00DB510F">
        <w:rPr>
          <w:rFonts w:ascii="Times New Roman" w:eastAsia="Times New Roman" w:hAnsi="Times New Roman" w:cs="Times New Roman"/>
          <w:sz w:val="24"/>
          <w:szCs w:val="24"/>
        </w:rPr>
        <w:t xml:space="preserve"> than girls of the same age, according to their anatomical predisposition. E. coli has been identified as the primary cause of both symptomatic and asymptomatic UTI, which is explained by its presence in the colon as normal flora and its virulence factors, which let it infect the genitourinary tract.</w:t>
      </w:r>
      <w:r w:rsidR="00DB510F" w:rsidRPr="00DB510F">
        <w:t xml:space="preserve"> </w:t>
      </w:r>
      <w:r w:rsidR="00DB510F" w:rsidRPr="00DB510F">
        <w:rPr>
          <w:rFonts w:ascii="Times New Roman" w:eastAsia="Times New Roman" w:hAnsi="Times New Roman" w:cs="Times New Roman"/>
          <w:sz w:val="24"/>
          <w:szCs w:val="24"/>
        </w:rPr>
        <w:t>The null hypothesis was rejected since the beginning hypothesis was satisfied, i.e., a P value indicating a significant relationship between ABU and gender. However, the accuracy of the microbiological spectrum analysis was limited due to the small sample size employed in the study, which was just 24 pupils. For more credible results that firmly confirm conclusions, future studies must increase sample size.</w:t>
      </w:r>
    </w:p>
    <w:p w:rsidR="00F54DA2" w:rsidRDefault="00F54DA2" w:rsidP="00647ED7">
      <w:pPr>
        <w:bidi w:val="0"/>
        <w:spacing w:line="360" w:lineRule="auto"/>
      </w:pPr>
    </w:p>
    <w:p w:rsidR="00647ED7" w:rsidRDefault="00647ED7" w:rsidP="00647ED7">
      <w:pPr>
        <w:bidi w:val="0"/>
        <w:spacing w:line="360" w:lineRule="auto"/>
        <w:rPr>
          <w:b/>
          <w:bCs/>
          <w:sz w:val="28"/>
          <w:szCs w:val="28"/>
          <w:u w:val="single"/>
        </w:rPr>
      </w:pPr>
      <w:r>
        <w:rPr>
          <w:b/>
          <w:bCs/>
          <w:sz w:val="28"/>
          <w:szCs w:val="28"/>
          <w:u w:val="single"/>
        </w:rPr>
        <w:t xml:space="preserve">References: </w:t>
      </w:r>
    </w:p>
    <w:p w:rsidR="00647ED7" w:rsidRDefault="00647ED7" w:rsidP="00647ED7">
      <w:pPr>
        <w:spacing w:line="360" w:lineRule="auto"/>
        <w:jc w:val="right"/>
        <w:rPr>
          <w:rFonts w:ascii="Open Sans" w:hAnsi="Open Sans" w:cs="Open Sans"/>
          <w:color w:val="000000"/>
          <w:sz w:val="20"/>
          <w:szCs w:val="20"/>
          <w:shd w:val="clear" w:color="auto" w:fill="FFFFFF"/>
        </w:rPr>
      </w:pPr>
      <w:r>
        <w:rPr>
          <w:rFonts w:ascii="Open Sans" w:hAnsi="Open Sans" w:cs="Open Sans"/>
          <w:color w:val="000000"/>
          <w:sz w:val="20"/>
          <w:szCs w:val="20"/>
          <w:shd w:val="clear" w:color="auto" w:fill="FFFFFF"/>
        </w:rPr>
        <w:t>1-</w:t>
      </w:r>
      <w:r>
        <w:rPr>
          <w:rFonts w:ascii="Open Sans" w:hAnsi="Open Sans" w:cs="Open Sans"/>
          <w:color w:val="000000"/>
          <w:sz w:val="20"/>
          <w:szCs w:val="20"/>
          <w:shd w:val="clear" w:color="auto" w:fill="FFFFFF"/>
        </w:rPr>
        <w:t xml:space="preserve"> Nicolle L. Asymptomatic </w:t>
      </w:r>
      <w:proofErr w:type="spellStart"/>
      <w:r>
        <w:rPr>
          <w:rFonts w:ascii="Open Sans" w:hAnsi="Open Sans" w:cs="Open Sans"/>
          <w:color w:val="000000"/>
          <w:sz w:val="20"/>
          <w:szCs w:val="20"/>
          <w:shd w:val="clear" w:color="auto" w:fill="FFFFFF"/>
        </w:rPr>
        <w:t>Bacteriuria</w:t>
      </w:r>
      <w:proofErr w:type="spellEnd"/>
      <w:r>
        <w:rPr>
          <w:rFonts w:ascii="Open Sans" w:hAnsi="Open Sans" w:cs="Open Sans"/>
          <w:color w:val="000000"/>
          <w:sz w:val="20"/>
          <w:szCs w:val="20"/>
          <w:shd w:val="clear" w:color="auto" w:fill="FFFFFF"/>
        </w:rPr>
        <w:t xml:space="preserve"> and Bacterial Interference. </w:t>
      </w:r>
      <w:proofErr w:type="spellStart"/>
      <w:r>
        <w:rPr>
          <w:rFonts w:ascii="Open Sans" w:hAnsi="Open Sans" w:cs="Open Sans"/>
          <w:i/>
          <w:iCs/>
          <w:color w:val="000000"/>
          <w:sz w:val="20"/>
          <w:szCs w:val="20"/>
          <w:shd w:val="clear" w:color="auto" w:fill="FFFFFF"/>
        </w:rPr>
        <w:t>Microbiol</w:t>
      </w:r>
      <w:proofErr w:type="spellEnd"/>
      <w:r>
        <w:rPr>
          <w:rFonts w:ascii="Open Sans" w:hAnsi="Open Sans" w:cs="Open Sans"/>
          <w:i/>
          <w:iCs/>
          <w:color w:val="000000"/>
          <w:sz w:val="20"/>
          <w:szCs w:val="20"/>
          <w:shd w:val="clear" w:color="auto" w:fill="FFFFFF"/>
        </w:rPr>
        <w:t xml:space="preserve"> </w:t>
      </w:r>
      <w:proofErr w:type="spellStart"/>
      <w:r>
        <w:rPr>
          <w:rFonts w:ascii="Open Sans" w:hAnsi="Open Sans" w:cs="Open Sans"/>
          <w:i/>
          <w:iCs/>
          <w:color w:val="000000"/>
          <w:sz w:val="20"/>
          <w:szCs w:val="20"/>
          <w:shd w:val="clear" w:color="auto" w:fill="FFFFFF"/>
        </w:rPr>
        <w:t>Spectr</w:t>
      </w:r>
      <w:proofErr w:type="spellEnd"/>
      <w:r>
        <w:rPr>
          <w:rFonts w:ascii="Open Sans" w:hAnsi="Open Sans" w:cs="Open Sans"/>
          <w:color w:val="000000"/>
          <w:sz w:val="20"/>
          <w:szCs w:val="20"/>
          <w:shd w:val="clear" w:color="auto" w:fill="FFFFFF"/>
        </w:rPr>
        <w:t>. 2015;3(5). doi:10.1128/microbiolspec.uti-0001-2012</w:t>
      </w:r>
    </w:p>
    <w:p w:rsidR="00647ED7" w:rsidRDefault="00647ED7" w:rsidP="00647ED7">
      <w:pPr>
        <w:pStyle w:val="a6"/>
        <w:spacing w:line="360" w:lineRule="auto"/>
        <w:rPr>
          <w:rStyle w:val="selectable"/>
        </w:rPr>
      </w:pPr>
      <w:r>
        <w:rPr>
          <w:rFonts w:ascii="Open Sans" w:hAnsi="Open Sans" w:cs="Open Sans"/>
          <w:color w:val="000000"/>
          <w:sz w:val="20"/>
          <w:szCs w:val="20"/>
          <w:shd w:val="clear" w:color="auto" w:fill="FFFFFF"/>
        </w:rPr>
        <w:t>2-</w:t>
      </w:r>
      <w:r w:rsidRPr="00647ED7">
        <w:rPr>
          <w:rStyle w:val="selectable"/>
          <w:color w:val="000000"/>
        </w:rPr>
        <w:t xml:space="preserve"> </w:t>
      </w:r>
      <w:proofErr w:type="spellStart"/>
      <w:r>
        <w:rPr>
          <w:rStyle w:val="selectable"/>
          <w:color w:val="000000"/>
        </w:rPr>
        <w:t>Kuźniar</w:t>
      </w:r>
      <w:proofErr w:type="spellEnd"/>
      <w:r>
        <w:rPr>
          <w:rStyle w:val="selectable"/>
          <w:color w:val="000000"/>
        </w:rPr>
        <w:t xml:space="preserve"> A. O </w:t>
      </w:r>
      <w:proofErr w:type="spellStart"/>
      <w:r>
        <w:rPr>
          <w:rStyle w:val="selectable"/>
          <w:color w:val="000000"/>
        </w:rPr>
        <w:t>pojęciu</w:t>
      </w:r>
      <w:proofErr w:type="spellEnd"/>
      <w:r>
        <w:rPr>
          <w:rStyle w:val="selectable"/>
          <w:color w:val="000000"/>
        </w:rPr>
        <w:t xml:space="preserve"> </w:t>
      </w:r>
      <w:proofErr w:type="spellStart"/>
      <w:r>
        <w:rPr>
          <w:rStyle w:val="selectable"/>
          <w:color w:val="000000"/>
        </w:rPr>
        <w:t>zdarzenia</w:t>
      </w:r>
      <w:proofErr w:type="spellEnd"/>
      <w:r>
        <w:rPr>
          <w:rStyle w:val="selectable"/>
          <w:color w:val="000000"/>
        </w:rPr>
        <w:t xml:space="preserve"> </w:t>
      </w:r>
      <w:proofErr w:type="spellStart"/>
      <w:r>
        <w:rPr>
          <w:rStyle w:val="selectable"/>
          <w:color w:val="000000"/>
        </w:rPr>
        <w:t>będącego</w:t>
      </w:r>
      <w:proofErr w:type="spellEnd"/>
      <w:r>
        <w:rPr>
          <w:rStyle w:val="selectable"/>
          <w:color w:val="000000"/>
        </w:rPr>
        <w:t xml:space="preserve"> </w:t>
      </w:r>
      <w:proofErr w:type="spellStart"/>
      <w:r>
        <w:rPr>
          <w:rStyle w:val="selectable"/>
          <w:color w:val="000000"/>
        </w:rPr>
        <w:t>złamaniem</w:t>
      </w:r>
      <w:proofErr w:type="spellEnd"/>
      <w:r>
        <w:rPr>
          <w:rStyle w:val="selectable"/>
          <w:color w:val="000000"/>
        </w:rPr>
        <w:t xml:space="preserve"> </w:t>
      </w:r>
      <w:proofErr w:type="spellStart"/>
      <w:r>
        <w:rPr>
          <w:rStyle w:val="selectable"/>
          <w:color w:val="000000"/>
        </w:rPr>
        <w:t>prawa</w:t>
      </w:r>
      <w:proofErr w:type="spellEnd"/>
      <w:r>
        <w:rPr>
          <w:rStyle w:val="selectable"/>
          <w:color w:val="000000"/>
        </w:rPr>
        <w:t xml:space="preserve"> </w:t>
      </w:r>
      <w:proofErr w:type="spellStart"/>
      <w:r>
        <w:rPr>
          <w:rStyle w:val="selectable"/>
          <w:color w:val="000000"/>
        </w:rPr>
        <w:t>przyrody</w:t>
      </w:r>
      <w:proofErr w:type="spellEnd"/>
      <w:r>
        <w:rPr>
          <w:rStyle w:val="selectable"/>
          <w:color w:val="000000"/>
        </w:rPr>
        <w:t xml:space="preserve">. </w:t>
      </w:r>
      <w:proofErr w:type="spellStart"/>
      <w:r>
        <w:rPr>
          <w:rStyle w:val="selectable"/>
          <w:i/>
          <w:iCs/>
          <w:color w:val="000000"/>
        </w:rPr>
        <w:t>Filozofia</w:t>
      </w:r>
      <w:proofErr w:type="spellEnd"/>
      <w:r>
        <w:rPr>
          <w:rStyle w:val="selectable"/>
          <w:i/>
          <w:iCs/>
          <w:color w:val="000000"/>
        </w:rPr>
        <w:t xml:space="preserve"> </w:t>
      </w:r>
      <w:proofErr w:type="spellStart"/>
      <w:r>
        <w:rPr>
          <w:rStyle w:val="selectable"/>
          <w:i/>
          <w:iCs/>
          <w:color w:val="000000"/>
        </w:rPr>
        <w:t>Nauki</w:t>
      </w:r>
      <w:proofErr w:type="spellEnd"/>
      <w:r>
        <w:rPr>
          <w:rStyle w:val="selectable"/>
          <w:color w:val="000000"/>
        </w:rPr>
        <w:t>. 2021;29(3):107-123. doi:10.14394/filnau.2021.0017</w:t>
      </w:r>
    </w:p>
    <w:p w:rsidR="00647ED7" w:rsidRPr="00647ED7" w:rsidRDefault="00647ED7" w:rsidP="00647ED7">
      <w:pPr>
        <w:autoSpaceDE w:val="0"/>
        <w:autoSpaceDN w:val="0"/>
        <w:bidi w:val="0"/>
        <w:adjustRightInd w:val="0"/>
        <w:spacing w:after="0" w:line="360" w:lineRule="auto"/>
        <w:rPr>
          <w:rFonts w:ascii="Baskerville Old Face" w:hAnsi="Baskerville Old Face" w:cstheme="majorBidi"/>
          <w:sz w:val="24"/>
          <w:szCs w:val="24"/>
        </w:rPr>
      </w:pPr>
      <w:r w:rsidRPr="00647ED7">
        <w:rPr>
          <w:rFonts w:ascii="Open Sans" w:hAnsi="Open Sans"/>
          <w:color w:val="000000"/>
          <w:sz w:val="20"/>
          <w:szCs w:val="20"/>
          <w:shd w:val="clear" w:color="auto" w:fill="FFFFFF"/>
        </w:rPr>
        <w:t>3-</w:t>
      </w:r>
      <w:r w:rsidRPr="00647ED7">
        <w:t xml:space="preserve"> </w:t>
      </w:r>
      <w:r>
        <w:t xml:space="preserve"> </w:t>
      </w:r>
      <w:r>
        <w:t>Levinson, Warren. Review of medical microbiology and immunology. 13rd ed. The McGraw-Hill Companies, 2014.</w:t>
      </w:r>
    </w:p>
    <w:p w:rsidR="00647ED7" w:rsidRPr="00647ED7" w:rsidRDefault="00647ED7" w:rsidP="00647ED7">
      <w:pPr>
        <w:autoSpaceDE w:val="0"/>
        <w:autoSpaceDN w:val="0"/>
        <w:bidi w:val="0"/>
        <w:adjustRightInd w:val="0"/>
        <w:spacing w:after="0" w:line="360" w:lineRule="auto"/>
        <w:rPr>
          <w:rFonts w:ascii="Baskerville Old Face" w:hAnsi="Baskerville Old Face" w:cstheme="majorBidi"/>
          <w:sz w:val="24"/>
          <w:szCs w:val="24"/>
        </w:rPr>
      </w:pPr>
      <w:r>
        <w:t>4-</w:t>
      </w:r>
      <w:r>
        <w:t xml:space="preserve">Bailey&amp;scotts, diagnostic microbiology,12th </w:t>
      </w:r>
      <w:proofErr w:type="spellStart"/>
      <w:r>
        <w:t>ed</w:t>
      </w:r>
      <w:proofErr w:type="spellEnd"/>
    </w:p>
    <w:p w:rsidR="00647ED7" w:rsidRPr="00647ED7" w:rsidRDefault="00647ED7" w:rsidP="00647ED7">
      <w:pPr>
        <w:bidi w:val="0"/>
        <w:rPr>
          <w:rFonts w:ascii="Open Sans" w:hAnsi="Open Sans"/>
          <w:color w:val="000000"/>
          <w:sz w:val="20"/>
          <w:szCs w:val="20"/>
          <w:shd w:val="clear" w:color="auto" w:fill="FFFFFF"/>
        </w:rPr>
      </w:pPr>
    </w:p>
    <w:p w:rsidR="00647ED7" w:rsidRDefault="00647ED7" w:rsidP="00647ED7">
      <w:pPr>
        <w:jc w:val="right"/>
        <w:rPr>
          <w:rFonts w:ascii="Open Sans" w:hAnsi="Open Sans" w:cs="Open Sans"/>
          <w:color w:val="000000"/>
          <w:sz w:val="20"/>
          <w:szCs w:val="20"/>
          <w:shd w:val="clear" w:color="auto" w:fill="FFFFFF"/>
        </w:rPr>
      </w:pPr>
    </w:p>
    <w:p w:rsidR="00647ED7" w:rsidRPr="00647ED7" w:rsidRDefault="00647ED7" w:rsidP="00647ED7">
      <w:pPr>
        <w:bidi w:val="0"/>
        <w:rPr>
          <w:b/>
          <w:bCs/>
          <w:sz w:val="28"/>
          <w:szCs w:val="28"/>
          <w:u w:val="single"/>
        </w:rPr>
      </w:pPr>
    </w:p>
    <w:sectPr w:rsidR="00647ED7" w:rsidRPr="00647ED7" w:rsidSect="00962B8B">
      <w:headerReference w:type="even" r:id="rId14"/>
      <w:headerReference w:type="default" r:id="rId15"/>
      <w:footerReference w:type="even" r:id="rId16"/>
      <w:footerReference w:type="default" r:id="rId17"/>
      <w:headerReference w:type="first" r:id="rId18"/>
      <w:footerReference w:type="first" r:id="rId1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41E4" w:rsidRDefault="00CD41E4" w:rsidP="00751A5F">
      <w:pPr>
        <w:spacing w:after="0" w:line="240" w:lineRule="auto"/>
      </w:pPr>
      <w:r>
        <w:separator/>
      </w:r>
    </w:p>
  </w:endnote>
  <w:endnote w:type="continuationSeparator" w:id="0">
    <w:p w:rsidR="00CD41E4" w:rsidRDefault="00CD41E4" w:rsidP="00751A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 Sans">
    <w:altName w:val="Arial"/>
    <w:charset w:val="00"/>
    <w:family w:val="swiss"/>
    <w:pitch w:val="variable"/>
    <w:sig w:usb0="00000001" w:usb1="4000205B" w:usb2="00000028" w:usb3="00000000" w:csb0="0000019F" w:csb1="00000000"/>
  </w:font>
  <w:font w:name="Baskerville Old Face">
    <w:panose1 w:val="020206020805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2493" w:rsidRDefault="00E02493">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hint="cs"/>
        <w:rtl/>
      </w:rPr>
      <w:id w:val="765817675"/>
      <w:docPartObj>
        <w:docPartGallery w:val="Page Numbers (Bottom of Page)"/>
        <w:docPartUnique/>
      </w:docPartObj>
    </w:sdtPr>
    <w:sdtContent>
      <w:p w:rsidR="00751A5F" w:rsidRDefault="00E02493">
        <w:pPr>
          <w:pStyle w:val="a8"/>
          <w:rPr>
            <w:rFonts w:hint="cs"/>
          </w:rPr>
        </w:pPr>
        <w:r>
          <w:rPr>
            <w:noProof/>
            <w:rtl/>
          </w:rPr>
          <mc:AlternateContent>
            <mc:Choice Requires="wps">
              <w:drawing>
                <wp:anchor distT="0" distB="0" distL="114300" distR="114300" simplePos="0" relativeHeight="251659264" behindDoc="0" locked="0" layoutInCell="0" allowOverlap="1" wp14:editId="3BF899D7">
                  <wp:simplePos x="0" y="0"/>
                  <wp:positionH relativeFrom="leftMargin">
                    <wp:align>right</wp:align>
                  </wp:positionH>
                  <mc:AlternateContent>
                    <mc:Choice Requires="wp14">
                      <wp:positionV relativeFrom="bottomMargin">
                        <wp14:pctPosVOffset>7000</wp14:pctPosVOffset>
                      </wp:positionV>
                    </mc:Choice>
                    <mc:Fallback>
                      <wp:positionV relativeFrom="page">
                        <wp:posOffset>9841230</wp:posOffset>
                      </wp:positionV>
                    </mc:Fallback>
                  </mc:AlternateContent>
                  <wp:extent cx="368300" cy="274320"/>
                  <wp:effectExtent l="12700" t="9525" r="9525" b="11430"/>
                  <wp:wrapNone/>
                  <wp:docPr id="571" name="شكل تلقائي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368300" cy="274320"/>
                          </a:xfrm>
                          <a:prstGeom prst="foldedCorner">
                            <a:avLst>
                              <a:gd name="adj" fmla="val 34560"/>
                            </a:avLst>
                          </a:prstGeom>
                          <a:solidFill>
                            <a:srgbClr val="FFFFFF"/>
                          </a:solidFill>
                          <a:ln w="3175">
                            <a:solidFill>
                              <a:srgbClr val="808080"/>
                            </a:solidFill>
                            <a:round/>
                            <a:headEnd/>
                            <a:tailEnd/>
                          </a:ln>
                        </wps:spPr>
                        <wps:txbx>
                          <w:txbxContent>
                            <w:p w:rsidR="00E02493" w:rsidRDefault="00E02493">
                              <w:pPr>
                                <w:jc w:val="center"/>
                              </w:pPr>
                              <w:r>
                                <w:fldChar w:fldCharType="begin"/>
                              </w:r>
                              <w:r>
                                <w:instrText>PAGE    \* MERGEFORMAT</w:instrText>
                              </w:r>
                              <w:r>
                                <w:fldChar w:fldCharType="separate"/>
                              </w:r>
                              <w:r w:rsidRPr="00E02493">
                                <w:rPr>
                                  <w:noProof/>
                                  <w:sz w:val="16"/>
                                  <w:szCs w:val="16"/>
                                  <w:rtl/>
                                  <w:lang w:val="ar-SA"/>
                                </w:rPr>
                                <w:t>8</w:t>
                              </w:r>
                              <w:r>
                                <w:rPr>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شكل تلقائي 1" o:spid="_x0000_s1027" type="#_x0000_t65" style="position:absolute;left:0;text-align:left;margin-left:-22.2pt;margin-top:0;width:29pt;height:21.6pt;flip:x;z-index:251659264;visibility:visible;mso-wrap-style:square;mso-width-percent:0;mso-height-percent:0;mso-top-percent:70;mso-wrap-distance-left:9pt;mso-wrap-distance-top:0;mso-wrap-distance-right:9pt;mso-wrap-distance-bottom:0;mso-position-horizontal:right;mso-position-horizontal-relative:lef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2G2WwIAAIMEAAAOAAAAZHJzL2Uyb0RvYy54bWysVM1uEzEQviPxDpbvdPPblKibqkopIBWo&#10;VHgAxz9Zg9c2Yyeb9gg98SAgceZhkrdh7N2WFDghdiVrZsfzeeb7PHt8sqkNWUsI2tmS9g96lEjL&#10;ndB2WdJ3b8+fHFESIrOCGWdlSa9loCezx4+OGz+VA1c5IyQQBLFh2viSVjH6aVEEXsmahQPnpcWg&#10;clCziC4sCwGsQfTaFINe77BoHAgPjssQ8OtZG6SzjK+U5PGNUkFGYkqKtcW8Ql4XaS1mx2y6BOYr&#10;zbsy2D9UUTNt8dB7qDMWGVmB/gOq1hxccCoecFcXTinNZe4Bu+n3fuvmqmJe5l6QnODvaQr/D5a/&#10;Xl8C0aKk40mfEstqFGn7Y/d5d0u233e3u0/bb9uvuy+kn6hqfJhixpW/hNRs8BeOfwjEunnF7FKe&#10;ArimkkxggXl/8SAhOQFTyaJ55QSew1bRZdY2CmqijPYvUmKCRmbIJst0fS+T3ETC8ePw8GjYQzE5&#10;hgaT0XCQZSzYNMGkZA8hPpeuJskoqUqXTMwdWAkZnK0vQsxqia5jJt5TomqD2q+ZIcPR+PAOtNuM&#10;8HewuXVntDjXxmQHlou5AYKpJT3PT2ILU8L+NmNJg9X3J+NcxYNY2Ic46qX3bxDgVlbkO5toftbZ&#10;kWnT2niksXjyHdWtZHGz2HTqLZy4RgXAtZOAk4tG5eCGkganoKTh44qBpMS8tKji0/5olMYmO6Px&#10;BKkmsB9Z7EeY5QhV0khJa85jO2orD3pZ4UmtuNadovJKx0RSKrWtqnPwpmfuuqlMo7Tv512//h2z&#10;nwAAAP//AwBQSwMEFAAGAAgAAAAhAJJgttjaAAAAAwEAAA8AAABkcnMvZG93bnJldi54bWxMj0tL&#10;xEAQhO+C/2FowZs72VWXJWayiCAIgo9VxGPvTG8SzPSEzOSx/97Wi14Kimqqvi62s2/VSH1sAhtY&#10;LjJQxDa4hisD72/3FxtQMSE7bAOTgSNF2JanJwXmLkz8SuMuVUpKOOZooE6py7WOtiaPcRE6YskO&#10;ofeYxPaVdj1OUu5bvcqytfbYsCzU2NFdTfZrN3gD6zQ+feLSvjw+HKqP4dhO1j1Pxpyfzbc3oBLN&#10;6e8YfvAFHUph2oeBXVStAXkk/apk1xtxewNXlyvQZaH/s5ffAAAA//8DAFBLAQItABQABgAIAAAA&#10;IQC2gziS/gAAAOEBAAATAAAAAAAAAAAAAAAAAAAAAABbQ29udGVudF9UeXBlc10ueG1sUEsBAi0A&#10;FAAGAAgAAAAhADj9If/WAAAAlAEAAAsAAAAAAAAAAAAAAAAALwEAAF9yZWxzLy5yZWxzUEsBAi0A&#10;FAAGAAgAAAAhAF4fYbZbAgAAgwQAAA4AAAAAAAAAAAAAAAAALgIAAGRycy9lMm9Eb2MueG1sUEsB&#10;Ai0AFAAGAAgAAAAhAJJgttjaAAAAAwEAAA8AAAAAAAAAAAAAAAAAtQQAAGRycy9kb3ducmV2Lnht&#10;bFBLBQYAAAAABAAEAPMAAAC8BQAAAAA=&#10;" o:allowincell="f" adj="14135" strokecolor="gray" strokeweight=".25pt">
                  <v:textbox>
                    <w:txbxContent>
                      <w:p w:rsidR="00E02493" w:rsidRDefault="00E02493">
                        <w:pPr>
                          <w:jc w:val="center"/>
                        </w:pPr>
                        <w:r>
                          <w:fldChar w:fldCharType="begin"/>
                        </w:r>
                        <w:r>
                          <w:instrText>PAGE    \* MERGEFORMAT</w:instrText>
                        </w:r>
                        <w:r>
                          <w:fldChar w:fldCharType="separate"/>
                        </w:r>
                        <w:r w:rsidRPr="00E02493">
                          <w:rPr>
                            <w:noProof/>
                            <w:sz w:val="16"/>
                            <w:szCs w:val="16"/>
                            <w:rtl/>
                            <w:lang w:val="ar-SA"/>
                          </w:rPr>
                          <w:t>8</w:t>
                        </w:r>
                        <w:r>
                          <w:rPr>
                            <w:sz w:val="16"/>
                            <w:szCs w:val="16"/>
                          </w:rPr>
                          <w:fldChar w:fldCharType="end"/>
                        </w:r>
                      </w:p>
                    </w:txbxContent>
                  </v:textbox>
                  <w10:wrap anchorx="margin" anchory="margin"/>
                </v:shape>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2493" w:rsidRDefault="00E02493">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41E4" w:rsidRDefault="00CD41E4" w:rsidP="00751A5F">
      <w:pPr>
        <w:spacing w:after="0" w:line="240" w:lineRule="auto"/>
      </w:pPr>
      <w:r>
        <w:separator/>
      </w:r>
    </w:p>
  </w:footnote>
  <w:footnote w:type="continuationSeparator" w:id="0">
    <w:p w:rsidR="00CD41E4" w:rsidRDefault="00CD41E4" w:rsidP="00751A5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2493" w:rsidRDefault="00E02493">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2493" w:rsidRDefault="00E02493">
    <w:pPr>
      <w:pStyle w:val="a7"/>
    </w:pPr>
    <w:bookmarkStart w:id="0" w:name="_GoBack"/>
    <w:bookmarkEnd w:id="0"/>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2493" w:rsidRDefault="00E0249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831BC"/>
    <w:multiLevelType w:val="hybridMultilevel"/>
    <w:tmpl w:val="0CD82C78"/>
    <w:lvl w:ilvl="0" w:tplc="14CAF4E2">
      <w:start w:val="1"/>
      <w:numFmt w:val="decimal"/>
      <w:lvlText w:val="%1."/>
      <w:lvlJc w:val="left"/>
      <w:pPr>
        <w:ind w:left="720" w:hanging="360"/>
      </w:pPr>
      <w:rPr>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45A57DA1"/>
    <w:multiLevelType w:val="hybridMultilevel"/>
    <w:tmpl w:val="6ADA94B4"/>
    <w:lvl w:ilvl="0" w:tplc="E5EE9854">
      <w:start w:val="4"/>
      <w:numFmt w:val="decimal"/>
      <w:lvlText w:val="%1-"/>
      <w:lvlJc w:val="left"/>
      <w:pPr>
        <w:ind w:left="720" w:hanging="360"/>
      </w:pPr>
      <w:rPr>
        <w:rFonts w:asciiTheme="minorHAnsi" w:hAnsiTheme="minorHAnsi" w:cstheme="minorBidi"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7427AF8"/>
    <w:multiLevelType w:val="hybridMultilevel"/>
    <w:tmpl w:val="4EC090BE"/>
    <w:lvl w:ilvl="0" w:tplc="0409000F">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6FC788D"/>
    <w:multiLevelType w:val="hybridMultilevel"/>
    <w:tmpl w:val="8B943EA8"/>
    <w:lvl w:ilvl="0" w:tplc="B4B8642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ar-SA" w:vendorID="64" w:dllVersion="131078" w:nlCheck="1" w:checkStyle="0"/>
  <w:activeWritingStyle w:appName="MSWord" w:lang="en-US" w:vendorID="64" w:dllVersion="131078" w:nlCheck="1" w:checkStyle="1"/>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56E0"/>
    <w:rsid w:val="000370D8"/>
    <w:rsid w:val="00057A56"/>
    <w:rsid w:val="0016438A"/>
    <w:rsid w:val="006247D2"/>
    <w:rsid w:val="00647ED7"/>
    <w:rsid w:val="007475F0"/>
    <w:rsid w:val="00751A5F"/>
    <w:rsid w:val="007B49A0"/>
    <w:rsid w:val="008456E0"/>
    <w:rsid w:val="008E485F"/>
    <w:rsid w:val="009346E4"/>
    <w:rsid w:val="00962B8B"/>
    <w:rsid w:val="00A038F2"/>
    <w:rsid w:val="00CD41E4"/>
    <w:rsid w:val="00D41413"/>
    <w:rsid w:val="00DB510F"/>
    <w:rsid w:val="00E02493"/>
    <w:rsid w:val="00F54DA2"/>
    <w:rsid w:val="00FF6DA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rial">
    <w:name w:val="Arial"/>
    <w:basedOn w:val="a"/>
    <w:qFormat/>
    <w:rsid w:val="0016438A"/>
    <w:pPr>
      <w:bidi w:val="0"/>
    </w:pPr>
  </w:style>
  <w:style w:type="table" w:styleId="a3">
    <w:name w:val="Table Grid"/>
    <w:basedOn w:val="a1"/>
    <w:uiPriority w:val="39"/>
    <w:rsid w:val="00F54DA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Char"/>
    <w:uiPriority w:val="99"/>
    <w:semiHidden/>
    <w:unhideWhenUsed/>
    <w:rsid w:val="00FF6DA2"/>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FF6DA2"/>
    <w:rPr>
      <w:rFonts w:ascii="Tahoma" w:hAnsi="Tahoma" w:cs="Tahoma"/>
      <w:sz w:val="16"/>
      <w:szCs w:val="16"/>
    </w:rPr>
  </w:style>
  <w:style w:type="paragraph" w:styleId="a5">
    <w:name w:val="List Paragraph"/>
    <w:basedOn w:val="a"/>
    <w:uiPriority w:val="34"/>
    <w:qFormat/>
    <w:rsid w:val="00647ED7"/>
    <w:pPr>
      <w:ind w:left="720"/>
      <w:contextualSpacing/>
    </w:pPr>
  </w:style>
  <w:style w:type="paragraph" w:styleId="a6">
    <w:name w:val="Normal (Web)"/>
    <w:basedOn w:val="a"/>
    <w:uiPriority w:val="99"/>
    <w:semiHidden/>
    <w:unhideWhenUsed/>
    <w:rsid w:val="00647ED7"/>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electable">
    <w:name w:val="selectable"/>
    <w:basedOn w:val="a0"/>
    <w:rsid w:val="00647ED7"/>
  </w:style>
  <w:style w:type="paragraph" w:styleId="a7">
    <w:name w:val="header"/>
    <w:basedOn w:val="a"/>
    <w:link w:val="Char0"/>
    <w:uiPriority w:val="99"/>
    <w:unhideWhenUsed/>
    <w:rsid w:val="00751A5F"/>
    <w:pPr>
      <w:tabs>
        <w:tab w:val="center" w:pos="4153"/>
        <w:tab w:val="right" w:pos="8306"/>
      </w:tabs>
      <w:spacing w:after="0" w:line="240" w:lineRule="auto"/>
    </w:pPr>
  </w:style>
  <w:style w:type="character" w:customStyle="1" w:styleId="Char0">
    <w:name w:val="رأس الصفحة Char"/>
    <w:basedOn w:val="a0"/>
    <w:link w:val="a7"/>
    <w:uiPriority w:val="99"/>
    <w:rsid w:val="00751A5F"/>
  </w:style>
  <w:style w:type="paragraph" w:styleId="a8">
    <w:name w:val="footer"/>
    <w:basedOn w:val="a"/>
    <w:link w:val="Char1"/>
    <w:uiPriority w:val="99"/>
    <w:unhideWhenUsed/>
    <w:rsid w:val="00751A5F"/>
    <w:pPr>
      <w:tabs>
        <w:tab w:val="center" w:pos="4153"/>
        <w:tab w:val="right" w:pos="8306"/>
      </w:tabs>
      <w:spacing w:after="0" w:line="240" w:lineRule="auto"/>
    </w:pPr>
  </w:style>
  <w:style w:type="character" w:customStyle="1" w:styleId="Char1">
    <w:name w:val="تذييل الصفحة Char"/>
    <w:basedOn w:val="a0"/>
    <w:link w:val="a8"/>
    <w:uiPriority w:val="99"/>
    <w:rsid w:val="00751A5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rial">
    <w:name w:val="Arial"/>
    <w:basedOn w:val="a"/>
    <w:qFormat/>
    <w:rsid w:val="0016438A"/>
    <w:pPr>
      <w:bidi w:val="0"/>
    </w:pPr>
  </w:style>
  <w:style w:type="table" w:styleId="a3">
    <w:name w:val="Table Grid"/>
    <w:basedOn w:val="a1"/>
    <w:uiPriority w:val="39"/>
    <w:rsid w:val="00F54DA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Char"/>
    <w:uiPriority w:val="99"/>
    <w:semiHidden/>
    <w:unhideWhenUsed/>
    <w:rsid w:val="00FF6DA2"/>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FF6DA2"/>
    <w:rPr>
      <w:rFonts w:ascii="Tahoma" w:hAnsi="Tahoma" w:cs="Tahoma"/>
      <w:sz w:val="16"/>
      <w:szCs w:val="16"/>
    </w:rPr>
  </w:style>
  <w:style w:type="paragraph" w:styleId="a5">
    <w:name w:val="List Paragraph"/>
    <w:basedOn w:val="a"/>
    <w:uiPriority w:val="34"/>
    <w:qFormat/>
    <w:rsid w:val="00647ED7"/>
    <w:pPr>
      <w:ind w:left="720"/>
      <w:contextualSpacing/>
    </w:pPr>
  </w:style>
  <w:style w:type="paragraph" w:styleId="a6">
    <w:name w:val="Normal (Web)"/>
    <w:basedOn w:val="a"/>
    <w:uiPriority w:val="99"/>
    <w:semiHidden/>
    <w:unhideWhenUsed/>
    <w:rsid w:val="00647ED7"/>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electable">
    <w:name w:val="selectable"/>
    <w:basedOn w:val="a0"/>
    <w:rsid w:val="00647ED7"/>
  </w:style>
  <w:style w:type="paragraph" w:styleId="a7">
    <w:name w:val="header"/>
    <w:basedOn w:val="a"/>
    <w:link w:val="Char0"/>
    <w:uiPriority w:val="99"/>
    <w:unhideWhenUsed/>
    <w:rsid w:val="00751A5F"/>
    <w:pPr>
      <w:tabs>
        <w:tab w:val="center" w:pos="4153"/>
        <w:tab w:val="right" w:pos="8306"/>
      </w:tabs>
      <w:spacing w:after="0" w:line="240" w:lineRule="auto"/>
    </w:pPr>
  </w:style>
  <w:style w:type="character" w:customStyle="1" w:styleId="Char0">
    <w:name w:val="رأس الصفحة Char"/>
    <w:basedOn w:val="a0"/>
    <w:link w:val="a7"/>
    <w:uiPriority w:val="99"/>
    <w:rsid w:val="00751A5F"/>
  </w:style>
  <w:style w:type="paragraph" w:styleId="a8">
    <w:name w:val="footer"/>
    <w:basedOn w:val="a"/>
    <w:link w:val="Char1"/>
    <w:uiPriority w:val="99"/>
    <w:unhideWhenUsed/>
    <w:rsid w:val="00751A5F"/>
    <w:pPr>
      <w:tabs>
        <w:tab w:val="center" w:pos="4153"/>
        <w:tab w:val="right" w:pos="8306"/>
      </w:tabs>
      <w:spacing w:after="0" w:line="240" w:lineRule="auto"/>
    </w:pPr>
  </w:style>
  <w:style w:type="character" w:customStyle="1" w:styleId="Char1">
    <w:name w:val="تذييل الصفحة Char"/>
    <w:basedOn w:val="a0"/>
    <w:link w:val="a8"/>
    <w:uiPriority w:val="99"/>
    <w:rsid w:val="00751A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274517">
      <w:bodyDiv w:val="1"/>
      <w:marLeft w:val="0"/>
      <w:marRight w:val="0"/>
      <w:marTop w:val="0"/>
      <w:marBottom w:val="0"/>
      <w:divBdr>
        <w:top w:val="none" w:sz="0" w:space="0" w:color="auto"/>
        <w:left w:val="none" w:sz="0" w:space="0" w:color="auto"/>
        <w:bottom w:val="none" w:sz="0" w:space="0" w:color="auto"/>
        <w:right w:val="none" w:sz="0" w:space="0" w:color="auto"/>
      </w:divBdr>
    </w:div>
    <w:div w:id="382484983">
      <w:bodyDiv w:val="1"/>
      <w:marLeft w:val="0"/>
      <w:marRight w:val="0"/>
      <w:marTop w:val="0"/>
      <w:marBottom w:val="0"/>
      <w:divBdr>
        <w:top w:val="none" w:sz="0" w:space="0" w:color="auto"/>
        <w:left w:val="none" w:sz="0" w:space="0" w:color="auto"/>
        <w:bottom w:val="none" w:sz="0" w:space="0" w:color="auto"/>
        <w:right w:val="none" w:sz="0" w:space="0" w:color="auto"/>
      </w:divBdr>
    </w:div>
    <w:div w:id="458304092">
      <w:bodyDiv w:val="1"/>
      <w:marLeft w:val="0"/>
      <w:marRight w:val="0"/>
      <w:marTop w:val="0"/>
      <w:marBottom w:val="0"/>
      <w:divBdr>
        <w:top w:val="none" w:sz="0" w:space="0" w:color="auto"/>
        <w:left w:val="none" w:sz="0" w:space="0" w:color="auto"/>
        <w:bottom w:val="none" w:sz="0" w:space="0" w:color="auto"/>
        <w:right w:val="none" w:sz="0" w:space="0" w:color="auto"/>
      </w:divBdr>
    </w:div>
    <w:div w:id="1560241015">
      <w:bodyDiv w:val="1"/>
      <w:marLeft w:val="0"/>
      <w:marRight w:val="0"/>
      <w:marTop w:val="0"/>
      <w:marBottom w:val="0"/>
      <w:divBdr>
        <w:top w:val="none" w:sz="0" w:space="0" w:color="auto"/>
        <w:left w:val="none" w:sz="0" w:space="0" w:color="auto"/>
        <w:bottom w:val="none" w:sz="0" w:space="0" w:color="auto"/>
        <w:right w:val="none" w:sz="0" w:space="0" w:color="auto"/>
      </w:divBdr>
    </w:div>
    <w:div w:id="2133396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image" Target="media/image2.png"/><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F2495A-487D-48A9-8190-EFC46929A8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1522</Words>
  <Characters>8678</Characters>
  <Application>Microsoft Office Word</Application>
  <DocSecurity>0</DocSecurity>
  <Lines>72</Lines>
  <Paragraphs>20</Paragraphs>
  <ScaleCrop>false</ScaleCrop>
  <HeadingPairs>
    <vt:vector size="2" baseType="variant">
      <vt:variant>
        <vt:lpstr>العنوان</vt:lpstr>
      </vt:variant>
      <vt:variant>
        <vt:i4>1</vt:i4>
      </vt:variant>
    </vt:vector>
  </HeadingPairs>
  <TitlesOfParts>
    <vt:vector size="1" baseType="lpstr">
      <vt:lpstr/>
    </vt:vector>
  </TitlesOfParts>
  <Company>SACC</Company>
  <LinksUpToDate>false</LinksUpToDate>
  <CharactersWithSpaces>10180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Maher</cp:lastModifiedBy>
  <cp:revision>2</cp:revision>
  <dcterms:created xsi:type="dcterms:W3CDTF">2022-06-19T20:41:00Z</dcterms:created>
  <dcterms:modified xsi:type="dcterms:W3CDTF">2022-06-19T20:41:00Z</dcterms:modified>
</cp:coreProperties>
</file>