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7994" w:rsidRPr="009D358C" w:rsidRDefault="00CB7994" w:rsidP="00CB7994">
      <w:pPr>
        <w:jc w:val="center"/>
        <w:rPr>
          <w:rFonts w:asciiTheme="majorBidi" w:hAnsiTheme="majorBidi" w:cstheme="majorBidi"/>
          <w:sz w:val="32"/>
          <w:szCs w:val="32"/>
        </w:rPr>
      </w:pPr>
      <w:r w:rsidRPr="009D358C">
        <w:rPr>
          <w:rFonts w:asciiTheme="majorBidi" w:hAnsiTheme="majorBidi" w:cstheme="majorBidi"/>
          <w:noProof/>
          <w:sz w:val="24"/>
          <w:szCs w:val="24"/>
        </w:rPr>
        <w:drawing>
          <wp:anchor distT="0" distB="0" distL="114300" distR="114300" simplePos="0" relativeHeight="251659264" behindDoc="1" locked="0" layoutInCell="1" allowOverlap="1" wp14:anchorId="2F58AE8B" wp14:editId="782CC65C">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9D358C">
        <w:rPr>
          <w:rFonts w:asciiTheme="majorBidi" w:hAnsiTheme="majorBidi" w:cstheme="majorBidi"/>
          <w:noProof/>
        </w:rPr>
        <w:drawing>
          <wp:inline distT="0" distB="0" distL="0" distR="0" wp14:anchorId="68C2BCA4" wp14:editId="11CBDE23">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9D358C">
        <w:rPr>
          <w:rFonts w:asciiTheme="majorBidi" w:hAnsiTheme="majorBidi" w:cstheme="majorBidi"/>
          <w:b/>
          <w:bCs/>
          <w:sz w:val="32"/>
          <w:szCs w:val="32"/>
        </w:rPr>
        <w:t>Libyan International Medical University</w:t>
      </w:r>
    </w:p>
    <w:p w:rsidR="00CB7994" w:rsidRPr="009D358C" w:rsidRDefault="00CB7994" w:rsidP="00646F31">
      <w:pPr>
        <w:jc w:val="center"/>
        <w:rPr>
          <w:rFonts w:asciiTheme="majorBidi" w:hAnsiTheme="majorBidi" w:cstheme="majorBidi"/>
          <w:b/>
          <w:bCs/>
          <w:sz w:val="32"/>
          <w:szCs w:val="32"/>
        </w:rPr>
      </w:pPr>
      <w:r w:rsidRPr="009D358C">
        <w:rPr>
          <w:rFonts w:asciiTheme="majorBidi" w:hAnsiTheme="majorBidi" w:cstheme="majorBidi"/>
          <w:b/>
          <w:bCs/>
          <w:sz w:val="28"/>
          <w:szCs w:val="28"/>
        </w:rPr>
        <w:t xml:space="preserve">      Faculty of </w:t>
      </w:r>
      <w:r w:rsidR="00646F31" w:rsidRPr="00646F31">
        <w:rPr>
          <w:rFonts w:asciiTheme="majorBidi" w:hAnsiTheme="majorBidi" w:cstheme="majorBidi"/>
          <w:b/>
          <w:bCs/>
          <w:sz w:val="28"/>
          <w:szCs w:val="28"/>
        </w:rPr>
        <w:t xml:space="preserve">Applied Medical science </w:t>
      </w:r>
    </w:p>
    <w:p w:rsidR="00CB7994" w:rsidRPr="009D358C" w:rsidRDefault="00CB7994" w:rsidP="00CB7994">
      <w:pPr>
        <w:jc w:val="both"/>
        <w:rPr>
          <w:rFonts w:asciiTheme="majorBidi" w:hAnsiTheme="majorBidi" w:cstheme="majorBidi"/>
          <w:sz w:val="32"/>
          <w:szCs w:val="32"/>
          <w:shd w:val="clear" w:color="auto" w:fill="FFFFFF"/>
        </w:rPr>
      </w:pPr>
    </w:p>
    <w:p w:rsidR="00CB7994" w:rsidRPr="009D358C" w:rsidRDefault="00CB7994" w:rsidP="00CB7994">
      <w:pPr>
        <w:jc w:val="center"/>
        <w:rPr>
          <w:rFonts w:asciiTheme="majorBidi" w:hAnsiTheme="majorBidi" w:cstheme="majorBidi"/>
          <w:b/>
          <w:bCs/>
          <w:sz w:val="32"/>
          <w:szCs w:val="32"/>
        </w:rPr>
      </w:pPr>
    </w:p>
    <w:p w:rsidR="00CB7994" w:rsidRPr="009D358C" w:rsidRDefault="00CB7994" w:rsidP="00CB7994">
      <w:pPr>
        <w:jc w:val="center"/>
        <w:rPr>
          <w:rFonts w:asciiTheme="majorBidi" w:hAnsiTheme="majorBidi" w:cstheme="majorBidi"/>
          <w:b/>
          <w:bCs/>
          <w:sz w:val="32"/>
          <w:szCs w:val="32"/>
        </w:rPr>
      </w:pPr>
    </w:p>
    <w:p w:rsidR="00FB65E1" w:rsidRPr="000752A7" w:rsidRDefault="00FB65E1" w:rsidP="001622E6">
      <w:pPr>
        <w:shd w:val="clear" w:color="auto" w:fill="FFFFFF"/>
        <w:spacing w:after="0"/>
        <w:jc w:val="center"/>
        <w:rPr>
          <w:rFonts w:asciiTheme="majorBidi" w:eastAsia="Times New Roman" w:hAnsiTheme="majorBidi" w:cstheme="majorBidi"/>
          <w:b/>
          <w:bCs/>
          <w:color w:val="333333"/>
          <w:sz w:val="36"/>
          <w:szCs w:val="32"/>
        </w:rPr>
      </w:pPr>
      <w:r w:rsidRPr="00190447">
        <w:rPr>
          <w:rFonts w:asciiTheme="majorBidi" w:eastAsia="Times New Roman" w:hAnsiTheme="majorBidi" w:cstheme="majorBidi"/>
          <w:b/>
          <w:bCs/>
          <w:color w:val="000000" w:themeColor="text1"/>
          <w:sz w:val="36"/>
          <w:szCs w:val="32"/>
        </w:rPr>
        <w:t xml:space="preserve"> </w:t>
      </w:r>
      <w:r w:rsidR="001622E6" w:rsidRPr="00190447">
        <w:rPr>
          <w:rFonts w:asciiTheme="majorBidi" w:eastAsia="Times New Roman" w:hAnsiTheme="majorBidi" w:cstheme="majorBidi"/>
          <w:b/>
          <w:bCs/>
          <w:color w:val="000000" w:themeColor="text1"/>
          <w:sz w:val="36"/>
          <w:szCs w:val="32"/>
        </w:rPr>
        <w:t>The incidence rate of asymptomatic bacteriuria among limu students</w:t>
      </w:r>
      <w:r w:rsidR="001622E6" w:rsidRPr="000752A7">
        <w:rPr>
          <w:rFonts w:asciiTheme="majorBidi" w:eastAsia="Times New Roman" w:hAnsiTheme="majorBidi" w:cstheme="majorBidi"/>
          <w:b/>
          <w:bCs/>
          <w:color w:val="333333"/>
          <w:sz w:val="36"/>
          <w:szCs w:val="32"/>
        </w:rPr>
        <w:t xml:space="preserve"> </w:t>
      </w:r>
    </w:p>
    <w:p w:rsidR="00CB7994" w:rsidRPr="009D358C" w:rsidRDefault="00CB7994" w:rsidP="00CB7994">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w:t>
      </w:r>
    </w:p>
    <w:p w:rsidR="00CB7994" w:rsidRPr="009D358C" w:rsidRDefault="00CB7994" w:rsidP="00CB7994">
      <w:pPr>
        <w:jc w:val="center"/>
        <w:rPr>
          <w:rFonts w:asciiTheme="majorBidi" w:hAnsiTheme="majorBidi" w:cstheme="majorBidi"/>
          <w:b/>
          <w:bCs/>
          <w:sz w:val="36"/>
          <w:szCs w:val="36"/>
        </w:rPr>
      </w:pPr>
    </w:p>
    <w:p w:rsidR="00CB7994" w:rsidRPr="009D358C" w:rsidRDefault="00CB7994" w:rsidP="00CB7994">
      <w:pPr>
        <w:jc w:val="center"/>
        <w:rPr>
          <w:rFonts w:asciiTheme="majorBidi" w:hAnsiTheme="majorBidi" w:cstheme="majorBidi"/>
          <w:b/>
          <w:bCs/>
          <w:sz w:val="36"/>
          <w:szCs w:val="36"/>
        </w:rPr>
      </w:pPr>
    </w:p>
    <w:p w:rsidR="00CB7994" w:rsidRPr="009D358C" w:rsidRDefault="00CB7994" w:rsidP="00CB7994">
      <w:pPr>
        <w:pStyle w:val="a4"/>
        <w:bidi/>
        <w:spacing w:before="0" w:beforeAutospacing="0" w:after="0" w:afterAutospacing="0" w:line="276" w:lineRule="auto"/>
        <w:jc w:val="center"/>
        <w:rPr>
          <w:rFonts w:asciiTheme="majorBidi" w:hAnsiTheme="majorBidi" w:cstheme="majorBidi"/>
          <w:sz w:val="32"/>
          <w:szCs w:val="32"/>
        </w:rPr>
      </w:pPr>
    </w:p>
    <w:p w:rsidR="00CB7994" w:rsidRPr="009D358C" w:rsidRDefault="00CB7994" w:rsidP="00CB7994">
      <w:pPr>
        <w:pStyle w:val="a4"/>
        <w:bidi/>
        <w:spacing w:before="0" w:beforeAutospacing="0" w:after="0" w:afterAutospacing="0" w:line="276" w:lineRule="auto"/>
        <w:jc w:val="center"/>
        <w:rPr>
          <w:rFonts w:asciiTheme="majorBidi" w:eastAsia="+mn-ea" w:hAnsiTheme="majorBidi" w:cstheme="majorBidi"/>
          <w:kern w:val="24"/>
          <w:sz w:val="32"/>
          <w:szCs w:val="32"/>
          <w:rtl/>
        </w:rPr>
      </w:pPr>
      <w:r w:rsidRPr="009D358C">
        <w:rPr>
          <w:rFonts w:asciiTheme="majorBidi" w:hAnsiTheme="majorBidi" w:cstheme="majorBidi"/>
          <w:sz w:val="32"/>
          <w:szCs w:val="32"/>
        </w:rPr>
        <w:t xml:space="preserve">Student Name : </w:t>
      </w:r>
      <w:r w:rsidR="00607912">
        <w:rPr>
          <w:rFonts w:asciiTheme="majorBidi" w:hAnsiTheme="majorBidi" w:cstheme="majorBidi"/>
          <w:sz w:val="32"/>
          <w:szCs w:val="32"/>
        </w:rPr>
        <w:t>Rahmah Faiz A</w:t>
      </w:r>
      <w:r w:rsidR="00E45E79" w:rsidRPr="009D358C">
        <w:rPr>
          <w:rFonts w:asciiTheme="majorBidi" w:hAnsiTheme="majorBidi" w:cstheme="majorBidi"/>
          <w:sz w:val="32"/>
          <w:szCs w:val="32"/>
        </w:rPr>
        <w:t>lzarouq</w:t>
      </w:r>
      <w:r w:rsidRPr="009D358C">
        <w:rPr>
          <w:rFonts w:asciiTheme="majorBidi" w:hAnsiTheme="majorBidi" w:cstheme="majorBidi" w:hint="cs"/>
          <w:sz w:val="32"/>
          <w:szCs w:val="32"/>
          <w:rtl/>
        </w:rPr>
        <w:t xml:space="preserve"> </w:t>
      </w:r>
    </w:p>
    <w:p w:rsidR="00CB7994" w:rsidRPr="009D358C" w:rsidRDefault="00CB7994" w:rsidP="00CB7994">
      <w:pPr>
        <w:pStyle w:val="a4"/>
        <w:bidi/>
        <w:spacing w:before="0" w:beforeAutospacing="0" w:after="0" w:afterAutospacing="0" w:line="276" w:lineRule="auto"/>
        <w:jc w:val="center"/>
        <w:rPr>
          <w:rFonts w:asciiTheme="majorBidi" w:hAnsiTheme="majorBidi" w:cstheme="majorBidi"/>
          <w:sz w:val="32"/>
          <w:szCs w:val="32"/>
        </w:rPr>
      </w:pPr>
    </w:p>
    <w:p w:rsidR="00CB7994" w:rsidRPr="009D358C" w:rsidRDefault="00CB7994" w:rsidP="00CB7994">
      <w:pPr>
        <w:jc w:val="center"/>
        <w:rPr>
          <w:rFonts w:asciiTheme="majorBidi" w:hAnsiTheme="majorBidi" w:cstheme="majorBidi"/>
          <w:sz w:val="32"/>
          <w:szCs w:val="32"/>
        </w:rPr>
      </w:pPr>
      <w:r w:rsidRPr="009D358C">
        <w:rPr>
          <w:rFonts w:asciiTheme="majorBidi" w:hAnsiTheme="majorBidi" w:cstheme="majorBidi"/>
          <w:sz w:val="32"/>
          <w:szCs w:val="32"/>
        </w:rPr>
        <w:t xml:space="preserve">Student Number  : </w:t>
      </w:r>
      <w:r w:rsidR="00E45E79" w:rsidRPr="009D358C">
        <w:rPr>
          <w:rFonts w:asciiTheme="majorBidi" w:hAnsiTheme="majorBidi" w:cstheme="majorBidi"/>
          <w:sz w:val="32"/>
          <w:szCs w:val="32"/>
        </w:rPr>
        <w:t>2360</w:t>
      </w:r>
      <w:r w:rsidRPr="009D358C">
        <w:rPr>
          <w:rFonts w:asciiTheme="majorBidi" w:hAnsiTheme="majorBidi" w:cstheme="majorBidi"/>
          <w:sz w:val="32"/>
          <w:szCs w:val="32"/>
        </w:rPr>
        <w:t xml:space="preserve"> </w:t>
      </w:r>
    </w:p>
    <w:p w:rsidR="00BD354F" w:rsidRDefault="00CB7994" w:rsidP="00BD354F">
      <w:pPr>
        <w:jc w:val="center"/>
        <w:rPr>
          <w:rFonts w:asciiTheme="majorBidi" w:hAnsiTheme="majorBidi" w:cstheme="majorBidi"/>
          <w:sz w:val="32"/>
          <w:szCs w:val="32"/>
        </w:rPr>
      </w:pPr>
      <w:r w:rsidRPr="009D358C">
        <w:rPr>
          <w:rFonts w:asciiTheme="majorBidi" w:hAnsiTheme="majorBidi" w:cstheme="majorBidi"/>
          <w:sz w:val="32"/>
          <w:szCs w:val="32"/>
        </w:rPr>
        <w:t xml:space="preserve">Supervisor  Name : </w:t>
      </w:r>
      <w:r w:rsidR="00BD354F">
        <w:rPr>
          <w:rFonts w:asciiTheme="majorBidi" w:hAnsiTheme="majorBidi" w:cstheme="majorBidi"/>
          <w:sz w:val="32"/>
          <w:szCs w:val="32"/>
        </w:rPr>
        <w:t xml:space="preserve"> </w:t>
      </w:r>
      <w:r w:rsidR="00BD354F" w:rsidRPr="00BD354F">
        <w:rPr>
          <w:rFonts w:asciiTheme="majorBidi" w:hAnsiTheme="majorBidi" w:cstheme="majorBidi"/>
          <w:sz w:val="32"/>
          <w:szCs w:val="32"/>
        </w:rPr>
        <w:t>Dr. Khadiga Mansour</w:t>
      </w:r>
    </w:p>
    <w:p w:rsidR="00607912" w:rsidRDefault="00BD354F" w:rsidP="00BD354F">
      <w:pPr>
        <w:jc w:val="center"/>
        <w:rPr>
          <w:rFonts w:asciiTheme="majorBidi" w:hAnsiTheme="majorBidi" w:cstheme="majorBidi"/>
          <w:sz w:val="32"/>
          <w:szCs w:val="32"/>
        </w:rPr>
      </w:pPr>
      <w:r>
        <w:rPr>
          <w:rFonts w:asciiTheme="majorBidi" w:hAnsiTheme="majorBidi" w:cstheme="majorBidi"/>
          <w:sz w:val="32"/>
          <w:szCs w:val="32"/>
        </w:rPr>
        <w:t>Assistant by : Dr.</w:t>
      </w:r>
      <w:r w:rsidR="00607912">
        <w:rPr>
          <w:rFonts w:asciiTheme="majorBidi" w:hAnsiTheme="majorBidi" w:cstheme="majorBidi"/>
          <w:sz w:val="32"/>
          <w:szCs w:val="32"/>
        </w:rPr>
        <w:t xml:space="preserve"> Ahmed aljebani  </w:t>
      </w:r>
    </w:p>
    <w:p w:rsidR="00BD354F" w:rsidRPr="009D358C" w:rsidRDefault="00BD354F" w:rsidP="00BD354F">
      <w:pPr>
        <w:jc w:val="center"/>
        <w:rPr>
          <w:rFonts w:asciiTheme="majorBidi" w:hAnsiTheme="majorBidi" w:cstheme="majorBidi"/>
          <w:sz w:val="32"/>
          <w:szCs w:val="32"/>
        </w:rPr>
      </w:pPr>
      <w:r>
        <w:rPr>
          <w:rFonts w:asciiTheme="majorBidi" w:hAnsiTheme="majorBidi" w:cstheme="majorBidi"/>
          <w:sz w:val="32"/>
          <w:szCs w:val="32"/>
        </w:rPr>
        <w:t>Dr. Alsenosi Elsherif</w:t>
      </w:r>
    </w:p>
    <w:p w:rsidR="00607912" w:rsidRPr="009D358C" w:rsidRDefault="00607912" w:rsidP="00607912">
      <w:pPr>
        <w:jc w:val="center"/>
        <w:rPr>
          <w:rFonts w:asciiTheme="majorBidi" w:hAnsiTheme="majorBidi" w:cstheme="majorBidi"/>
          <w:sz w:val="32"/>
          <w:szCs w:val="32"/>
        </w:rPr>
      </w:pPr>
    </w:p>
    <w:p w:rsidR="00CB7994" w:rsidRPr="009D358C" w:rsidRDefault="00CB7994" w:rsidP="00CB7994">
      <w:pPr>
        <w:jc w:val="center"/>
        <w:rPr>
          <w:rFonts w:asciiTheme="majorBidi" w:hAnsiTheme="majorBidi" w:cstheme="majorBidi"/>
          <w:sz w:val="32"/>
          <w:szCs w:val="32"/>
        </w:rPr>
      </w:pPr>
    </w:p>
    <w:p w:rsidR="00CB7994" w:rsidRPr="009D358C" w:rsidRDefault="00CB7994" w:rsidP="00CB7994">
      <w:pPr>
        <w:jc w:val="center"/>
        <w:rPr>
          <w:rFonts w:asciiTheme="majorBidi" w:hAnsiTheme="majorBidi" w:cstheme="majorBidi"/>
          <w:sz w:val="32"/>
          <w:szCs w:val="32"/>
        </w:rPr>
      </w:pPr>
    </w:p>
    <w:p w:rsidR="00CB7994" w:rsidRPr="009D358C" w:rsidRDefault="00CB7994" w:rsidP="00CB7994">
      <w:pPr>
        <w:jc w:val="center"/>
        <w:rPr>
          <w:rFonts w:asciiTheme="majorBidi" w:hAnsiTheme="majorBidi" w:cstheme="majorBidi"/>
          <w:sz w:val="32"/>
          <w:szCs w:val="32"/>
          <w:rtl/>
        </w:rPr>
      </w:pPr>
    </w:p>
    <w:p w:rsidR="00CB7994" w:rsidRPr="009D358C" w:rsidRDefault="00CB7994" w:rsidP="00CB7994">
      <w:pPr>
        <w:jc w:val="center"/>
        <w:rPr>
          <w:rFonts w:asciiTheme="majorBidi" w:hAnsiTheme="majorBidi" w:cstheme="majorBidi"/>
          <w:sz w:val="32"/>
          <w:szCs w:val="32"/>
        </w:rPr>
      </w:pPr>
    </w:p>
    <w:p w:rsidR="003578D8" w:rsidRPr="009D358C" w:rsidRDefault="003578D8" w:rsidP="003578D8">
      <w:pPr>
        <w:jc w:val="both"/>
        <w:rPr>
          <w:rFonts w:asciiTheme="majorBidi" w:hAnsiTheme="majorBidi" w:cstheme="majorBidi"/>
          <w:sz w:val="32"/>
          <w:szCs w:val="32"/>
        </w:rPr>
      </w:pPr>
    </w:p>
    <w:p w:rsidR="003578D8" w:rsidRPr="009D358C" w:rsidRDefault="003578D8" w:rsidP="003578D8">
      <w:pPr>
        <w:jc w:val="both"/>
        <w:rPr>
          <w:rFonts w:asciiTheme="majorBidi" w:hAnsiTheme="majorBidi" w:cstheme="majorBidi"/>
          <w:sz w:val="32"/>
          <w:szCs w:val="32"/>
        </w:rPr>
      </w:pPr>
    </w:p>
    <w:p w:rsidR="003578D8" w:rsidRPr="009D358C" w:rsidRDefault="00CB7994" w:rsidP="003578D8">
      <w:pPr>
        <w:spacing w:after="0"/>
        <w:jc w:val="both"/>
        <w:rPr>
          <w:rFonts w:asciiTheme="majorBidi" w:hAnsiTheme="majorBidi" w:cstheme="majorBidi"/>
          <w:b/>
          <w:bCs/>
          <w:sz w:val="24"/>
          <w:szCs w:val="24"/>
        </w:rPr>
      </w:pPr>
      <w:r w:rsidRPr="000752A7">
        <w:rPr>
          <w:rFonts w:asciiTheme="majorBidi" w:hAnsiTheme="majorBidi" w:cstheme="majorBidi"/>
          <w:b/>
          <w:bCs/>
          <w:sz w:val="28"/>
          <w:szCs w:val="28"/>
        </w:rPr>
        <w:t>Abstract</w:t>
      </w:r>
      <w:r w:rsidRPr="009D358C">
        <w:rPr>
          <w:rFonts w:asciiTheme="majorBidi" w:hAnsiTheme="majorBidi" w:cstheme="majorBidi"/>
          <w:b/>
          <w:bCs/>
          <w:sz w:val="24"/>
          <w:szCs w:val="24"/>
        </w:rPr>
        <w:t xml:space="preserve"> </w:t>
      </w:r>
    </w:p>
    <w:p w:rsidR="003122A6" w:rsidRPr="009D358C" w:rsidRDefault="00607912" w:rsidP="00E03376">
      <w:pPr>
        <w:jc w:val="both"/>
        <w:rPr>
          <w:rFonts w:asciiTheme="majorBidi" w:hAnsiTheme="majorBidi" w:cstheme="majorBidi"/>
          <w:b/>
          <w:bCs/>
          <w:sz w:val="24"/>
          <w:szCs w:val="24"/>
        </w:rPr>
      </w:pPr>
      <w:r w:rsidRPr="00277AF3">
        <w:rPr>
          <w:rFonts w:asciiTheme="majorBidi" w:hAnsiTheme="majorBidi" w:cstheme="majorBidi"/>
          <w:shd w:val="clear" w:color="auto" w:fill="FFFFFF"/>
        </w:rPr>
        <w:t>UTI infection is A condition in which bacteria invade and grow in the urinary tract</w:t>
      </w:r>
      <w:r w:rsidRPr="009D358C">
        <w:rPr>
          <w:rFonts w:asciiTheme="majorBidi" w:hAnsiTheme="majorBidi" w:cstheme="majorBidi"/>
          <w:sz w:val="24"/>
          <w:szCs w:val="24"/>
        </w:rPr>
        <w:t xml:space="preserve"> </w:t>
      </w:r>
      <w:r>
        <w:rPr>
          <w:rFonts w:asciiTheme="majorBidi" w:hAnsiTheme="majorBidi" w:cstheme="majorBidi"/>
          <w:sz w:val="24"/>
          <w:szCs w:val="24"/>
        </w:rPr>
        <w:t xml:space="preserve">. </w:t>
      </w:r>
      <w:r w:rsidR="003578D8" w:rsidRPr="009D358C">
        <w:rPr>
          <w:rFonts w:asciiTheme="majorBidi" w:hAnsiTheme="majorBidi" w:cstheme="majorBidi"/>
          <w:sz w:val="24"/>
          <w:szCs w:val="24"/>
        </w:rPr>
        <w:t xml:space="preserve">The purpose of this current study is to examine </w:t>
      </w:r>
      <w:r w:rsidR="003122A6" w:rsidRPr="009D358C">
        <w:rPr>
          <w:rFonts w:asciiTheme="majorBidi" w:hAnsiTheme="majorBidi" w:cstheme="majorBidi"/>
          <w:sz w:val="24"/>
          <w:szCs w:val="24"/>
        </w:rPr>
        <w:t xml:space="preserve">Asymptomatic bacteriuria among students </w:t>
      </w:r>
      <w:r w:rsidR="003578D8" w:rsidRPr="009D358C">
        <w:rPr>
          <w:rFonts w:asciiTheme="majorBidi" w:hAnsiTheme="majorBidi" w:cstheme="majorBidi"/>
          <w:sz w:val="24"/>
          <w:szCs w:val="24"/>
        </w:rPr>
        <w:t>at</w:t>
      </w:r>
      <w:r w:rsidR="003122A6" w:rsidRPr="009D358C">
        <w:rPr>
          <w:rFonts w:asciiTheme="majorBidi" w:hAnsiTheme="majorBidi" w:cstheme="majorBidi"/>
          <w:sz w:val="24"/>
          <w:szCs w:val="24"/>
        </w:rPr>
        <w:t xml:space="preserve">  L</w:t>
      </w:r>
      <w:r w:rsidR="003578D8" w:rsidRPr="009D358C">
        <w:rPr>
          <w:rFonts w:asciiTheme="majorBidi" w:hAnsiTheme="majorBidi" w:cstheme="majorBidi"/>
          <w:sz w:val="24"/>
          <w:szCs w:val="24"/>
        </w:rPr>
        <w:t>ibyan International Medical University.</w:t>
      </w:r>
      <w:r w:rsidR="00A63F8E">
        <w:rPr>
          <w:rFonts w:asciiTheme="majorBidi" w:hAnsiTheme="majorBidi" w:cstheme="majorBidi"/>
          <w:sz w:val="24"/>
          <w:szCs w:val="24"/>
        </w:rPr>
        <w:t xml:space="preserve"> </w:t>
      </w:r>
      <w:r w:rsidR="003578D8" w:rsidRPr="009D358C">
        <w:rPr>
          <w:rFonts w:asciiTheme="majorBidi" w:hAnsiTheme="majorBidi" w:cstheme="majorBidi"/>
          <w:sz w:val="24"/>
          <w:szCs w:val="24"/>
        </w:rPr>
        <w:t>Asymptomatic bacteriuria</w:t>
      </w:r>
      <w:r w:rsidR="00C54712" w:rsidRPr="009D358C">
        <w:rPr>
          <w:rFonts w:asciiTheme="majorBidi" w:hAnsiTheme="majorBidi" w:cstheme="majorBidi"/>
          <w:sz w:val="24"/>
          <w:szCs w:val="24"/>
        </w:rPr>
        <w:t xml:space="preserve"> defined as significant bacterial count in the urine</w:t>
      </w:r>
      <w:r w:rsidR="003578D8" w:rsidRPr="009D358C">
        <w:rPr>
          <w:rFonts w:asciiTheme="majorBidi" w:hAnsiTheme="majorBidi" w:cstheme="majorBidi"/>
          <w:sz w:val="24"/>
          <w:szCs w:val="24"/>
        </w:rPr>
        <w:t>.</w:t>
      </w:r>
      <w:r w:rsidR="00C54712" w:rsidRPr="009D358C">
        <w:rPr>
          <w:rFonts w:asciiTheme="majorBidi" w:hAnsiTheme="majorBidi" w:cstheme="majorBidi"/>
          <w:sz w:val="24"/>
          <w:szCs w:val="24"/>
        </w:rPr>
        <w:t xml:space="preserve"> </w:t>
      </w:r>
      <w:r w:rsidR="003122A6" w:rsidRPr="009D358C">
        <w:rPr>
          <w:rFonts w:asciiTheme="majorBidi" w:hAnsiTheme="majorBidi" w:cstheme="majorBidi"/>
          <w:sz w:val="24"/>
          <w:szCs w:val="24"/>
        </w:rPr>
        <w:t xml:space="preserve"> </w:t>
      </w:r>
      <w:r w:rsidR="003578D8" w:rsidRPr="009D358C">
        <w:rPr>
          <w:rFonts w:asciiTheme="majorBidi" w:hAnsiTheme="majorBidi" w:cstheme="majorBidi"/>
          <w:sz w:val="24"/>
          <w:szCs w:val="24"/>
        </w:rPr>
        <w:t>The part</w:t>
      </w:r>
      <w:r w:rsidR="00A63F8E">
        <w:rPr>
          <w:rFonts w:asciiTheme="majorBidi" w:hAnsiTheme="majorBidi" w:cstheme="majorBidi"/>
          <w:sz w:val="24"/>
          <w:szCs w:val="24"/>
        </w:rPr>
        <w:t>icipants of this research are 24</w:t>
      </w:r>
      <w:r w:rsidR="003578D8" w:rsidRPr="009D358C">
        <w:rPr>
          <w:rFonts w:asciiTheme="majorBidi" w:hAnsiTheme="majorBidi" w:cstheme="majorBidi"/>
          <w:sz w:val="24"/>
          <w:szCs w:val="24"/>
        </w:rPr>
        <w:t xml:space="preserve"> students. </w:t>
      </w:r>
      <w:r w:rsidR="003122A6" w:rsidRPr="009D358C">
        <w:rPr>
          <w:rFonts w:asciiTheme="majorBidi" w:hAnsiTheme="majorBidi" w:cstheme="majorBidi"/>
          <w:sz w:val="24"/>
          <w:szCs w:val="24"/>
        </w:rPr>
        <w:t>Urine samples were collected from males and females. The samples were cultured on CLED agar.. Prevalence of significant asymptomatic bacteriur</w:t>
      </w:r>
      <w:r w:rsidR="00C54712" w:rsidRPr="009D358C">
        <w:rPr>
          <w:rFonts w:asciiTheme="majorBidi" w:hAnsiTheme="majorBidi" w:cstheme="majorBidi"/>
          <w:sz w:val="24"/>
          <w:szCs w:val="24"/>
        </w:rPr>
        <w:t>ia was higher in females than males</w:t>
      </w:r>
      <w:r w:rsidR="00E03376">
        <w:rPr>
          <w:rFonts w:asciiTheme="majorBidi" w:hAnsiTheme="majorBidi" w:cstheme="majorBidi"/>
          <w:sz w:val="24"/>
          <w:szCs w:val="24"/>
        </w:rPr>
        <w:t xml:space="preserve">  and</w:t>
      </w:r>
      <w:r w:rsidR="00E03376" w:rsidRPr="00E03376">
        <w:rPr>
          <w:rFonts w:asciiTheme="majorBidi" w:hAnsiTheme="majorBidi" w:cstheme="majorBidi"/>
          <w:sz w:val="24"/>
          <w:szCs w:val="24"/>
        </w:rPr>
        <w:t xml:space="preserve"> There were statistically significant different in asymptomatic bacteriuria with gender (X</w:t>
      </w:r>
      <w:r w:rsidR="00E03376" w:rsidRPr="00E03376">
        <w:rPr>
          <w:rFonts w:asciiTheme="majorBidi" w:hAnsiTheme="majorBidi" w:cstheme="majorBidi"/>
          <w:sz w:val="24"/>
          <w:szCs w:val="24"/>
          <w:vertAlign w:val="superscript"/>
        </w:rPr>
        <w:t xml:space="preserve">2 </w:t>
      </w:r>
      <w:r w:rsidR="00E03376" w:rsidRPr="00E03376">
        <w:rPr>
          <w:rFonts w:asciiTheme="majorBidi" w:hAnsiTheme="majorBidi" w:cstheme="majorBidi"/>
          <w:sz w:val="24"/>
          <w:szCs w:val="24"/>
        </w:rPr>
        <w:t xml:space="preserve">, P=0.004) </w:t>
      </w:r>
      <w:r w:rsidR="00E03376">
        <w:rPr>
          <w:rFonts w:asciiTheme="majorBidi" w:hAnsiTheme="majorBidi" w:cstheme="majorBidi"/>
          <w:sz w:val="24"/>
          <w:szCs w:val="24"/>
        </w:rPr>
        <w:t xml:space="preserve"> </w:t>
      </w:r>
      <w:r w:rsidR="003122A6" w:rsidRPr="009D358C">
        <w:rPr>
          <w:rFonts w:asciiTheme="majorBidi" w:hAnsiTheme="majorBidi" w:cstheme="majorBidi"/>
          <w:sz w:val="24"/>
          <w:szCs w:val="24"/>
        </w:rPr>
        <w:t xml:space="preserve">. The organisms isolated were E. coli wish is the most common costive in asymptomatic bacteriuria .  </w:t>
      </w:r>
    </w:p>
    <w:p w:rsidR="00CB7994" w:rsidRPr="009D358C" w:rsidRDefault="00CB7994" w:rsidP="00E25604">
      <w:pPr>
        <w:pStyle w:val="a6"/>
        <w:spacing w:line="360" w:lineRule="auto"/>
        <w:jc w:val="both"/>
        <w:rPr>
          <w:rFonts w:asciiTheme="majorBidi" w:hAnsiTheme="majorBidi" w:cstheme="majorBidi"/>
          <w:sz w:val="24"/>
          <w:szCs w:val="24"/>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CB7994" w:rsidRPr="009D358C" w:rsidRDefault="00CB7994" w:rsidP="00CB7994">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3578D8" w:rsidRPr="00E03376" w:rsidRDefault="003578D8" w:rsidP="00CB7994">
      <w:pPr>
        <w:jc w:val="both"/>
        <w:rPr>
          <w:rFonts w:asciiTheme="majorBidi" w:hAnsiTheme="majorBidi" w:cstheme="majorBidi"/>
          <w:b/>
          <w:bCs/>
          <w:sz w:val="36"/>
          <w:szCs w:val="36"/>
        </w:rPr>
      </w:pPr>
    </w:p>
    <w:p w:rsidR="00CB7994" w:rsidRPr="00E03376" w:rsidRDefault="00CB7994" w:rsidP="003578D8">
      <w:pPr>
        <w:pStyle w:val="a5"/>
        <w:numPr>
          <w:ilvl w:val="0"/>
          <w:numId w:val="3"/>
        </w:numPr>
        <w:jc w:val="both"/>
        <w:rPr>
          <w:rFonts w:asciiTheme="majorBidi" w:hAnsiTheme="majorBidi" w:cstheme="majorBidi"/>
          <w:b/>
          <w:bCs/>
          <w:sz w:val="28"/>
          <w:szCs w:val="28"/>
        </w:rPr>
      </w:pPr>
      <w:r w:rsidRPr="00E03376">
        <w:rPr>
          <w:rFonts w:asciiTheme="majorBidi" w:hAnsiTheme="majorBidi" w:cstheme="majorBidi"/>
          <w:b/>
          <w:bCs/>
          <w:sz w:val="28"/>
          <w:szCs w:val="28"/>
        </w:rPr>
        <w:t>Introduction</w:t>
      </w:r>
    </w:p>
    <w:p w:rsidR="00CB7994" w:rsidRPr="009D358C" w:rsidRDefault="00890597" w:rsidP="003578D8">
      <w:pPr>
        <w:pStyle w:val="a6"/>
        <w:spacing w:line="360" w:lineRule="auto"/>
        <w:jc w:val="both"/>
        <w:rPr>
          <w:rFonts w:asciiTheme="majorBidi" w:hAnsiTheme="majorBidi" w:cstheme="majorBidi"/>
          <w:sz w:val="24"/>
          <w:szCs w:val="24"/>
        </w:rPr>
      </w:pPr>
      <w:r w:rsidRPr="009D358C">
        <w:rPr>
          <w:rFonts w:asciiTheme="majorBidi" w:hAnsiTheme="majorBidi" w:cstheme="majorBidi"/>
          <w:sz w:val="24"/>
          <w:szCs w:val="24"/>
        </w:rPr>
        <w:t>Urinary tract infection (UTI) is the most common indication for antimicrobial use in hospitals and a significant proportion of this use i</w:t>
      </w:r>
      <w:r w:rsidR="003578D8" w:rsidRPr="009D358C">
        <w:rPr>
          <w:rFonts w:asciiTheme="majorBidi" w:hAnsiTheme="majorBidi" w:cstheme="majorBidi"/>
          <w:sz w:val="24"/>
          <w:szCs w:val="24"/>
        </w:rPr>
        <w:t xml:space="preserve">s inappropriate or unnecessary. </w:t>
      </w:r>
      <w:r w:rsidRPr="009D358C">
        <w:rPr>
          <w:rFonts w:asciiTheme="majorBidi" w:hAnsiTheme="majorBidi" w:cstheme="majorBidi"/>
          <w:sz w:val="24"/>
          <w:szCs w:val="24"/>
        </w:rPr>
        <w:t>Patients with positive urine cultures who lack symptoms of a UTI have the diagnosis of asymptomatic bacteriuria. ASBU is more common in some patient populations and the prevalen</w:t>
      </w:r>
      <w:r w:rsidR="003578D8" w:rsidRPr="009D358C">
        <w:rPr>
          <w:rFonts w:asciiTheme="majorBidi" w:hAnsiTheme="majorBidi" w:cstheme="majorBidi"/>
          <w:sz w:val="24"/>
          <w:szCs w:val="24"/>
        </w:rPr>
        <w:t>ce increases with advancing age</w:t>
      </w:r>
      <w:r w:rsidRPr="009D358C">
        <w:rPr>
          <w:rFonts w:asciiTheme="majorBidi" w:hAnsiTheme="majorBidi" w:cstheme="majorBidi"/>
          <w:sz w:val="24"/>
          <w:szCs w:val="24"/>
        </w:rPr>
        <w:t xml:space="preserve">. It is also associated with </w:t>
      </w:r>
      <w:r w:rsidR="003578D8" w:rsidRPr="009D358C">
        <w:rPr>
          <w:rFonts w:asciiTheme="majorBidi" w:hAnsiTheme="majorBidi" w:cstheme="majorBidi"/>
          <w:sz w:val="24"/>
          <w:szCs w:val="24"/>
        </w:rPr>
        <w:t>sexual activity in young women, p</w:t>
      </w:r>
      <w:r w:rsidRPr="009D358C">
        <w:rPr>
          <w:rFonts w:asciiTheme="majorBidi" w:hAnsiTheme="majorBidi" w:cstheme="majorBidi"/>
          <w:sz w:val="24"/>
          <w:szCs w:val="24"/>
        </w:rPr>
        <w:t xml:space="preserve">atients with impaired urinary voiding or indwelling urinary devices have a much higher prevalence of ASBU. </w:t>
      </w:r>
      <w:r w:rsidR="003578D8" w:rsidRPr="009D358C">
        <w:rPr>
          <w:rFonts w:asciiTheme="majorBidi" w:hAnsiTheme="majorBidi" w:cstheme="majorBidi"/>
          <w:sz w:val="24"/>
          <w:szCs w:val="24"/>
        </w:rPr>
        <w:t>A</w:t>
      </w:r>
      <w:r w:rsidRPr="009D358C">
        <w:rPr>
          <w:rFonts w:asciiTheme="majorBidi" w:hAnsiTheme="majorBidi" w:cstheme="majorBidi"/>
          <w:sz w:val="24"/>
          <w:szCs w:val="24"/>
        </w:rPr>
        <w:t xml:space="preserve">symptomatic bacteriuria </w:t>
      </w:r>
      <w:r w:rsidR="00CB7994" w:rsidRPr="009D358C">
        <w:rPr>
          <w:rFonts w:asciiTheme="majorBidi" w:hAnsiTheme="majorBidi" w:cstheme="majorBidi"/>
          <w:sz w:val="24"/>
          <w:szCs w:val="24"/>
        </w:rPr>
        <w:t>is defined as significant bacterial count in the urine, that may involve just the lower tract or both the lower and upper tracts – infection may involve single sites such as urethra – urethritis, prostrate-prostitis, bladder, cystitis, kidney – pyelonephritis but the whole system is always at a risk of invasion by bacteria once any part is infected</w:t>
      </w:r>
      <w:r w:rsidR="003578D8" w:rsidRPr="009D358C">
        <w:rPr>
          <w:rFonts w:asciiTheme="majorBidi" w:hAnsiTheme="majorBidi" w:cstheme="majorBidi"/>
          <w:sz w:val="24"/>
          <w:szCs w:val="24"/>
        </w:rPr>
        <w:t>.</w:t>
      </w:r>
      <w:r w:rsidR="003578D8" w:rsidRPr="009D358C">
        <w:rPr>
          <w:rFonts w:asciiTheme="majorBidi" w:hAnsiTheme="majorBidi" w:cstheme="majorBidi"/>
          <w:sz w:val="24"/>
          <w:szCs w:val="24"/>
          <w:vertAlign w:val="superscript"/>
        </w:rPr>
        <w:t>1</w:t>
      </w:r>
      <w:r w:rsidR="00CB7994" w:rsidRPr="009D358C">
        <w:rPr>
          <w:rFonts w:asciiTheme="majorBidi" w:hAnsiTheme="majorBidi" w:cstheme="majorBidi"/>
          <w:sz w:val="24"/>
          <w:szCs w:val="24"/>
        </w:rPr>
        <w:t xml:space="preserve"> </w:t>
      </w:r>
    </w:p>
    <w:p w:rsidR="00992FEE" w:rsidRPr="009D358C" w:rsidRDefault="00CB7994" w:rsidP="003578D8">
      <w:pPr>
        <w:pStyle w:val="a6"/>
        <w:spacing w:line="360" w:lineRule="auto"/>
        <w:jc w:val="both"/>
        <w:rPr>
          <w:rFonts w:asciiTheme="majorBidi" w:hAnsiTheme="majorBidi" w:cstheme="majorBidi"/>
          <w:sz w:val="24"/>
          <w:szCs w:val="24"/>
        </w:rPr>
      </w:pPr>
      <w:r w:rsidRPr="009D358C">
        <w:rPr>
          <w:rFonts w:asciiTheme="majorBidi" w:hAnsiTheme="majorBidi" w:cstheme="majorBidi"/>
          <w:sz w:val="24"/>
          <w:szCs w:val="24"/>
        </w:rPr>
        <w:t>UTI affects all age groups from neonates to geriatrics. Some of the factors contributing to UTI include sex and age, pregnancy, obstruction of urinary flow and underlying diseases.</w:t>
      </w:r>
      <w:r w:rsidR="00992FEE" w:rsidRPr="009D358C">
        <w:rPr>
          <w:rFonts w:asciiTheme="majorBidi" w:hAnsiTheme="majorBidi" w:cstheme="majorBidi"/>
          <w:sz w:val="24"/>
          <w:szCs w:val="24"/>
        </w:rPr>
        <w:t xml:space="preserve"> In contrast to other urinary tract infections with symptoms such as suprapubic pains, concomitant fever, chills or back pain, bladder irritation, and discharge from the urethra, frequent urination, foul-smelling urine, and occasional hematuria , the presence of a moderate amount of bacteria in the urine may not necessitate immediate medical attention</w:t>
      </w:r>
      <w:r w:rsidR="003578D8" w:rsidRPr="009D358C">
        <w:rPr>
          <w:rFonts w:asciiTheme="majorBidi" w:hAnsiTheme="majorBidi" w:cstheme="majorBidi"/>
          <w:sz w:val="24"/>
          <w:szCs w:val="24"/>
        </w:rPr>
        <w:t>.</w:t>
      </w:r>
      <w:r w:rsidR="003578D8" w:rsidRPr="009D358C">
        <w:rPr>
          <w:rFonts w:asciiTheme="majorBidi" w:hAnsiTheme="majorBidi" w:cstheme="majorBidi"/>
          <w:sz w:val="24"/>
          <w:szCs w:val="24"/>
          <w:vertAlign w:val="superscript"/>
        </w:rPr>
        <w:t>2</w:t>
      </w:r>
      <w:r w:rsidR="00992FEE" w:rsidRPr="009D358C">
        <w:rPr>
          <w:rFonts w:asciiTheme="majorBidi" w:hAnsiTheme="majorBidi" w:cstheme="majorBidi"/>
          <w:sz w:val="24"/>
          <w:szCs w:val="24"/>
        </w:rPr>
        <w:t xml:space="preserve"> </w:t>
      </w:r>
    </w:p>
    <w:p w:rsidR="00CB7994" w:rsidRPr="009D358C" w:rsidRDefault="00CB7994" w:rsidP="003578D8">
      <w:pPr>
        <w:pStyle w:val="a6"/>
        <w:spacing w:line="360" w:lineRule="auto"/>
        <w:jc w:val="both"/>
        <w:rPr>
          <w:rFonts w:asciiTheme="majorBidi" w:hAnsiTheme="majorBidi" w:cstheme="majorBidi"/>
          <w:sz w:val="24"/>
          <w:szCs w:val="24"/>
        </w:rPr>
      </w:pPr>
      <w:r w:rsidRPr="009D358C">
        <w:rPr>
          <w:rFonts w:asciiTheme="majorBidi" w:hAnsiTheme="majorBidi" w:cstheme="majorBidi"/>
          <w:sz w:val="24"/>
          <w:szCs w:val="24"/>
        </w:rPr>
        <w:t>Presence of moderate amount of bacteria in the urine may not require serious medical attention because they may not be harmful to the individual;</w:t>
      </w:r>
      <w:r w:rsidR="005046CD" w:rsidRPr="009D358C">
        <w:rPr>
          <w:rFonts w:asciiTheme="majorBidi" w:hAnsiTheme="majorBidi" w:cstheme="majorBidi"/>
          <w:sz w:val="24"/>
          <w:szCs w:val="24"/>
        </w:rPr>
        <w:t xml:space="preserve"> ABU for short, are the most common type of bacterial infection d</w:t>
      </w:r>
      <w:r w:rsidR="00A538F4" w:rsidRPr="009D358C">
        <w:rPr>
          <w:rFonts w:asciiTheme="majorBidi" w:hAnsiTheme="majorBidi" w:cstheme="majorBidi"/>
          <w:sz w:val="24"/>
          <w:szCs w:val="24"/>
        </w:rPr>
        <w:t>iagnosed a</w:t>
      </w:r>
      <w:r w:rsidR="005046CD" w:rsidRPr="009D358C">
        <w:rPr>
          <w:rFonts w:asciiTheme="majorBidi" w:hAnsiTheme="majorBidi" w:cstheme="majorBidi"/>
          <w:sz w:val="24"/>
          <w:szCs w:val="24"/>
        </w:rPr>
        <w:t>nd the most common bacteria to cause these infections are </w:t>
      </w:r>
      <w:r w:rsidR="005046CD" w:rsidRPr="009D358C">
        <w:rPr>
          <w:rFonts w:asciiTheme="majorBidi" w:hAnsiTheme="majorBidi" w:cstheme="majorBidi"/>
          <w:i/>
          <w:iCs/>
          <w:sz w:val="24"/>
          <w:szCs w:val="24"/>
        </w:rPr>
        <w:t>Escherichia coli</w:t>
      </w:r>
      <w:r w:rsidR="005046CD" w:rsidRPr="009D358C">
        <w:rPr>
          <w:rFonts w:asciiTheme="majorBidi" w:hAnsiTheme="majorBidi" w:cstheme="majorBidi"/>
          <w:sz w:val="24"/>
          <w:szCs w:val="24"/>
        </w:rPr>
        <w:t>, In fact, </w:t>
      </w:r>
      <w:r w:rsidR="005046CD" w:rsidRPr="009D358C">
        <w:rPr>
          <w:rFonts w:asciiTheme="majorBidi" w:hAnsiTheme="majorBidi" w:cstheme="majorBidi"/>
          <w:i/>
          <w:iCs/>
          <w:sz w:val="24"/>
          <w:szCs w:val="24"/>
        </w:rPr>
        <w:t>E. coli</w:t>
      </w:r>
      <w:r w:rsidR="005046CD" w:rsidRPr="009D358C">
        <w:rPr>
          <w:rFonts w:asciiTheme="majorBidi" w:hAnsiTheme="majorBidi" w:cstheme="majorBidi"/>
          <w:sz w:val="24"/>
          <w:szCs w:val="24"/>
        </w:rPr>
        <w:t> is resp</w:t>
      </w:r>
      <w:r w:rsidR="00607912">
        <w:rPr>
          <w:rFonts w:asciiTheme="majorBidi" w:hAnsiTheme="majorBidi" w:cstheme="majorBidi"/>
          <w:sz w:val="24"/>
          <w:szCs w:val="24"/>
        </w:rPr>
        <w:t>onsible for more than 85 %</w:t>
      </w:r>
      <w:r w:rsidR="005046CD" w:rsidRPr="009D358C">
        <w:rPr>
          <w:rFonts w:asciiTheme="majorBidi" w:hAnsiTheme="majorBidi" w:cstheme="majorBidi"/>
          <w:sz w:val="24"/>
          <w:szCs w:val="24"/>
        </w:rPr>
        <w:t xml:space="preserve"> of all urinary tract infections</w:t>
      </w:r>
      <w:r w:rsidR="005046CD" w:rsidRPr="009D358C">
        <w:rPr>
          <w:color w:val="000000"/>
          <w:sz w:val="27"/>
          <w:szCs w:val="27"/>
        </w:rPr>
        <w:t xml:space="preserve"> </w:t>
      </w:r>
      <w:r w:rsidR="005046CD" w:rsidRPr="009D358C">
        <w:rPr>
          <w:rFonts w:asciiTheme="majorBidi" w:hAnsiTheme="majorBidi" w:cstheme="majorBidi"/>
          <w:sz w:val="24"/>
          <w:szCs w:val="24"/>
        </w:rPr>
        <w:t xml:space="preserve">In contrast to uropathogenic E. coli (UPEC), which causes symptomatic urinary tract infections (UTI), very little is known about the mechanisms by which these strains colonize the human urinary tract . </w:t>
      </w:r>
      <w:r w:rsidR="009010FD" w:rsidRPr="009D358C">
        <w:rPr>
          <w:rFonts w:asciiTheme="majorBidi" w:hAnsiTheme="majorBidi" w:cstheme="majorBidi"/>
          <w:sz w:val="24"/>
          <w:szCs w:val="24"/>
        </w:rPr>
        <w:t xml:space="preserve">the diagnostic tool is </w:t>
      </w:r>
      <w:r w:rsidRPr="009D358C">
        <w:rPr>
          <w:rFonts w:asciiTheme="majorBidi" w:hAnsiTheme="majorBidi" w:cstheme="majorBidi"/>
          <w:sz w:val="24"/>
          <w:szCs w:val="24"/>
        </w:rPr>
        <w:t xml:space="preserve">Urine culture is the gold standard for UTI because when bacteria are deposited in the urine, method which distinguishes contamination from </w:t>
      </w:r>
      <w:r w:rsidR="009010FD" w:rsidRPr="009D358C">
        <w:rPr>
          <w:rFonts w:asciiTheme="majorBidi" w:hAnsiTheme="majorBidi" w:cstheme="majorBidi"/>
          <w:sz w:val="24"/>
          <w:szCs w:val="24"/>
        </w:rPr>
        <w:t>infect</w:t>
      </w:r>
      <w:r w:rsidRPr="009D358C">
        <w:rPr>
          <w:rFonts w:asciiTheme="majorBidi" w:hAnsiTheme="majorBidi" w:cstheme="majorBidi"/>
          <w:sz w:val="24"/>
          <w:szCs w:val="24"/>
        </w:rPr>
        <w:t xml:space="preserve">. </w:t>
      </w:r>
      <w:r w:rsidR="009010FD" w:rsidRPr="009D358C">
        <w:rPr>
          <w:rFonts w:asciiTheme="majorBidi" w:hAnsiTheme="majorBidi" w:cstheme="majorBidi"/>
          <w:sz w:val="24"/>
          <w:szCs w:val="24"/>
        </w:rPr>
        <w:t xml:space="preserve">In contrast, treatment of asymptomatic bacteriuria has been shown to be beneficial. Antimicrobial treatment of asymptomatic bacteriuria in pregnancy decreases the risk of </w:t>
      </w:r>
      <w:r w:rsidR="009010FD" w:rsidRPr="009D358C">
        <w:rPr>
          <w:rFonts w:asciiTheme="majorBidi" w:hAnsiTheme="majorBidi" w:cstheme="majorBidi"/>
          <w:sz w:val="24"/>
          <w:szCs w:val="24"/>
        </w:rPr>
        <w:lastRenderedPageBreak/>
        <w:t>pyelonephritis, low-birth weight infants, and preterm delivery.  In addition, patients undergoing urologic procedures in which mucosal bleeding is expected</w:t>
      </w:r>
      <w:r w:rsidR="003578D8" w:rsidRPr="009D358C">
        <w:rPr>
          <w:rFonts w:asciiTheme="majorBidi" w:hAnsiTheme="majorBidi" w:cstheme="majorBidi"/>
          <w:sz w:val="24"/>
          <w:szCs w:val="24"/>
        </w:rPr>
        <w:t>.</w:t>
      </w:r>
      <w:r w:rsidR="003578D8" w:rsidRPr="009D358C">
        <w:rPr>
          <w:rFonts w:asciiTheme="majorBidi" w:hAnsiTheme="majorBidi" w:cstheme="majorBidi"/>
          <w:sz w:val="24"/>
          <w:szCs w:val="24"/>
          <w:vertAlign w:val="superscript"/>
        </w:rPr>
        <w:t>3,4</w:t>
      </w:r>
      <w:r w:rsidR="00AE31B9" w:rsidRPr="009D358C">
        <w:rPr>
          <w:rFonts w:asciiTheme="majorBidi" w:hAnsiTheme="majorBidi" w:cstheme="majorBidi"/>
          <w:sz w:val="16"/>
          <w:szCs w:val="16"/>
        </w:rPr>
        <w:t xml:space="preserve"> </w:t>
      </w:r>
      <w:r w:rsidR="003578D8" w:rsidRPr="009D358C">
        <w:rPr>
          <w:rFonts w:asciiTheme="majorBidi" w:hAnsiTheme="majorBidi" w:cstheme="majorBidi"/>
          <w:sz w:val="24"/>
          <w:szCs w:val="24"/>
        </w:rPr>
        <w:t xml:space="preserve">The aim of this study is to </w:t>
      </w:r>
      <w:r w:rsidR="009010FD" w:rsidRPr="009D358C">
        <w:rPr>
          <w:rFonts w:asciiTheme="majorBidi" w:hAnsiTheme="majorBidi" w:cstheme="majorBidi"/>
          <w:sz w:val="24"/>
          <w:szCs w:val="24"/>
        </w:rPr>
        <w:t xml:space="preserve">develop expert guidance on best practices for urine culture diagnostic </w:t>
      </w:r>
      <w:r w:rsidRPr="009D358C">
        <w:rPr>
          <w:rFonts w:asciiTheme="majorBidi" w:hAnsiTheme="majorBidi" w:cstheme="majorBidi"/>
          <w:sz w:val="24"/>
          <w:szCs w:val="24"/>
        </w:rPr>
        <w:t xml:space="preserve">of ABU </w:t>
      </w:r>
      <w:r w:rsidR="003578D8" w:rsidRPr="009D358C">
        <w:rPr>
          <w:rFonts w:asciiTheme="majorBidi" w:hAnsiTheme="majorBidi" w:cstheme="majorBidi"/>
          <w:sz w:val="24"/>
          <w:szCs w:val="24"/>
        </w:rPr>
        <w:t>among</w:t>
      </w:r>
      <w:r w:rsidRPr="009D358C">
        <w:rPr>
          <w:rFonts w:asciiTheme="majorBidi" w:hAnsiTheme="majorBidi" w:cstheme="majorBidi"/>
          <w:sz w:val="24"/>
          <w:szCs w:val="24"/>
        </w:rPr>
        <w:t xml:space="preserve"> </w:t>
      </w:r>
      <w:r w:rsidR="003578D8" w:rsidRPr="009D358C">
        <w:rPr>
          <w:rFonts w:asciiTheme="majorBidi" w:hAnsiTheme="majorBidi" w:cstheme="majorBidi"/>
          <w:sz w:val="24"/>
          <w:szCs w:val="24"/>
        </w:rPr>
        <w:t>at</w:t>
      </w:r>
      <w:r w:rsidRPr="009D358C">
        <w:rPr>
          <w:rFonts w:asciiTheme="majorBidi" w:hAnsiTheme="majorBidi" w:cstheme="majorBidi"/>
          <w:sz w:val="24"/>
          <w:szCs w:val="24"/>
        </w:rPr>
        <w:t xml:space="preserve">  LIMU</w:t>
      </w:r>
      <w:r w:rsidR="00920C17">
        <w:rPr>
          <w:rFonts w:asciiTheme="majorBidi" w:hAnsiTheme="majorBidi" w:cstheme="majorBidi"/>
          <w:sz w:val="24"/>
          <w:szCs w:val="24"/>
        </w:rPr>
        <w:t xml:space="preserve"> students </w:t>
      </w:r>
      <w:bookmarkStart w:id="0" w:name="_GoBack"/>
      <w:bookmarkEnd w:id="0"/>
      <w:r w:rsidR="00E25604" w:rsidRPr="009D358C">
        <w:rPr>
          <w:rFonts w:asciiTheme="majorBidi" w:hAnsiTheme="majorBidi" w:cstheme="majorBidi"/>
          <w:sz w:val="24"/>
          <w:szCs w:val="24"/>
        </w:rPr>
        <w:t>.</w:t>
      </w:r>
      <w:r w:rsidRPr="009D358C">
        <w:rPr>
          <w:rFonts w:asciiTheme="majorBidi" w:hAnsiTheme="majorBidi" w:cstheme="majorBidi"/>
          <w:sz w:val="24"/>
          <w:szCs w:val="24"/>
        </w:rPr>
        <w:t xml:space="preserve">  </w:t>
      </w:r>
    </w:p>
    <w:p w:rsidR="00CB7994" w:rsidRPr="00E03376" w:rsidRDefault="00CB7994" w:rsidP="00E03376">
      <w:pPr>
        <w:pStyle w:val="a6"/>
        <w:spacing w:line="360" w:lineRule="auto"/>
        <w:rPr>
          <w:rFonts w:asciiTheme="majorBidi" w:hAnsiTheme="majorBidi" w:cstheme="majorBidi"/>
          <w:b/>
          <w:bCs/>
          <w:sz w:val="24"/>
          <w:szCs w:val="24"/>
        </w:rPr>
      </w:pPr>
    </w:p>
    <w:p w:rsidR="00CB7994" w:rsidRPr="0071517D" w:rsidRDefault="008935EC" w:rsidP="006B179D">
      <w:pPr>
        <w:pStyle w:val="a6"/>
        <w:numPr>
          <w:ilvl w:val="0"/>
          <w:numId w:val="3"/>
        </w:numPr>
        <w:spacing w:line="276" w:lineRule="auto"/>
        <w:jc w:val="both"/>
        <w:rPr>
          <w:rFonts w:asciiTheme="majorBidi" w:hAnsiTheme="majorBidi" w:cstheme="majorBidi"/>
          <w:b/>
          <w:bCs/>
          <w:sz w:val="24"/>
          <w:szCs w:val="24"/>
        </w:rPr>
      </w:pPr>
      <w:r w:rsidRPr="00E03376">
        <w:rPr>
          <w:rFonts w:asciiTheme="majorBidi" w:hAnsiTheme="majorBidi" w:cstheme="majorBidi"/>
          <w:b/>
          <w:bCs/>
          <w:sz w:val="28"/>
          <w:szCs w:val="28"/>
        </w:rPr>
        <w:t xml:space="preserve">Materials </w:t>
      </w:r>
    </w:p>
    <w:p w:rsidR="0071517D" w:rsidRPr="009D358C" w:rsidRDefault="00C34918" w:rsidP="00C34918">
      <w:pPr>
        <w:pStyle w:val="a6"/>
        <w:tabs>
          <w:tab w:val="left" w:pos="2130"/>
        </w:tabs>
        <w:spacing w:line="276" w:lineRule="auto"/>
        <w:ind w:left="720"/>
        <w:jc w:val="both"/>
        <w:rPr>
          <w:rFonts w:asciiTheme="majorBidi" w:hAnsiTheme="majorBidi" w:cstheme="majorBidi"/>
          <w:b/>
          <w:bCs/>
          <w:sz w:val="24"/>
          <w:szCs w:val="24"/>
        </w:rPr>
      </w:pPr>
      <w:r>
        <w:rPr>
          <w:rFonts w:asciiTheme="majorBidi" w:hAnsiTheme="majorBidi" w:cstheme="majorBidi"/>
          <w:b/>
          <w:bCs/>
          <w:sz w:val="24"/>
          <w:szCs w:val="24"/>
        </w:rPr>
        <w:tab/>
      </w:r>
    </w:p>
    <w:p w:rsidR="006B179D" w:rsidRPr="00E03376" w:rsidRDefault="00CB7994" w:rsidP="00C34918">
      <w:pPr>
        <w:pStyle w:val="a6"/>
        <w:spacing w:line="360" w:lineRule="auto"/>
        <w:jc w:val="mediumKashida"/>
        <w:rPr>
          <w:rFonts w:asciiTheme="majorBidi" w:hAnsiTheme="majorBidi" w:cstheme="majorBidi"/>
          <w:sz w:val="24"/>
          <w:szCs w:val="24"/>
        </w:rPr>
      </w:pPr>
      <w:r w:rsidRPr="009D358C">
        <w:rPr>
          <w:rFonts w:asciiTheme="majorBidi" w:hAnsiTheme="majorBidi" w:cstheme="majorBidi"/>
          <w:sz w:val="24"/>
          <w:szCs w:val="24"/>
        </w:rPr>
        <w:t>In this study a to</w:t>
      </w:r>
      <w:r w:rsidR="003122A6" w:rsidRPr="009D358C">
        <w:rPr>
          <w:rFonts w:asciiTheme="majorBidi" w:hAnsiTheme="majorBidi" w:cstheme="majorBidi"/>
          <w:sz w:val="24"/>
          <w:szCs w:val="24"/>
        </w:rPr>
        <w:t xml:space="preserve">tal number of participants </w:t>
      </w:r>
      <w:r w:rsidR="00E03376">
        <w:rPr>
          <w:rFonts w:asciiTheme="majorBidi" w:hAnsiTheme="majorBidi" w:cstheme="majorBidi"/>
          <w:sz w:val="24"/>
          <w:szCs w:val="24"/>
        </w:rPr>
        <w:t>24</w:t>
      </w:r>
      <w:r w:rsidRPr="009D358C">
        <w:rPr>
          <w:rFonts w:asciiTheme="majorBidi" w:hAnsiTheme="majorBidi" w:cstheme="majorBidi"/>
          <w:sz w:val="24"/>
          <w:szCs w:val="24"/>
        </w:rPr>
        <w:t xml:space="preserve"> students </w:t>
      </w:r>
      <w:r w:rsidR="00C34918">
        <w:rPr>
          <w:rFonts w:asciiTheme="majorBidi" w:hAnsiTheme="majorBidi" w:cstheme="majorBidi"/>
          <w:sz w:val="24"/>
          <w:szCs w:val="24"/>
        </w:rPr>
        <w:t xml:space="preserve">, </w:t>
      </w:r>
      <w:r w:rsidRPr="009D358C">
        <w:rPr>
          <w:rFonts w:asciiTheme="majorBidi" w:hAnsiTheme="majorBidi" w:cstheme="majorBidi"/>
          <w:sz w:val="24"/>
          <w:szCs w:val="24"/>
        </w:rPr>
        <w:t>were sampled for</w:t>
      </w:r>
      <w:r w:rsidR="00FB65E1" w:rsidRPr="009D358C">
        <w:rPr>
          <w:rFonts w:asciiTheme="majorBidi" w:hAnsiTheme="majorBidi" w:cstheme="majorBidi"/>
          <w:sz w:val="24"/>
          <w:szCs w:val="24"/>
        </w:rPr>
        <w:t xml:space="preserve"> asymptomatic bac</w:t>
      </w:r>
      <w:r w:rsidR="003122A6" w:rsidRPr="009D358C">
        <w:rPr>
          <w:rFonts w:asciiTheme="majorBidi" w:hAnsiTheme="majorBidi" w:cstheme="majorBidi"/>
          <w:sz w:val="24"/>
          <w:szCs w:val="24"/>
        </w:rPr>
        <w:t xml:space="preserve">teriuria. Thirty  males </w:t>
      </w:r>
      <w:r w:rsidR="00FB65E1" w:rsidRPr="009D358C">
        <w:rPr>
          <w:rFonts w:asciiTheme="majorBidi" w:hAnsiTheme="majorBidi" w:cstheme="majorBidi"/>
          <w:sz w:val="24"/>
          <w:szCs w:val="24"/>
        </w:rPr>
        <w:t xml:space="preserve">and thirty-three </w:t>
      </w:r>
      <w:r w:rsidR="006B179D" w:rsidRPr="009D358C">
        <w:rPr>
          <w:rFonts w:asciiTheme="majorBidi" w:hAnsiTheme="majorBidi" w:cstheme="majorBidi"/>
          <w:sz w:val="24"/>
          <w:szCs w:val="24"/>
        </w:rPr>
        <w:t xml:space="preserve"> females. </w:t>
      </w:r>
      <w:r w:rsidRPr="009D358C">
        <w:rPr>
          <w:rFonts w:asciiTheme="majorBidi" w:hAnsiTheme="majorBidi" w:cstheme="majorBidi"/>
          <w:sz w:val="24"/>
          <w:szCs w:val="24"/>
        </w:rPr>
        <w:t xml:space="preserve">Prior to sample collection, questionnaires were given to the students. The first part contained the </w:t>
      </w:r>
      <w:r w:rsidR="00290B84" w:rsidRPr="009D358C">
        <w:rPr>
          <w:rFonts w:asciiTheme="majorBidi" w:hAnsiTheme="majorBidi" w:cstheme="majorBidi"/>
          <w:sz w:val="24"/>
          <w:szCs w:val="24"/>
        </w:rPr>
        <w:t>Bio data</w:t>
      </w:r>
      <w:r w:rsidRPr="009D358C">
        <w:rPr>
          <w:rFonts w:asciiTheme="majorBidi" w:hAnsiTheme="majorBidi" w:cstheme="majorBidi"/>
          <w:sz w:val="24"/>
          <w:szCs w:val="24"/>
        </w:rPr>
        <w:t xml:space="preserve"> of the students e.g. name, sex, age, parents occupation, number of brothers and sisters as well as history of UTI. Students on medication were excluded from this study. The participating students were instructed to wash their external genital with mild toilet soap and rinse thoroughly with clean water. Thereafter, midstream urine was to be collected into the sterile specimen bottles, provided. Prior to culturing, samples were preserved in the refrigerator but were eventually cultured within 2hrs of collecti</w:t>
      </w:r>
      <w:r w:rsidR="00290B84" w:rsidRPr="009D358C">
        <w:rPr>
          <w:rFonts w:asciiTheme="majorBidi" w:hAnsiTheme="majorBidi" w:cstheme="majorBidi"/>
          <w:sz w:val="24"/>
          <w:szCs w:val="24"/>
        </w:rPr>
        <w:t>on. The samples were exam</w:t>
      </w:r>
      <w:r w:rsidR="00290B84" w:rsidRPr="00E03376">
        <w:rPr>
          <w:rFonts w:asciiTheme="majorBidi" w:hAnsiTheme="majorBidi" w:cstheme="majorBidi"/>
          <w:sz w:val="24"/>
          <w:szCs w:val="24"/>
        </w:rPr>
        <w:t>ined mi</w:t>
      </w:r>
      <w:r w:rsidRPr="00E03376">
        <w:rPr>
          <w:rFonts w:asciiTheme="majorBidi" w:hAnsiTheme="majorBidi" w:cstheme="majorBidi"/>
          <w:sz w:val="24"/>
          <w:szCs w:val="24"/>
        </w:rPr>
        <w:t>crospically. The samples were cultured on</w:t>
      </w:r>
      <w:r w:rsidR="00FB65E1" w:rsidRPr="00E03376">
        <w:rPr>
          <w:rFonts w:asciiTheme="majorBidi" w:hAnsiTheme="majorBidi" w:cstheme="majorBidi"/>
          <w:sz w:val="24"/>
          <w:szCs w:val="24"/>
        </w:rPr>
        <w:t xml:space="preserve"> </w:t>
      </w:r>
      <w:r w:rsidRPr="00E03376">
        <w:rPr>
          <w:rFonts w:asciiTheme="majorBidi" w:hAnsiTheme="majorBidi" w:cstheme="majorBidi"/>
          <w:sz w:val="24"/>
          <w:szCs w:val="24"/>
        </w:rPr>
        <w:t xml:space="preserve">CLED agar </w:t>
      </w:r>
      <w:r w:rsidR="00E03376">
        <w:rPr>
          <w:rFonts w:asciiTheme="majorBidi" w:hAnsiTheme="majorBidi" w:cstheme="majorBidi"/>
          <w:sz w:val="24"/>
          <w:szCs w:val="24"/>
        </w:rPr>
        <w:t xml:space="preserve"> </w:t>
      </w:r>
      <w:r w:rsidRPr="00E03376">
        <w:rPr>
          <w:rFonts w:asciiTheme="majorBidi" w:hAnsiTheme="majorBidi" w:cstheme="majorBidi"/>
          <w:sz w:val="24"/>
          <w:szCs w:val="24"/>
        </w:rPr>
        <w:t>and characterized biochemically</w:t>
      </w:r>
      <w:r w:rsidR="00E03376">
        <w:rPr>
          <w:rFonts w:asciiTheme="majorBidi" w:hAnsiTheme="majorBidi" w:cstheme="majorBidi"/>
          <w:sz w:val="24"/>
          <w:szCs w:val="24"/>
        </w:rPr>
        <w:t xml:space="preserve"> some objective in this las sued as gram stain and growth coulter media </w:t>
      </w:r>
      <w:r w:rsidRPr="00E03376">
        <w:rPr>
          <w:rFonts w:asciiTheme="majorBidi" w:hAnsiTheme="majorBidi" w:cstheme="majorBidi"/>
          <w:sz w:val="24"/>
          <w:szCs w:val="24"/>
        </w:rPr>
        <w:t xml:space="preserve"> .</w:t>
      </w:r>
      <w:r w:rsidR="00FB65E1" w:rsidRPr="00E03376">
        <w:rPr>
          <w:rFonts w:asciiTheme="majorBidi" w:eastAsia="Times New Roman" w:hAnsiTheme="majorBidi" w:cstheme="majorBidi"/>
          <w:color w:val="111111"/>
          <w:sz w:val="24"/>
          <w:szCs w:val="24"/>
        </w:rPr>
        <w:t xml:space="preserve">physical examination  </w:t>
      </w:r>
    </w:p>
    <w:p w:rsidR="00C34918" w:rsidRPr="009D358C" w:rsidRDefault="006B179D" w:rsidP="00C34918">
      <w:pPr>
        <w:pStyle w:val="a6"/>
        <w:spacing w:line="360" w:lineRule="auto"/>
        <w:jc w:val="both"/>
        <w:rPr>
          <w:rFonts w:asciiTheme="majorBidi" w:hAnsiTheme="majorBidi" w:cstheme="majorBidi"/>
          <w:sz w:val="24"/>
          <w:szCs w:val="24"/>
        </w:rPr>
      </w:pPr>
      <w:r w:rsidRPr="00E03376">
        <w:rPr>
          <w:rFonts w:asciiTheme="majorBidi" w:eastAsia="Times New Roman" w:hAnsiTheme="majorBidi" w:cstheme="majorBidi"/>
          <w:color w:val="000000"/>
          <w:sz w:val="24"/>
          <w:szCs w:val="24"/>
        </w:rPr>
        <w:t xml:space="preserve">In </w:t>
      </w:r>
      <w:r w:rsidR="00FB65E1" w:rsidRPr="00E03376">
        <w:rPr>
          <w:rFonts w:asciiTheme="majorBidi" w:eastAsia="Times New Roman" w:hAnsiTheme="majorBidi" w:cstheme="majorBidi"/>
          <w:color w:val="000000"/>
          <w:sz w:val="24"/>
          <w:szCs w:val="24"/>
        </w:rPr>
        <w:t>examin</w:t>
      </w:r>
      <w:r w:rsidRPr="00E03376">
        <w:rPr>
          <w:rFonts w:asciiTheme="majorBidi" w:eastAsia="Times New Roman" w:hAnsiTheme="majorBidi" w:cstheme="majorBidi"/>
          <w:color w:val="000000"/>
          <w:sz w:val="24"/>
          <w:szCs w:val="24"/>
        </w:rPr>
        <w:t>ing</w:t>
      </w:r>
      <w:r w:rsidR="00FB65E1" w:rsidRPr="00E03376">
        <w:rPr>
          <w:rFonts w:asciiTheme="majorBidi" w:eastAsia="Times New Roman" w:hAnsiTheme="majorBidi" w:cstheme="majorBidi"/>
          <w:color w:val="000000"/>
          <w:sz w:val="24"/>
          <w:szCs w:val="24"/>
        </w:rPr>
        <w:t xml:space="preserve"> </w:t>
      </w:r>
      <w:r w:rsidRPr="00E03376">
        <w:rPr>
          <w:rFonts w:asciiTheme="majorBidi" w:eastAsia="Times New Roman" w:hAnsiTheme="majorBidi" w:cstheme="majorBidi"/>
          <w:color w:val="111111"/>
          <w:sz w:val="24"/>
          <w:szCs w:val="24"/>
        </w:rPr>
        <w:t xml:space="preserve"> </w:t>
      </w:r>
      <w:r w:rsidR="00FB65E1" w:rsidRPr="00E03376">
        <w:rPr>
          <w:rFonts w:asciiTheme="majorBidi" w:eastAsia="Times New Roman" w:hAnsiTheme="majorBidi" w:cstheme="majorBidi"/>
          <w:color w:val="111111"/>
          <w:sz w:val="24"/>
          <w:szCs w:val="24"/>
        </w:rPr>
        <w:t>urine sample</w:t>
      </w:r>
      <w:r w:rsidRPr="00E03376">
        <w:rPr>
          <w:rFonts w:asciiTheme="majorBidi" w:eastAsia="Times New Roman" w:hAnsiTheme="majorBidi" w:cstheme="majorBidi"/>
          <w:color w:val="111111"/>
          <w:sz w:val="24"/>
          <w:szCs w:val="24"/>
        </w:rPr>
        <w:t xml:space="preserve"> </w:t>
      </w:r>
      <w:r w:rsidR="00FB65E1" w:rsidRPr="00E03376">
        <w:rPr>
          <w:rFonts w:asciiTheme="majorBidi" w:eastAsia="Times New Roman" w:hAnsiTheme="majorBidi" w:cstheme="majorBidi"/>
          <w:color w:val="111111"/>
          <w:sz w:val="24"/>
          <w:szCs w:val="24"/>
        </w:rPr>
        <w:t>from patient  appearance  is typically clear cloudiness or an unusual odor may indicate a problem such as an infection . blood in the urine may make it looks red or brown</w:t>
      </w:r>
      <w:r w:rsidRPr="00E03376">
        <w:rPr>
          <w:rFonts w:asciiTheme="majorBidi" w:eastAsia="Times New Roman" w:hAnsiTheme="majorBidi" w:cstheme="majorBidi"/>
          <w:color w:val="111111"/>
          <w:sz w:val="24"/>
          <w:szCs w:val="24"/>
        </w:rPr>
        <w:t>.</w:t>
      </w:r>
      <w:r w:rsidR="00FB65E1" w:rsidRPr="00E03376">
        <w:rPr>
          <w:rFonts w:asciiTheme="majorBidi" w:eastAsia="Times New Roman" w:hAnsiTheme="majorBidi" w:cstheme="majorBidi"/>
          <w:color w:val="111111"/>
          <w:sz w:val="24"/>
          <w:szCs w:val="24"/>
        </w:rPr>
        <w:t xml:space="preserve"> Urine color can be influ</w:t>
      </w:r>
      <w:r w:rsidR="00E03376" w:rsidRPr="00E03376">
        <w:rPr>
          <w:rFonts w:asciiTheme="majorBidi" w:eastAsia="Times New Roman" w:hAnsiTheme="majorBidi" w:cstheme="majorBidi"/>
          <w:color w:val="111111"/>
          <w:sz w:val="24"/>
          <w:szCs w:val="24"/>
        </w:rPr>
        <w:t xml:space="preserve">enced by what you've just eaten </w:t>
      </w:r>
      <w:r w:rsidR="00E03376">
        <w:rPr>
          <w:rFonts w:asciiTheme="majorBidi" w:eastAsia="Times New Roman" w:hAnsiTheme="majorBidi" w:cstheme="majorBidi"/>
          <w:color w:val="111111"/>
          <w:sz w:val="24"/>
          <w:szCs w:val="24"/>
        </w:rPr>
        <w:t xml:space="preserve">, </w:t>
      </w:r>
      <w:r w:rsidR="00E03376">
        <w:rPr>
          <w:rFonts w:asciiTheme="majorBidi" w:hAnsiTheme="majorBidi" w:cstheme="majorBidi"/>
          <w:color w:val="111111"/>
          <w:sz w:val="24"/>
          <w:szCs w:val="24"/>
        </w:rPr>
        <w:t>c</w:t>
      </w:r>
      <w:r w:rsidR="00E03376" w:rsidRPr="00E03376">
        <w:rPr>
          <w:rFonts w:asciiTheme="majorBidi" w:hAnsiTheme="majorBidi" w:cstheme="majorBidi"/>
          <w:color w:val="111111"/>
          <w:sz w:val="24"/>
          <w:szCs w:val="24"/>
        </w:rPr>
        <w:t xml:space="preserve">hemical examinations </w:t>
      </w:r>
      <w:r w:rsidR="003122A6" w:rsidRPr="00E03376">
        <w:rPr>
          <w:rFonts w:asciiTheme="majorBidi" w:hAnsiTheme="majorBidi" w:cstheme="majorBidi"/>
          <w:color w:val="111111"/>
        </w:rPr>
        <w:t xml:space="preserve">A </w:t>
      </w:r>
      <w:r w:rsidR="00FB65E1" w:rsidRPr="00E03376">
        <w:rPr>
          <w:rFonts w:asciiTheme="majorBidi" w:hAnsiTheme="majorBidi" w:cstheme="majorBidi"/>
          <w:color w:val="111111"/>
        </w:rPr>
        <w:t>thin, plastic stick with strips</w:t>
      </w:r>
      <w:r w:rsidR="0071517D">
        <w:rPr>
          <w:rFonts w:asciiTheme="majorBidi" w:hAnsiTheme="majorBidi" w:cstheme="majorBidi"/>
          <w:color w:val="111111"/>
        </w:rPr>
        <w:t xml:space="preserve"> , </w:t>
      </w:r>
      <w:r w:rsidR="002B1598" w:rsidRPr="00E03376">
        <w:rPr>
          <w:rFonts w:asciiTheme="majorBidi" w:eastAsia="Times New Roman" w:hAnsiTheme="majorBidi" w:cstheme="majorBidi"/>
          <w:color w:val="111111"/>
          <w:sz w:val="24"/>
          <w:szCs w:val="24"/>
        </w:rPr>
        <w:t>Microscopic</w:t>
      </w:r>
      <w:r w:rsidR="00FB65E1" w:rsidRPr="00E03376">
        <w:rPr>
          <w:rFonts w:asciiTheme="majorBidi" w:eastAsia="Times New Roman" w:hAnsiTheme="majorBidi" w:cstheme="majorBidi"/>
          <w:color w:val="111111"/>
          <w:sz w:val="24"/>
          <w:szCs w:val="24"/>
        </w:rPr>
        <w:t xml:space="preserve"> examination </w:t>
      </w:r>
      <w:r w:rsidR="00E03376">
        <w:rPr>
          <w:rFonts w:asciiTheme="majorBidi" w:eastAsia="Times New Roman" w:hAnsiTheme="majorBidi" w:cstheme="majorBidi"/>
          <w:color w:val="111111"/>
          <w:sz w:val="24"/>
          <w:szCs w:val="24"/>
        </w:rPr>
        <w:t xml:space="preserve">a </w:t>
      </w:r>
      <w:r w:rsidR="003122A6" w:rsidRPr="009D358C">
        <w:rPr>
          <w:rFonts w:asciiTheme="majorBidi" w:eastAsia="Times New Roman" w:hAnsiTheme="majorBidi" w:cstheme="majorBidi"/>
          <w:color w:val="111111"/>
          <w:sz w:val="24"/>
          <w:szCs w:val="24"/>
        </w:rPr>
        <w:t xml:space="preserve">Sample </w:t>
      </w:r>
      <w:r w:rsidR="00FB65E1" w:rsidRPr="009D358C">
        <w:rPr>
          <w:rFonts w:asciiTheme="majorBidi" w:eastAsia="Times New Roman" w:hAnsiTheme="majorBidi" w:cstheme="majorBidi"/>
          <w:color w:val="111111"/>
          <w:sz w:val="24"/>
          <w:szCs w:val="24"/>
        </w:rPr>
        <w:t xml:space="preserve"> viewed with a microscope. If any of the following are observed like White blood cells or  Red blood cells </w:t>
      </w:r>
      <w:r w:rsidR="00C34918">
        <w:rPr>
          <w:rFonts w:asciiTheme="majorBidi" w:eastAsia="Times New Roman" w:hAnsiTheme="majorBidi" w:cstheme="majorBidi"/>
          <w:color w:val="111111"/>
          <w:sz w:val="24"/>
          <w:szCs w:val="24"/>
        </w:rPr>
        <w:t>,</w:t>
      </w:r>
      <w:r w:rsidR="00C34918" w:rsidRPr="00C34918">
        <w:rPr>
          <w:rFonts w:asciiTheme="majorBidi" w:hAnsiTheme="majorBidi" w:cstheme="majorBidi"/>
          <w:sz w:val="24"/>
          <w:szCs w:val="24"/>
        </w:rPr>
        <w:t xml:space="preserve"> </w:t>
      </w:r>
      <w:r w:rsidR="00C34918">
        <w:rPr>
          <w:rFonts w:asciiTheme="majorBidi" w:hAnsiTheme="majorBidi" w:cstheme="majorBidi"/>
          <w:sz w:val="24"/>
          <w:szCs w:val="24"/>
        </w:rPr>
        <w:t xml:space="preserve">.in this study we used  SPSS program to evaluate the significant  of this research , T sample test calculator were used </w:t>
      </w:r>
      <w:r w:rsidR="00C34918" w:rsidRPr="009D358C">
        <w:rPr>
          <w:rFonts w:asciiTheme="majorBidi" w:hAnsiTheme="majorBidi" w:cstheme="majorBidi"/>
          <w:sz w:val="24"/>
          <w:szCs w:val="24"/>
        </w:rPr>
        <w:t xml:space="preserve"> .</w:t>
      </w:r>
    </w:p>
    <w:p w:rsidR="00CB7994" w:rsidRPr="000752A7" w:rsidRDefault="00C34918" w:rsidP="000752A7">
      <w:pPr>
        <w:shd w:val="clear" w:color="auto" w:fill="FFFFFF"/>
        <w:spacing w:after="360" w:line="360" w:lineRule="auto"/>
        <w:jc w:val="mediumKashida"/>
        <w:outlineLvl w:val="2"/>
        <w:rPr>
          <w:rFonts w:asciiTheme="majorBidi" w:eastAsia="Times New Roman" w:hAnsiTheme="majorBidi" w:cstheme="majorBidi"/>
          <w:color w:val="111111"/>
          <w:sz w:val="24"/>
          <w:szCs w:val="24"/>
        </w:rPr>
      </w:pPr>
      <w:r>
        <w:rPr>
          <w:rFonts w:asciiTheme="majorBidi" w:eastAsia="Times New Roman" w:hAnsiTheme="majorBidi" w:cstheme="majorBidi"/>
          <w:color w:val="111111"/>
          <w:sz w:val="24"/>
          <w:szCs w:val="24"/>
        </w:rPr>
        <w:t xml:space="preserve"> </w:t>
      </w:r>
      <w:r w:rsidR="0071517D">
        <w:rPr>
          <w:rFonts w:asciiTheme="majorBidi" w:eastAsia="Times New Roman" w:hAnsiTheme="majorBidi" w:cstheme="majorBidi"/>
          <w:color w:val="111111"/>
          <w:sz w:val="24"/>
          <w:szCs w:val="24"/>
        </w:rPr>
        <w:t>.</w:t>
      </w:r>
      <w:r w:rsidR="00FB65E1" w:rsidRPr="009D358C">
        <w:rPr>
          <w:rFonts w:asciiTheme="majorBidi" w:eastAsia="Times New Roman" w:hAnsiTheme="majorBidi" w:cstheme="majorBidi"/>
          <w:color w:val="111111"/>
          <w:sz w:val="24"/>
          <w:szCs w:val="24"/>
        </w:rPr>
        <w:t xml:space="preserve"> </w:t>
      </w:r>
    </w:p>
    <w:p w:rsidR="00CB7994" w:rsidRPr="0071517D" w:rsidRDefault="00CB7994" w:rsidP="00A63F8E">
      <w:pPr>
        <w:pStyle w:val="a5"/>
        <w:numPr>
          <w:ilvl w:val="0"/>
          <w:numId w:val="3"/>
        </w:numPr>
        <w:jc w:val="both"/>
        <w:rPr>
          <w:rFonts w:asciiTheme="majorBidi" w:hAnsiTheme="majorBidi" w:cstheme="majorBidi"/>
          <w:b/>
          <w:bCs/>
          <w:noProof/>
          <w:sz w:val="28"/>
          <w:szCs w:val="28"/>
        </w:rPr>
      </w:pPr>
      <w:r w:rsidRPr="0071517D">
        <w:rPr>
          <w:rFonts w:asciiTheme="majorBidi" w:hAnsiTheme="majorBidi" w:cstheme="majorBidi"/>
          <w:b/>
          <w:bCs/>
          <w:sz w:val="28"/>
          <w:szCs w:val="28"/>
        </w:rPr>
        <w:t>Results</w:t>
      </w:r>
      <w:r w:rsidR="009D358C" w:rsidRPr="0071517D">
        <w:rPr>
          <w:rFonts w:asciiTheme="majorBidi" w:hAnsiTheme="majorBidi" w:cstheme="majorBidi"/>
          <w:b/>
          <w:bCs/>
          <w:sz w:val="28"/>
          <w:szCs w:val="28"/>
        </w:rPr>
        <w:t xml:space="preserve"> and</w:t>
      </w:r>
      <w:r w:rsidRPr="0071517D">
        <w:rPr>
          <w:rFonts w:asciiTheme="majorBidi" w:hAnsiTheme="majorBidi" w:cstheme="majorBidi"/>
          <w:b/>
          <w:bCs/>
          <w:noProof/>
          <w:sz w:val="28"/>
          <w:szCs w:val="28"/>
        </w:rPr>
        <w:t xml:space="preserve"> </w:t>
      </w:r>
      <w:r w:rsidR="009D358C" w:rsidRPr="0071517D">
        <w:rPr>
          <w:rFonts w:asciiTheme="majorBidi" w:hAnsiTheme="majorBidi" w:cstheme="majorBidi"/>
          <w:b/>
          <w:bCs/>
          <w:noProof/>
          <w:sz w:val="28"/>
          <w:szCs w:val="28"/>
        </w:rPr>
        <w:t xml:space="preserve">Statistical analysis  </w:t>
      </w:r>
    </w:p>
    <w:p w:rsidR="00FE22AA" w:rsidRDefault="00AE31B9" w:rsidP="0071517D">
      <w:pPr>
        <w:tabs>
          <w:tab w:val="left" w:pos="1500"/>
        </w:tabs>
        <w:spacing w:line="360" w:lineRule="auto"/>
        <w:jc w:val="both"/>
        <w:rPr>
          <w:rFonts w:asciiTheme="majorBidi" w:hAnsiTheme="majorBidi" w:cstheme="majorBidi"/>
          <w:sz w:val="24"/>
          <w:szCs w:val="24"/>
        </w:rPr>
      </w:pPr>
      <w:r w:rsidRPr="009D358C">
        <w:rPr>
          <w:rFonts w:asciiTheme="majorBidi" w:hAnsiTheme="majorBidi" w:cstheme="majorBidi"/>
          <w:sz w:val="24"/>
          <w:szCs w:val="24"/>
        </w:rPr>
        <w:t xml:space="preserve"> </w:t>
      </w:r>
      <w:r w:rsidR="003122A6" w:rsidRPr="009D358C">
        <w:rPr>
          <w:rFonts w:asciiTheme="majorBidi" w:hAnsiTheme="majorBidi" w:cstheme="majorBidi"/>
          <w:sz w:val="24"/>
          <w:szCs w:val="24"/>
        </w:rPr>
        <w:t>A semi-quantitative approach was used to analyze the presence of b</w:t>
      </w:r>
      <w:r w:rsidR="009D358C" w:rsidRPr="009D358C">
        <w:rPr>
          <w:rFonts w:asciiTheme="majorBidi" w:hAnsiTheme="majorBidi" w:cstheme="majorBidi"/>
          <w:sz w:val="24"/>
          <w:szCs w:val="24"/>
        </w:rPr>
        <w:t>acteria in urine samples from 24</w:t>
      </w:r>
      <w:r w:rsidR="003122A6" w:rsidRPr="009D358C">
        <w:rPr>
          <w:rFonts w:asciiTheme="majorBidi" w:hAnsiTheme="majorBidi" w:cstheme="majorBidi"/>
          <w:sz w:val="24"/>
          <w:szCs w:val="24"/>
        </w:rPr>
        <w:t xml:space="preserve"> middle age</w:t>
      </w:r>
      <w:r w:rsidR="00A63F8E">
        <w:rPr>
          <w:rFonts w:asciiTheme="majorBidi" w:hAnsiTheme="majorBidi" w:cstheme="majorBidi"/>
          <w:sz w:val="24"/>
          <w:szCs w:val="24"/>
        </w:rPr>
        <w:t xml:space="preserve"> LIMU student the Figure below </w:t>
      </w:r>
      <w:r w:rsidR="003122A6" w:rsidRPr="009D358C">
        <w:rPr>
          <w:rFonts w:asciiTheme="majorBidi" w:hAnsiTheme="majorBidi" w:cstheme="majorBidi"/>
          <w:sz w:val="24"/>
          <w:szCs w:val="24"/>
        </w:rPr>
        <w:t xml:space="preserve"> shows the p</w:t>
      </w:r>
      <w:r w:rsidR="009D358C" w:rsidRPr="009D358C">
        <w:rPr>
          <w:rFonts w:asciiTheme="majorBidi" w:hAnsiTheme="majorBidi" w:cstheme="majorBidi"/>
          <w:sz w:val="24"/>
          <w:szCs w:val="24"/>
        </w:rPr>
        <w:t xml:space="preserve">revalence of </w:t>
      </w:r>
      <w:r w:rsidR="00A63F8E">
        <w:rPr>
          <w:rFonts w:asciiTheme="majorBidi" w:hAnsiTheme="majorBidi" w:cstheme="majorBidi"/>
          <w:sz w:val="24"/>
          <w:szCs w:val="24"/>
        </w:rPr>
        <w:t xml:space="preserve">population </w:t>
      </w:r>
      <w:r w:rsidR="009D358C" w:rsidRPr="009D358C">
        <w:rPr>
          <w:rFonts w:asciiTheme="majorBidi" w:hAnsiTheme="majorBidi" w:cstheme="majorBidi"/>
          <w:sz w:val="24"/>
          <w:szCs w:val="24"/>
        </w:rPr>
        <w:t xml:space="preserve">There were </w:t>
      </w:r>
      <w:r w:rsidR="003122A6" w:rsidRPr="009D358C">
        <w:rPr>
          <w:rFonts w:asciiTheme="majorBidi" w:hAnsiTheme="majorBidi" w:cstheme="majorBidi"/>
          <w:sz w:val="24"/>
          <w:szCs w:val="24"/>
        </w:rPr>
        <w:t xml:space="preserve"> </w:t>
      </w:r>
      <w:r w:rsidR="009D358C" w:rsidRPr="009D358C">
        <w:rPr>
          <w:rFonts w:asciiTheme="majorBidi" w:hAnsiTheme="majorBidi" w:cstheme="majorBidi"/>
          <w:sz w:val="24"/>
          <w:szCs w:val="24"/>
        </w:rPr>
        <w:t>(12) 50% females and 50% (12)</w:t>
      </w:r>
      <w:r w:rsidR="00B37188">
        <w:rPr>
          <w:rFonts w:asciiTheme="majorBidi" w:hAnsiTheme="majorBidi" w:cstheme="majorBidi"/>
          <w:sz w:val="24"/>
          <w:szCs w:val="24"/>
        </w:rPr>
        <w:t xml:space="preserve"> male</w:t>
      </w:r>
      <w:r w:rsidR="009D358C" w:rsidRPr="009D358C">
        <w:rPr>
          <w:rFonts w:asciiTheme="majorBidi" w:hAnsiTheme="majorBidi" w:cstheme="majorBidi"/>
          <w:sz w:val="24"/>
          <w:szCs w:val="24"/>
        </w:rPr>
        <w:t xml:space="preserve"> </w:t>
      </w:r>
      <w:r w:rsidR="006B486E">
        <w:rPr>
          <w:rFonts w:asciiTheme="majorBidi" w:hAnsiTheme="majorBidi" w:cstheme="majorBidi"/>
          <w:sz w:val="24"/>
          <w:szCs w:val="24"/>
        </w:rPr>
        <w:t>.</w:t>
      </w:r>
      <w:r w:rsidR="006B486E" w:rsidRPr="006B486E">
        <w:rPr>
          <w:rFonts w:asciiTheme="majorBidi" w:hAnsiTheme="majorBidi" w:cstheme="majorBidi"/>
          <w:sz w:val="24"/>
          <w:szCs w:val="24"/>
        </w:rPr>
        <w:t xml:space="preserve"> </w:t>
      </w:r>
      <w:r w:rsidR="00B37188">
        <w:rPr>
          <w:rFonts w:asciiTheme="majorBidi" w:hAnsiTheme="majorBidi" w:cstheme="majorBidi"/>
          <w:sz w:val="24"/>
          <w:szCs w:val="24"/>
        </w:rPr>
        <w:t xml:space="preserve">While </w:t>
      </w:r>
      <w:r w:rsidR="00413F85" w:rsidRPr="00413F85">
        <w:rPr>
          <w:rFonts w:asciiTheme="majorBidi" w:hAnsiTheme="majorBidi" w:cstheme="majorBidi"/>
          <w:sz w:val="28"/>
          <w:szCs w:val="28"/>
        </w:rPr>
        <w:t xml:space="preserve"> </w:t>
      </w:r>
      <w:r w:rsidR="008E0458" w:rsidRPr="008E0458">
        <w:rPr>
          <w:rFonts w:asciiTheme="majorBidi" w:hAnsiTheme="majorBidi" w:cstheme="majorBidi"/>
          <w:sz w:val="24"/>
          <w:szCs w:val="24"/>
        </w:rPr>
        <w:t>Asymptomatic bacte</w:t>
      </w:r>
      <w:r w:rsidR="008E0458">
        <w:rPr>
          <w:rFonts w:asciiTheme="majorBidi" w:hAnsiTheme="majorBidi" w:cstheme="majorBidi"/>
          <w:sz w:val="24"/>
          <w:szCs w:val="24"/>
        </w:rPr>
        <w:t xml:space="preserve">riuria was found in </w:t>
      </w:r>
      <w:r w:rsidR="008E0458">
        <w:rPr>
          <w:rFonts w:asciiTheme="majorBidi" w:hAnsiTheme="majorBidi" w:cstheme="majorBidi"/>
          <w:sz w:val="24"/>
          <w:szCs w:val="24"/>
        </w:rPr>
        <w:lastRenderedPageBreak/>
        <w:t xml:space="preserve">54.2 % </w:t>
      </w:r>
      <w:r w:rsidR="008E0458" w:rsidRPr="008E0458">
        <w:rPr>
          <w:rFonts w:asciiTheme="majorBidi" w:hAnsiTheme="majorBidi" w:cstheme="majorBidi"/>
          <w:sz w:val="24"/>
          <w:szCs w:val="24"/>
        </w:rPr>
        <w:t xml:space="preserve"> of LIMU students</w:t>
      </w:r>
      <w:r w:rsidR="008E0458">
        <w:rPr>
          <w:rFonts w:asciiTheme="majorBidi" w:hAnsiTheme="majorBidi" w:cstheme="majorBidi"/>
          <w:sz w:val="28"/>
          <w:szCs w:val="28"/>
        </w:rPr>
        <w:t xml:space="preserve"> </w:t>
      </w:r>
      <w:r w:rsidR="00FE22AA">
        <w:rPr>
          <w:rFonts w:asciiTheme="majorBidi" w:hAnsiTheme="majorBidi" w:cstheme="majorBidi"/>
          <w:sz w:val="24"/>
          <w:szCs w:val="24"/>
        </w:rPr>
        <w:t>..</w:t>
      </w:r>
      <w:r w:rsidR="00FE22AA" w:rsidRPr="00FE22AA">
        <w:rPr>
          <w:rFonts w:asciiTheme="majorBidi" w:hAnsiTheme="majorBidi" w:cstheme="majorBidi"/>
          <w:sz w:val="24"/>
          <w:szCs w:val="24"/>
        </w:rPr>
        <w:t xml:space="preserve">As a result, the frequency of asymptomatic bacteriuria among LIMU students was 18 (75%) and 6 (25%) </w:t>
      </w:r>
      <w:r w:rsidR="00B37188">
        <w:rPr>
          <w:rFonts w:asciiTheme="majorBidi" w:hAnsiTheme="majorBidi" w:cstheme="majorBidi"/>
          <w:sz w:val="24"/>
          <w:szCs w:val="24"/>
        </w:rPr>
        <w:t xml:space="preserve">as </w:t>
      </w:r>
      <w:r w:rsidR="00F31F14">
        <w:rPr>
          <w:rFonts w:asciiTheme="majorBidi" w:hAnsiTheme="majorBidi" w:cstheme="majorBidi"/>
          <w:sz w:val="24"/>
          <w:szCs w:val="24"/>
        </w:rPr>
        <w:t>showed</w:t>
      </w:r>
      <w:r w:rsidR="00B37188">
        <w:rPr>
          <w:rFonts w:asciiTheme="majorBidi" w:hAnsiTheme="majorBidi" w:cstheme="majorBidi"/>
          <w:sz w:val="24"/>
          <w:szCs w:val="24"/>
        </w:rPr>
        <w:t xml:space="preserve"> in </w:t>
      </w:r>
      <w:r w:rsidR="00B37188" w:rsidRPr="00FD1882">
        <w:rPr>
          <w:rFonts w:asciiTheme="majorBidi" w:hAnsiTheme="majorBidi" w:cstheme="majorBidi"/>
          <w:sz w:val="24"/>
          <w:szCs w:val="24"/>
        </w:rPr>
        <w:t>(Table 1).</w:t>
      </w:r>
    </w:p>
    <w:p w:rsidR="000752A7" w:rsidRPr="00B37188" w:rsidRDefault="000752A7" w:rsidP="0071517D">
      <w:pPr>
        <w:tabs>
          <w:tab w:val="left" w:pos="1500"/>
        </w:tabs>
        <w:spacing w:line="360" w:lineRule="auto"/>
        <w:jc w:val="both"/>
        <w:rPr>
          <w:rFonts w:asciiTheme="majorBidi" w:hAnsiTheme="majorBidi" w:cstheme="majorBidi"/>
          <w:sz w:val="24"/>
          <w:szCs w:val="24"/>
        </w:rPr>
      </w:pPr>
    </w:p>
    <w:tbl>
      <w:tblPr>
        <w:tblW w:w="96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42"/>
        <w:gridCol w:w="1273"/>
        <w:gridCol w:w="2437"/>
        <w:gridCol w:w="1633"/>
        <w:gridCol w:w="1496"/>
        <w:gridCol w:w="1496"/>
      </w:tblGrid>
      <w:tr w:rsidR="008E0458" w:rsidRPr="00FE22AA" w:rsidTr="00E61210">
        <w:trPr>
          <w:cantSplit/>
          <w:trHeight w:val="419"/>
          <w:jc w:val="center"/>
        </w:trPr>
        <w:tc>
          <w:tcPr>
            <w:tcW w:w="9676" w:type="dxa"/>
            <w:gridSpan w:val="6"/>
            <w:tcBorders>
              <w:top w:val="nil"/>
              <w:left w:val="nil"/>
              <w:bottom w:val="nil"/>
              <w:right w:val="nil"/>
            </w:tcBorders>
            <w:shd w:val="clear" w:color="auto" w:fill="FFFFFF"/>
            <w:vAlign w:val="center"/>
          </w:tcPr>
          <w:p w:rsidR="00FB4C6F" w:rsidRPr="00FB4C6F" w:rsidRDefault="00FB4C6F" w:rsidP="00FB4C6F">
            <w:pPr>
              <w:pStyle w:val="a6"/>
              <w:rPr>
                <w:rFonts w:asciiTheme="majorBidi" w:hAnsiTheme="majorBidi" w:cstheme="majorBidi"/>
                <w:b/>
                <w:bCs/>
                <w:sz w:val="24"/>
                <w:szCs w:val="24"/>
              </w:rPr>
            </w:pPr>
            <w:r w:rsidRPr="00FB4C6F">
              <w:rPr>
                <w:rFonts w:asciiTheme="majorBidi" w:hAnsiTheme="majorBidi" w:cstheme="majorBidi"/>
                <w:b/>
                <w:bCs/>
                <w:sz w:val="24"/>
                <w:szCs w:val="24"/>
              </w:rPr>
              <w:t xml:space="preserve">Table 1:  </w:t>
            </w:r>
            <w:r>
              <w:rPr>
                <w:rFonts w:asciiTheme="majorBidi" w:hAnsiTheme="majorBidi" w:cstheme="majorBidi"/>
                <w:b/>
                <w:bCs/>
                <w:sz w:val="24"/>
                <w:szCs w:val="24"/>
              </w:rPr>
              <w:t xml:space="preserve">Gender differences among </w:t>
            </w:r>
            <w:r w:rsidRPr="00FB4C6F">
              <w:rPr>
                <w:rFonts w:asciiTheme="majorBidi" w:hAnsiTheme="majorBidi" w:cstheme="majorBidi"/>
                <w:b/>
                <w:bCs/>
                <w:sz w:val="24"/>
                <w:szCs w:val="24"/>
              </w:rPr>
              <w:t>LIMU students</w:t>
            </w:r>
          </w:p>
          <w:p w:rsidR="00FB4C6F" w:rsidRPr="00FB4C6F" w:rsidRDefault="00FB4C6F" w:rsidP="00FB4C6F">
            <w:pPr>
              <w:pStyle w:val="a6"/>
              <w:rPr>
                <w:rFonts w:asciiTheme="majorBidi" w:hAnsiTheme="majorBidi" w:cstheme="majorBidi"/>
                <w:sz w:val="24"/>
                <w:szCs w:val="24"/>
              </w:rPr>
            </w:pPr>
          </w:p>
          <w:p w:rsidR="008E0458" w:rsidRPr="00FE22AA" w:rsidRDefault="008E0458" w:rsidP="00FE22AA">
            <w:pPr>
              <w:pStyle w:val="a6"/>
              <w:spacing w:line="360" w:lineRule="auto"/>
              <w:ind w:left="720"/>
              <w:jc w:val="center"/>
              <w:rPr>
                <w:rFonts w:asciiTheme="majorBidi" w:hAnsiTheme="majorBidi" w:cstheme="majorBidi"/>
                <w:b/>
                <w:bCs/>
                <w:sz w:val="18"/>
                <w:szCs w:val="18"/>
                <w:lang w:val="en-GB"/>
              </w:rPr>
            </w:pPr>
            <w:r w:rsidRPr="00FE22AA">
              <w:rPr>
                <w:rFonts w:asciiTheme="majorBidi" w:hAnsiTheme="majorBidi" w:cstheme="majorBidi"/>
                <w:b/>
                <w:bCs/>
                <w:sz w:val="18"/>
                <w:szCs w:val="18"/>
                <w:lang w:val="en-GB"/>
              </w:rPr>
              <w:t>Gender * CFUcat Crosstabulation</w:t>
            </w:r>
          </w:p>
        </w:tc>
      </w:tr>
      <w:tr w:rsidR="008E0458" w:rsidRPr="00FE22AA" w:rsidTr="00E61210">
        <w:trPr>
          <w:cantSplit/>
          <w:trHeight w:val="419"/>
          <w:jc w:val="center"/>
        </w:trPr>
        <w:tc>
          <w:tcPr>
            <w:tcW w:w="5052" w:type="dxa"/>
            <w:gridSpan w:val="3"/>
            <w:vMerge w:val="restart"/>
            <w:tcBorders>
              <w:top w:val="nil"/>
              <w:left w:val="nil"/>
              <w:bottom w:val="nil"/>
              <w:right w:val="nil"/>
            </w:tcBorders>
            <w:shd w:val="clear" w:color="auto" w:fill="FFFFFF"/>
            <w:vAlign w:val="bottom"/>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3128" w:type="dxa"/>
            <w:gridSpan w:val="2"/>
            <w:tcBorders>
              <w:top w:val="nil"/>
              <w:left w:val="nil"/>
              <w:bottom w:val="nil"/>
              <w:right w:val="single" w:sz="8" w:space="0" w:color="E0E0E0"/>
            </w:tcBorders>
            <w:shd w:val="clear" w:color="auto" w:fill="FFFFFF"/>
            <w:vAlign w:val="bottom"/>
          </w:tcPr>
          <w:p w:rsidR="008E0458" w:rsidRPr="00FE22AA" w:rsidRDefault="008E0458" w:rsidP="008E0458">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CFUcat</w:t>
            </w:r>
          </w:p>
        </w:tc>
        <w:tc>
          <w:tcPr>
            <w:tcW w:w="1496" w:type="dxa"/>
            <w:vMerge w:val="restart"/>
            <w:tcBorders>
              <w:top w:val="nil"/>
              <w:left w:val="single" w:sz="8" w:space="0" w:color="E0E0E0"/>
              <w:bottom w:val="nil"/>
              <w:right w:val="nil"/>
            </w:tcBorders>
            <w:shd w:val="clear" w:color="auto" w:fill="FFFFFF"/>
            <w:vAlign w:val="bottom"/>
          </w:tcPr>
          <w:p w:rsidR="008E0458" w:rsidRPr="00FE22AA" w:rsidRDefault="008E0458" w:rsidP="008E0458">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r>
      <w:tr w:rsidR="008E0458" w:rsidRPr="00FE22AA" w:rsidTr="00E61210">
        <w:trPr>
          <w:cantSplit/>
          <w:trHeight w:val="287"/>
          <w:jc w:val="center"/>
        </w:trPr>
        <w:tc>
          <w:tcPr>
            <w:tcW w:w="5052" w:type="dxa"/>
            <w:gridSpan w:val="3"/>
            <w:vMerge/>
            <w:tcBorders>
              <w:top w:val="nil"/>
              <w:left w:val="nil"/>
              <w:bottom w:val="nil"/>
              <w:right w:val="nil"/>
            </w:tcBorders>
            <w:shd w:val="clear" w:color="auto" w:fill="FFFFFF"/>
            <w:vAlign w:val="bottom"/>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633" w:type="dxa"/>
            <w:tcBorders>
              <w:top w:val="nil"/>
              <w:left w:val="nil"/>
              <w:bottom w:val="single" w:sz="8" w:space="0" w:color="152935"/>
              <w:right w:val="single" w:sz="8" w:space="0" w:color="E0E0E0"/>
            </w:tcBorders>
            <w:shd w:val="clear" w:color="auto" w:fill="FFFFFF"/>
            <w:vAlign w:val="bottom"/>
          </w:tcPr>
          <w:p w:rsidR="008E0458" w:rsidRPr="00FE22AA" w:rsidRDefault="008E0458" w:rsidP="008E0458">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no growth</w:t>
            </w:r>
          </w:p>
        </w:tc>
        <w:tc>
          <w:tcPr>
            <w:tcW w:w="1496" w:type="dxa"/>
            <w:tcBorders>
              <w:top w:val="nil"/>
              <w:left w:val="single" w:sz="8" w:space="0" w:color="E0E0E0"/>
              <w:bottom w:val="single" w:sz="8" w:space="0" w:color="152935"/>
              <w:right w:val="single" w:sz="8" w:space="0" w:color="E0E0E0"/>
            </w:tcBorders>
            <w:shd w:val="clear" w:color="auto" w:fill="FFFFFF"/>
            <w:vAlign w:val="bottom"/>
          </w:tcPr>
          <w:p w:rsidR="008E0458" w:rsidRPr="00FE22AA" w:rsidRDefault="008E0458" w:rsidP="008E0458">
            <w:pPr>
              <w:pStyle w:val="a6"/>
              <w:spacing w:line="360" w:lineRule="auto"/>
              <w:ind w:left="720"/>
              <w:rPr>
                <w:rFonts w:asciiTheme="majorBidi" w:hAnsiTheme="majorBidi" w:cstheme="majorBidi"/>
                <w:b/>
                <w:bCs/>
                <w:sz w:val="16"/>
                <w:szCs w:val="16"/>
                <w:lang w:val="en-GB"/>
              </w:rPr>
            </w:pPr>
            <w:r w:rsidRPr="00FE22AA">
              <w:rPr>
                <w:rFonts w:asciiTheme="majorBidi" w:hAnsiTheme="majorBidi" w:cstheme="majorBidi"/>
                <w:b/>
                <w:bCs/>
                <w:sz w:val="16"/>
                <w:szCs w:val="16"/>
                <w:lang w:val="en-GB"/>
              </w:rPr>
              <w:t>growth</w:t>
            </w:r>
          </w:p>
        </w:tc>
        <w:tc>
          <w:tcPr>
            <w:tcW w:w="1496" w:type="dxa"/>
            <w:vMerge/>
            <w:tcBorders>
              <w:top w:val="nil"/>
              <w:left w:val="single" w:sz="8" w:space="0" w:color="E0E0E0"/>
              <w:bottom w:val="nil"/>
              <w:right w:val="nil"/>
            </w:tcBorders>
            <w:shd w:val="clear" w:color="auto" w:fill="FFFFFF"/>
            <w:vAlign w:val="bottom"/>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r>
      <w:tr w:rsidR="008E0458" w:rsidRPr="00FE22AA" w:rsidTr="00E61210">
        <w:trPr>
          <w:cantSplit/>
          <w:trHeight w:val="449"/>
          <w:jc w:val="center"/>
        </w:trPr>
        <w:tc>
          <w:tcPr>
            <w:tcW w:w="1342" w:type="dxa"/>
            <w:vMerge w:val="restart"/>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Gender</w:t>
            </w:r>
          </w:p>
        </w:tc>
        <w:tc>
          <w:tcPr>
            <w:tcW w:w="1273" w:type="dxa"/>
            <w:vMerge w:val="restart"/>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male</w:t>
            </w:r>
          </w:p>
        </w:tc>
        <w:tc>
          <w:tcPr>
            <w:tcW w:w="2437" w:type="dxa"/>
            <w:tcBorders>
              <w:top w:val="single" w:sz="8" w:space="0" w:color="152935"/>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152935"/>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9</w:t>
            </w:r>
          </w:p>
        </w:tc>
        <w:tc>
          <w:tcPr>
            <w:tcW w:w="1496" w:type="dxa"/>
            <w:tcBorders>
              <w:top w:val="single" w:sz="8" w:space="0" w:color="152935"/>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3</w:t>
            </w:r>
          </w:p>
        </w:tc>
        <w:tc>
          <w:tcPr>
            <w:tcW w:w="1496" w:type="dxa"/>
            <w:tcBorders>
              <w:top w:val="single" w:sz="8" w:space="0" w:color="152935"/>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75.0%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25.0%</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nil"/>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81.8%</w:t>
            </w:r>
          </w:p>
        </w:tc>
        <w:tc>
          <w:tcPr>
            <w:tcW w:w="1496" w:type="dxa"/>
            <w:tcBorders>
              <w:top w:val="single" w:sz="8" w:space="0" w:color="AEAEAE"/>
              <w:left w:val="single" w:sz="8" w:space="0" w:color="E0E0E0"/>
              <w:bottom w:val="nil"/>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23.1%</w:t>
            </w:r>
          </w:p>
        </w:tc>
        <w:tc>
          <w:tcPr>
            <w:tcW w:w="1496" w:type="dxa"/>
            <w:tcBorders>
              <w:top w:val="single" w:sz="8" w:space="0" w:color="AEAEAE"/>
              <w:left w:val="single" w:sz="8" w:space="0" w:color="E0E0E0"/>
              <w:bottom w:val="nil"/>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val="restart"/>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female</w:t>
            </w: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5.5</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6.5</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12.0</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16.7%</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83.3%</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8E0458" w:rsidRPr="00FE22AA" w:rsidTr="00E61210">
        <w:trPr>
          <w:cantSplit/>
          <w:trHeight w:val="287"/>
          <w:jc w:val="center"/>
        </w:trPr>
        <w:tc>
          <w:tcPr>
            <w:tcW w:w="1342" w:type="dxa"/>
            <w:vMerge/>
            <w:tcBorders>
              <w:top w:val="single" w:sz="8" w:space="0" w:color="152935"/>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1273" w:type="dxa"/>
            <w:vMerge/>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nil"/>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nil"/>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18.2%</w:t>
            </w:r>
          </w:p>
        </w:tc>
        <w:tc>
          <w:tcPr>
            <w:tcW w:w="1496" w:type="dxa"/>
            <w:tcBorders>
              <w:top w:val="single" w:sz="8" w:space="0" w:color="AEAEAE"/>
              <w:left w:val="single" w:sz="8" w:space="0" w:color="E0E0E0"/>
              <w:bottom w:val="nil"/>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76.9%</w:t>
            </w:r>
          </w:p>
        </w:tc>
        <w:tc>
          <w:tcPr>
            <w:tcW w:w="1496" w:type="dxa"/>
            <w:tcBorders>
              <w:top w:val="single" w:sz="8" w:space="0" w:color="AEAEAE"/>
              <w:left w:val="single" w:sz="8" w:space="0" w:color="E0E0E0"/>
              <w:bottom w:val="nil"/>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50.0%</w:t>
            </w:r>
          </w:p>
        </w:tc>
      </w:tr>
      <w:tr w:rsidR="008E0458" w:rsidRPr="00FE22AA" w:rsidTr="00E61210">
        <w:trPr>
          <w:cantSplit/>
          <w:trHeight w:val="419"/>
          <w:jc w:val="center"/>
        </w:trPr>
        <w:tc>
          <w:tcPr>
            <w:tcW w:w="2615" w:type="dxa"/>
            <w:gridSpan w:val="2"/>
            <w:vMerge w:val="restart"/>
            <w:tcBorders>
              <w:top w:val="single" w:sz="8" w:space="0" w:color="AEAEAE"/>
              <w:left w:val="nil"/>
              <w:bottom w:val="single" w:sz="8" w:space="0" w:color="152935"/>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Total</w:t>
            </w: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Count</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w:t>
            </w:r>
          </w:p>
        </w:tc>
      </w:tr>
      <w:tr w:rsidR="008E0458" w:rsidRPr="00FE22AA" w:rsidTr="00E6121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Expected Count</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11.0</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13.0</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24.0</w:t>
            </w:r>
          </w:p>
        </w:tc>
      </w:tr>
      <w:tr w:rsidR="008E0458" w:rsidRPr="00FE22AA" w:rsidTr="00E6121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AEAEAE"/>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Gender</w:t>
            </w:r>
          </w:p>
        </w:tc>
        <w:tc>
          <w:tcPr>
            <w:tcW w:w="1633" w:type="dxa"/>
            <w:tcBorders>
              <w:top w:val="single" w:sz="8" w:space="0" w:color="AEAEAE"/>
              <w:left w:val="nil"/>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45.8%</w:t>
            </w:r>
          </w:p>
        </w:tc>
        <w:tc>
          <w:tcPr>
            <w:tcW w:w="1496" w:type="dxa"/>
            <w:tcBorders>
              <w:top w:val="single" w:sz="8" w:space="0" w:color="AEAEAE"/>
              <w:left w:val="single" w:sz="8" w:space="0" w:color="E0E0E0"/>
              <w:bottom w:val="single" w:sz="8" w:space="0" w:color="AEAEAE"/>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54.2%</w:t>
            </w:r>
          </w:p>
        </w:tc>
        <w:tc>
          <w:tcPr>
            <w:tcW w:w="1496" w:type="dxa"/>
            <w:tcBorders>
              <w:top w:val="single" w:sz="8" w:space="0" w:color="AEAEAE"/>
              <w:left w:val="single" w:sz="8" w:space="0" w:color="E0E0E0"/>
              <w:bottom w:val="single" w:sz="8" w:space="0" w:color="AEAEAE"/>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r w:rsidR="008E0458" w:rsidRPr="00FE22AA" w:rsidTr="00E61210">
        <w:trPr>
          <w:cantSplit/>
          <w:trHeight w:val="287"/>
          <w:jc w:val="center"/>
        </w:trPr>
        <w:tc>
          <w:tcPr>
            <w:tcW w:w="2615" w:type="dxa"/>
            <w:gridSpan w:val="2"/>
            <w:vMerge/>
            <w:tcBorders>
              <w:top w:val="single" w:sz="8" w:space="0" w:color="AEAEAE"/>
              <w:left w:val="nil"/>
              <w:bottom w:val="single" w:sz="8" w:space="0" w:color="152935"/>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p>
        </w:tc>
        <w:tc>
          <w:tcPr>
            <w:tcW w:w="2437" w:type="dxa"/>
            <w:tcBorders>
              <w:top w:val="single" w:sz="8" w:space="0" w:color="AEAEAE"/>
              <w:left w:val="nil"/>
              <w:bottom w:val="single" w:sz="8" w:space="0" w:color="152935"/>
              <w:right w:val="nil"/>
            </w:tcBorders>
            <w:shd w:val="clear" w:color="auto" w:fill="E0E0E0"/>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 within CFUcat</w:t>
            </w:r>
          </w:p>
        </w:tc>
        <w:tc>
          <w:tcPr>
            <w:tcW w:w="1633" w:type="dxa"/>
            <w:tcBorders>
              <w:top w:val="single" w:sz="8" w:space="0" w:color="AEAEAE"/>
              <w:left w:val="nil"/>
              <w:bottom w:val="single" w:sz="8" w:space="0" w:color="152935"/>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single" w:sz="8" w:space="0" w:color="E0E0E0"/>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c>
          <w:tcPr>
            <w:tcW w:w="1496" w:type="dxa"/>
            <w:tcBorders>
              <w:top w:val="single" w:sz="8" w:space="0" w:color="AEAEAE"/>
              <w:left w:val="single" w:sz="8" w:space="0" w:color="E0E0E0"/>
              <w:bottom w:val="single" w:sz="8" w:space="0" w:color="152935"/>
              <w:right w:val="nil"/>
            </w:tcBorders>
            <w:shd w:val="clear" w:color="auto" w:fill="FFFFFF"/>
          </w:tcPr>
          <w:p w:rsidR="008E0458" w:rsidRPr="00FE22AA" w:rsidRDefault="008E0458" w:rsidP="008E0458">
            <w:pPr>
              <w:pStyle w:val="a6"/>
              <w:spacing w:line="360" w:lineRule="auto"/>
              <w:ind w:left="720"/>
              <w:jc w:val="center"/>
              <w:rPr>
                <w:rFonts w:asciiTheme="majorBidi" w:hAnsiTheme="majorBidi" w:cstheme="majorBidi"/>
                <w:b/>
                <w:bCs/>
                <w:sz w:val="16"/>
                <w:szCs w:val="16"/>
                <w:lang w:val="en-GB"/>
              </w:rPr>
            </w:pPr>
            <w:r w:rsidRPr="00FE22AA">
              <w:rPr>
                <w:rFonts w:asciiTheme="majorBidi" w:hAnsiTheme="majorBidi" w:cstheme="majorBidi"/>
                <w:b/>
                <w:bCs/>
                <w:sz w:val="16"/>
                <w:szCs w:val="16"/>
                <w:lang w:val="en-GB"/>
              </w:rPr>
              <w:t>100.0%</w:t>
            </w:r>
          </w:p>
        </w:tc>
      </w:tr>
    </w:tbl>
    <w:p w:rsidR="00A63F8E" w:rsidRDefault="00A63F8E" w:rsidP="00A63F8E">
      <w:pPr>
        <w:pStyle w:val="a6"/>
        <w:spacing w:line="360" w:lineRule="auto"/>
        <w:ind w:left="720"/>
        <w:jc w:val="center"/>
        <w:rPr>
          <w:rFonts w:asciiTheme="majorBidi" w:hAnsiTheme="majorBidi" w:cstheme="majorBidi"/>
          <w:b/>
          <w:bCs/>
          <w:sz w:val="24"/>
          <w:szCs w:val="24"/>
        </w:rPr>
      </w:pPr>
    </w:p>
    <w:p w:rsidR="00A63F8E" w:rsidRDefault="00A63F8E" w:rsidP="00E61210">
      <w:pPr>
        <w:pStyle w:val="a6"/>
        <w:spacing w:line="360" w:lineRule="auto"/>
        <w:rPr>
          <w:rFonts w:asciiTheme="majorBidi" w:hAnsiTheme="majorBidi" w:cstheme="majorBidi"/>
          <w:b/>
          <w:bCs/>
          <w:sz w:val="24"/>
          <w:szCs w:val="24"/>
        </w:rPr>
      </w:pPr>
    </w:p>
    <w:p w:rsidR="00B37188" w:rsidRPr="00B37188" w:rsidRDefault="00B37188" w:rsidP="00F31F14">
      <w:pPr>
        <w:pStyle w:val="a6"/>
        <w:jc w:val="both"/>
        <w:rPr>
          <w:rFonts w:asciiTheme="majorBidi" w:hAnsiTheme="majorBidi" w:cstheme="majorBidi"/>
          <w:sz w:val="24"/>
          <w:szCs w:val="24"/>
        </w:rPr>
      </w:pPr>
      <w:r w:rsidRPr="00B37188">
        <w:rPr>
          <w:rFonts w:asciiTheme="majorBidi" w:hAnsiTheme="majorBidi" w:cstheme="majorBidi"/>
          <w:sz w:val="24"/>
          <w:szCs w:val="24"/>
        </w:rPr>
        <w:t>chi-squared test is used to determine whether there is a </w:t>
      </w:r>
      <w:hyperlink r:id="rId11" w:tooltip="Statistical significance" w:history="1">
        <w:r w:rsidRPr="00B37188">
          <w:rPr>
            <w:rStyle w:val="Hyperlink"/>
            <w:rFonts w:asciiTheme="majorBidi" w:hAnsiTheme="majorBidi" w:cstheme="majorBidi"/>
            <w:color w:val="auto"/>
            <w:sz w:val="24"/>
            <w:szCs w:val="24"/>
            <w:u w:val="none"/>
          </w:rPr>
          <w:t>statistically significant</w:t>
        </w:r>
      </w:hyperlink>
      <w:r w:rsidRPr="00B37188">
        <w:rPr>
          <w:rFonts w:asciiTheme="majorBidi" w:hAnsiTheme="majorBidi" w:cstheme="majorBidi"/>
          <w:sz w:val="24"/>
          <w:szCs w:val="24"/>
        </w:rPr>
        <w:t> difference between the expected </w:t>
      </w:r>
      <w:hyperlink r:id="rId12" w:tooltip="Frequency (statistics)" w:history="1">
        <w:r w:rsidRPr="00B37188">
          <w:rPr>
            <w:rStyle w:val="Hyperlink"/>
            <w:rFonts w:asciiTheme="majorBidi" w:hAnsiTheme="majorBidi" w:cstheme="majorBidi"/>
            <w:color w:val="auto"/>
            <w:sz w:val="24"/>
            <w:szCs w:val="24"/>
            <w:u w:val="none"/>
          </w:rPr>
          <w:t>frequencies</w:t>
        </w:r>
      </w:hyperlink>
      <w:r w:rsidRPr="00B37188">
        <w:rPr>
          <w:rFonts w:asciiTheme="majorBidi" w:hAnsiTheme="majorBidi" w:cstheme="majorBidi"/>
          <w:sz w:val="24"/>
          <w:szCs w:val="24"/>
        </w:rPr>
        <w:t> and the observed frequencies in one or more categories of a </w:t>
      </w:r>
      <w:hyperlink r:id="rId13" w:tooltip="Contingency table" w:history="1">
        <w:r w:rsidRPr="00B37188">
          <w:rPr>
            <w:rStyle w:val="Hyperlink"/>
            <w:rFonts w:asciiTheme="majorBidi" w:hAnsiTheme="majorBidi" w:cstheme="majorBidi"/>
            <w:color w:val="auto"/>
            <w:sz w:val="24"/>
            <w:szCs w:val="24"/>
            <w:u w:val="none"/>
          </w:rPr>
          <w:t>contingency table</w:t>
        </w:r>
      </w:hyperlink>
      <w:r w:rsidRPr="00B37188">
        <w:rPr>
          <w:rFonts w:asciiTheme="majorBidi" w:hAnsiTheme="majorBidi" w:cstheme="majorBidi"/>
          <w:sz w:val="24"/>
          <w:szCs w:val="24"/>
        </w:rPr>
        <w:t xml:space="preserve">. </w:t>
      </w:r>
      <w:r w:rsidR="00F31F14">
        <w:rPr>
          <w:rFonts w:asciiTheme="majorBidi" w:hAnsiTheme="majorBidi" w:cstheme="majorBidi"/>
          <w:sz w:val="24"/>
          <w:szCs w:val="24"/>
        </w:rPr>
        <w:t xml:space="preserve">If </w:t>
      </w:r>
      <w:r w:rsidRPr="00B37188">
        <w:rPr>
          <w:rFonts w:asciiTheme="majorBidi" w:hAnsiTheme="majorBidi" w:cstheme="majorBidi"/>
          <w:sz w:val="24"/>
          <w:szCs w:val="24"/>
        </w:rPr>
        <w:t xml:space="preserve">The significance level was set at p! 0.05. Analysis of variance was used if there were more than two </w:t>
      </w:r>
      <w:r w:rsidR="005C3023" w:rsidRPr="00B37188">
        <w:rPr>
          <w:rFonts w:asciiTheme="majorBidi" w:hAnsiTheme="majorBidi" w:cstheme="majorBidi"/>
          <w:sz w:val="24"/>
          <w:szCs w:val="24"/>
        </w:rPr>
        <w:t>mine</w:t>
      </w:r>
      <w:r w:rsidRPr="00B37188">
        <w:rPr>
          <w:rFonts w:asciiTheme="majorBidi" w:hAnsiTheme="majorBidi" w:cstheme="majorBidi"/>
          <w:sz w:val="24"/>
          <w:szCs w:val="24"/>
        </w:rPr>
        <w:t xml:space="preserve"> values to compare. The group mean was calculated when the F value was significant (p! 0.05) There were statistically significant different in asymptomatic bacteriuria with gender (X</w:t>
      </w:r>
      <w:r w:rsidRPr="00B37188">
        <w:rPr>
          <w:rFonts w:asciiTheme="majorBidi" w:hAnsiTheme="majorBidi" w:cstheme="majorBidi"/>
          <w:sz w:val="24"/>
          <w:szCs w:val="24"/>
          <w:vertAlign w:val="superscript"/>
        </w:rPr>
        <w:t xml:space="preserve">2 </w:t>
      </w:r>
      <w:r w:rsidR="00C73E54">
        <w:rPr>
          <w:rFonts w:asciiTheme="majorBidi" w:hAnsiTheme="majorBidi" w:cstheme="majorBidi"/>
          <w:sz w:val="24"/>
          <w:szCs w:val="24"/>
        </w:rPr>
        <w:t>, P=0.0018</w:t>
      </w:r>
      <w:r w:rsidR="00F31F14">
        <w:rPr>
          <w:rFonts w:asciiTheme="majorBidi" w:hAnsiTheme="majorBidi" w:cstheme="majorBidi"/>
          <w:sz w:val="24"/>
          <w:szCs w:val="24"/>
        </w:rPr>
        <w:t>) (Table 2</w:t>
      </w:r>
      <w:r w:rsidRPr="00B37188">
        <w:rPr>
          <w:rFonts w:asciiTheme="majorBidi" w:hAnsiTheme="majorBidi" w:cstheme="majorBidi"/>
          <w:sz w:val="24"/>
          <w:szCs w:val="24"/>
        </w:rPr>
        <w:t>).</w:t>
      </w:r>
    </w:p>
    <w:p w:rsidR="002B7E62" w:rsidRDefault="00B37188" w:rsidP="002B7E62">
      <w:pPr>
        <w:pStyle w:val="a6"/>
        <w:jc w:val="both"/>
        <w:rPr>
          <w:rFonts w:asciiTheme="majorBidi" w:hAnsiTheme="majorBidi" w:cstheme="majorBidi"/>
          <w:sz w:val="24"/>
          <w:szCs w:val="24"/>
        </w:rPr>
      </w:pPr>
      <w:r>
        <w:rPr>
          <w:rFonts w:asciiTheme="majorBidi" w:hAnsiTheme="majorBidi" w:cstheme="majorBidi"/>
          <w:sz w:val="24"/>
          <w:szCs w:val="24"/>
        </w:rPr>
        <w:t xml:space="preserve"> </w:t>
      </w:r>
    </w:p>
    <w:p w:rsidR="00BD1424" w:rsidRDefault="00BD1424" w:rsidP="002B7E62">
      <w:pPr>
        <w:pStyle w:val="a6"/>
        <w:jc w:val="both"/>
        <w:rPr>
          <w:rFonts w:asciiTheme="majorBidi" w:hAnsiTheme="majorBidi" w:cstheme="majorBidi"/>
          <w:b/>
          <w:bCs/>
          <w:sz w:val="24"/>
          <w:szCs w:val="24"/>
        </w:rPr>
      </w:pPr>
    </w:p>
    <w:p w:rsidR="002B7E62" w:rsidRDefault="002B7E62" w:rsidP="002B7E62">
      <w:pPr>
        <w:pStyle w:val="a6"/>
        <w:jc w:val="both"/>
        <w:rPr>
          <w:rFonts w:asciiTheme="majorBidi" w:hAnsiTheme="majorBidi" w:cstheme="majorBidi"/>
          <w:b/>
          <w:bCs/>
          <w:sz w:val="24"/>
          <w:szCs w:val="24"/>
        </w:rPr>
      </w:pPr>
      <w:r w:rsidRPr="002B7E62">
        <w:rPr>
          <w:rFonts w:asciiTheme="majorBidi" w:hAnsiTheme="majorBidi" w:cstheme="majorBidi"/>
          <w:b/>
          <w:bCs/>
          <w:sz w:val="24"/>
          <w:szCs w:val="24"/>
        </w:rPr>
        <w:t xml:space="preserve">Table 2: The  </w:t>
      </w:r>
      <w:r w:rsidRPr="002B7E62">
        <w:rPr>
          <w:rFonts w:asciiTheme="majorBidi" w:hAnsiTheme="majorBidi" w:cstheme="majorBidi"/>
          <w:b/>
          <w:bCs/>
          <w:sz w:val="24"/>
          <w:szCs w:val="24"/>
          <w:lang w:val="en-GB"/>
        </w:rPr>
        <w:t>Chi-Square Tests</w:t>
      </w:r>
      <w:r w:rsidRPr="002B7E62">
        <w:rPr>
          <w:rFonts w:asciiTheme="majorBidi" w:hAnsiTheme="majorBidi" w:cstheme="majorBidi"/>
          <w:b/>
          <w:bCs/>
          <w:sz w:val="24"/>
          <w:szCs w:val="24"/>
        </w:rPr>
        <w:t xml:space="preserve"> of bacteriuria growth and gender</w:t>
      </w:r>
    </w:p>
    <w:p w:rsidR="00BD1424" w:rsidRPr="002B7E62" w:rsidRDefault="00BD1424" w:rsidP="002B7E62">
      <w:pPr>
        <w:pStyle w:val="a6"/>
        <w:jc w:val="both"/>
        <w:rPr>
          <w:rFonts w:asciiTheme="majorBidi" w:hAnsiTheme="majorBidi" w:cstheme="majorBidi"/>
          <w:b/>
          <w:bCs/>
          <w:sz w:val="24"/>
          <w:szCs w:val="24"/>
          <w:rtl/>
        </w:rPr>
      </w:pPr>
    </w:p>
    <w:tbl>
      <w:tblPr>
        <w:tblStyle w:val="a7"/>
        <w:tblW w:w="9558" w:type="dxa"/>
        <w:tblLayout w:type="fixed"/>
        <w:tblLook w:val="0000" w:firstRow="0" w:lastRow="0" w:firstColumn="0" w:lastColumn="0" w:noHBand="0" w:noVBand="0"/>
      </w:tblPr>
      <w:tblGrid>
        <w:gridCol w:w="2460"/>
        <w:gridCol w:w="1029"/>
        <w:gridCol w:w="1029"/>
        <w:gridCol w:w="1476"/>
        <w:gridCol w:w="1476"/>
        <w:gridCol w:w="2088"/>
      </w:tblGrid>
      <w:tr w:rsidR="002B7E62" w:rsidRPr="002B7E62" w:rsidTr="009955D3">
        <w:tc>
          <w:tcPr>
            <w:tcW w:w="9558" w:type="dxa"/>
            <w:gridSpan w:val="6"/>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Chi-Square Tests</w:t>
            </w: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Value</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df</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Asymptotic Significance (2-sided)</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Exact Sig. (2-sided)</w:t>
            </w:r>
          </w:p>
        </w:tc>
        <w:tc>
          <w:tcPr>
            <w:tcW w:w="2088"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Exact Sig. (1-sided)</w:t>
            </w: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Pearson Chi-Square</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8.224</w:t>
            </w:r>
            <w:r w:rsidRPr="002B7E62">
              <w:rPr>
                <w:rFonts w:asciiTheme="majorBidi" w:hAnsiTheme="majorBidi" w:cstheme="majorBidi"/>
                <w:sz w:val="24"/>
                <w:szCs w:val="24"/>
                <w:vertAlign w:val="superscript"/>
                <w:lang w:val="en-GB"/>
              </w:rPr>
              <w:t>a</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1</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.004</w:t>
            </w: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2088" w:type="dxa"/>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Continuity Correction</w:t>
            </w:r>
            <w:r w:rsidRPr="002B7E62">
              <w:rPr>
                <w:rFonts w:asciiTheme="majorBidi" w:hAnsiTheme="majorBidi" w:cstheme="majorBidi"/>
                <w:sz w:val="24"/>
                <w:szCs w:val="24"/>
                <w:vertAlign w:val="superscript"/>
                <w:lang w:val="en-GB"/>
              </w:rPr>
              <w:t>b</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6.042</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1</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.014</w:t>
            </w: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2088" w:type="dxa"/>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Likelihood Ratio</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8.795</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1</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.003</w:t>
            </w: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2088" w:type="dxa"/>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lastRenderedPageBreak/>
              <w:t>Fisher's Exact Test</w:t>
            </w:r>
          </w:p>
        </w:tc>
        <w:tc>
          <w:tcPr>
            <w:tcW w:w="1029" w:type="dxa"/>
          </w:tcPr>
          <w:p w:rsidR="002B7E62" w:rsidRPr="002B7E62" w:rsidRDefault="002B7E62" w:rsidP="002B7E62">
            <w:pPr>
              <w:pStyle w:val="a6"/>
              <w:jc w:val="both"/>
              <w:rPr>
                <w:rFonts w:asciiTheme="majorBidi" w:hAnsiTheme="majorBidi" w:cstheme="majorBidi"/>
                <w:sz w:val="24"/>
                <w:szCs w:val="24"/>
                <w:lang w:val="en-GB"/>
              </w:rPr>
            </w:pPr>
          </w:p>
        </w:tc>
        <w:tc>
          <w:tcPr>
            <w:tcW w:w="1029" w:type="dxa"/>
          </w:tcPr>
          <w:p w:rsidR="002B7E62" w:rsidRPr="002B7E62" w:rsidRDefault="002B7E62" w:rsidP="002B7E62">
            <w:pPr>
              <w:pStyle w:val="a6"/>
              <w:jc w:val="both"/>
              <w:rPr>
                <w:rFonts w:asciiTheme="majorBidi" w:hAnsiTheme="majorBidi" w:cstheme="majorBidi"/>
                <w:sz w:val="24"/>
                <w:szCs w:val="24"/>
                <w:lang w:val="en-GB"/>
              </w:rPr>
            </w:pP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.012</w:t>
            </w:r>
          </w:p>
        </w:tc>
        <w:tc>
          <w:tcPr>
            <w:tcW w:w="2088"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.006</w:t>
            </w: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Linear-by-Linear Association</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7.881</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1</w:t>
            </w:r>
          </w:p>
        </w:tc>
        <w:tc>
          <w:tcPr>
            <w:tcW w:w="1476"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.005</w:t>
            </w: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2088" w:type="dxa"/>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2460"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N of Valid Cases</w:t>
            </w:r>
          </w:p>
        </w:tc>
        <w:tc>
          <w:tcPr>
            <w:tcW w:w="1029" w:type="dxa"/>
          </w:tcPr>
          <w:p w:rsidR="002B7E62" w:rsidRPr="002B7E62" w:rsidRDefault="002B7E62" w:rsidP="002B7E62">
            <w:pPr>
              <w:pStyle w:val="a6"/>
              <w:jc w:val="both"/>
              <w:rPr>
                <w:rFonts w:asciiTheme="majorBidi" w:hAnsiTheme="majorBidi" w:cstheme="majorBidi"/>
                <w:sz w:val="24"/>
                <w:szCs w:val="24"/>
                <w:lang w:val="en-GB"/>
              </w:rPr>
            </w:pPr>
            <w:r w:rsidRPr="002B7E62">
              <w:rPr>
                <w:rFonts w:asciiTheme="majorBidi" w:hAnsiTheme="majorBidi" w:cstheme="majorBidi"/>
                <w:sz w:val="24"/>
                <w:szCs w:val="24"/>
                <w:lang w:val="en-GB"/>
              </w:rPr>
              <w:t>24</w:t>
            </w:r>
          </w:p>
        </w:tc>
        <w:tc>
          <w:tcPr>
            <w:tcW w:w="1029" w:type="dxa"/>
          </w:tcPr>
          <w:p w:rsidR="002B7E62" w:rsidRPr="002B7E62" w:rsidRDefault="002B7E62" w:rsidP="002B7E62">
            <w:pPr>
              <w:pStyle w:val="a6"/>
              <w:jc w:val="both"/>
              <w:rPr>
                <w:rFonts w:asciiTheme="majorBidi" w:hAnsiTheme="majorBidi" w:cstheme="majorBidi"/>
                <w:sz w:val="24"/>
                <w:szCs w:val="24"/>
                <w:lang w:val="en-GB"/>
              </w:rPr>
            </w:pP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1476" w:type="dxa"/>
          </w:tcPr>
          <w:p w:rsidR="002B7E62" w:rsidRPr="002B7E62" w:rsidRDefault="002B7E62" w:rsidP="002B7E62">
            <w:pPr>
              <w:pStyle w:val="a6"/>
              <w:jc w:val="both"/>
              <w:rPr>
                <w:rFonts w:asciiTheme="majorBidi" w:hAnsiTheme="majorBidi" w:cstheme="majorBidi"/>
                <w:sz w:val="24"/>
                <w:szCs w:val="24"/>
                <w:lang w:val="en-GB"/>
              </w:rPr>
            </w:pPr>
          </w:p>
        </w:tc>
        <w:tc>
          <w:tcPr>
            <w:tcW w:w="2088" w:type="dxa"/>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9558" w:type="dxa"/>
            <w:gridSpan w:val="6"/>
          </w:tcPr>
          <w:p w:rsidR="002B7E62" w:rsidRPr="002B7E62" w:rsidRDefault="002B7E62" w:rsidP="002B7E62">
            <w:pPr>
              <w:pStyle w:val="a6"/>
              <w:jc w:val="both"/>
              <w:rPr>
                <w:rFonts w:asciiTheme="majorBidi" w:hAnsiTheme="majorBidi" w:cstheme="majorBidi"/>
                <w:sz w:val="24"/>
                <w:szCs w:val="24"/>
                <w:lang w:val="en-GB"/>
              </w:rPr>
            </w:pPr>
          </w:p>
        </w:tc>
      </w:tr>
      <w:tr w:rsidR="002B7E62" w:rsidRPr="002B7E62" w:rsidTr="009955D3">
        <w:tc>
          <w:tcPr>
            <w:tcW w:w="9558" w:type="dxa"/>
            <w:gridSpan w:val="6"/>
          </w:tcPr>
          <w:p w:rsidR="002B7E62" w:rsidRPr="002B7E62" w:rsidRDefault="002B7E62" w:rsidP="002B7E62">
            <w:pPr>
              <w:pStyle w:val="a6"/>
              <w:jc w:val="both"/>
              <w:rPr>
                <w:rFonts w:asciiTheme="majorBidi" w:hAnsiTheme="majorBidi" w:cstheme="majorBidi"/>
                <w:sz w:val="24"/>
                <w:szCs w:val="24"/>
                <w:lang w:val="en-GB"/>
              </w:rPr>
            </w:pPr>
          </w:p>
        </w:tc>
      </w:tr>
    </w:tbl>
    <w:p w:rsidR="002B7E62" w:rsidRPr="002B7E62" w:rsidRDefault="002B7E62" w:rsidP="002B7E62">
      <w:pPr>
        <w:pStyle w:val="a6"/>
        <w:rPr>
          <w:rFonts w:asciiTheme="majorBidi" w:hAnsiTheme="majorBidi" w:cstheme="majorBidi"/>
          <w:b/>
          <w:bCs/>
          <w:sz w:val="24"/>
          <w:szCs w:val="24"/>
        </w:rPr>
      </w:pPr>
    </w:p>
    <w:p w:rsidR="002B7E62" w:rsidRDefault="00BD1424" w:rsidP="009F3F86">
      <w:pPr>
        <w:pStyle w:val="a6"/>
        <w:jc w:val="both"/>
        <w:rPr>
          <w:rFonts w:asciiTheme="majorBidi" w:hAnsiTheme="majorBidi" w:cstheme="majorBidi"/>
          <w:b/>
          <w:bCs/>
          <w:sz w:val="24"/>
          <w:szCs w:val="24"/>
        </w:rPr>
      </w:pPr>
      <w:r w:rsidRPr="00FD1882">
        <w:rPr>
          <w:rFonts w:asciiTheme="majorBidi" w:hAnsiTheme="majorBidi" w:cstheme="majorBidi"/>
          <w:b/>
          <w:bCs/>
          <w:sz w:val="24"/>
          <w:szCs w:val="24"/>
        </w:rPr>
        <w:t>Table</w:t>
      </w:r>
      <w:r w:rsidR="009F3F86">
        <w:rPr>
          <w:rFonts w:asciiTheme="majorBidi" w:hAnsiTheme="majorBidi" w:cstheme="majorBidi"/>
          <w:b/>
          <w:bCs/>
          <w:sz w:val="24"/>
          <w:szCs w:val="24"/>
        </w:rPr>
        <w:t xml:space="preserve"> 3 </w:t>
      </w:r>
      <w:r w:rsidRPr="00FD1882">
        <w:rPr>
          <w:rFonts w:asciiTheme="majorBidi" w:hAnsiTheme="majorBidi" w:cstheme="majorBidi"/>
          <w:b/>
          <w:bCs/>
          <w:sz w:val="24"/>
          <w:szCs w:val="24"/>
        </w:rPr>
        <w:t>: The association between bacteriuria growth and gender</w:t>
      </w:r>
    </w:p>
    <w:p w:rsidR="00BD1424" w:rsidRDefault="00BD1424" w:rsidP="00B37188">
      <w:pPr>
        <w:pStyle w:val="a6"/>
        <w:jc w:val="both"/>
        <w:rPr>
          <w:rFonts w:asciiTheme="majorBidi" w:hAnsiTheme="majorBidi" w:cstheme="majorBidi"/>
          <w:sz w:val="24"/>
          <w:szCs w:val="24"/>
        </w:rPr>
      </w:pPr>
    </w:p>
    <w:tbl>
      <w:tblPr>
        <w:tblStyle w:val="a7"/>
        <w:bidiVisual/>
        <w:tblW w:w="0" w:type="auto"/>
        <w:jc w:val="center"/>
        <w:tblLook w:val="04A0" w:firstRow="1" w:lastRow="0" w:firstColumn="1" w:lastColumn="0" w:noHBand="0" w:noVBand="1"/>
      </w:tblPr>
      <w:tblGrid>
        <w:gridCol w:w="2765"/>
        <w:gridCol w:w="2765"/>
        <w:gridCol w:w="2766"/>
      </w:tblGrid>
      <w:tr w:rsidR="00BF7A30" w:rsidTr="00BF7A30">
        <w:trPr>
          <w:jc w:val="center"/>
        </w:trPr>
        <w:tc>
          <w:tcPr>
            <w:tcW w:w="2765" w:type="dxa"/>
          </w:tcPr>
          <w:p w:rsidR="00BF7A30" w:rsidRDefault="00BF7A30" w:rsidP="00BF7A30">
            <w:r>
              <w:t>Male (%)</w:t>
            </w:r>
          </w:p>
        </w:tc>
        <w:tc>
          <w:tcPr>
            <w:tcW w:w="2765" w:type="dxa"/>
          </w:tcPr>
          <w:p w:rsidR="00BF7A30" w:rsidRDefault="00BF7A30" w:rsidP="00BF7A30">
            <w:r>
              <w:t>Female (%)</w:t>
            </w:r>
          </w:p>
        </w:tc>
        <w:tc>
          <w:tcPr>
            <w:tcW w:w="2766" w:type="dxa"/>
          </w:tcPr>
          <w:p w:rsidR="00BF7A30" w:rsidRDefault="00BF7A30" w:rsidP="00420A24">
            <w:pPr>
              <w:jc w:val="right"/>
              <w:rPr>
                <w:rtl/>
              </w:rPr>
            </w:pPr>
          </w:p>
        </w:tc>
      </w:tr>
      <w:tr w:rsidR="00BF7A30" w:rsidTr="00BF7A30">
        <w:trPr>
          <w:jc w:val="center"/>
        </w:trPr>
        <w:tc>
          <w:tcPr>
            <w:tcW w:w="2765" w:type="dxa"/>
          </w:tcPr>
          <w:p w:rsidR="00BF7A30" w:rsidRDefault="00BF7A30" w:rsidP="00420A24">
            <w:r>
              <w:rPr>
                <w:rFonts w:hint="cs"/>
                <w:rtl/>
              </w:rPr>
              <w:t>9</w:t>
            </w:r>
            <w:r>
              <w:t>(75%)</w:t>
            </w:r>
          </w:p>
        </w:tc>
        <w:tc>
          <w:tcPr>
            <w:tcW w:w="2765" w:type="dxa"/>
          </w:tcPr>
          <w:p w:rsidR="00BF7A30" w:rsidRDefault="00BF7A30" w:rsidP="00BF7A30">
            <w:r>
              <w:t>2(16.7%)</w:t>
            </w:r>
          </w:p>
        </w:tc>
        <w:tc>
          <w:tcPr>
            <w:tcW w:w="2766" w:type="dxa"/>
          </w:tcPr>
          <w:p w:rsidR="00BF7A30" w:rsidRDefault="00BF7A30" w:rsidP="00BF7A30">
            <w:r>
              <w:t xml:space="preserve">No growth </w:t>
            </w:r>
          </w:p>
        </w:tc>
      </w:tr>
      <w:tr w:rsidR="00BF7A30" w:rsidTr="00BF7A30">
        <w:trPr>
          <w:jc w:val="center"/>
        </w:trPr>
        <w:tc>
          <w:tcPr>
            <w:tcW w:w="2765" w:type="dxa"/>
          </w:tcPr>
          <w:p w:rsidR="00BF7A30" w:rsidRDefault="00BF7A30" w:rsidP="00420A24">
            <w:r>
              <w:t>3(25%)</w:t>
            </w:r>
          </w:p>
        </w:tc>
        <w:tc>
          <w:tcPr>
            <w:tcW w:w="2765" w:type="dxa"/>
          </w:tcPr>
          <w:p w:rsidR="00BF7A30" w:rsidRDefault="00BF7A30" w:rsidP="00BF7A30">
            <w:r>
              <w:t>8(66.7%)</w:t>
            </w:r>
          </w:p>
        </w:tc>
        <w:tc>
          <w:tcPr>
            <w:tcW w:w="2766" w:type="dxa"/>
          </w:tcPr>
          <w:p w:rsidR="00BF7A30" w:rsidRDefault="00BF7A30" w:rsidP="00BF7A30">
            <w:r>
              <w:t xml:space="preserve">No significant growth </w:t>
            </w:r>
          </w:p>
        </w:tc>
      </w:tr>
      <w:tr w:rsidR="00BF7A30" w:rsidTr="00BF7A30">
        <w:trPr>
          <w:jc w:val="center"/>
        </w:trPr>
        <w:tc>
          <w:tcPr>
            <w:tcW w:w="2765" w:type="dxa"/>
          </w:tcPr>
          <w:p w:rsidR="00BF7A30" w:rsidRDefault="00BF7A30" w:rsidP="00420A24">
            <w:r>
              <w:t>0(0%)</w:t>
            </w:r>
          </w:p>
        </w:tc>
        <w:tc>
          <w:tcPr>
            <w:tcW w:w="2765" w:type="dxa"/>
          </w:tcPr>
          <w:p w:rsidR="00BF7A30" w:rsidRDefault="00BF7A30" w:rsidP="00BF7A30">
            <w:r>
              <w:rPr>
                <w:rFonts w:hint="cs"/>
                <w:rtl/>
              </w:rPr>
              <w:t>2</w:t>
            </w:r>
            <w:r>
              <w:t>(16.7%)</w:t>
            </w:r>
          </w:p>
        </w:tc>
        <w:tc>
          <w:tcPr>
            <w:tcW w:w="2766" w:type="dxa"/>
          </w:tcPr>
          <w:p w:rsidR="00BF7A30" w:rsidRDefault="00BF7A30" w:rsidP="00BF7A30">
            <w:r>
              <w:t xml:space="preserve">Significant growth </w:t>
            </w:r>
          </w:p>
        </w:tc>
      </w:tr>
      <w:tr w:rsidR="00BF7A30" w:rsidTr="00BF7A30">
        <w:trPr>
          <w:jc w:val="center"/>
        </w:trPr>
        <w:tc>
          <w:tcPr>
            <w:tcW w:w="8296" w:type="dxa"/>
            <w:gridSpan w:val="3"/>
          </w:tcPr>
          <w:p w:rsidR="00BF7A30" w:rsidRDefault="00BF7A30" w:rsidP="00BF7A30">
            <w:pPr>
              <w:jc w:val="center"/>
            </w:pPr>
            <w:r>
              <w:t>P – value                                                          0.018</w:t>
            </w:r>
          </w:p>
        </w:tc>
      </w:tr>
    </w:tbl>
    <w:tbl>
      <w:tblPr>
        <w:tblStyle w:val="a7"/>
        <w:tblpPr w:leftFromText="180" w:rightFromText="180" w:vertAnchor="text" w:horzAnchor="margin" w:tblpY="751"/>
        <w:tblW w:w="0" w:type="auto"/>
        <w:tblLook w:val="04A0" w:firstRow="1" w:lastRow="0" w:firstColumn="1" w:lastColumn="0" w:noHBand="0" w:noVBand="1"/>
      </w:tblPr>
      <w:tblGrid>
        <w:gridCol w:w="1197"/>
        <w:gridCol w:w="1197"/>
        <w:gridCol w:w="1197"/>
        <w:gridCol w:w="1197"/>
        <w:gridCol w:w="1197"/>
        <w:gridCol w:w="1197"/>
        <w:gridCol w:w="1197"/>
        <w:gridCol w:w="1197"/>
      </w:tblGrid>
      <w:tr w:rsidR="00BD1424" w:rsidTr="00C73E54">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tc>
        <w:tc>
          <w:tcPr>
            <w:tcW w:w="1197" w:type="dxa"/>
          </w:tcPr>
          <w:p w:rsidR="00BD1424" w:rsidRDefault="00BD1424" w:rsidP="00C73E54">
            <w:pPr>
              <w:pStyle w:val="a6"/>
              <w:spacing w:line="360" w:lineRule="auto"/>
              <w:jc w:val="center"/>
            </w:pPr>
          </w:p>
          <w:p w:rsidR="00BD1424" w:rsidRDefault="00BD1424" w:rsidP="00C73E54">
            <w:pPr>
              <w:pStyle w:val="a6"/>
              <w:spacing w:line="360" w:lineRule="auto"/>
              <w:jc w:val="center"/>
              <w:rPr>
                <w:rFonts w:asciiTheme="majorBidi" w:hAnsiTheme="majorBidi" w:cstheme="majorBidi"/>
                <w:shd w:val="clear" w:color="auto" w:fill="FFFFFF"/>
              </w:rPr>
            </w:pPr>
            <w:r>
              <w:t>No growth</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w:t>
            </w:r>
          </w:p>
          <w:p w:rsidR="00BD1424" w:rsidRDefault="00BD1424" w:rsidP="00C73E54">
            <w:pPr>
              <w:pStyle w:val="a6"/>
              <w:spacing w:line="360" w:lineRule="auto"/>
              <w:jc w:val="center"/>
              <w:rPr>
                <w:rFonts w:asciiTheme="majorBidi" w:hAnsiTheme="majorBidi" w:cstheme="majorBidi"/>
                <w:shd w:val="clear" w:color="auto" w:fill="FFFFFF"/>
              </w:rPr>
            </w:pP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t>Over all significant growth</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t>No significant growth</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P – value</w:t>
            </w:r>
          </w:p>
        </w:tc>
      </w:tr>
      <w:tr w:rsidR="00BD1424" w:rsidTr="00C73E54">
        <w:trPr>
          <w:trHeight w:val="488"/>
        </w:trPr>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Male</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9</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75%</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3</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25%</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0</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0%</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0.018</w:t>
            </w:r>
          </w:p>
        </w:tc>
      </w:tr>
      <w:tr w:rsidR="00BD1424" w:rsidTr="00C73E54">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female</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2</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16%</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8</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66%</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2</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r>
              <w:rPr>
                <w:rFonts w:asciiTheme="majorBidi" w:hAnsiTheme="majorBidi" w:cstheme="majorBidi"/>
                <w:shd w:val="clear" w:color="auto" w:fill="FFFFFF"/>
              </w:rPr>
              <w:t>16%</w:t>
            </w:r>
          </w:p>
        </w:tc>
        <w:tc>
          <w:tcPr>
            <w:tcW w:w="1197" w:type="dxa"/>
          </w:tcPr>
          <w:p w:rsidR="00BD1424" w:rsidRDefault="00BD1424" w:rsidP="00C73E54">
            <w:pPr>
              <w:pStyle w:val="a6"/>
              <w:spacing w:line="360" w:lineRule="auto"/>
              <w:jc w:val="center"/>
              <w:rPr>
                <w:rFonts w:asciiTheme="majorBidi" w:hAnsiTheme="majorBidi" w:cstheme="majorBidi"/>
                <w:shd w:val="clear" w:color="auto" w:fill="FFFFFF"/>
              </w:rPr>
            </w:pPr>
          </w:p>
        </w:tc>
      </w:tr>
    </w:tbl>
    <w:p w:rsidR="002B7E62" w:rsidRDefault="002B7E62" w:rsidP="00B37188">
      <w:pPr>
        <w:pStyle w:val="a6"/>
        <w:jc w:val="both"/>
        <w:rPr>
          <w:rFonts w:asciiTheme="majorBidi" w:hAnsiTheme="majorBidi" w:cstheme="majorBidi"/>
          <w:sz w:val="24"/>
          <w:szCs w:val="24"/>
        </w:rPr>
      </w:pPr>
    </w:p>
    <w:p w:rsidR="002B7E62" w:rsidRPr="00FD1882" w:rsidRDefault="00C73E54" w:rsidP="009F3F86">
      <w:pPr>
        <w:pStyle w:val="a6"/>
        <w:jc w:val="both"/>
        <w:rPr>
          <w:rFonts w:asciiTheme="majorBidi" w:hAnsiTheme="majorBidi" w:cstheme="majorBidi"/>
          <w:sz w:val="24"/>
          <w:szCs w:val="24"/>
        </w:rPr>
      </w:pPr>
      <w:r w:rsidRPr="00C73E54">
        <w:rPr>
          <w:rFonts w:asciiTheme="majorBidi" w:hAnsiTheme="majorBidi" w:cstheme="majorBidi"/>
          <w:b/>
          <w:bCs/>
          <w:sz w:val="24"/>
          <w:szCs w:val="24"/>
        </w:rPr>
        <w:t>Table</w:t>
      </w:r>
      <w:r w:rsidR="009F3F86">
        <w:rPr>
          <w:rFonts w:asciiTheme="majorBidi" w:hAnsiTheme="majorBidi" w:cstheme="majorBidi"/>
          <w:b/>
          <w:bCs/>
          <w:sz w:val="24"/>
          <w:szCs w:val="24"/>
        </w:rPr>
        <w:t xml:space="preserve"> 4 </w:t>
      </w:r>
      <w:r w:rsidRPr="00C73E54">
        <w:rPr>
          <w:rFonts w:asciiTheme="majorBidi" w:hAnsiTheme="majorBidi" w:cstheme="majorBidi"/>
          <w:b/>
          <w:bCs/>
          <w:sz w:val="24"/>
          <w:szCs w:val="24"/>
        </w:rPr>
        <w:t>: The prevalence of Asymptomatic bacteriuria Among LIMU student</w:t>
      </w:r>
      <w:r>
        <w:rPr>
          <w:rFonts w:asciiTheme="majorBidi" w:hAnsiTheme="majorBidi" w:cstheme="majorBidi"/>
          <w:sz w:val="24"/>
          <w:szCs w:val="24"/>
        </w:rPr>
        <w:t xml:space="preserve"> </w:t>
      </w:r>
    </w:p>
    <w:p w:rsidR="00FB4C6F" w:rsidRPr="00A63F8E" w:rsidRDefault="00FB4C6F" w:rsidP="002B7E62">
      <w:pPr>
        <w:pStyle w:val="a6"/>
        <w:spacing w:line="360" w:lineRule="auto"/>
        <w:rPr>
          <w:rFonts w:asciiTheme="majorBidi" w:hAnsiTheme="majorBidi" w:cstheme="majorBidi"/>
          <w:b/>
          <w:bCs/>
          <w:sz w:val="24"/>
          <w:szCs w:val="24"/>
        </w:rPr>
      </w:pPr>
    </w:p>
    <w:p w:rsidR="00A63F8E" w:rsidRPr="002B7E62" w:rsidRDefault="009D358C" w:rsidP="002B7E62">
      <w:pPr>
        <w:pStyle w:val="a6"/>
        <w:numPr>
          <w:ilvl w:val="0"/>
          <w:numId w:val="3"/>
        </w:numPr>
        <w:spacing w:line="360" w:lineRule="auto"/>
        <w:jc w:val="both"/>
        <w:rPr>
          <w:rFonts w:asciiTheme="majorBidi" w:hAnsiTheme="majorBidi" w:cstheme="majorBidi"/>
          <w:sz w:val="28"/>
          <w:szCs w:val="28"/>
        </w:rPr>
      </w:pPr>
      <w:r w:rsidRPr="002B7E62">
        <w:rPr>
          <w:rFonts w:asciiTheme="majorBidi" w:hAnsiTheme="majorBidi" w:cstheme="majorBidi"/>
          <w:b/>
          <w:bCs/>
          <w:sz w:val="28"/>
          <w:szCs w:val="28"/>
        </w:rPr>
        <w:t>Discussion</w:t>
      </w:r>
    </w:p>
    <w:p w:rsidR="00FB4C6F" w:rsidRPr="005C3023" w:rsidRDefault="00AD0B20" w:rsidP="002B7E62">
      <w:pPr>
        <w:pStyle w:val="a6"/>
        <w:spacing w:line="360" w:lineRule="auto"/>
        <w:jc w:val="mediumKashida"/>
        <w:rPr>
          <w:rFonts w:asciiTheme="majorBidi" w:hAnsiTheme="majorBidi" w:cstheme="majorBidi"/>
          <w:sz w:val="24"/>
          <w:szCs w:val="24"/>
        </w:rPr>
      </w:pPr>
      <w:r w:rsidRPr="005C3023">
        <w:rPr>
          <w:rFonts w:asciiTheme="majorBidi" w:hAnsiTheme="majorBidi" w:cstheme="majorBidi"/>
          <w:sz w:val="24"/>
          <w:szCs w:val="24"/>
        </w:rPr>
        <w:t xml:space="preserve">Asymptomatic bacteriuria is prevalent, with frequency varied according to age, gender, sexual activity, and the existence of genitourinary disorders. In healthy women, the prevalence of bacteriuria rises with age,  in girls  more than in women in the community. </w:t>
      </w:r>
    </w:p>
    <w:p w:rsidR="0071517D" w:rsidRPr="009D358C" w:rsidRDefault="0071517D" w:rsidP="002B7E62">
      <w:pPr>
        <w:pStyle w:val="a6"/>
        <w:spacing w:line="360" w:lineRule="auto"/>
        <w:jc w:val="mediumKashida"/>
        <w:rPr>
          <w:rFonts w:asciiTheme="majorBidi" w:hAnsiTheme="majorBidi" w:cstheme="majorBidi"/>
          <w:sz w:val="24"/>
          <w:szCs w:val="24"/>
        </w:rPr>
      </w:pPr>
      <w:r>
        <w:rPr>
          <w:rFonts w:asciiTheme="majorBidi" w:hAnsiTheme="majorBidi" w:cstheme="majorBidi"/>
          <w:sz w:val="24"/>
          <w:szCs w:val="24"/>
        </w:rPr>
        <w:t>In this study after urine cutler were obtained the was a clear bacterial colony in the cutler in female</w:t>
      </w:r>
      <w:r w:rsidRPr="0071517D">
        <w:rPr>
          <w:rFonts w:asciiTheme="majorBidi" w:hAnsiTheme="majorBidi" w:cstheme="majorBidi"/>
          <w:sz w:val="24"/>
          <w:szCs w:val="24"/>
        </w:rPr>
        <w:t xml:space="preserve"> number of colonies bacteria in urinalysis growth was 10000, ranging from 0 to 100000 CFU/ml, and 25% of students had 100 colonies. Every growth of 10,000 CFU/mL or over in urine cultures was classified positive. There were 7(29.2%) student  whose urine samples grew less than 10,000 CFU/mL, 6(25%) cases with 10,000 CFU/mL and more, and 11(45.8%) with no growth</w:t>
      </w:r>
      <w:r w:rsidR="00F05306">
        <w:rPr>
          <w:rFonts w:asciiTheme="majorBidi" w:hAnsiTheme="majorBidi" w:cstheme="majorBidi"/>
          <w:sz w:val="24"/>
          <w:szCs w:val="24"/>
        </w:rPr>
        <w:t xml:space="preserve"> so female are more likely to ASBU , in other hand </w:t>
      </w:r>
      <w:r>
        <w:rPr>
          <w:rFonts w:asciiTheme="majorBidi" w:hAnsiTheme="majorBidi" w:cstheme="majorBidi"/>
          <w:sz w:val="24"/>
          <w:szCs w:val="24"/>
        </w:rPr>
        <w:t xml:space="preserve">. </w:t>
      </w:r>
      <w:r w:rsidRPr="009D358C">
        <w:rPr>
          <w:rFonts w:asciiTheme="majorBidi" w:hAnsiTheme="majorBidi" w:cstheme="majorBidi"/>
          <w:sz w:val="24"/>
          <w:szCs w:val="24"/>
        </w:rPr>
        <w:t>A study reported that the prevalence of asymptomatic bacteriuria is 2 to 3 times higher among women with diabetes compared to women without diabetes .</w:t>
      </w:r>
      <w:r w:rsidRPr="009D358C">
        <w:rPr>
          <w:rFonts w:asciiTheme="majorBidi" w:hAnsiTheme="majorBidi" w:cstheme="majorBidi"/>
          <w:sz w:val="24"/>
          <w:szCs w:val="24"/>
          <w:vertAlign w:val="superscript"/>
        </w:rPr>
        <w:t xml:space="preserve">5 </w:t>
      </w:r>
    </w:p>
    <w:p w:rsidR="00F05306" w:rsidRPr="005C3023" w:rsidRDefault="00F05306" w:rsidP="002B7E62">
      <w:pPr>
        <w:pStyle w:val="a6"/>
        <w:spacing w:line="360" w:lineRule="auto"/>
        <w:jc w:val="mediumKashida"/>
        <w:rPr>
          <w:rFonts w:asciiTheme="majorBidi" w:hAnsiTheme="majorBidi" w:cstheme="majorBidi"/>
          <w:sz w:val="24"/>
          <w:szCs w:val="24"/>
        </w:rPr>
      </w:pPr>
      <w:r w:rsidRPr="005C3023">
        <w:rPr>
          <w:rFonts w:asciiTheme="majorBidi" w:hAnsiTheme="majorBidi" w:cstheme="majorBidi"/>
          <w:sz w:val="24"/>
          <w:szCs w:val="24"/>
        </w:rPr>
        <w:lastRenderedPageBreak/>
        <w:t>There are differing opinions should be screened for asymptomatic bacteriuria. We believe that asymptomatic bacteriuria investigation should be included as part of the health requiremen  since we have discovered that they could be incubating asymptomatic infection. Samples that tested positive for the presence of bacteria confirmed the criteria for diagnosing a severe urinary tract infection (UTI), which is the most common cause of UTI.</w:t>
      </w:r>
    </w:p>
    <w:p w:rsidR="0071517D" w:rsidRPr="009D358C" w:rsidRDefault="0071517D" w:rsidP="002B7E62">
      <w:pPr>
        <w:pStyle w:val="a6"/>
        <w:spacing w:line="360" w:lineRule="auto"/>
        <w:jc w:val="mediumKashida"/>
        <w:rPr>
          <w:rFonts w:asciiTheme="majorBidi" w:hAnsiTheme="majorBidi" w:cstheme="majorBidi"/>
          <w:sz w:val="24"/>
          <w:szCs w:val="24"/>
        </w:rPr>
      </w:pPr>
      <w:r w:rsidRPr="009D358C">
        <w:rPr>
          <w:rFonts w:asciiTheme="majorBidi" w:hAnsiTheme="majorBidi" w:cstheme="majorBidi"/>
          <w:sz w:val="24"/>
          <w:szCs w:val="24"/>
        </w:rPr>
        <w:t xml:space="preserve"> A research analyzed that the exact pathogenesis of this problem has not been clearly delineated. Escherichia coli is the most common organism isolated from patients with asymptomatic bacteriuria.</w:t>
      </w:r>
      <w:r w:rsidRPr="009D358C">
        <w:rPr>
          <w:rFonts w:asciiTheme="majorBidi" w:hAnsiTheme="majorBidi" w:cstheme="majorBidi"/>
          <w:sz w:val="24"/>
          <w:szCs w:val="24"/>
          <w:vertAlign w:val="superscript"/>
        </w:rPr>
        <w:t xml:space="preserve"> 6</w:t>
      </w:r>
      <w:r w:rsidRPr="009D358C">
        <w:rPr>
          <w:rFonts w:asciiTheme="majorBidi" w:hAnsiTheme="majorBidi" w:cstheme="majorBidi"/>
          <w:sz w:val="24"/>
          <w:szCs w:val="24"/>
        </w:rPr>
        <w:t xml:space="preserve"> </w:t>
      </w:r>
    </w:p>
    <w:p w:rsidR="00CF7F3C" w:rsidRPr="005C3023" w:rsidRDefault="00CF7F3C" w:rsidP="002B7E62">
      <w:pPr>
        <w:pStyle w:val="a6"/>
        <w:spacing w:line="360" w:lineRule="auto"/>
        <w:jc w:val="mediumKashida"/>
        <w:rPr>
          <w:rFonts w:asciiTheme="majorBidi" w:hAnsiTheme="majorBidi" w:cstheme="majorBidi"/>
          <w:sz w:val="24"/>
          <w:szCs w:val="24"/>
        </w:rPr>
      </w:pPr>
      <w:r w:rsidRPr="005C3023">
        <w:rPr>
          <w:rFonts w:asciiTheme="majorBidi" w:hAnsiTheme="majorBidi" w:cstheme="majorBidi"/>
          <w:sz w:val="24"/>
          <w:szCs w:val="24"/>
        </w:rPr>
        <w:t>This study discovered that some bacterial isolates are more sensitive to antibiotic treatment than others. This should be taken into account while selecting an antibiotic. Ciprofloxacin, Gentamycin, and Streptomycin were discovered to be the most effective antibiotics for Gram negat</w:t>
      </w:r>
      <w:r w:rsidR="00035EE4" w:rsidRPr="005C3023">
        <w:rPr>
          <w:rFonts w:asciiTheme="majorBidi" w:hAnsiTheme="majorBidi" w:cstheme="majorBidi"/>
          <w:sz w:val="24"/>
          <w:szCs w:val="24"/>
        </w:rPr>
        <w:t>ive and Gram positive pathogens i</w:t>
      </w:r>
      <w:r w:rsidRPr="005C3023">
        <w:rPr>
          <w:rFonts w:asciiTheme="majorBidi" w:hAnsiTheme="majorBidi" w:cstheme="majorBidi"/>
          <w:sz w:val="24"/>
          <w:szCs w:val="24"/>
        </w:rPr>
        <w:t>f asymptomatic bacteria are found, they should be evaluated and appropriate antibiotic treatment should be delivered. Early detection and treatment could prevent more serious urinary tract disorders.</w:t>
      </w:r>
    </w:p>
    <w:p w:rsidR="00CF7F3C" w:rsidRDefault="00CF7F3C" w:rsidP="002B7E62">
      <w:pPr>
        <w:pStyle w:val="a6"/>
        <w:spacing w:line="360" w:lineRule="auto"/>
        <w:jc w:val="mediumKashida"/>
        <w:rPr>
          <w:rFonts w:asciiTheme="majorBidi" w:hAnsiTheme="majorBidi" w:cstheme="majorBidi"/>
          <w:sz w:val="24"/>
          <w:szCs w:val="24"/>
        </w:rPr>
      </w:pPr>
      <w:r w:rsidRPr="005C3023">
        <w:rPr>
          <w:rFonts w:asciiTheme="majorBidi" w:hAnsiTheme="majorBidi" w:cstheme="majorBidi"/>
          <w:sz w:val="24"/>
          <w:szCs w:val="24"/>
        </w:rPr>
        <w:t xml:space="preserve">Unlike prior research in which E. coli was the most abundant, Candida sp. was the most common organism in bacteriuria . With a prevalence rate in the current work. </w:t>
      </w:r>
      <w:r w:rsidR="00C23AFA" w:rsidRPr="005C3023">
        <w:rPr>
          <w:rFonts w:asciiTheme="majorBidi" w:hAnsiTheme="majorBidi" w:cstheme="majorBidi"/>
          <w:sz w:val="24"/>
          <w:szCs w:val="24"/>
        </w:rPr>
        <w:t>Treatment of asymptomatic bacteriuria with antibiotics du. Patients undergoing urologic procedures where mucosal bleeding is likely, such as prostate surgery, and patients in the first three months after kidney transplantation should also be treated. There is evidence that treating asymptomatic bacteriuria reduces the likelihood of symptomatic urinary tract infection in these people.</w:t>
      </w:r>
      <w:r w:rsidR="006B179D" w:rsidRPr="005C3023">
        <w:rPr>
          <w:rFonts w:asciiTheme="majorBidi" w:hAnsiTheme="majorBidi" w:cstheme="majorBidi"/>
          <w:sz w:val="24"/>
          <w:szCs w:val="24"/>
        </w:rPr>
        <w:t xml:space="preserve"> </w:t>
      </w:r>
      <w:r w:rsidR="00CB38B9" w:rsidRPr="005C3023">
        <w:rPr>
          <w:rFonts w:asciiTheme="majorBidi" w:hAnsiTheme="majorBidi" w:cstheme="majorBidi"/>
          <w:sz w:val="24"/>
          <w:szCs w:val="24"/>
        </w:rPr>
        <w:t>T</w:t>
      </w:r>
      <w:r w:rsidR="00C23AFA" w:rsidRPr="005C3023">
        <w:rPr>
          <w:rFonts w:asciiTheme="majorBidi" w:hAnsiTheme="majorBidi" w:cstheme="majorBidi"/>
          <w:sz w:val="24"/>
          <w:szCs w:val="24"/>
        </w:rPr>
        <w:t>he results of urine culture and sensitivity should guide treatment..</w:t>
      </w:r>
      <w:r w:rsidR="00C23AFA">
        <w:rPr>
          <w:rFonts w:asciiTheme="majorBidi" w:hAnsiTheme="majorBidi" w:cstheme="majorBidi"/>
          <w:sz w:val="24"/>
          <w:szCs w:val="24"/>
        </w:rPr>
        <w:t xml:space="preserve"> </w:t>
      </w:r>
    </w:p>
    <w:p w:rsidR="00CF7F3C" w:rsidRDefault="00CF7F3C" w:rsidP="002B7E62">
      <w:pPr>
        <w:pStyle w:val="a6"/>
        <w:jc w:val="mediumKashida"/>
        <w:rPr>
          <w:rFonts w:asciiTheme="majorBidi" w:hAnsiTheme="majorBidi" w:cstheme="majorBidi"/>
          <w:sz w:val="24"/>
          <w:szCs w:val="24"/>
        </w:rPr>
      </w:pPr>
    </w:p>
    <w:p w:rsidR="00856C4F" w:rsidRDefault="00856C4F" w:rsidP="00CF7F3C">
      <w:pPr>
        <w:pStyle w:val="a6"/>
        <w:jc w:val="both"/>
        <w:rPr>
          <w:rFonts w:asciiTheme="majorBidi" w:hAnsiTheme="majorBidi" w:cstheme="majorBidi"/>
          <w:sz w:val="24"/>
          <w:szCs w:val="24"/>
        </w:rPr>
      </w:pPr>
    </w:p>
    <w:p w:rsidR="00CB7994" w:rsidRPr="005C3023" w:rsidRDefault="00CB7994" w:rsidP="00CB38B9">
      <w:pPr>
        <w:pStyle w:val="a6"/>
        <w:numPr>
          <w:ilvl w:val="0"/>
          <w:numId w:val="3"/>
        </w:numPr>
        <w:spacing w:line="276" w:lineRule="auto"/>
        <w:rPr>
          <w:rFonts w:asciiTheme="majorBidi" w:hAnsiTheme="majorBidi" w:cstheme="majorBidi"/>
          <w:b/>
          <w:bCs/>
          <w:sz w:val="24"/>
          <w:szCs w:val="24"/>
        </w:rPr>
      </w:pPr>
      <w:r w:rsidRPr="000752A7">
        <w:rPr>
          <w:rFonts w:asciiTheme="majorBidi" w:hAnsiTheme="majorBidi" w:cstheme="majorBidi"/>
          <w:b/>
          <w:bCs/>
          <w:sz w:val="28"/>
          <w:szCs w:val="28"/>
        </w:rPr>
        <w:t>Conclusion</w:t>
      </w:r>
      <w:r w:rsidRPr="005C3023">
        <w:rPr>
          <w:rFonts w:asciiTheme="majorBidi" w:hAnsiTheme="majorBidi" w:cstheme="majorBidi"/>
          <w:b/>
          <w:bCs/>
          <w:sz w:val="24"/>
          <w:szCs w:val="24"/>
        </w:rPr>
        <w:t xml:space="preserve"> </w:t>
      </w:r>
    </w:p>
    <w:p w:rsidR="00CB38B9" w:rsidRDefault="00CB7994" w:rsidP="00BF7A30">
      <w:pPr>
        <w:pStyle w:val="a6"/>
        <w:spacing w:line="360" w:lineRule="auto"/>
        <w:jc w:val="both"/>
        <w:rPr>
          <w:rFonts w:asciiTheme="majorBidi" w:hAnsiTheme="majorBidi" w:cstheme="majorBidi"/>
          <w:sz w:val="24"/>
          <w:szCs w:val="24"/>
        </w:rPr>
      </w:pPr>
      <w:r w:rsidRPr="005C3023">
        <w:rPr>
          <w:rFonts w:asciiTheme="majorBidi" w:hAnsiTheme="majorBidi" w:cstheme="majorBidi"/>
          <w:shd w:val="clear" w:color="auto" w:fill="FFFFFF"/>
        </w:rPr>
        <w:t xml:space="preserve"> </w:t>
      </w:r>
      <w:r w:rsidR="00C54712" w:rsidRPr="005C3023">
        <w:rPr>
          <w:rFonts w:asciiTheme="majorBidi" w:hAnsiTheme="majorBidi" w:cstheme="majorBidi"/>
          <w:sz w:val="24"/>
          <w:szCs w:val="24"/>
        </w:rPr>
        <w:t xml:space="preserve">In conclusion, asymptomatic bacteriuria ASBU is most common in some patient populations and the prevalence increases with advancing age and the  prevalent among female </w:t>
      </w:r>
      <w:r w:rsidR="00CB38B9" w:rsidRPr="005C3023">
        <w:rPr>
          <w:rFonts w:asciiTheme="majorBidi" w:hAnsiTheme="majorBidi" w:cstheme="majorBidi"/>
          <w:sz w:val="24"/>
          <w:szCs w:val="24"/>
        </w:rPr>
        <w:t>LIMU</w:t>
      </w:r>
      <w:r w:rsidR="00C54712" w:rsidRPr="005C3023">
        <w:rPr>
          <w:rFonts w:asciiTheme="majorBidi" w:hAnsiTheme="majorBidi" w:cstheme="majorBidi"/>
          <w:sz w:val="24"/>
          <w:szCs w:val="24"/>
        </w:rPr>
        <w:t xml:space="preserve"> students </w:t>
      </w:r>
      <w:r w:rsidR="002B7E62">
        <w:rPr>
          <w:rFonts w:asciiTheme="majorBidi" w:hAnsiTheme="majorBidi" w:cstheme="majorBidi"/>
          <w:sz w:val="24"/>
          <w:szCs w:val="24"/>
        </w:rPr>
        <w:t xml:space="preserve"> is higher than male, </w:t>
      </w:r>
      <w:r w:rsidR="00C54712" w:rsidRPr="005C3023">
        <w:rPr>
          <w:rFonts w:asciiTheme="majorBidi" w:hAnsiTheme="majorBidi" w:cstheme="majorBidi"/>
          <w:sz w:val="24"/>
          <w:szCs w:val="24"/>
        </w:rPr>
        <w:t xml:space="preserve"> </w:t>
      </w:r>
      <w:r w:rsidR="002B7E62" w:rsidRPr="005C3023">
        <w:rPr>
          <w:rFonts w:asciiTheme="majorBidi" w:hAnsiTheme="majorBidi" w:cstheme="majorBidi"/>
          <w:sz w:val="24"/>
          <w:szCs w:val="24"/>
        </w:rPr>
        <w:t xml:space="preserve">the commonest etiological agent </w:t>
      </w:r>
      <w:r w:rsidR="00C54712" w:rsidRPr="005C3023">
        <w:rPr>
          <w:rFonts w:asciiTheme="majorBidi" w:hAnsiTheme="majorBidi" w:cstheme="majorBidi"/>
          <w:sz w:val="24"/>
          <w:szCs w:val="24"/>
        </w:rPr>
        <w:t>E. coli as,</w:t>
      </w:r>
      <w:r w:rsidR="00BF7A30">
        <w:rPr>
          <w:rFonts w:asciiTheme="majorBidi" w:hAnsiTheme="majorBidi" w:cstheme="majorBidi"/>
          <w:sz w:val="24"/>
          <w:szCs w:val="24"/>
        </w:rPr>
        <w:t xml:space="preserve"> the P-value was significant so the female have a high risk of ASBU more </w:t>
      </w:r>
      <w:r w:rsidR="00C54712" w:rsidRPr="005C3023">
        <w:rPr>
          <w:rFonts w:asciiTheme="majorBidi" w:hAnsiTheme="majorBidi" w:cstheme="majorBidi"/>
          <w:sz w:val="24"/>
          <w:szCs w:val="24"/>
        </w:rPr>
        <w:t xml:space="preserve">personal cleanliness should be </w:t>
      </w:r>
      <w:r w:rsidR="00C54712" w:rsidRPr="005C3023">
        <w:rPr>
          <w:rFonts w:asciiTheme="majorBidi" w:hAnsiTheme="majorBidi" w:cstheme="majorBidi"/>
          <w:sz w:val="24"/>
          <w:szCs w:val="24"/>
        </w:rPr>
        <w:lastRenderedPageBreak/>
        <w:t>promoted, whereas self-prescription of medications that may result in antibiotic resistance should be avoided</w:t>
      </w:r>
      <w:r w:rsidR="00BF7A30">
        <w:rPr>
          <w:rFonts w:asciiTheme="majorBidi" w:hAnsiTheme="majorBidi" w:cstheme="majorBidi"/>
          <w:sz w:val="24"/>
          <w:szCs w:val="24"/>
        </w:rPr>
        <w:t xml:space="preserve"> </w:t>
      </w:r>
      <w:r w:rsidR="00C54712" w:rsidRPr="005C3023">
        <w:rPr>
          <w:rFonts w:asciiTheme="majorBidi" w:hAnsiTheme="majorBidi" w:cstheme="majorBidi"/>
          <w:sz w:val="24"/>
          <w:szCs w:val="24"/>
        </w:rPr>
        <w:t>.</w:t>
      </w:r>
    </w:p>
    <w:p w:rsidR="00A60409" w:rsidRDefault="00A60409" w:rsidP="00A60409">
      <w:pPr>
        <w:pStyle w:val="a6"/>
        <w:spacing w:line="360" w:lineRule="auto"/>
        <w:jc w:val="both"/>
        <w:rPr>
          <w:rFonts w:asciiTheme="majorBidi" w:hAnsiTheme="majorBidi" w:cstheme="majorBidi"/>
          <w:shd w:val="clear" w:color="auto" w:fill="FFFFFF"/>
        </w:rPr>
      </w:pPr>
    </w:p>
    <w:p w:rsidR="005C3023" w:rsidRDefault="005C3023" w:rsidP="00A60409">
      <w:pPr>
        <w:pStyle w:val="a6"/>
        <w:spacing w:line="360" w:lineRule="auto"/>
        <w:jc w:val="both"/>
        <w:rPr>
          <w:rFonts w:asciiTheme="majorBidi" w:hAnsiTheme="majorBidi" w:cstheme="majorBidi"/>
          <w:shd w:val="clear" w:color="auto" w:fill="FFFFFF"/>
        </w:rPr>
      </w:pPr>
    </w:p>
    <w:p w:rsidR="00257782" w:rsidRPr="00A60409" w:rsidRDefault="00257782" w:rsidP="00A60409">
      <w:pPr>
        <w:pStyle w:val="a6"/>
        <w:spacing w:line="360" w:lineRule="auto"/>
        <w:jc w:val="both"/>
        <w:rPr>
          <w:rFonts w:asciiTheme="majorBidi" w:hAnsiTheme="majorBidi" w:cstheme="majorBidi"/>
          <w:shd w:val="clear" w:color="auto" w:fill="FFFFFF"/>
        </w:rPr>
      </w:pPr>
    </w:p>
    <w:p w:rsidR="00CB7994" w:rsidRPr="002B7E62" w:rsidRDefault="00CB7994" w:rsidP="00CB7994">
      <w:pPr>
        <w:widowControl w:val="0"/>
        <w:autoSpaceDE w:val="0"/>
        <w:autoSpaceDN w:val="0"/>
        <w:adjustRightInd w:val="0"/>
        <w:rPr>
          <w:rFonts w:asciiTheme="majorBidi" w:hAnsiTheme="majorBidi" w:cstheme="majorBidi"/>
          <w:b/>
          <w:bCs/>
          <w:sz w:val="28"/>
          <w:szCs w:val="28"/>
        </w:rPr>
      </w:pPr>
      <w:r w:rsidRPr="002B7E62">
        <w:rPr>
          <w:rFonts w:asciiTheme="majorBidi" w:hAnsiTheme="majorBidi" w:cstheme="majorBidi"/>
          <w:b/>
          <w:bCs/>
          <w:sz w:val="28"/>
          <w:szCs w:val="28"/>
        </w:rPr>
        <w:t xml:space="preserve">References </w:t>
      </w:r>
    </w:p>
    <w:p w:rsidR="00035EE4" w:rsidRDefault="00035EE4" w:rsidP="00035EE4">
      <w:pPr>
        <w:pStyle w:val="a6"/>
        <w:numPr>
          <w:ilvl w:val="0"/>
          <w:numId w:val="2"/>
        </w:numPr>
        <w:spacing w:line="360" w:lineRule="auto"/>
        <w:jc w:val="both"/>
        <w:rPr>
          <w:rFonts w:asciiTheme="majorBidi" w:hAnsiTheme="majorBidi" w:cstheme="majorBidi"/>
          <w:sz w:val="24"/>
          <w:szCs w:val="24"/>
        </w:rPr>
      </w:pPr>
      <w:r w:rsidRPr="00035EE4">
        <w:rPr>
          <w:rFonts w:asciiTheme="majorBidi" w:hAnsiTheme="majorBidi" w:cstheme="majorBidi"/>
          <w:sz w:val="24"/>
          <w:szCs w:val="24"/>
        </w:rPr>
        <w:t>Abu D, Abula T, Zewdu T, Berhanu M, Sahilu T. Asymptomatic Bacteriuria, antimicrobial susceptibility pattern and associated risk factors among pregnant women attending antenatal care in Assosa General Hospital, Western Ethiopia. BMC Microbiology. 2021;21(1).</w:t>
      </w:r>
    </w:p>
    <w:p w:rsidR="00A538F4" w:rsidRPr="00035EE4" w:rsidRDefault="00A538F4" w:rsidP="00A538F4">
      <w:pPr>
        <w:pStyle w:val="a6"/>
        <w:spacing w:line="360" w:lineRule="auto"/>
        <w:ind w:left="720"/>
        <w:jc w:val="both"/>
        <w:rPr>
          <w:rFonts w:asciiTheme="majorBidi" w:hAnsiTheme="majorBidi" w:cstheme="majorBidi"/>
          <w:sz w:val="24"/>
          <w:szCs w:val="24"/>
        </w:rPr>
      </w:pPr>
    </w:p>
    <w:p w:rsidR="00CB7994" w:rsidRPr="00290B84" w:rsidRDefault="00FB65E1" w:rsidP="00290B84">
      <w:pPr>
        <w:pStyle w:val="a6"/>
        <w:numPr>
          <w:ilvl w:val="0"/>
          <w:numId w:val="2"/>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Abrutyn E, Mossey J, Levison M, Boscia J, Pitsakis P, Kaye D. Epidemiology of Asymptomatic Bacteriuria in Elderly Women. Journal of the American Geriatrics Society. 1991;39(4):388-393.</w:t>
      </w:r>
    </w:p>
    <w:p w:rsidR="00290B84" w:rsidRDefault="00290B84" w:rsidP="00290B84">
      <w:pPr>
        <w:pStyle w:val="a6"/>
        <w:spacing w:line="360" w:lineRule="auto"/>
        <w:ind w:firstLine="60"/>
        <w:jc w:val="both"/>
        <w:rPr>
          <w:rFonts w:asciiTheme="majorBidi" w:hAnsiTheme="majorBidi" w:cstheme="majorBidi"/>
          <w:sz w:val="24"/>
          <w:szCs w:val="24"/>
          <w:shd w:val="clear" w:color="auto" w:fill="FFFFFF"/>
        </w:rPr>
      </w:pPr>
    </w:p>
    <w:p w:rsidR="00CB7994" w:rsidRPr="00290B84" w:rsidRDefault="00290B84" w:rsidP="00290B84">
      <w:pPr>
        <w:pStyle w:val="a6"/>
        <w:numPr>
          <w:ilvl w:val="0"/>
          <w:numId w:val="2"/>
        </w:numPr>
        <w:spacing w:line="360" w:lineRule="auto"/>
        <w:jc w:val="both"/>
        <w:rPr>
          <w:rFonts w:asciiTheme="majorBidi" w:hAnsiTheme="majorBidi" w:cstheme="majorBidi"/>
          <w:sz w:val="24"/>
          <w:szCs w:val="24"/>
          <w:shd w:val="clear" w:color="auto" w:fill="FFFFFF"/>
        </w:rPr>
      </w:pPr>
      <w:r w:rsidRPr="00290B84">
        <w:rPr>
          <w:rFonts w:asciiTheme="majorBidi" w:hAnsiTheme="majorBidi" w:cstheme="majorBidi"/>
          <w:sz w:val="24"/>
          <w:szCs w:val="24"/>
          <w:shd w:val="clear" w:color="auto" w:fill="FFFFFF"/>
        </w:rPr>
        <w:t>Bratton A, Marshall E. A NEW COUPLING COMPONENT FOR SULFANILAMIDE DETERMINATION. Journal of Biological Chemistry. 1939;128(2):537-550.</w:t>
      </w:r>
    </w:p>
    <w:p w:rsidR="00290B84" w:rsidRPr="00290B84" w:rsidRDefault="00290B84" w:rsidP="00290B84">
      <w:pPr>
        <w:pStyle w:val="a6"/>
        <w:spacing w:line="360" w:lineRule="auto"/>
        <w:jc w:val="both"/>
        <w:rPr>
          <w:rFonts w:asciiTheme="majorBidi" w:hAnsiTheme="majorBidi" w:cstheme="majorBidi"/>
          <w:sz w:val="24"/>
          <w:szCs w:val="24"/>
        </w:rPr>
      </w:pPr>
    </w:p>
    <w:p w:rsidR="00A60409" w:rsidRPr="00A60409" w:rsidRDefault="00290B84" w:rsidP="00A60409">
      <w:pPr>
        <w:pStyle w:val="a6"/>
        <w:numPr>
          <w:ilvl w:val="0"/>
          <w:numId w:val="2"/>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Akpa M, Emem-Chioma P, Odia O. Current epidemiology of hypertension in Port Harcourt metropolis, Rivers State, Nigeria. Port Harcourt Medical Journal. 2008;2(3).</w:t>
      </w:r>
      <w:r w:rsidR="00A60409">
        <w:rPr>
          <w:rFonts w:asciiTheme="majorBidi" w:hAnsiTheme="majorBidi" w:cstheme="majorBidi"/>
          <w:sz w:val="24"/>
          <w:szCs w:val="24"/>
          <w:shd w:val="clear" w:color="auto" w:fill="FFFFFF"/>
        </w:rPr>
        <w:t xml:space="preserve"> </w:t>
      </w:r>
    </w:p>
    <w:p w:rsidR="009735AD" w:rsidRPr="009735AD" w:rsidRDefault="009735AD" w:rsidP="009735AD">
      <w:pPr>
        <w:rPr>
          <w:rFonts w:asciiTheme="majorBidi" w:hAnsiTheme="majorBidi" w:cstheme="majorBidi"/>
          <w:sz w:val="24"/>
          <w:szCs w:val="24"/>
        </w:rPr>
      </w:pPr>
    </w:p>
    <w:p w:rsidR="009735AD" w:rsidRDefault="009735AD" w:rsidP="009735AD">
      <w:pPr>
        <w:pStyle w:val="a6"/>
        <w:numPr>
          <w:ilvl w:val="0"/>
          <w:numId w:val="2"/>
        </w:numPr>
        <w:spacing w:line="360" w:lineRule="auto"/>
        <w:jc w:val="both"/>
        <w:rPr>
          <w:rFonts w:asciiTheme="majorBidi" w:hAnsiTheme="majorBidi" w:cstheme="majorBidi"/>
          <w:sz w:val="24"/>
          <w:szCs w:val="24"/>
        </w:rPr>
      </w:pPr>
      <w:r w:rsidRPr="009735AD">
        <w:rPr>
          <w:rFonts w:asciiTheme="majorBidi" w:hAnsiTheme="majorBidi" w:cstheme="majorBidi"/>
          <w:sz w:val="24"/>
          <w:szCs w:val="24"/>
        </w:rPr>
        <w:t xml:space="preserve"> Zhanel G, Nicolle L, Harding G. Prevalence of Asymptomatic Bacteriuria and Associated Host Factors in Women with Diabetes Mellitus. </w:t>
      </w:r>
      <w:r w:rsidRPr="009735AD">
        <w:rPr>
          <w:rFonts w:asciiTheme="majorBidi" w:hAnsiTheme="majorBidi" w:cstheme="majorBidi"/>
          <w:i/>
          <w:iCs/>
          <w:sz w:val="24"/>
          <w:szCs w:val="24"/>
        </w:rPr>
        <w:t>Clinical Infectious Diseases</w:t>
      </w:r>
      <w:r w:rsidRPr="009735AD">
        <w:rPr>
          <w:rFonts w:asciiTheme="majorBidi" w:hAnsiTheme="majorBidi" w:cstheme="majorBidi"/>
          <w:sz w:val="24"/>
          <w:szCs w:val="24"/>
        </w:rPr>
        <w:t>. 1995;21(2):316-322. doi:10.1093/clinids/21.2.316</w:t>
      </w:r>
    </w:p>
    <w:p w:rsidR="009735AD" w:rsidRDefault="009735AD" w:rsidP="009735AD">
      <w:pPr>
        <w:pStyle w:val="a5"/>
        <w:rPr>
          <w:rFonts w:asciiTheme="majorBidi" w:hAnsiTheme="majorBidi" w:cstheme="majorBidi"/>
          <w:sz w:val="24"/>
          <w:szCs w:val="24"/>
        </w:rPr>
      </w:pPr>
    </w:p>
    <w:p w:rsidR="009735AD" w:rsidRPr="00A60409" w:rsidRDefault="009735AD" w:rsidP="009735AD">
      <w:pPr>
        <w:pStyle w:val="a6"/>
        <w:numPr>
          <w:ilvl w:val="0"/>
          <w:numId w:val="2"/>
        </w:numPr>
        <w:spacing w:line="360" w:lineRule="auto"/>
        <w:jc w:val="both"/>
        <w:rPr>
          <w:rFonts w:asciiTheme="majorBidi" w:hAnsiTheme="majorBidi" w:cstheme="majorBidi"/>
          <w:sz w:val="24"/>
          <w:szCs w:val="24"/>
        </w:rPr>
      </w:pPr>
      <w:r w:rsidRPr="009735AD">
        <w:rPr>
          <w:rFonts w:asciiTheme="majorBidi" w:hAnsiTheme="majorBidi" w:cstheme="majorBidi"/>
          <w:sz w:val="24"/>
          <w:szCs w:val="24"/>
        </w:rPr>
        <w:t xml:space="preserve"> Patterson J, Andriole V. BACTERIAL URINARY TRACT INFECTIONS IN DIABETES. </w:t>
      </w:r>
      <w:r w:rsidRPr="009735AD">
        <w:rPr>
          <w:rFonts w:asciiTheme="majorBidi" w:hAnsiTheme="majorBidi" w:cstheme="majorBidi"/>
          <w:i/>
          <w:iCs/>
          <w:sz w:val="24"/>
          <w:szCs w:val="24"/>
        </w:rPr>
        <w:t>Infect Dis Clin North Am</w:t>
      </w:r>
      <w:r w:rsidRPr="009735AD">
        <w:rPr>
          <w:rFonts w:asciiTheme="majorBidi" w:hAnsiTheme="majorBidi" w:cstheme="majorBidi"/>
          <w:sz w:val="24"/>
          <w:szCs w:val="24"/>
        </w:rPr>
        <w:t>. 1997;11(3):735-750. doi:10.1016/s0891-5520(05)70383-4</w:t>
      </w:r>
    </w:p>
    <w:p w:rsidR="000A6483" w:rsidRPr="00A60409" w:rsidRDefault="000A6483" w:rsidP="005C3023">
      <w:pPr>
        <w:pStyle w:val="a6"/>
        <w:spacing w:line="360" w:lineRule="auto"/>
        <w:ind w:left="720"/>
        <w:jc w:val="both"/>
        <w:rPr>
          <w:rFonts w:asciiTheme="majorBidi" w:hAnsiTheme="majorBidi" w:cstheme="majorBidi"/>
          <w:sz w:val="24"/>
          <w:szCs w:val="24"/>
        </w:rPr>
      </w:pPr>
    </w:p>
    <w:sectPr w:rsidR="000A6483" w:rsidRPr="00A60409" w:rsidSect="00B934D7">
      <w:footerReference w:type="default" r:id="rId14"/>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F5F" w:rsidRDefault="00F24F5F">
      <w:pPr>
        <w:spacing w:after="0" w:line="240" w:lineRule="auto"/>
      </w:pPr>
      <w:r>
        <w:separator/>
      </w:r>
    </w:p>
  </w:endnote>
  <w:endnote w:type="continuationSeparator" w:id="0">
    <w:p w:rsidR="00F24F5F" w:rsidRDefault="00F24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rsidR="00DA3A4B" w:rsidRDefault="00E25604">
        <w:pPr>
          <w:pStyle w:val="a3"/>
          <w:jc w:val="center"/>
        </w:pPr>
        <w:r>
          <w:fldChar w:fldCharType="begin"/>
        </w:r>
        <w:r>
          <w:instrText>PAGE   \* MERGEFORMAT</w:instrText>
        </w:r>
        <w:r>
          <w:fldChar w:fldCharType="separate"/>
        </w:r>
        <w:r w:rsidR="00A37E49" w:rsidRPr="00A37E49">
          <w:rPr>
            <w:rFonts w:cs="Calibri"/>
            <w:noProof/>
            <w:lang w:val="ar-SA"/>
          </w:rPr>
          <w:t>3</w:t>
        </w:r>
        <w:r>
          <w:fldChar w:fldCharType="end"/>
        </w:r>
      </w:p>
    </w:sdtContent>
  </w:sdt>
  <w:p w:rsidR="00DA3A4B" w:rsidRDefault="00F24F5F"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F5F" w:rsidRDefault="00F24F5F">
      <w:pPr>
        <w:spacing w:after="0" w:line="240" w:lineRule="auto"/>
      </w:pPr>
      <w:r>
        <w:separator/>
      </w:r>
    </w:p>
  </w:footnote>
  <w:footnote w:type="continuationSeparator" w:id="0">
    <w:p w:rsidR="00F24F5F" w:rsidRDefault="00F24F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F3036D"/>
    <w:multiLevelType w:val="hybridMultilevel"/>
    <w:tmpl w:val="ACBC594E"/>
    <w:lvl w:ilvl="0" w:tplc="5F62B7E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150F42"/>
    <w:multiLevelType w:val="hybridMultilevel"/>
    <w:tmpl w:val="07106D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7C4"/>
    <w:rsid w:val="00035EE4"/>
    <w:rsid w:val="000752A7"/>
    <w:rsid w:val="000A6483"/>
    <w:rsid w:val="0012104A"/>
    <w:rsid w:val="001622E6"/>
    <w:rsid w:val="00166948"/>
    <w:rsid w:val="00190447"/>
    <w:rsid w:val="001F650A"/>
    <w:rsid w:val="00214616"/>
    <w:rsid w:val="00257782"/>
    <w:rsid w:val="00290B84"/>
    <w:rsid w:val="002B1598"/>
    <w:rsid w:val="002B7E62"/>
    <w:rsid w:val="003122A6"/>
    <w:rsid w:val="003578D8"/>
    <w:rsid w:val="00376F93"/>
    <w:rsid w:val="00413F85"/>
    <w:rsid w:val="004247C4"/>
    <w:rsid w:val="005046CD"/>
    <w:rsid w:val="00542714"/>
    <w:rsid w:val="00555354"/>
    <w:rsid w:val="005C3023"/>
    <w:rsid w:val="005D1C90"/>
    <w:rsid w:val="00607912"/>
    <w:rsid w:val="00646F31"/>
    <w:rsid w:val="00670D24"/>
    <w:rsid w:val="0069290A"/>
    <w:rsid w:val="006B179D"/>
    <w:rsid w:val="006B486E"/>
    <w:rsid w:val="006C083A"/>
    <w:rsid w:val="006C286A"/>
    <w:rsid w:val="006C7C5B"/>
    <w:rsid w:val="0071517D"/>
    <w:rsid w:val="007203B1"/>
    <w:rsid w:val="0075708B"/>
    <w:rsid w:val="00793FA5"/>
    <w:rsid w:val="007D6894"/>
    <w:rsid w:val="007F45D9"/>
    <w:rsid w:val="00856C4F"/>
    <w:rsid w:val="00890597"/>
    <w:rsid w:val="008935EC"/>
    <w:rsid w:val="008E0458"/>
    <w:rsid w:val="009010FD"/>
    <w:rsid w:val="00920C17"/>
    <w:rsid w:val="0094517B"/>
    <w:rsid w:val="009735AD"/>
    <w:rsid w:val="00992FEE"/>
    <w:rsid w:val="009D358C"/>
    <w:rsid w:val="009F3F86"/>
    <w:rsid w:val="00A37E49"/>
    <w:rsid w:val="00A538F4"/>
    <w:rsid w:val="00A60409"/>
    <w:rsid w:val="00A63F8E"/>
    <w:rsid w:val="00AD0B20"/>
    <w:rsid w:val="00AE31B9"/>
    <w:rsid w:val="00B02627"/>
    <w:rsid w:val="00B37188"/>
    <w:rsid w:val="00BD1424"/>
    <w:rsid w:val="00BD354F"/>
    <w:rsid w:val="00BF7A30"/>
    <w:rsid w:val="00C23AFA"/>
    <w:rsid w:val="00C34918"/>
    <w:rsid w:val="00C54712"/>
    <w:rsid w:val="00C73E54"/>
    <w:rsid w:val="00CB38B9"/>
    <w:rsid w:val="00CB7994"/>
    <w:rsid w:val="00CF3074"/>
    <w:rsid w:val="00CF7F3C"/>
    <w:rsid w:val="00E03376"/>
    <w:rsid w:val="00E24ED7"/>
    <w:rsid w:val="00E2536D"/>
    <w:rsid w:val="00E25604"/>
    <w:rsid w:val="00E45E79"/>
    <w:rsid w:val="00E61210"/>
    <w:rsid w:val="00F05306"/>
    <w:rsid w:val="00F17E9D"/>
    <w:rsid w:val="00F24F5F"/>
    <w:rsid w:val="00F31F14"/>
    <w:rsid w:val="00F937A8"/>
    <w:rsid w:val="00FB4C6F"/>
    <w:rsid w:val="00FB65E1"/>
    <w:rsid w:val="00FD1882"/>
    <w:rsid w:val="00FE22AA"/>
    <w:rsid w:val="00FF70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799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B7994"/>
    <w:pPr>
      <w:tabs>
        <w:tab w:val="center" w:pos="4680"/>
        <w:tab w:val="right" w:pos="9360"/>
      </w:tabs>
      <w:spacing w:after="0" w:line="240" w:lineRule="auto"/>
    </w:pPr>
  </w:style>
  <w:style w:type="character" w:customStyle="1" w:styleId="Char">
    <w:name w:val="تذييل الصفحة Char"/>
    <w:basedOn w:val="a0"/>
    <w:link w:val="a3"/>
    <w:uiPriority w:val="99"/>
    <w:rsid w:val="00CB7994"/>
  </w:style>
  <w:style w:type="paragraph" w:styleId="a4">
    <w:name w:val="Normal (Web)"/>
    <w:basedOn w:val="a"/>
    <w:uiPriority w:val="99"/>
    <w:unhideWhenUsed/>
    <w:rsid w:val="00CB7994"/>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B7994"/>
    <w:pPr>
      <w:ind w:left="720"/>
      <w:contextualSpacing/>
    </w:pPr>
  </w:style>
  <w:style w:type="paragraph" w:styleId="a6">
    <w:name w:val="No Spacing"/>
    <w:uiPriority w:val="1"/>
    <w:qFormat/>
    <w:rsid w:val="00CB7994"/>
    <w:pPr>
      <w:spacing w:after="0" w:line="240" w:lineRule="auto"/>
    </w:pPr>
  </w:style>
  <w:style w:type="table" w:styleId="a7">
    <w:name w:val="Table Grid"/>
    <w:basedOn w:val="a1"/>
    <w:uiPriority w:val="39"/>
    <w:rsid w:val="00CB7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Char0"/>
    <w:uiPriority w:val="99"/>
    <w:semiHidden/>
    <w:unhideWhenUsed/>
    <w:rsid w:val="00CB7994"/>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CB7994"/>
    <w:rPr>
      <w:rFonts w:ascii="Tahoma" w:hAnsi="Tahoma" w:cs="Tahoma"/>
      <w:sz w:val="16"/>
      <w:szCs w:val="16"/>
    </w:rPr>
  </w:style>
  <w:style w:type="character" w:styleId="Hyperlink">
    <w:name w:val="Hyperlink"/>
    <w:basedOn w:val="a0"/>
    <w:uiPriority w:val="99"/>
    <w:unhideWhenUsed/>
    <w:rsid w:val="005046CD"/>
    <w:rPr>
      <w:color w:val="0000FF" w:themeColor="hyperlink"/>
      <w:u w:val="single"/>
    </w:rPr>
  </w:style>
  <w:style w:type="table" w:styleId="a9">
    <w:name w:val="Light Shading"/>
    <w:basedOn w:val="a1"/>
    <w:uiPriority w:val="60"/>
    <w:rsid w:val="00BD142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799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B7994"/>
    <w:pPr>
      <w:tabs>
        <w:tab w:val="center" w:pos="4680"/>
        <w:tab w:val="right" w:pos="9360"/>
      </w:tabs>
      <w:spacing w:after="0" w:line="240" w:lineRule="auto"/>
    </w:pPr>
  </w:style>
  <w:style w:type="character" w:customStyle="1" w:styleId="Char">
    <w:name w:val="تذييل الصفحة Char"/>
    <w:basedOn w:val="a0"/>
    <w:link w:val="a3"/>
    <w:uiPriority w:val="99"/>
    <w:rsid w:val="00CB7994"/>
  </w:style>
  <w:style w:type="paragraph" w:styleId="a4">
    <w:name w:val="Normal (Web)"/>
    <w:basedOn w:val="a"/>
    <w:uiPriority w:val="99"/>
    <w:unhideWhenUsed/>
    <w:rsid w:val="00CB7994"/>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CB7994"/>
    <w:pPr>
      <w:ind w:left="720"/>
      <w:contextualSpacing/>
    </w:pPr>
  </w:style>
  <w:style w:type="paragraph" w:styleId="a6">
    <w:name w:val="No Spacing"/>
    <w:uiPriority w:val="1"/>
    <w:qFormat/>
    <w:rsid w:val="00CB7994"/>
    <w:pPr>
      <w:spacing w:after="0" w:line="240" w:lineRule="auto"/>
    </w:pPr>
  </w:style>
  <w:style w:type="table" w:styleId="a7">
    <w:name w:val="Table Grid"/>
    <w:basedOn w:val="a1"/>
    <w:uiPriority w:val="39"/>
    <w:rsid w:val="00CB7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Char0"/>
    <w:uiPriority w:val="99"/>
    <w:semiHidden/>
    <w:unhideWhenUsed/>
    <w:rsid w:val="00CB7994"/>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CB7994"/>
    <w:rPr>
      <w:rFonts w:ascii="Tahoma" w:hAnsi="Tahoma" w:cs="Tahoma"/>
      <w:sz w:val="16"/>
      <w:szCs w:val="16"/>
    </w:rPr>
  </w:style>
  <w:style w:type="character" w:styleId="Hyperlink">
    <w:name w:val="Hyperlink"/>
    <w:basedOn w:val="a0"/>
    <w:uiPriority w:val="99"/>
    <w:unhideWhenUsed/>
    <w:rsid w:val="005046CD"/>
    <w:rPr>
      <w:color w:val="0000FF" w:themeColor="hyperlink"/>
      <w:u w:val="single"/>
    </w:rPr>
  </w:style>
  <w:style w:type="table" w:styleId="a9">
    <w:name w:val="Light Shading"/>
    <w:basedOn w:val="a1"/>
    <w:uiPriority w:val="60"/>
    <w:rsid w:val="00BD142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216003">
      <w:bodyDiv w:val="1"/>
      <w:marLeft w:val="0"/>
      <w:marRight w:val="0"/>
      <w:marTop w:val="0"/>
      <w:marBottom w:val="0"/>
      <w:divBdr>
        <w:top w:val="none" w:sz="0" w:space="0" w:color="auto"/>
        <w:left w:val="none" w:sz="0" w:space="0" w:color="auto"/>
        <w:bottom w:val="none" w:sz="0" w:space="0" w:color="auto"/>
        <w:right w:val="none" w:sz="0" w:space="0" w:color="auto"/>
      </w:divBdr>
    </w:div>
    <w:div w:id="1763527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Contingency_table"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n.wikipedia.org/wiki/Frequency_(statistic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Statistical_significance"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0F0D71-5E25-40C6-BB58-31E53A458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1840</Words>
  <Characters>10489</Characters>
  <Application>Microsoft Office Word</Application>
  <DocSecurity>0</DocSecurity>
  <Lines>87</Lines>
  <Paragraphs>24</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12305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alnajmalmdae</cp:lastModifiedBy>
  <cp:revision>2</cp:revision>
  <dcterms:created xsi:type="dcterms:W3CDTF">2022-06-20T15:59:00Z</dcterms:created>
  <dcterms:modified xsi:type="dcterms:W3CDTF">2022-06-20T15:59:00Z</dcterms:modified>
</cp:coreProperties>
</file>