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47911B" w14:textId="78107BBC" w:rsidR="00A03879" w:rsidRDefault="00A03879" w:rsidP="00A03879">
      <w:pPr>
        <w:ind w:left="0"/>
        <w:rPr>
          <w:rFonts w:ascii="Arial" w:hAnsi="Arial" w:cs="Arial"/>
          <w:noProof/>
          <w:sz w:val="32"/>
          <w:szCs w:val="32"/>
        </w:rPr>
      </w:pPr>
      <w:r w:rsidRPr="003F014A">
        <w:rPr>
          <w:rFonts w:ascii="Arial" w:hAnsi="Arial" w:cs="Arial"/>
          <w:noProof/>
        </w:rPr>
        <w:drawing>
          <wp:anchor distT="0" distB="0" distL="114300" distR="114300" simplePos="0" relativeHeight="251665408" behindDoc="1" locked="0" layoutInCell="1" allowOverlap="1" wp14:anchorId="7D3F37B2" wp14:editId="2571D0D9">
            <wp:simplePos x="0" y="0"/>
            <wp:positionH relativeFrom="column">
              <wp:posOffset>-735472</wp:posOffset>
            </wp:positionH>
            <wp:positionV relativeFrom="paragraph">
              <wp:posOffset>-122830</wp:posOffset>
            </wp:positionV>
            <wp:extent cx="1717763" cy="873125"/>
            <wp:effectExtent l="0" t="0" r="0" b="3175"/>
            <wp:wrapNone/>
            <wp:docPr id="8" name="image3.png" descr="LIMU_logo.png"/>
            <wp:cNvGraphicFramePr/>
            <a:graphic xmlns:a="http://schemas.openxmlformats.org/drawingml/2006/main">
              <a:graphicData uri="http://schemas.openxmlformats.org/drawingml/2006/picture">
                <pic:pic xmlns:pic="http://schemas.openxmlformats.org/drawingml/2006/picture">
                  <pic:nvPicPr>
                    <pic:cNvPr id="87" name="image3.png" descr="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21588" cy="875069"/>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7456" behindDoc="1" locked="0" layoutInCell="1" allowOverlap="1" wp14:anchorId="5CFD54F0" wp14:editId="6BC333DD">
            <wp:simplePos x="0" y="0"/>
            <wp:positionH relativeFrom="margin">
              <wp:posOffset>4559300</wp:posOffset>
            </wp:positionH>
            <wp:positionV relativeFrom="paragraph">
              <wp:posOffset>0</wp:posOffset>
            </wp:positionV>
            <wp:extent cx="1653540" cy="982345"/>
            <wp:effectExtent l="0" t="0" r="3810" b="8255"/>
            <wp:wrapTight wrapText="bothSides">
              <wp:wrapPolygon edited="0">
                <wp:start x="0" y="0"/>
                <wp:lineTo x="0" y="21363"/>
                <wp:lineTo x="21401" y="21363"/>
                <wp:lineTo x="21401"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1653540" cy="982345"/>
                    </a:xfrm>
                    <a:prstGeom prst="rect">
                      <a:avLst/>
                    </a:prstGeom>
                  </pic:spPr>
                </pic:pic>
              </a:graphicData>
            </a:graphic>
            <wp14:sizeRelH relativeFrom="margin">
              <wp14:pctWidth>0</wp14:pctWidth>
            </wp14:sizeRelH>
            <wp14:sizeRelV relativeFrom="margin">
              <wp14:pctHeight>0</wp14:pctHeight>
            </wp14:sizeRelV>
          </wp:anchor>
        </w:drawing>
      </w:r>
    </w:p>
    <w:p w14:paraId="272148C4" w14:textId="077ACD2C" w:rsidR="00A03879" w:rsidRDefault="00A03879" w:rsidP="00A03879">
      <w:pPr>
        <w:ind w:left="0"/>
        <w:rPr>
          <w:rFonts w:ascii="Arial" w:hAnsi="Arial" w:cs="Arial"/>
          <w:noProof/>
          <w:sz w:val="32"/>
          <w:szCs w:val="32"/>
        </w:rPr>
      </w:pPr>
    </w:p>
    <w:p w14:paraId="37F63E83" w14:textId="77777777" w:rsidR="00A03879" w:rsidRDefault="00A03879" w:rsidP="00A03879">
      <w:pPr>
        <w:jc w:val="center"/>
        <w:rPr>
          <w:rFonts w:ascii="Arial" w:hAnsi="Arial" w:cs="Arial"/>
          <w:noProof/>
          <w:sz w:val="32"/>
          <w:szCs w:val="32"/>
        </w:rPr>
      </w:pPr>
    </w:p>
    <w:p w14:paraId="27A7C44B" w14:textId="3DDBE53E" w:rsidR="003F014A" w:rsidRPr="00A03879" w:rsidRDefault="003F014A" w:rsidP="00A03879">
      <w:pPr>
        <w:jc w:val="center"/>
        <w:rPr>
          <w:rFonts w:ascii="Arial" w:hAnsi="Arial" w:cs="Arial"/>
          <w:noProof/>
          <w:sz w:val="32"/>
          <w:szCs w:val="32"/>
        </w:rPr>
      </w:pPr>
      <w:r w:rsidRPr="00A03879">
        <w:rPr>
          <w:rFonts w:ascii="Arial" w:hAnsi="Arial" w:cs="Arial"/>
          <w:noProof/>
          <w:sz w:val="32"/>
          <w:szCs w:val="32"/>
        </w:rPr>
        <w:t>Libyian International Medical University</w:t>
      </w:r>
    </w:p>
    <w:p w14:paraId="6A224B28" w14:textId="69BCB4DC" w:rsidR="003F014A" w:rsidRPr="00A03879" w:rsidRDefault="003F014A" w:rsidP="00A03879">
      <w:pPr>
        <w:jc w:val="center"/>
        <w:rPr>
          <w:rFonts w:ascii="Arial" w:hAnsi="Arial" w:cs="Arial"/>
          <w:sz w:val="32"/>
          <w:szCs w:val="32"/>
        </w:rPr>
      </w:pPr>
      <w:r w:rsidRPr="00A03879">
        <w:rPr>
          <w:rFonts w:ascii="Arial" w:hAnsi="Arial" w:cs="Arial"/>
          <w:sz w:val="32"/>
          <w:szCs w:val="32"/>
        </w:rPr>
        <w:t>Faculty of Applied Medical Science</w:t>
      </w:r>
    </w:p>
    <w:p w14:paraId="4831A7C7" w14:textId="2E12CE1D" w:rsidR="004E3A3D" w:rsidRPr="003F014A" w:rsidRDefault="004E3A3D" w:rsidP="003F014A">
      <w:pPr>
        <w:ind w:left="0"/>
        <w:rPr>
          <w:rFonts w:ascii="Arial" w:hAnsi="Arial" w:cs="Arial"/>
          <w:b/>
          <w:bCs/>
          <w:sz w:val="32"/>
          <w:szCs w:val="32"/>
        </w:rPr>
      </w:pPr>
    </w:p>
    <w:p w14:paraId="6763356A" w14:textId="5CFCF036" w:rsidR="004E3A3D" w:rsidRPr="006A290B" w:rsidRDefault="008D13BA" w:rsidP="004E3A3D">
      <w:pPr>
        <w:jc w:val="center"/>
        <w:rPr>
          <w:rFonts w:ascii="Arial" w:hAnsi="Arial" w:cs="Arial"/>
          <w:b/>
          <w:bCs/>
          <w:i/>
          <w:iCs/>
          <w:sz w:val="36"/>
          <w:szCs w:val="36"/>
          <w:u w:val="single"/>
        </w:rPr>
      </w:pPr>
      <w:r w:rsidRPr="006A290B">
        <w:rPr>
          <w:rFonts w:ascii="Arial" w:hAnsi="Arial" w:cs="Arial"/>
          <w:b/>
          <w:bCs/>
          <w:i/>
          <w:iCs/>
          <w:sz w:val="36"/>
          <w:szCs w:val="36"/>
          <w:u w:val="single"/>
        </w:rPr>
        <w:t>Asymptomatic bacteriuria</w:t>
      </w:r>
    </w:p>
    <w:p w14:paraId="09FE6B11" w14:textId="564295DE" w:rsidR="004E3A3D" w:rsidRPr="006A290B" w:rsidRDefault="009827D2" w:rsidP="004E3A3D">
      <w:pPr>
        <w:jc w:val="center"/>
        <w:rPr>
          <w:rFonts w:ascii="Arial" w:hAnsi="Arial" w:cs="Arial"/>
          <w:i/>
          <w:iCs/>
          <w:sz w:val="32"/>
          <w:szCs w:val="32"/>
        </w:rPr>
      </w:pPr>
      <w:proofErr w:type="spellStart"/>
      <w:r w:rsidRPr="006A290B">
        <w:rPr>
          <w:rFonts w:ascii="Arial" w:hAnsi="Arial" w:cs="Arial"/>
          <w:i/>
          <w:iCs/>
          <w:sz w:val="32"/>
          <w:szCs w:val="32"/>
        </w:rPr>
        <w:t>H</w:t>
      </w:r>
      <w:r w:rsidR="008D13BA" w:rsidRPr="006A290B">
        <w:rPr>
          <w:rFonts w:ascii="Arial" w:hAnsi="Arial" w:cs="Arial"/>
          <w:i/>
          <w:iCs/>
          <w:sz w:val="32"/>
          <w:szCs w:val="32"/>
        </w:rPr>
        <w:t>anadi</w:t>
      </w:r>
      <w:proofErr w:type="spellEnd"/>
      <w:r w:rsidR="008D13BA" w:rsidRPr="006A290B">
        <w:rPr>
          <w:rFonts w:ascii="Arial" w:hAnsi="Arial" w:cs="Arial"/>
          <w:i/>
          <w:iCs/>
          <w:sz w:val="32"/>
          <w:szCs w:val="32"/>
        </w:rPr>
        <w:t xml:space="preserve"> </w:t>
      </w:r>
      <w:r w:rsidRPr="006A290B">
        <w:rPr>
          <w:rFonts w:ascii="Arial" w:hAnsi="Arial" w:cs="Arial"/>
          <w:i/>
          <w:iCs/>
          <w:sz w:val="32"/>
          <w:szCs w:val="32"/>
        </w:rPr>
        <w:t>I</w:t>
      </w:r>
      <w:r w:rsidR="008D13BA" w:rsidRPr="006A290B">
        <w:rPr>
          <w:rFonts w:ascii="Arial" w:hAnsi="Arial" w:cs="Arial"/>
          <w:i/>
          <w:iCs/>
          <w:sz w:val="32"/>
          <w:szCs w:val="32"/>
        </w:rPr>
        <w:t>ssa 2390</w:t>
      </w:r>
      <w:bookmarkStart w:id="0" w:name="_GoBack"/>
      <w:bookmarkEnd w:id="0"/>
    </w:p>
    <w:p w14:paraId="6BE4E5D7" w14:textId="5918A545" w:rsidR="006A290B" w:rsidRPr="006A290B" w:rsidRDefault="008D13BA" w:rsidP="006A290B">
      <w:pPr>
        <w:tabs>
          <w:tab w:val="left" w:pos="5666"/>
        </w:tabs>
        <w:jc w:val="center"/>
        <w:rPr>
          <w:rFonts w:ascii="Arial" w:hAnsi="Arial" w:cs="Arial"/>
          <w:i/>
          <w:iCs/>
          <w:sz w:val="32"/>
          <w:szCs w:val="32"/>
        </w:rPr>
      </w:pPr>
      <w:proofErr w:type="gramStart"/>
      <w:r w:rsidRPr="006A290B">
        <w:rPr>
          <w:rFonts w:ascii="Arial" w:hAnsi="Arial" w:cs="Arial"/>
          <w:b/>
          <w:bCs/>
          <w:i/>
          <w:iCs/>
          <w:sz w:val="32"/>
          <w:szCs w:val="32"/>
        </w:rPr>
        <w:t>Supervisor</w:t>
      </w:r>
      <w:r w:rsidR="00244121" w:rsidRPr="006A290B">
        <w:rPr>
          <w:rFonts w:ascii="Arial" w:hAnsi="Arial" w:cs="Arial"/>
          <w:i/>
          <w:iCs/>
          <w:sz w:val="32"/>
          <w:szCs w:val="32"/>
        </w:rPr>
        <w:t>:</w:t>
      </w:r>
      <w:proofErr w:type="spellStart"/>
      <w:r w:rsidR="006A290B" w:rsidRPr="006A290B">
        <w:rPr>
          <w:rFonts w:ascii="Arial" w:hAnsi="Arial" w:cs="Arial"/>
          <w:i/>
          <w:iCs/>
          <w:sz w:val="32"/>
          <w:szCs w:val="32"/>
          <w:lang w:val="en-GB"/>
        </w:rPr>
        <w:t>Dr.</w:t>
      </w:r>
      <w:proofErr w:type="spellEnd"/>
      <w:proofErr w:type="gramEnd"/>
      <w:r w:rsidR="006A290B" w:rsidRPr="006A290B">
        <w:rPr>
          <w:rFonts w:ascii="Arial" w:hAnsi="Arial" w:cs="Arial"/>
          <w:i/>
          <w:iCs/>
          <w:sz w:val="32"/>
          <w:szCs w:val="32"/>
          <w:lang w:val="en-GB"/>
        </w:rPr>
        <w:t xml:space="preserve"> </w:t>
      </w:r>
      <w:proofErr w:type="spellStart"/>
      <w:r w:rsidR="006A290B" w:rsidRPr="006A290B">
        <w:rPr>
          <w:rFonts w:ascii="Arial" w:hAnsi="Arial" w:cs="Arial"/>
          <w:i/>
          <w:iCs/>
          <w:sz w:val="32"/>
          <w:szCs w:val="32"/>
          <w:lang w:val="en-GB"/>
        </w:rPr>
        <w:t>Khadiga</w:t>
      </w:r>
      <w:proofErr w:type="spellEnd"/>
      <w:r w:rsidR="006A290B" w:rsidRPr="006A290B">
        <w:rPr>
          <w:rFonts w:ascii="Arial" w:hAnsi="Arial" w:cs="Arial"/>
          <w:i/>
          <w:iCs/>
          <w:sz w:val="32"/>
          <w:szCs w:val="32"/>
          <w:lang w:val="en-GB"/>
        </w:rPr>
        <w:t xml:space="preserve"> </w:t>
      </w:r>
      <w:r w:rsidR="006A290B" w:rsidRPr="006A290B">
        <w:rPr>
          <w:rFonts w:ascii="Arial" w:hAnsi="Arial" w:cs="Arial"/>
          <w:i/>
          <w:iCs/>
          <w:sz w:val="32"/>
          <w:szCs w:val="32"/>
          <w:lang w:val="en-GB"/>
        </w:rPr>
        <w:t xml:space="preserve">Mansur </w:t>
      </w:r>
    </w:p>
    <w:p w14:paraId="43FB28F7" w14:textId="3A955385" w:rsidR="004E3A3D" w:rsidRPr="003F014A" w:rsidRDefault="008D13BA" w:rsidP="004E3A3D">
      <w:pPr>
        <w:tabs>
          <w:tab w:val="left" w:pos="5666"/>
        </w:tabs>
        <w:jc w:val="center"/>
        <w:rPr>
          <w:rFonts w:ascii="Arial" w:hAnsi="Arial" w:cs="Arial"/>
          <w:i/>
          <w:iCs/>
          <w:sz w:val="32"/>
          <w:szCs w:val="32"/>
        </w:rPr>
      </w:pPr>
      <w:r w:rsidRPr="006A290B">
        <w:rPr>
          <w:rFonts w:ascii="Arial" w:hAnsi="Arial" w:cs="Arial"/>
          <w:i/>
          <w:iCs/>
          <w:sz w:val="32"/>
          <w:szCs w:val="32"/>
        </w:rPr>
        <w:t xml:space="preserve"> </w:t>
      </w:r>
      <w:proofErr w:type="gramStart"/>
      <w:r w:rsidR="006A290B" w:rsidRPr="006A290B">
        <w:rPr>
          <w:rFonts w:ascii="Arial" w:hAnsi="Arial" w:cs="Arial"/>
          <w:b/>
          <w:bCs/>
          <w:i/>
          <w:iCs/>
          <w:sz w:val="32"/>
          <w:szCs w:val="32"/>
        </w:rPr>
        <w:t xml:space="preserve">Assistant </w:t>
      </w:r>
      <w:r w:rsidR="006A290B" w:rsidRPr="006A290B">
        <w:rPr>
          <w:rFonts w:ascii="Arial" w:hAnsi="Arial" w:cs="Arial"/>
          <w:i/>
          <w:iCs/>
          <w:sz w:val="32"/>
          <w:szCs w:val="32"/>
        </w:rPr>
        <w:t>:</w:t>
      </w:r>
      <w:proofErr w:type="spellStart"/>
      <w:r w:rsidR="006A290B" w:rsidRPr="006A290B">
        <w:rPr>
          <w:rFonts w:ascii="Arial" w:hAnsi="Arial" w:cs="Arial"/>
          <w:i/>
          <w:iCs/>
          <w:sz w:val="32"/>
          <w:szCs w:val="32"/>
        </w:rPr>
        <w:t>Dr</w:t>
      </w:r>
      <w:proofErr w:type="gramEnd"/>
      <w:r w:rsidR="006A290B" w:rsidRPr="006A290B">
        <w:rPr>
          <w:rFonts w:ascii="Arial" w:hAnsi="Arial" w:cs="Arial"/>
          <w:i/>
          <w:iCs/>
          <w:sz w:val="32"/>
          <w:szCs w:val="32"/>
        </w:rPr>
        <w:t>.Ahmed</w:t>
      </w:r>
      <w:proofErr w:type="spellEnd"/>
      <w:r w:rsidR="006A290B" w:rsidRPr="006A290B">
        <w:rPr>
          <w:rFonts w:ascii="Arial" w:hAnsi="Arial" w:cs="Arial"/>
          <w:i/>
          <w:iCs/>
          <w:sz w:val="32"/>
          <w:szCs w:val="32"/>
        </w:rPr>
        <w:t xml:space="preserve"> </w:t>
      </w:r>
      <w:proofErr w:type="spellStart"/>
      <w:r w:rsidR="006A290B" w:rsidRPr="006A290B">
        <w:rPr>
          <w:rFonts w:ascii="Arial" w:hAnsi="Arial" w:cs="Arial"/>
          <w:i/>
          <w:iCs/>
          <w:sz w:val="32"/>
          <w:szCs w:val="32"/>
        </w:rPr>
        <w:t>Aljibani</w:t>
      </w:r>
      <w:proofErr w:type="spellEnd"/>
    </w:p>
    <w:p w14:paraId="7178BFB1" w14:textId="672E00C0" w:rsidR="008D13BA" w:rsidRPr="003F014A" w:rsidRDefault="008D13BA" w:rsidP="008D13BA">
      <w:pPr>
        <w:tabs>
          <w:tab w:val="left" w:pos="5666"/>
        </w:tabs>
        <w:jc w:val="center"/>
        <w:rPr>
          <w:rFonts w:ascii="Arial" w:hAnsi="Arial" w:cs="Arial"/>
          <w:b/>
          <w:bCs/>
          <w:i/>
          <w:iCs/>
          <w:sz w:val="32"/>
          <w:szCs w:val="32"/>
          <w:rtl/>
        </w:rPr>
      </w:pPr>
      <w:proofErr w:type="gramStart"/>
      <w:r w:rsidRPr="003F014A">
        <w:rPr>
          <w:rFonts w:ascii="Arial" w:hAnsi="Arial" w:cs="Arial"/>
          <w:b/>
          <w:bCs/>
          <w:i/>
          <w:iCs/>
          <w:sz w:val="32"/>
          <w:szCs w:val="32"/>
        </w:rPr>
        <w:t>Date</w:t>
      </w:r>
      <w:r w:rsidRPr="003F014A">
        <w:rPr>
          <w:rFonts w:ascii="Arial" w:hAnsi="Arial" w:cs="Arial"/>
          <w:i/>
          <w:iCs/>
          <w:sz w:val="32"/>
          <w:szCs w:val="32"/>
        </w:rPr>
        <w:t xml:space="preserve"> :</w:t>
      </w:r>
      <w:proofErr w:type="gramEnd"/>
      <w:r w:rsidRPr="003F014A">
        <w:rPr>
          <w:rFonts w:ascii="Arial" w:hAnsi="Arial" w:cs="Arial"/>
          <w:i/>
          <w:iCs/>
          <w:sz w:val="32"/>
          <w:szCs w:val="32"/>
        </w:rPr>
        <w:t xml:space="preserve"> </w:t>
      </w:r>
      <w:r w:rsidR="009521AD" w:rsidRPr="003F014A">
        <w:rPr>
          <w:rFonts w:ascii="Arial" w:hAnsi="Arial" w:cs="Arial"/>
          <w:i/>
          <w:iCs/>
          <w:sz w:val="32"/>
          <w:szCs w:val="32"/>
        </w:rPr>
        <w:t>20</w:t>
      </w:r>
      <w:r w:rsidRPr="003F014A">
        <w:rPr>
          <w:rFonts w:ascii="Arial" w:hAnsi="Arial" w:cs="Arial"/>
          <w:i/>
          <w:iCs/>
          <w:sz w:val="32"/>
          <w:szCs w:val="32"/>
        </w:rPr>
        <w:t>/6/2022</w:t>
      </w:r>
    </w:p>
    <w:p w14:paraId="2AEE4B6F" w14:textId="77777777" w:rsidR="008D13BA" w:rsidRPr="003F014A" w:rsidRDefault="008D13BA" w:rsidP="008D13BA">
      <w:pPr>
        <w:jc w:val="center"/>
        <w:rPr>
          <w:rFonts w:ascii="Arial" w:hAnsi="Arial" w:cs="Arial"/>
        </w:rPr>
      </w:pPr>
    </w:p>
    <w:p w14:paraId="1CA81F94" w14:textId="77777777" w:rsidR="00AC744E" w:rsidRDefault="00AC744E" w:rsidP="00AC744E"/>
    <w:p w14:paraId="6524E385" w14:textId="77777777" w:rsidR="00AC744E" w:rsidRDefault="00AC744E" w:rsidP="00AC744E"/>
    <w:p w14:paraId="58DF14AE" w14:textId="77777777" w:rsidR="00AC744E" w:rsidRDefault="00AC744E" w:rsidP="00AC744E"/>
    <w:p w14:paraId="27F4A73C" w14:textId="77777777" w:rsidR="00AC744E" w:rsidRDefault="00AC744E" w:rsidP="00AC744E"/>
    <w:p w14:paraId="47328675" w14:textId="77777777" w:rsidR="00AC744E" w:rsidRDefault="00AC744E" w:rsidP="00AC744E"/>
    <w:p w14:paraId="25CD0BB2" w14:textId="77777777" w:rsidR="00AC744E" w:rsidRDefault="00AC744E" w:rsidP="00AC744E"/>
    <w:p w14:paraId="565A2619" w14:textId="5B7470F6" w:rsidR="00AC3D45" w:rsidRDefault="00AC3D45" w:rsidP="004C57B4">
      <w:pPr>
        <w:ind w:left="0"/>
      </w:pPr>
    </w:p>
    <w:p w14:paraId="0C861B39" w14:textId="77777777" w:rsidR="00AC744E" w:rsidRDefault="00AC744E" w:rsidP="006D724C">
      <w:pPr>
        <w:ind w:left="0"/>
      </w:pPr>
    </w:p>
    <w:p w14:paraId="4D1E52D2" w14:textId="77777777" w:rsidR="008317A6" w:rsidRDefault="008317A6" w:rsidP="006D724C">
      <w:pPr>
        <w:ind w:left="0"/>
        <w:rPr>
          <w:rFonts w:ascii="Arial" w:hAnsi="Arial" w:cs="Arial"/>
          <w:b/>
          <w:bCs/>
          <w:i/>
          <w:iCs/>
          <w:sz w:val="28"/>
          <w:szCs w:val="28"/>
        </w:rPr>
      </w:pPr>
    </w:p>
    <w:p w14:paraId="29AD66D0" w14:textId="77777777" w:rsidR="008317A6" w:rsidRDefault="008317A6" w:rsidP="006D724C">
      <w:pPr>
        <w:ind w:left="0"/>
        <w:rPr>
          <w:rFonts w:ascii="Arial" w:hAnsi="Arial" w:cs="Arial"/>
          <w:b/>
          <w:bCs/>
          <w:i/>
          <w:iCs/>
          <w:sz w:val="28"/>
          <w:szCs w:val="28"/>
        </w:rPr>
      </w:pPr>
    </w:p>
    <w:p w14:paraId="55CA7BF3" w14:textId="77777777" w:rsidR="008317A6" w:rsidRDefault="008317A6" w:rsidP="006D724C">
      <w:pPr>
        <w:ind w:left="0"/>
        <w:rPr>
          <w:rFonts w:ascii="Arial" w:hAnsi="Arial" w:cs="Arial"/>
          <w:b/>
          <w:bCs/>
          <w:i/>
          <w:iCs/>
          <w:sz w:val="28"/>
          <w:szCs w:val="28"/>
        </w:rPr>
      </w:pPr>
    </w:p>
    <w:p w14:paraId="6A3A532C" w14:textId="77777777" w:rsidR="008317A6" w:rsidRDefault="008317A6" w:rsidP="006D724C">
      <w:pPr>
        <w:ind w:left="0"/>
        <w:rPr>
          <w:rFonts w:ascii="Arial" w:hAnsi="Arial" w:cs="Arial"/>
          <w:b/>
          <w:bCs/>
          <w:i/>
          <w:iCs/>
          <w:sz w:val="28"/>
          <w:szCs w:val="28"/>
        </w:rPr>
      </w:pPr>
    </w:p>
    <w:p w14:paraId="3A031215" w14:textId="77777777" w:rsidR="008317A6" w:rsidRDefault="008317A6" w:rsidP="006D724C">
      <w:pPr>
        <w:ind w:left="0"/>
        <w:rPr>
          <w:rFonts w:ascii="Arial" w:hAnsi="Arial" w:cs="Arial"/>
          <w:b/>
          <w:bCs/>
          <w:i/>
          <w:iCs/>
          <w:sz w:val="28"/>
          <w:szCs w:val="28"/>
        </w:rPr>
      </w:pPr>
    </w:p>
    <w:p w14:paraId="0BACF29A" w14:textId="77777777" w:rsidR="008317A6" w:rsidRDefault="008317A6" w:rsidP="006D724C">
      <w:pPr>
        <w:ind w:left="0"/>
        <w:rPr>
          <w:rFonts w:ascii="Arial" w:hAnsi="Arial" w:cs="Arial"/>
          <w:b/>
          <w:bCs/>
          <w:i/>
          <w:iCs/>
          <w:sz w:val="28"/>
          <w:szCs w:val="28"/>
        </w:rPr>
      </w:pPr>
    </w:p>
    <w:p w14:paraId="2D345841" w14:textId="77777777" w:rsidR="008317A6" w:rsidRDefault="008317A6" w:rsidP="006D724C">
      <w:pPr>
        <w:ind w:left="0"/>
        <w:rPr>
          <w:rFonts w:ascii="Arial" w:hAnsi="Arial" w:cs="Arial"/>
          <w:b/>
          <w:bCs/>
          <w:i/>
          <w:iCs/>
          <w:sz w:val="28"/>
          <w:szCs w:val="28"/>
        </w:rPr>
      </w:pPr>
    </w:p>
    <w:p w14:paraId="1567027E" w14:textId="77777777" w:rsidR="008317A6" w:rsidRDefault="008317A6" w:rsidP="006D724C">
      <w:pPr>
        <w:ind w:left="0"/>
        <w:rPr>
          <w:rFonts w:ascii="Arial" w:hAnsi="Arial" w:cs="Arial"/>
          <w:b/>
          <w:bCs/>
          <w:i/>
          <w:iCs/>
          <w:sz w:val="28"/>
          <w:szCs w:val="28"/>
        </w:rPr>
      </w:pPr>
    </w:p>
    <w:p w14:paraId="766BE9D0" w14:textId="4C2A7F6B" w:rsidR="00D8663F" w:rsidRPr="009827D2" w:rsidRDefault="006D724C" w:rsidP="008317A6">
      <w:pPr>
        <w:ind w:left="0"/>
        <w:rPr>
          <w:rFonts w:ascii="Arial" w:hAnsi="Arial" w:cs="Arial"/>
          <w:b/>
          <w:bCs/>
          <w:i/>
          <w:iCs/>
          <w:sz w:val="28"/>
          <w:szCs w:val="28"/>
          <w:u w:val="single"/>
        </w:rPr>
      </w:pPr>
      <w:r w:rsidRPr="009827D2">
        <w:rPr>
          <w:rFonts w:ascii="Arial" w:hAnsi="Arial" w:cs="Arial"/>
          <w:b/>
          <w:bCs/>
          <w:i/>
          <w:iCs/>
          <w:sz w:val="28"/>
          <w:szCs w:val="28"/>
        </w:rPr>
        <w:t xml:space="preserve">   </w:t>
      </w:r>
      <w:r w:rsidRPr="009827D2">
        <w:rPr>
          <w:rFonts w:ascii="Arial" w:hAnsi="Arial" w:cs="Arial"/>
          <w:b/>
          <w:bCs/>
          <w:i/>
          <w:iCs/>
          <w:sz w:val="28"/>
          <w:szCs w:val="28"/>
          <w:u w:val="single"/>
        </w:rPr>
        <w:t xml:space="preserve"> </w:t>
      </w:r>
      <w:proofErr w:type="spellStart"/>
      <w:r w:rsidR="00AC744E" w:rsidRPr="009827D2">
        <w:rPr>
          <w:rFonts w:ascii="Arial" w:hAnsi="Arial" w:cs="Arial"/>
          <w:b/>
          <w:bCs/>
          <w:i/>
          <w:iCs/>
          <w:sz w:val="28"/>
          <w:szCs w:val="28"/>
          <w:u w:val="single"/>
        </w:rPr>
        <w:t>Abstruct</w:t>
      </w:r>
      <w:proofErr w:type="spellEnd"/>
      <w:r w:rsidR="00395BFA" w:rsidRPr="009827D2">
        <w:rPr>
          <w:rFonts w:ascii="Arial" w:hAnsi="Arial" w:cs="Arial"/>
          <w:b/>
          <w:bCs/>
          <w:i/>
          <w:iCs/>
          <w:sz w:val="28"/>
          <w:szCs w:val="28"/>
          <w:u w:val="single"/>
        </w:rPr>
        <w:t xml:space="preserve"> </w:t>
      </w:r>
    </w:p>
    <w:p w14:paraId="48BEAAFD" w14:textId="5F1D27E2" w:rsidR="00590C33" w:rsidRPr="008317A6" w:rsidRDefault="00395BFA" w:rsidP="008317A6">
      <w:pPr>
        <w:ind w:left="360"/>
        <w:rPr>
          <w:rFonts w:ascii="Arial" w:hAnsi="Arial" w:cs="Arial"/>
          <w:sz w:val="24"/>
          <w:szCs w:val="24"/>
          <w:lang w:bidi="ar-LY"/>
        </w:rPr>
      </w:pPr>
      <w:r w:rsidRPr="008317A6">
        <w:rPr>
          <w:rFonts w:ascii="Arial" w:hAnsi="Arial" w:cs="Arial"/>
          <w:sz w:val="24"/>
          <w:szCs w:val="24"/>
        </w:rPr>
        <w:t>In the adult population, urinary tract infections are the most prevalent infectious disease. Lower urinary tract symptoms and evidence of bacteriuria (through dipstick tests and/or urine culture) are used to diagnose UTIs. The diagnosis of a urinary tract infection (UTI) is not always straightforward since symptoms might be ambiguous, and patient-related factors can obstruct the diagnostic process while the urine culture is still being performed. In such circumstances, distinguishing between UTIs and asymptomatic bacteriuria (ABU) can be difficult, and the clinician must decide whether or not to begin antibiotic treatment right once. The goal of this study is to look at biomarkers that could aid in the detection of urinary tract infections. Procalcitonin, interleukin-6, neutrophil gelatinase-associated lipocalin, chemokines,</w:t>
      </w:r>
      <w:r w:rsidRPr="008317A6">
        <w:rPr>
          <w:rFonts w:ascii="Arial" w:hAnsi="Arial" w:cs="Arial"/>
          <w:color w:val="222222"/>
          <w:sz w:val="24"/>
          <w:szCs w:val="24"/>
          <w:shd w:val="clear" w:color="auto" w:fill="FFFFFF"/>
        </w:rPr>
        <w:t xml:space="preserve"> lactoferrin, and bone morphogenetic protein-2, seem promising in UTI diagnosis</w:t>
      </w:r>
      <w:r w:rsidR="00590C33" w:rsidRPr="008317A6">
        <w:rPr>
          <w:rFonts w:ascii="Arial" w:hAnsi="Arial" w:cs="Arial"/>
          <w:color w:val="222222"/>
          <w:sz w:val="24"/>
          <w:szCs w:val="24"/>
          <w:shd w:val="clear" w:color="auto" w:fill="FFFFFF"/>
        </w:rPr>
        <w:t>.</w:t>
      </w:r>
      <w:r w:rsidR="00590C33" w:rsidRPr="008317A6">
        <w:rPr>
          <w:rFonts w:ascii="Arial" w:hAnsi="Arial" w:cs="Arial"/>
          <w:sz w:val="24"/>
          <w:szCs w:val="24"/>
          <w:vertAlign w:val="superscript"/>
        </w:rPr>
        <w:t>3</w:t>
      </w:r>
    </w:p>
    <w:p w14:paraId="4F13E3A3" w14:textId="55B28D9E" w:rsidR="00395BFA" w:rsidRPr="008317A6" w:rsidRDefault="00395BFA" w:rsidP="008317A6">
      <w:pPr>
        <w:ind w:left="990"/>
        <w:rPr>
          <w:rFonts w:ascii="Arial" w:hAnsi="Arial" w:cs="Arial"/>
          <w:sz w:val="24"/>
          <w:szCs w:val="24"/>
        </w:rPr>
      </w:pPr>
    </w:p>
    <w:p w14:paraId="222EEDD3" w14:textId="4910CD6A" w:rsidR="00AC744E" w:rsidRPr="008317A6" w:rsidRDefault="00AC744E" w:rsidP="008317A6">
      <w:pPr>
        <w:rPr>
          <w:rFonts w:ascii="Arial" w:hAnsi="Arial" w:cs="Arial"/>
          <w:sz w:val="24"/>
          <w:szCs w:val="24"/>
        </w:rPr>
      </w:pPr>
    </w:p>
    <w:p w14:paraId="62DB8294" w14:textId="5692C6DA" w:rsidR="00F3745F" w:rsidRPr="009827D2" w:rsidRDefault="00CF15E9" w:rsidP="008317A6">
      <w:pPr>
        <w:rPr>
          <w:rFonts w:ascii="Arial" w:hAnsi="Arial" w:cs="Arial"/>
          <w:b/>
          <w:bCs/>
          <w:i/>
          <w:iCs/>
          <w:sz w:val="28"/>
          <w:szCs w:val="28"/>
          <w:u w:val="single"/>
        </w:rPr>
      </w:pPr>
      <w:proofErr w:type="gramStart"/>
      <w:r w:rsidRPr="009827D2">
        <w:rPr>
          <w:rFonts w:ascii="Arial" w:hAnsi="Arial" w:cs="Arial"/>
          <w:b/>
          <w:bCs/>
          <w:i/>
          <w:iCs/>
          <w:color w:val="222222"/>
          <w:sz w:val="28"/>
          <w:szCs w:val="28"/>
          <w:u w:val="single"/>
          <w:shd w:val="clear" w:color="auto" w:fill="FFFFFF"/>
        </w:rPr>
        <w:t>.</w:t>
      </w:r>
      <w:r w:rsidR="00AC744E" w:rsidRPr="009827D2">
        <w:rPr>
          <w:rFonts w:ascii="Arial" w:hAnsi="Arial" w:cs="Arial"/>
          <w:b/>
          <w:bCs/>
          <w:i/>
          <w:iCs/>
          <w:sz w:val="28"/>
          <w:szCs w:val="28"/>
          <w:u w:val="single"/>
        </w:rPr>
        <w:t>Introduction</w:t>
      </w:r>
      <w:proofErr w:type="gramEnd"/>
    </w:p>
    <w:p w14:paraId="5EB962A0" w14:textId="54EF3EFF" w:rsidR="000352B1" w:rsidRPr="008317A6" w:rsidRDefault="00F3745F" w:rsidP="008317A6">
      <w:pPr>
        <w:ind w:left="360"/>
        <w:rPr>
          <w:rFonts w:ascii="Arial" w:hAnsi="Arial" w:cs="Arial"/>
          <w:sz w:val="24"/>
          <w:szCs w:val="24"/>
        </w:rPr>
      </w:pPr>
      <w:r w:rsidRPr="008317A6">
        <w:rPr>
          <w:rFonts w:ascii="Arial" w:hAnsi="Arial" w:cs="Arial"/>
          <w:sz w:val="24"/>
          <w:szCs w:val="24"/>
        </w:rPr>
        <w:t>ABU (asymptomatic bacteriuria) is a common disorder that is defined as the presence of one or more types of bacteria growing in the urine at specific quantitative counts without any signs or symptoms of a urinary tract infection (UTI).</w:t>
      </w:r>
      <w:r w:rsidR="00E00C5B" w:rsidRPr="008317A6">
        <w:rPr>
          <w:rFonts w:ascii="Arial" w:hAnsi="Arial" w:cs="Arial"/>
          <w:sz w:val="24"/>
          <w:szCs w:val="24"/>
        </w:rPr>
        <w:t>Another define  asymptomatic bacteriuria defined as a positive urine culture in a patient who has no symptoms</w:t>
      </w:r>
    </w:p>
    <w:p w14:paraId="3B6D4B63" w14:textId="77777777" w:rsidR="000352B1" w:rsidRPr="008317A6" w:rsidRDefault="000352B1" w:rsidP="008317A6">
      <w:pPr>
        <w:rPr>
          <w:rFonts w:ascii="Arial" w:hAnsi="Arial" w:cs="Arial"/>
          <w:sz w:val="24"/>
          <w:szCs w:val="24"/>
        </w:rPr>
      </w:pPr>
    </w:p>
    <w:p w14:paraId="158ABF58" w14:textId="5D8A2FFE" w:rsidR="00CF67CD" w:rsidRPr="008317A6" w:rsidRDefault="00E00C5B" w:rsidP="008317A6">
      <w:pPr>
        <w:ind w:left="360"/>
        <w:rPr>
          <w:rFonts w:ascii="Arial" w:hAnsi="Arial" w:cs="Arial"/>
          <w:sz w:val="24"/>
          <w:szCs w:val="24"/>
          <w:lang w:bidi="ar-LY"/>
        </w:rPr>
      </w:pPr>
      <w:r w:rsidRPr="008317A6">
        <w:rPr>
          <w:rFonts w:ascii="Arial" w:hAnsi="Arial" w:cs="Arial"/>
          <w:sz w:val="24"/>
          <w:szCs w:val="24"/>
        </w:rPr>
        <w:t>The rate of occurrence varies by demography, depending on factors such as age, gender, and underlying conditions (</w:t>
      </w:r>
      <w:proofErr w:type="spellStart"/>
      <w:r w:rsidRPr="008317A6">
        <w:rPr>
          <w:rFonts w:ascii="Arial" w:hAnsi="Arial" w:cs="Arial"/>
          <w:sz w:val="24"/>
          <w:szCs w:val="24"/>
        </w:rPr>
        <w:t>eg</w:t>
      </w:r>
      <w:proofErr w:type="spellEnd"/>
      <w:r w:rsidRPr="008317A6">
        <w:rPr>
          <w:rFonts w:ascii="Arial" w:hAnsi="Arial" w:cs="Arial"/>
          <w:sz w:val="24"/>
          <w:szCs w:val="24"/>
        </w:rPr>
        <w:t xml:space="preserve">, diabetes mellitus or spinal cord </w:t>
      </w:r>
      <w:r w:rsidRPr="008317A6">
        <w:rPr>
          <w:rFonts w:ascii="Arial" w:hAnsi="Arial" w:cs="Arial"/>
          <w:sz w:val="24"/>
          <w:szCs w:val="24"/>
        </w:rPr>
        <w:lastRenderedPageBreak/>
        <w:t>injury). In one study of hospitalized patients, obesity and iron deficiency anemia were found to be independent risk factors for ABU.</w:t>
      </w:r>
      <w:r w:rsidR="00CF67CD" w:rsidRPr="008317A6">
        <w:rPr>
          <w:rFonts w:ascii="Arial" w:hAnsi="Arial" w:cs="Arial"/>
          <w:sz w:val="24"/>
          <w:szCs w:val="24"/>
          <w:vertAlign w:val="superscript"/>
        </w:rPr>
        <w:t xml:space="preserve"> 2</w:t>
      </w:r>
    </w:p>
    <w:p w14:paraId="5A8C41DF" w14:textId="06DB4BB1" w:rsidR="00E00C5B" w:rsidRPr="008317A6" w:rsidRDefault="00E00C5B" w:rsidP="008317A6">
      <w:pPr>
        <w:ind w:left="990"/>
        <w:rPr>
          <w:rFonts w:ascii="Arial" w:hAnsi="Arial" w:cs="Arial"/>
          <w:sz w:val="24"/>
          <w:szCs w:val="24"/>
        </w:rPr>
      </w:pPr>
    </w:p>
    <w:p w14:paraId="244A4B8C" w14:textId="47951799" w:rsidR="00CF67CD" w:rsidRPr="008317A6" w:rsidRDefault="00E00C5B" w:rsidP="008317A6">
      <w:pPr>
        <w:ind w:left="360"/>
        <w:rPr>
          <w:rFonts w:ascii="Arial" w:hAnsi="Arial" w:cs="Arial"/>
          <w:sz w:val="24"/>
          <w:szCs w:val="24"/>
          <w:lang w:bidi="ar-LY"/>
        </w:rPr>
      </w:pPr>
      <w:r w:rsidRPr="008317A6">
        <w:rPr>
          <w:rFonts w:ascii="Arial" w:hAnsi="Arial" w:cs="Arial"/>
          <w:sz w:val="24"/>
          <w:szCs w:val="24"/>
        </w:rPr>
        <w:t>ABU causes 76 percent of morbidity and mortality in older persons, and 76 percent of ABU causes resolve spontaneously.</w:t>
      </w:r>
      <w:r w:rsidR="00CF67CD" w:rsidRPr="008317A6">
        <w:rPr>
          <w:rFonts w:ascii="Arial" w:hAnsi="Arial" w:cs="Arial"/>
          <w:sz w:val="24"/>
          <w:szCs w:val="24"/>
          <w:vertAlign w:val="superscript"/>
        </w:rPr>
        <w:t xml:space="preserve"> 1</w:t>
      </w:r>
    </w:p>
    <w:p w14:paraId="0069093F" w14:textId="51410CCE" w:rsidR="00E00C5B" w:rsidRPr="008317A6" w:rsidRDefault="00E00C5B" w:rsidP="008317A6">
      <w:pPr>
        <w:ind w:left="4579"/>
        <w:rPr>
          <w:rFonts w:ascii="Arial" w:hAnsi="Arial" w:cs="Arial"/>
          <w:sz w:val="24"/>
          <w:szCs w:val="24"/>
        </w:rPr>
      </w:pPr>
    </w:p>
    <w:p w14:paraId="63DB055F" w14:textId="2B37F0A3" w:rsidR="00AC744E" w:rsidRPr="008317A6" w:rsidRDefault="00E00C5B" w:rsidP="008317A6">
      <w:pPr>
        <w:ind w:left="360"/>
        <w:rPr>
          <w:rFonts w:ascii="Arial" w:hAnsi="Arial" w:cs="Arial"/>
          <w:sz w:val="24"/>
          <w:szCs w:val="24"/>
        </w:rPr>
      </w:pPr>
      <w:r w:rsidRPr="008317A6">
        <w:rPr>
          <w:rFonts w:ascii="Arial" w:hAnsi="Arial" w:cs="Arial"/>
          <w:sz w:val="24"/>
          <w:szCs w:val="24"/>
        </w:rPr>
        <w:t xml:space="preserve">Premenopausal and non-pregnant </w:t>
      </w:r>
      <w:proofErr w:type="gramStart"/>
      <w:r w:rsidRPr="008317A6">
        <w:rPr>
          <w:rFonts w:ascii="Arial" w:hAnsi="Arial" w:cs="Arial"/>
          <w:sz w:val="24"/>
          <w:szCs w:val="24"/>
        </w:rPr>
        <w:t>women(</w:t>
      </w:r>
      <w:proofErr w:type="gramEnd"/>
      <w:r w:rsidRPr="008317A6">
        <w:rPr>
          <w:rFonts w:ascii="Arial" w:hAnsi="Arial" w:cs="Arial"/>
          <w:sz w:val="24"/>
          <w:szCs w:val="24"/>
        </w:rPr>
        <w:t>1-5%), as well as (2.8-8.6%) of postmenopausal women, are affected by ABU (aged 50-70 years). ABU is linked to a higher prevalence of urinary tract infections (UTIs) in these people, but no additional long-term consequences. Antibiotic medication had low effect on the occurrence of symptomatic UTI in this population, and ABU screening is not advised</w:t>
      </w:r>
      <w:r w:rsidR="00CF67CD" w:rsidRPr="008317A6">
        <w:rPr>
          <w:rFonts w:ascii="Arial" w:hAnsi="Arial" w:cs="Arial"/>
          <w:sz w:val="24"/>
          <w:szCs w:val="24"/>
        </w:rPr>
        <w:t>.</w:t>
      </w:r>
      <w:r w:rsidR="00CF67CD" w:rsidRPr="008317A6">
        <w:rPr>
          <w:rFonts w:ascii="Arial" w:hAnsi="Arial" w:cs="Arial"/>
          <w:sz w:val="24"/>
          <w:szCs w:val="24"/>
          <w:vertAlign w:val="superscript"/>
        </w:rPr>
        <w:t>1,4</w:t>
      </w:r>
      <w:r w:rsidR="00CF67CD" w:rsidRPr="008317A6">
        <w:rPr>
          <w:rFonts w:ascii="Arial" w:hAnsi="Arial" w:cs="Arial"/>
          <w:sz w:val="24"/>
          <w:szCs w:val="24"/>
          <w:lang w:bidi="ar-LY"/>
        </w:rPr>
        <w:t xml:space="preserve"> </w:t>
      </w:r>
      <w:r w:rsidRPr="008317A6">
        <w:rPr>
          <w:rFonts w:ascii="Arial" w:hAnsi="Arial" w:cs="Arial"/>
          <w:sz w:val="24"/>
          <w:szCs w:val="24"/>
        </w:rPr>
        <w:t>Treatment prevents urosepsis by preventing mucosal bleeding (not by placing a urinary catheter).</w:t>
      </w:r>
    </w:p>
    <w:p w14:paraId="1C176AEB" w14:textId="18A15C94" w:rsidR="00C72C20" w:rsidRPr="008317A6" w:rsidRDefault="008F2170" w:rsidP="008317A6">
      <w:pPr>
        <w:ind w:left="360"/>
        <w:rPr>
          <w:rFonts w:ascii="Arial" w:hAnsi="Arial" w:cs="Arial"/>
          <w:sz w:val="24"/>
          <w:szCs w:val="24"/>
          <w:lang w:bidi="ar-LY"/>
        </w:rPr>
      </w:pPr>
      <w:r w:rsidRPr="008317A6">
        <w:rPr>
          <w:rFonts w:ascii="Arial" w:hAnsi="Arial" w:cs="Arial"/>
          <w:sz w:val="24"/>
          <w:szCs w:val="24"/>
        </w:rPr>
        <w:t>A definitive explanation for asymptomatic bacteriuria has yet to be discovered. The shorter female urethra allows germs from the urethral meatus and the perineum to travel a shorter distance to the bladder, making asymptomatic bacteriuria more likely in women than in men. In truth, most women experience temporary bacteriuria after sexual contact, but only a small percentage of these women will develop symptomatic infections since the body's natural defense mechanisms usually prevent symptomatic infection. Incomplete bladder emptying is thought to play a role in the increased frequency of asymptomatic bacteriuria in the elderly.</w:t>
      </w:r>
      <w:r w:rsidRPr="008317A6">
        <w:rPr>
          <w:rFonts w:ascii="Arial" w:hAnsi="Arial" w:cs="Arial"/>
          <w:sz w:val="24"/>
          <w:szCs w:val="24"/>
          <w:vertAlign w:val="superscript"/>
        </w:rPr>
        <w:t xml:space="preserve"> 5</w:t>
      </w:r>
    </w:p>
    <w:p w14:paraId="4E72B2A4" w14:textId="6E936773" w:rsidR="00AC744E" w:rsidRPr="008317A6" w:rsidRDefault="00AC744E" w:rsidP="008317A6">
      <w:pPr>
        <w:ind w:left="720"/>
        <w:rPr>
          <w:rFonts w:ascii="Arial" w:hAnsi="Arial" w:cs="Arial"/>
          <w:sz w:val="24"/>
          <w:szCs w:val="24"/>
        </w:rPr>
      </w:pPr>
      <w:r w:rsidRPr="008317A6">
        <w:rPr>
          <w:rFonts w:ascii="Arial" w:hAnsi="Arial" w:cs="Arial"/>
          <w:noProof/>
          <w:sz w:val="24"/>
          <w:szCs w:val="24"/>
        </w:rPr>
        <mc:AlternateContent>
          <mc:Choice Requires="wps">
            <w:drawing>
              <wp:anchor distT="0" distB="0" distL="114300" distR="114300" simplePos="0" relativeHeight="251659264" behindDoc="0" locked="0" layoutInCell="1" allowOverlap="1" wp14:anchorId="13AC4675" wp14:editId="21036453">
                <wp:simplePos x="0" y="0"/>
                <wp:positionH relativeFrom="margin">
                  <wp:align>left</wp:align>
                </wp:positionH>
                <wp:positionV relativeFrom="paragraph">
                  <wp:posOffset>6217</wp:posOffset>
                </wp:positionV>
                <wp:extent cx="6517758" cy="2049518"/>
                <wp:effectExtent l="0" t="0" r="0" b="0"/>
                <wp:wrapNone/>
                <wp:docPr id="3" name="Content Placeholder 2">
                  <a:extLst xmlns:a="http://schemas.openxmlformats.org/drawingml/2006/main">
                    <a:ext uri="{FF2B5EF4-FFF2-40B4-BE49-F238E27FC236}">
                      <a16:creationId xmlns:a16="http://schemas.microsoft.com/office/drawing/2014/main" id="{012C6414-DB4A-4035-A92E-E54A4100A5A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517758" cy="2049518"/>
                        </a:xfrm>
                        <a:prstGeom prst="rect">
                          <a:avLst/>
                        </a:prstGeom>
                      </wps:spPr>
                      <wps:txbx>
                        <w:txbxContent>
                          <w:p w14:paraId="07934A61" w14:textId="77777777" w:rsidR="006D724C" w:rsidRDefault="006D724C" w:rsidP="000406B8">
                            <w:pPr>
                              <w:spacing w:line="216" w:lineRule="auto"/>
                              <w:ind w:left="144" w:right="144"/>
                              <w:jc w:val="both"/>
                              <w:rPr>
                                <w:rFonts w:ascii="Arial" w:hAnsi="Arial" w:cs="Arial"/>
                                <w:b/>
                                <w:bCs/>
                                <w:i/>
                                <w:iCs/>
                                <w:color w:val="1A1A1A" w:themeColor="background1" w:themeShade="1A"/>
                                <w:kern w:val="24"/>
                                <w:sz w:val="28"/>
                                <w:szCs w:val="28"/>
                                <w:u w:val="single"/>
                              </w:rPr>
                            </w:pPr>
                          </w:p>
                          <w:p w14:paraId="305F0B0B" w14:textId="38991B58" w:rsidR="000B2EE0" w:rsidRDefault="000B2EE0" w:rsidP="000406B8">
                            <w:pPr>
                              <w:spacing w:line="216" w:lineRule="auto"/>
                              <w:ind w:left="144" w:right="144"/>
                              <w:jc w:val="both"/>
                              <w:rPr>
                                <w:rFonts w:ascii="Arial" w:hAnsi="Arial" w:cs="Arial"/>
                                <w:b/>
                                <w:bCs/>
                                <w:i/>
                                <w:iCs/>
                                <w:color w:val="1A1A1A" w:themeColor="background1" w:themeShade="1A"/>
                                <w:kern w:val="24"/>
                                <w:sz w:val="28"/>
                                <w:szCs w:val="28"/>
                                <w:u w:val="single"/>
                              </w:rPr>
                            </w:pPr>
                            <w:r w:rsidRPr="000406B8">
                              <w:rPr>
                                <w:rFonts w:ascii="Arial" w:hAnsi="Arial" w:cs="Arial"/>
                                <w:b/>
                                <w:bCs/>
                                <w:i/>
                                <w:iCs/>
                                <w:color w:val="1A1A1A" w:themeColor="background1" w:themeShade="1A"/>
                                <w:kern w:val="24"/>
                                <w:sz w:val="28"/>
                                <w:szCs w:val="28"/>
                                <w:u w:val="single"/>
                              </w:rPr>
                              <w:t>Material and method :</w:t>
                            </w:r>
                          </w:p>
                          <w:p w14:paraId="64BAC9F8" w14:textId="77777777" w:rsidR="006D724C" w:rsidRPr="000406B8" w:rsidRDefault="006D724C" w:rsidP="000406B8">
                            <w:pPr>
                              <w:spacing w:line="216" w:lineRule="auto"/>
                              <w:ind w:left="144" w:right="144"/>
                              <w:jc w:val="both"/>
                              <w:rPr>
                                <w:rFonts w:ascii="Arial" w:eastAsia="Times New Roman" w:hAnsi="Arial" w:cs="Arial"/>
                                <w:b/>
                                <w:bCs/>
                                <w:i/>
                                <w:iCs/>
                                <w:sz w:val="28"/>
                                <w:szCs w:val="28"/>
                                <w:u w:val="single"/>
                              </w:rPr>
                            </w:pPr>
                          </w:p>
                          <w:p w14:paraId="6F4EFD54" w14:textId="0756B661" w:rsidR="000B2EE0" w:rsidRPr="009827D2" w:rsidRDefault="000B2EE0" w:rsidP="000406B8">
                            <w:pPr>
                              <w:ind w:left="144" w:right="144"/>
                              <w:jc w:val="both"/>
                              <w:rPr>
                                <w:rFonts w:ascii="Arial" w:hAnsi="Arial" w:cs="Arial"/>
                                <w:color w:val="454545"/>
                                <w:kern w:val="24"/>
                                <w:sz w:val="24"/>
                                <w:szCs w:val="24"/>
                              </w:rPr>
                            </w:pPr>
                            <w:r w:rsidRPr="009827D2">
                              <w:rPr>
                                <w:rFonts w:ascii="Arial" w:hAnsi="Arial" w:cs="Arial"/>
                                <w:b/>
                                <w:bCs/>
                                <w:i/>
                                <w:iCs/>
                                <w:color w:val="454545"/>
                                <w:kern w:val="24"/>
                                <w:sz w:val="24"/>
                                <w:szCs w:val="24"/>
                              </w:rPr>
                              <w:t>we in lab did two test : on culture media and under microscop</w:t>
                            </w:r>
                            <w:r w:rsidRPr="009827D2">
                              <w:rPr>
                                <w:rFonts w:ascii="Arial" w:hAnsi="Arial" w:cs="Arial"/>
                                <w:color w:val="454545"/>
                                <w:kern w:val="24"/>
                                <w:sz w:val="24"/>
                                <w:szCs w:val="24"/>
                              </w:rPr>
                              <w:t xml:space="preserve"> :-</w:t>
                            </w:r>
                          </w:p>
                          <w:p w14:paraId="706C9FF9" w14:textId="57BD4874" w:rsidR="000B2EE0" w:rsidRPr="009827D2" w:rsidRDefault="000B2EE0" w:rsidP="000406B8">
                            <w:pPr>
                              <w:ind w:left="144" w:right="144"/>
                              <w:jc w:val="both"/>
                              <w:rPr>
                                <w:rFonts w:ascii="Arial" w:hAnsi="Arial" w:cs="Arial"/>
                                <w:color w:val="000000" w:themeColor="text1"/>
                                <w:kern w:val="24"/>
                                <w:sz w:val="24"/>
                                <w:szCs w:val="24"/>
                              </w:rPr>
                            </w:pPr>
                            <w:r w:rsidRPr="009827D2">
                              <w:rPr>
                                <w:rFonts w:ascii="Arial" w:hAnsi="Arial" w:cs="Arial"/>
                                <w:b/>
                                <w:bCs/>
                                <w:i/>
                                <w:iCs/>
                                <w:color w:val="000000" w:themeColor="text1"/>
                                <w:kern w:val="24"/>
                                <w:sz w:val="24"/>
                                <w:szCs w:val="24"/>
                              </w:rPr>
                              <w:t xml:space="preserve">the tools that used in culture </w:t>
                            </w:r>
                            <w:r w:rsidRPr="009827D2">
                              <w:rPr>
                                <w:rFonts w:ascii="Arial" w:hAnsi="Arial" w:cs="Arial"/>
                                <w:b/>
                                <w:bCs/>
                                <w:color w:val="000000" w:themeColor="text1"/>
                                <w:kern w:val="24"/>
                                <w:sz w:val="24"/>
                                <w:szCs w:val="24"/>
                              </w:rPr>
                              <w:t>media is</w:t>
                            </w:r>
                            <w:r w:rsidRPr="009827D2">
                              <w:rPr>
                                <w:rFonts w:ascii="Arial" w:hAnsi="Arial" w:cs="Arial"/>
                                <w:color w:val="000000" w:themeColor="text1"/>
                                <w:kern w:val="24"/>
                                <w:sz w:val="24"/>
                                <w:szCs w:val="24"/>
                              </w:rPr>
                              <w:t>: container,loop ,incubator, culture media</w:t>
                            </w:r>
                          </w:p>
                          <w:p w14:paraId="0485C507" w14:textId="08070CF0" w:rsidR="000B2EE0" w:rsidRPr="009827D2" w:rsidRDefault="000B2EE0" w:rsidP="000406B8">
                            <w:pPr>
                              <w:ind w:left="144" w:right="144"/>
                              <w:jc w:val="both"/>
                              <w:rPr>
                                <w:rFonts w:ascii="Arial" w:eastAsia="Times New Roman" w:hAnsi="Arial" w:cs="Arial"/>
                                <w:sz w:val="24"/>
                                <w:szCs w:val="24"/>
                              </w:rPr>
                            </w:pPr>
                            <w:r w:rsidRPr="009827D2">
                              <w:rPr>
                                <w:rFonts w:ascii="Arial" w:hAnsi="Arial" w:cs="Arial"/>
                                <w:color w:val="000000" w:themeColor="text1"/>
                                <w:kern w:val="24"/>
                                <w:sz w:val="24"/>
                                <w:szCs w:val="24"/>
                              </w:rPr>
                              <w:t xml:space="preserve">tools used in microscop is :slide </w:t>
                            </w:r>
                            <w:r w:rsidRPr="009827D2">
                              <w:rPr>
                                <w:rFonts w:ascii="Arial" w:hAnsi="Arial" w:cs="Arial"/>
                                <w:color w:val="454545"/>
                                <w:kern w:val="24"/>
                                <w:sz w:val="24"/>
                                <w:szCs w:val="24"/>
                              </w:rPr>
                              <w:t xml:space="preserve">, pipette, Bunsen burner, crystal violet, iodine , ethyl alcohol , safranin , </w:t>
                            </w:r>
                            <w:r w:rsidR="00C72C20" w:rsidRPr="009827D2">
                              <w:rPr>
                                <w:rFonts w:ascii="Arial" w:hAnsi="Arial" w:cs="Arial"/>
                                <w:color w:val="454545"/>
                                <w:kern w:val="24"/>
                                <w:sz w:val="24"/>
                                <w:szCs w:val="24"/>
                              </w:rPr>
                              <w:t>micro</w:t>
                            </w:r>
                            <w:r w:rsidRPr="009827D2">
                              <w:rPr>
                                <w:rFonts w:ascii="Arial" w:hAnsi="Arial" w:cs="Arial"/>
                                <w:color w:val="454545"/>
                                <w:kern w:val="24"/>
                                <w:sz w:val="24"/>
                                <w:szCs w:val="24"/>
                              </w:rPr>
                              <w:t>scope</w:t>
                            </w:r>
                          </w:p>
                          <w:p w14:paraId="1C41F327" w14:textId="77777777" w:rsidR="000B2EE0" w:rsidRPr="000406B8" w:rsidRDefault="000B2EE0" w:rsidP="000406B8">
                            <w:pPr>
                              <w:ind w:left="360"/>
                              <w:jc w:val="both"/>
                              <w:rPr>
                                <w:rFonts w:ascii="Arial" w:eastAsia="Times New Roman" w:hAnsi="Arial" w:cs="Arial"/>
                              </w:rPr>
                            </w:pPr>
                          </w:p>
                          <w:p w14:paraId="16E47AF5" w14:textId="77777777" w:rsidR="000B2EE0" w:rsidRPr="00121B60" w:rsidRDefault="000B2EE0" w:rsidP="00395BFA">
                            <w:pPr>
                              <w:jc w:val="both"/>
                              <w:rPr>
                                <w:rFonts w:ascii="Arial" w:eastAsia="Times New Roman" w:hAnsi="Arial" w:cs="Arial"/>
                              </w:rPr>
                            </w:pPr>
                          </w:p>
                          <w:p w14:paraId="1A367763" w14:textId="722C7B25" w:rsidR="000B2EE0" w:rsidRPr="00121B60" w:rsidRDefault="000B2EE0" w:rsidP="002D062C">
                            <w:pPr>
                              <w:jc w:val="both"/>
                              <w:rPr>
                                <w:rFonts w:ascii="Arial" w:eastAsia="Times New Roman" w:hAnsi="Arial" w:cs="Arial"/>
                              </w:rPr>
                            </w:pPr>
                          </w:p>
                          <w:p w14:paraId="2F7D26CA" w14:textId="6F45E008" w:rsidR="000B2EE0" w:rsidRPr="00121B60" w:rsidRDefault="000B2EE0" w:rsidP="002D062C">
                            <w:pPr>
                              <w:jc w:val="both"/>
                              <w:rPr>
                                <w:rFonts w:ascii="Arial" w:eastAsia="Times New Roman" w:hAnsi="Arial" w:cs="Arial"/>
                              </w:rPr>
                            </w:pPr>
                          </w:p>
                          <w:p w14:paraId="66B08C23" w14:textId="77777777" w:rsidR="000B2EE0" w:rsidRPr="00121B60" w:rsidRDefault="000B2EE0" w:rsidP="002D062C">
                            <w:pPr>
                              <w:jc w:val="both"/>
                              <w:rPr>
                                <w:rFonts w:ascii="Arial" w:eastAsia="Times New Roman" w:hAnsi="Arial" w:cs="Arial"/>
                              </w:rPr>
                            </w:pP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w14:anchorId="13AC4675" id="Content Placeholder 2" o:spid="_x0000_s1026" style="position:absolute;left:0;text-align:left;margin-left:0;margin-top:.5pt;width:513.2pt;height:161.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PzjwQEAAGgDAAAOAAAAZHJzL2Uyb0RvYy54bWysU9tu2zAMfR/QfxD03viypGmNOMXQosWA&#10;YgvQ7QMUWYqNWaJKKbGzrx+luFm7vQ17EUyROjyHPF7djqZnB4W+A1vzYpZzpqyEprO7mn//9nB5&#10;zZkPwjaiB6tqflSe364vPqwGV6kSWugbhYxArK8GV/M2BFdlmZetMsLPwClLSQ1oRKAQd1mDYiB0&#10;02dlnl9lA2DjEKTynm7vT0m+TvhaKxm+au1VYH3NiVtIJ6ZzG89svRLVDoVrOznREP/AwojOUtMz&#10;1L0Igu2x+wvKdBLBgw4zCSYDrTupkgZSU+R/qHluhVNJCw3Hu/OY/P+DlV8OG2RdU/OPnFlhaEV3&#10;YIOygW16IdW0oDIOanC+ovpnt8Eo1bsnkD88s/CItLkilmTvamLgp+pRo4mvSDIb0/yP5/mrMTBJ&#10;l1eLYrlckGMk5cp8frMorhOqqF6fO/ThUYFh8aPmSAtOcxeHJx8iAVG9lkxsTgQilTBux0nGFpoj&#10;6SbjEkgL+JOzgUxQc/+yF6g46z9bmvJNMZ9H16RgvliWFODbzPZdJvR3kHwWhVr4tA+gu8Qqtj/1&#10;nFjROhPZyXrRL2/jVPX7B1n/AgAA//8DAFBLAwQUAAYACAAAACEAo2T8xN8AAAAHAQAADwAAAGRy&#10;cy9kb3ducmV2LnhtbEyPQWvCQBCF74X+h2UKXkrdNBaRNBspQlFKQYzW85qdJqHZ2Zhdk/TfdzzV&#10;0/DmDe99ky5H24geO187UvA8jUAgFc7UVCo47N+fFiB80GR04wgV/KKHZXZ/l+rEuIF22OehFBxC&#10;PtEKqhDaREpfVGi1n7oWib1v11kdWHalNJ0eONw2Mo6iubS6Jm6odIurCouf/GIVDMW2P+4/13L7&#10;eNw4Om/Oq/zrQ6nJw/j2CiLgGP6P4YrP6JAx08ldyHjRKOBHAm95XM0onr+AOCmYxbMFyCyVt/zZ&#10;HwAAAP//AwBQSwECLQAUAAYACAAAACEAtoM4kv4AAADhAQAAEwAAAAAAAAAAAAAAAAAAAAAAW0Nv&#10;bnRlbnRfVHlwZXNdLnhtbFBLAQItABQABgAIAAAAIQA4/SH/1gAAAJQBAAALAAAAAAAAAAAAAAAA&#10;AC8BAABfcmVscy8ucmVsc1BLAQItABQABgAIAAAAIQC3HPzjwQEAAGgDAAAOAAAAAAAAAAAAAAAA&#10;AC4CAABkcnMvZTJvRG9jLnhtbFBLAQItABQABgAIAAAAIQCjZPzE3wAAAAcBAAAPAAAAAAAAAAAA&#10;AAAAABsEAABkcnMvZG93bnJldi54bWxQSwUGAAAAAAQABADzAAAAJwUAAAAA&#10;" filled="f" stroked="f">
                <o:lock v:ext="edit" grouping="t"/>
                <v:textbox>
                  <w:txbxContent>
                    <w:p w14:paraId="07934A61" w14:textId="77777777" w:rsidR="006D724C" w:rsidRDefault="006D724C" w:rsidP="000406B8">
                      <w:pPr>
                        <w:spacing w:line="216" w:lineRule="auto"/>
                        <w:ind w:left="144" w:right="144"/>
                        <w:jc w:val="both"/>
                        <w:rPr>
                          <w:rFonts w:ascii="Arial" w:hAnsi="Arial" w:cs="Arial"/>
                          <w:b/>
                          <w:bCs/>
                          <w:i/>
                          <w:iCs/>
                          <w:color w:val="1A1A1A" w:themeColor="background1" w:themeShade="1A"/>
                          <w:kern w:val="24"/>
                          <w:sz w:val="28"/>
                          <w:szCs w:val="28"/>
                          <w:u w:val="single"/>
                        </w:rPr>
                      </w:pPr>
                    </w:p>
                    <w:p w14:paraId="305F0B0B" w14:textId="38991B58" w:rsidR="000B2EE0" w:rsidRDefault="000B2EE0" w:rsidP="000406B8">
                      <w:pPr>
                        <w:spacing w:line="216" w:lineRule="auto"/>
                        <w:ind w:left="144" w:right="144"/>
                        <w:jc w:val="both"/>
                        <w:rPr>
                          <w:rFonts w:ascii="Arial" w:hAnsi="Arial" w:cs="Arial"/>
                          <w:b/>
                          <w:bCs/>
                          <w:i/>
                          <w:iCs/>
                          <w:color w:val="1A1A1A" w:themeColor="background1" w:themeShade="1A"/>
                          <w:kern w:val="24"/>
                          <w:sz w:val="28"/>
                          <w:szCs w:val="28"/>
                          <w:u w:val="single"/>
                        </w:rPr>
                      </w:pPr>
                      <w:r w:rsidRPr="000406B8">
                        <w:rPr>
                          <w:rFonts w:ascii="Arial" w:hAnsi="Arial" w:cs="Arial"/>
                          <w:b/>
                          <w:bCs/>
                          <w:i/>
                          <w:iCs/>
                          <w:color w:val="1A1A1A" w:themeColor="background1" w:themeShade="1A"/>
                          <w:kern w:val="24"/>
                          <w:sz w:val="28"/>
                          <w:szCs w:val="28"/>
                          <w:u w:val="single"/>
                        </w:rPr>
                        <w:t>Material and method :</w:t>
                      </w:r>
                    </w:p>
                    <w:p w14:paraId="64BAC9F8" w14:textId="77777777" w:rsidR="006D724C" w:rsidRPr="000406B8" w:rsidRDefault="006D724C" w:rsidP="000406B8">
                      <w:pPr>
                        <w:spacing w:line="216" w:lineRule="auto"/>
                        <w:ind w:left="144" w:right="144"/>
                        <w:jc w:val="both"/>
                        <w:rPr>
                          <w:rFonts w:ascii="Arial" w:eastAsia="Times New Roman" w:hAnsi="Arial" w:cs="Arial"/>
                          <w:b/>
                          <w:bCs/>
                          <w:i/>
                          <w:iCs/>
                          <w:sz w:val="28"/>
                          <w:szCs w:val="28"/>
                          <w:u w:val="single"/>
                        </w:rPr>
                      </w:pPr>
                    </w:p>
                    <w:p w14:paraId="6F4EFD54" w14:textId="0756B661" w:rsidR="000B2EE0" w:rsidRPr="009827D2" w:rsidRDefault="000B2EE0" w:rsidP="000406B8">
                      <w:pPr>
                        <w:ind w:left="144" w:right="144"/>
                        <w:jc w:val="both"/>
                        <w:rPr>
                          <w:rFonts w:ascii="Arial" w:hAnsi="Arial" w:cs="Arial"/>
                          <w:color w:val="454545"/>
                          <w:kern w:val="24"/>
                          <w:sz w:val="24"/>
                          <w:szCs w:val="24"/>
                        </w:rPr>
                      </w:pPr>
                      <w:r w:rsidRPr="009827D2">
                        <w:rPr>
                          <w:rFonts w:ascii="Arial" w:hAnsi="Arial" w:cs="Arial"/>
                          <w:b/>
                          <w:bCs/>
                          <w:i/>
                          <w:iCs/>
                          <w:color w:val="454545"/>
                          <w:kern w:val="24"/>
                          <w:sz w:val="24"/>
                          <w:szCs w:val="24"/>
                        </w:rPr>
                        <w:t>we in lab did two test : on culture media and under microscop</w:t>
                      </w:r>
                      <w:r w:rsidRPr="009827D2">
                        <w:rPr>
                          <w:rFonts w:ascii="Arial" w:hAnsi="Arial" w:cs="Arial"/>
                          <w:color w:val="454545"/>
                          <w:kern w:val="24"/>
                          <w:sz w:val="24"/>
                          <w:szCs w:val="24"/>
                        </w:rPr>
                        <w:t xml:space="preserve"> :-</w:t>
                      </w:r>
                    </w:p>
                    <w:p w14:paraId="706C9FF9" w14:textId="57BD4874" w:rsidR="000B2EE0" w:rsidRPr="009827D2" w:rsidRDefault="000B2EE0" w:rsidP="000406B8">
                      <w:pPr>
                        <w:ind w:left="144" w:right="144"/>
                        <w:jc w:val="both"/>
                        <w:rPr>
                          <w:rFonts w:ascii="Arial" w:hAnsi="Arial" w:cs="Arial"/>
                          <w:color w:val="000000" w:themeColor="text1"/>
                          <w:kern w:val="24"/>
                          <w:sz w:val="24"/>
                          <w:szCs w:val="24"/>
                        </w:rPr>
                      </w:pPr>
                      <w:r w:rsidRPr="009827D2">
                        <w:rPr>
                          <w:rFonts w:ascii="Arial" w:hAnsi="Arial" w:cs="Arial"/>
                          <w:b/>
                          <w:bCs/>
                          <w:i/>
                          <w:iCs/>
                          <w:color w:val="000000" w:themeColor="text1"/>
                          <w:kern w:val="24"/>
                          <w:sz w:val="24"/>
                          <w:szCs w:val="24"/>
                        </w:rPr>
                        <w:t xml:space="preserve">the tools that used in culture </w:t>
                      </w:r>
                      <w:r w:rsidRPr="009827D2">
                        <w:rPr>
                          <w:rFonts w:ascii="Arial" w:hAnsi="Arial" w:cs="Arial"/>
                          <w:b/>
                          <w:bCs/>
                          <w:color w:val="000000" w:themeColor="text1"/>
                          <w:kern w:val="24"/>
                          <w:sz w:val="24"/>
                          <w:szCs w:val="24"/>
                        </w:rPr>
                        <w:t>media is</w:t>
                      </w:r>
                      <w:r w:rsidRPr="009827D2">
                        <w:rPr>
                          <w:rFonts w:ascii="Arial" w:hAnsi="Arial" w:cs="Arial"/>
                          <w:color w:val="000000" w:themeColor="text1"/>
                          <w:kern w:val="24"/>
                          <w:sz w:val="24"/>
                          <w:szCs w:val="24"/>
                        </w:rPr>
                        <w:t>: container,loop ,incubator, culture media</w:t>
                      </w:r>
                    </w:p>
                    <w:p w14:paraId="0485C507" w14:textId="08070CF0" w:rsidR="000B2EE0" w:rsidRPr="009827D2" w:rsidRDefault="000B2EE0" w:rsidP="000406B8">
                      <w:pPr>
                        <w:ind w:left="144" w:right="144"/>
                        <w:jc w:val="both"/>
                        <w:rPr>
                          <w:rFonts w:ascii="Arial" w:eastAsia="Times New Roman" w:hAnsi="Arial" w:cs="Arial"/>
                          <w:sz w:val="24"/>
                          <w:szCs w:val="24"/>
                        </w:rPr>
                      </w:pPr>
                      <w:r w:rsidRPr="009827D2">
                        <w:rPr>
                          <w:rFonts w:ascii="Arial" w:hAnsi="Arial" w:cs="Arial"/>
                          <w:color w:val="000000" w:themeColor="text1"/>
                          <w:kern w:val="24"/>
                          <w:sz w:val="24"/>
                          <w:szCs w:val="24"/>
                        </w:rPr>
                        <w:t xml:space="preserve">tools used in microscop is :slide </w:t>
                      </w:r>
                      <w:r w:rsidRPr="009827D2">
                        <w:rPr>
                          <w:rFonts w:ascii="Arial" w:hAnsi="Arial" w:cs="Arial"/>
                          <w:color w:val="454545"/>
                          <w:kern w:val="24"/>
                          <w:sz w:val="24"/>
                          <w:szCs w:val="24"/>
                        </w:rPr>
                        <w:t xml:space="preserve">, pipette, Bunsen burner, crystal violet, iodine , ethyl alcohol , safranin , </w:t>
                      </w:r>
                      <w:r w:rsidR="00C72C20" w:rsidRPr="009827D2">
                        <w:rPr>
                          <w:rFonts w:ascii="Arial" w:hAnsi="Arial" w:cs="Arial"/>
                          <w:color w:val="454545"/>
                          <w:kern w:val="24"/>
                          <w:sz w:val="24"/>
                          <w:szCs w:val="24"/>
                        </w:rPr>
                        <w:t>micro</w:t>
                      </w:r>
                      <w:r w:rsidRPr="009827D2">
                        <w:rPr>
                          <w:rFonts w:ascii="Arial" w:hAnsi="Arial" w:cs="Arial"/>
                          <w:color w:val="454545"/>
                          <w:kern w:val="24"/>
                          <w:sz w:val="24"/>
                          <w:szCs w:val="24"/>
                        </w:rPr>
                        <w:t>scope</w:t>
                      </w:r>
                    </w:p>
                    <w:p w14:paraId="1C41F327" w14:textId="77777777" w:rsidR="000B2EE0" w:rsidRPr="000406B8" w:rsidRDefault="000B2EE0" w:rsidP="000406B8">
                      <w:pPr>
                        <w:ind w:left="360"/>
                        <w:jc w:val="both"/>
                        <w:rPr>
                          <w:rFonts w:ascii="Arial" w:eastAsia="Times New Roman" w:hAnsi="Arial" w:cs="Arial"/>
                        </w:rPr>
                      </w:pPr>
                    </w:p>
                    <w:p w14:paraId="16E47AF5" w14:textId="77777777" w:rsidR="000B2EE0" w:rsidRPr="00121B60" w:rsidRDefault="000B2EE0" w:rsidP="00395BFA">
                      <w:pPr>
                        <w:jc w:val="both"/>
                        <w:rPr>
                          <w:rFonts w:ascii="Arial" w:eastAsia="Times New Roman" w:hAnsi="Arial" w:cs="Arial"/>
                        </w:rPr>
                      </w:pPr>
                    </w:p>
                    <w:p w14:paraId="1A367763" w14:textId="722C7B25" w:rsidR="000B2EE0" w:rsidRPr="00121B60" w:rsidRDefault="000B2EE0" w:rsidP="002D062C">
                      <w:pPr>
                        <w:jc w:val="both"/>
                        <w:rPr>
                          <w:rFonts w:ascii="Arial" w:eastAsia="Times New Roman" w:hAnsi="Arial" w:cs="Arial"/>
                        </w:rPr>
                      </w:pPr>
                    </w:p>
                    <w:p w14:paraId="2F7D26CA" w14:textId="6F45E008" w:rsidR="000B2EE0" w:rsidRPr="00121B60" w:rsidRDefault="000B2EE0" w:rsidP="002D062C">
                      <w:pPr>
                        <w:jc w:val="both"/>
                        <w:rPr>
                          <w:rFonts w:ascii="Arial" w:eastAsia="Times New Roman" w:hAnsi="Arial" w:cs="Arial"/>
                        </w:rPr>
                      </w:pPr>
                    </w:p>
                    <w:p w14:paraId="66B08C23" w14:textId="77777777" w:rsidR="000B2EE0" w:rsidRPr="00121B60" w:rsidRDefault="000B2EE0" w:rsidP="002D062C">
                      <w:pPr>
                        <w:jc w:val="both"/>
                        <w:rPr>
                          <w:rFonts w:ascii="Arial" w:eastAsia="Times New Roman" w:hAnsi="Arial" w:cs="Arial"/>
                        </w:rPr>
                      </w:pPr>
                    </w:p>
                  </w:txbxContent>
                </v:textbox>
                <w10:wrap anchorx="margin"/>
              </v:rect>
            </w:pict>
          </mc:Fallback>
        </mc:AlternateContent>
      </w:r>
    </w:p>
    <w:p w14:paraId="0121BF67" w14:textId="575FEA6D" w:rsidR="00AC744E" w:rsidRPr="008317A6" w:rsidRDefault="00AC744E" w:rsidP="008317A6">
      <w:pPr>
        <w:rPr>
          <w:rFonts w:ascii="Arial" w:hAnsi="Arial" w:cs="Arial"/>
          <w:sz w:val="24"/>
          <w:szCs w:val="24"/>
        </w:rPr>
      </w:pPr>
    </w:p>
    <w:p w14:paraId="7A629703" w14:textId="334850C4" w:rsidR="00C2438F" w:rsidRPr="008317A6" w:rsidRDefault="00C2438F" w:rsidP="008317A6">
      <w:pPr>
        <w:rPr>
          <w:rFonts w:ascii="Arial" w:hAnsi="Arial" w:cs="Arial"/>
          <w:sz w:val="24"/>
          <w:szCs w:val="24"/>
        </w:rPr>
      </w:pPr>
    </w:p>
    <w:p w14:paraId="784F40A6" w14:textId="13700B28" w:rsidR="00C2438F" w:rsidRPr="008317A6" w:rsidRDefault="00C2438F" w:rsidP="008317A6">
      <w:pPr>
        <w:rPr>
          <w:rFonts w:ascii="Arial" w:hAnsi="Arial" w:cs="Arial"/>
          <w:sz w:val="24"/>
          <w:szCs w:val="24"/>
        </w:rPr>
      </w:pPr>
    </w:p>
    <w:p w14:paraId="4C68B1E8" w14:textId="677DE9D8" w:rsidR="00C2438F" w:rsidRPr="008317A6" w:rsidRDefault="00C2438F" w:rsidP="008317A6">
      <w:pPr>
        <w:rPr>
          <w:rFonts w:ascii="Arial" w:hAnsi="Arial" w:cs="Arial"/>
          <w:sz w:val="24"/>
          <w:szCs w:val="24"/>
        </w:rPr>
      </w:pPr>
    </w:p>
    <w:p w14:paraId="6480F821" w14:textId="42BC0313" w:rsidR="00C2438F" w:rsidRPr="008317A6" w:rsidRDefault="00C2438F" w:rsidP="008317A6">
      <w:pPr>
        <w:rPr>
          <w:rFonts w:ascii="Arial" w:hAnsi="Arial" w:cs="Arial"/>
          <w:sz w:val="24"/>
          <w:szCs w:val="24"/>
        </w:rPr>
      </w:pPr>
    </w:p>
    <w:p w14:paraId="41CEB7C2" w14:textId="326C6EBC" w:rsidR="00C2438F" w:rsidRPr="008317A6" w:rsidRDefault="00C2438F" w:rsidP="008317A6">
      <w:pPr>
        <w:rPr>
          <w:rFonts w:ascii="Arial" w:hAnsi="Arial" w:cs="Arial"/>
          <w:sz w:val="24"/>
          <w:szCs w:val="24"/>
        </w:rPr>
      </w:pPr>
    </w:p>
    <w:p w14:paraId="04E0F34C" w14:textId="706CA37D" w:rsidR="00C2438F" w:rsidRPr="008317A6" w:rsidRDefault="00C2438F" w:rsidP="008317A6">
      <w:pPr>
        <w:rPr>
          <w:rFonts w:ascii="Arial" w:hAnsi="Arial" w:cs="Arial"/>
          <w:sz w:val="24"/>
          <w:szCs w:val="24"/>
        </w:rPr>
      </w:pPr>
    </w:p>
    <w:p w14:paraId="1A851812" w14:textId="5062914A" w:rsidR="009F6738" w:rsidRPr="008317A6" w:rsidRDefault="006D724C" w:rsidP="008317A6">
      <w:pPr>
        <w:rPr>
          <w:rFonts w:ascii="Arial" w:hAnsi="Arial" w:cs="Arial"/>
          <w:sz w:val="24"/>
          <w:szCs w:val="24"/>
        </w:rPr>
      </w:pPr>
      <w:r w:rsidRPr="008317A6">
        <w:rPr>
          <w:rFonts w:ascii="Arial" w:hAnsi="Arial" w:cs="Arial"/>
          <w:noProof/>
          <w:sz w:val="24"/>
          <w:szCs w:val="24"/>
        </w:rPr>
        <w:drawing>
          <wp:anchor distT="0" distB="0" distL="114300" distR="114300" simplePos="0" relativeHeight="251664384" behindDoc="0" locked="0" layoutInCell="1" allowOverlap="1" wp14:anchorId="215FBDA1" wp14:editId="40C2D1C9">
            <wp:simplePos x="0" y="0"/>
            <wp:positionH relativeFrom="margin">
              <wp:align>right</wp:align>
            </wp:positionH>
            <wp:positionV relativeFrom="paragraph">
              <wp:posOffset>100788</wp:posOffset>
            </wp:positionV>
            <wp:extent cx="2743200" cy="2333625"/>
            <wp:effectExtent l="76200" t="76200" r="133350" b="142875"/>
            <wp:wrapSquare wrapText="bothSides"/>
            <wp:docPr id="5" name="Picture 5" descr="Proteus mirabilis 〔プロテウス〕 | グラム染色: Gram St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teus mirabilis 〔プロテウス〕 | グラム染色: Gram Stai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43200" cy="2333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9F6738" w:rsidRPr="008317A6">
        <w:rPr>
          <w:rFonts w:ascii="Arial" w:hAnsi="Arial" w:cs="Arial"/>
          <w:color w:val="FF0000"/>
          <w:sz w:val="24"/>
          <w:szCs w:val="24"/>
        </w:rPr>
        <w:t xml:space="preserve">Ex: </w:t>
      </w:r>
      <w:proofErr w:type="gramStart"/>
      <w:r w:rsidR="009F6738" w:rsidRPr="008317A6">
        <w:rPr>
          <w:rFonts w:ascii="Arial" w:hAnsi="Arial" w:cs="Arial"/>
          <w:color w:val="FF0000"/>
          <w:sz w:val="24"/>
          <w:szCs w:val="24"/>
        </w:rPr>
        <w:t>UTI( proteus</w:t>
      </w:r>
      <w:proofErr w:type="gramEnd"/>
      <w:r w:rsidR="009F6738" w:rsidRPr="008317A6">
        <w:rPr>
          <w:rFonts w:ascii="Arial" w:hAnsi="Arial" w:cs="Arial"/>
          <w:color w:val="FF0000"/>
          <w:sz w:val="24"/>
          <w:szCs w:val="24"/>
        </w:rPr>
        <w:t xml:space="preserve"> mirabilis) </w:t>
      </w:r>
      <w:r w:rsidR="009F6738" w:rsidRPr="008317A6">
        <w:rPr>
          <w:rFonts w:ascii="Arial" w:hAnsi="Arial" w:cs="Arial"/>
          <w:noProof/>
          <w:sz w:val="24"/>
          <w:szCs w:val="24"/>
        </w:rPr>
        <w:drawing>
          <wp:anchor distT="0" distB="0" distL="114300" distR="114300" simplePos="0" relativeHeight="251663360" behindDoc="0" locked="0" layoutInCell="1" allowOverlap="1" wp14:anchorId="5892739F" wp14:editId="056A731B">
            <wp:simplePos x="0" y="0"/>
            <wp:positionH relativeFrom="margin">
              <wp:posOffset>161925</wp:posOffset>
            </wp:positionH>
            <wp:positionV relativeFrom="paragraph">
              <wp:posOffset>139700</wp:posOffset>
            </wp:positionV>
            <wp:extent cx="2743200" cy="2305050"/>
            <wp:effectExtent l="76200" t="76200" r="133350" b="13335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915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200" cy="2305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9F6738" w:rsidRPr="008317A6">
        <w:rPr>
          <w:rFonts w:ascii="Arial" w:hAnsi="Arial" w:cs="Arial"/>
          <w:sz w:val="24"/>
          <w:szCs w:val="24"/>
        </w:rPr>
        <w:t xml:space="preserve">: on culture and by gram stain </w:t>
      </w:r>
    </w:p>
    <w:p w14:paraId="018E2C83" w14:textId="464E5809" w:rsidR="009F6738" w:rsidRPr="008317A6" w:rsidRDefault="009F6738" w:rsidP="008317A6">
      <w:pPr>
        <w:rPr>
          <w:rFonts w:ascii="Arial" w:hAnsi="Arial" w:cs="Arial"/>
          <w:sz w:val="24"/>
          <w:szCs w:val="24"/>
        </w:rPr>
      </w:pPr>
    </w:p>
    <w:p w14:paraId="7292B6FC" w14:textId="5CE85C64" w:rsidR="009F6738" w:rsidRPr="009827D2" w:rsidRDefault="009F6738" w:rsidP="008317A6">
      <w:pPr>
        <w:rPr>
          <w:rFonts w:ascii="Arial" w:hAnsi="Arial" w:cs="Arial"/>
          <w:b/>
          <w:bCs/>
          <w:i/>
          <w:iCs/>
          <w:sz w:val="32"/>
          <w:szCs w:val="32"/>
          <w:u w:val="single"/>
        </w:rPr>
      </w:pPr>
      <w:r w:rsidRPr="009827D2">
        <w:rPr>
          <w:rFonts w:ascii="Arial" w:hAnsi="Arial" w:cs="Arial"/>
          <w:b/>
          <w:bCs/>
          <w:i/>
          <w:iCs/>
          <w:sz w:val="32"/>
          <w:szCs w:val="32"/>
          <w:u w:val="single"/>
        </w:rPr>
        <w:t xml:space="preserve">Result </w:t>
      </w:r>
    </w:p>
    <w:p w14:paraId="722F800D" w14:textId="3E908611" w:rsidR="002C5762" w:rsidRPr="008317A6" w:rsidRDefault="00C51618" w:rsidP="008317A6">
      <w:pPr>
        <w:ind w:left="0"/>
        <w:rPr>
          <w:rFonts w:ascii="Arial" w:hAnsi="Arial" w:cs="Arial"/>
          <w:sz w:val="24"/>
          <w:szCs w:val="24"/>
        </w:rPr>
      </w:pPr>
      <w:r w:rsidRPr="008317A6">
        <w:rPr>
          <w:rFonts w:ascii="Arial" w:hAnsi="Arial" w:cs="Arial"/>
          <w:sz w:val="24"/>
          <w:szCs w:val="24"/>
        </w:rPr>
        <w:t>Effect of Gender differences on prevalence and microbial spectrum of asymptomatic bacteriuria</w:t>
      </w:r>
      <w:r w:rsidR="00135A67" w:rsidRPr="008317A6">
        <w:rPr>
          <w:rFonts w:ascii="Arial" w:hAnsi="Arial" w:cs="Arial"/>
          <w:sz w:val="24"/>
          <w:szCs w:val="24"/>
        </w:rPr>
        <w:t>…</w:t>
      </w:r>
    </w:p>
    <w:p w14:paraId="31233BBA" w14:textId="2EC5FF07" w:rsidR="00717428" w:rsidRPr="008317A6" w:rsidRDefault="00056640" w:rsidP="008317A6">
      <w:pPr>
        <w:autoSpaceDE w:val="0"/>
        <w:autoSpaceDN w:val="0"/>
        <w:adjustRightInd w:val="0"/>
        <w:ind w:left="0"/>
        <w:rPr>
          <w:rFonts w:ascii="Arial" w:hAnsi="Arial" w:cs="Arial"/>
          <w:sz w:val="24"/>
          <w:szCs w:val="24"/>
          <w:lang w:bidi="ar-LY"/>
        </w:rPr>
      </w:pPr>
      <w:proofErr w:type="gramStart"/>
      <w:r w:rsidRPr="008317A6">
        <w:rPr>
          <w:rFonts w:ascii="Arial" w:hAnsi="Arial" w:cs="Arial"/>
          <w:sz w:val="24"/>
          <w:szCs w:val="24"/>
          <w:lang w:bidi="ar-LY"/>
        </w:rPr>
        <w:t>Have</w:t>
      </w:r>
      <w:r w:rsidR="00135A67" w:rsidRPr="008317A6">
        <w:rPr>
          <w:rFonts w:ascii="Arial" w:hAnsi="Arial" w:cs="Arial"/>
          <w:sz w:val="24"/>
          <w:szCs w:val="24"/>
          <w:lang w:bidi="ar-LY"/>
        </w:rPr>
        <w:t xml:space="preserve">  24</w:t>
      </w:r>
      <w:proofErr w:type="gramEnd"/>
      <w:r w:rsidR="00135A67" w:rsidRPr="008317A6">
        <w:rPr>
          <w:rFonts w:ascii="Arial" w:hAnsi="Arial" w:cs="Arial"/>
          <w:sz w:val="24"/>
          <w:szCs w:val="24"/>
          <w:lang w:bidi="ar-LY"/>
        </w:rPr>
        <w:t xml:space="preserve"> samples</w:t>
      </w:r>
    </w:p>
    <w:p w14:paraId="7E615E1C" w14:textId="7CDC7937" w:rsidR="00135A67" w:rsidRPr="008317A6" w:rsidRDefault="00135A67" w:rsidP="008317A6">
      <w:pPr>
        <w:autoSpaceDE w:val="0"/>
        <w:autoSpaceDN w:val="0"/>
        <w:adjustRightInd w:val="0"/>
        <w:ind w:left="0"/>
        <w:rPr>
          <w:rFonts w:ascii="Arial" w:hAnsi="Arial" w:cs="Arial"/>
          <w:sz w:val="24"/>
          <w:szCs w:val="24"/>
          <w:lang w:bidi="ar-LY"/>
        </w:rPr>
      </w:pPr>
      <w:r w:rsidRPr="008317A6">
        <w:rPr>
          <w:rFonts w:ascii="Arial" w:hAnsi="Arial" w:cs="Arial"/>
          <w:sz w:val="24"/>
          <w:szCs w:val="24"/>
          <w:lang w:bidi="ar-LY"/>
        </w:rPr>
        <w:t>12 males and 12 females.</w:t>
      </w:r>
    </w:p>
    <w:p w14:paraId="6F04BDD1" w14:textId="7445E7C7" w:rsidR="005469D7" w:rsidRPr="008317A6" w:rsidRDefault="00135A67" w:rsidP="008317A6">
      <w:pPr>
        <w:autoSpaceDE w:val="0"/>
        <w:autoSpaceDN w:val="0"/>
        <w:adjustRightInd w:val="0"/>
        <w:ind w:left="0"/>
        <w:rPr>
          <w:rFonts w:ascii="Arial" w:hAnsi="Arial" w:cs="Arial"/>
          <w:sz w:val="24"/>
          <w:szCs w:val="24"/>
          <w:lang w:bidi="ar-LY"/>
        </w:rPr>
      </w:pPr>
      <w:proofErr w:type="gramStart"/>
      <w:r w:rsidRPr="008317A6">
        <w:rPr>
          <w:rFonts w:ascii="Arial" w:hAnsi="Arial" w:cs="Arial"/>
          <w:sz w:val="24"/>
          <w:szCs w:val="24"/>
          <w:lang w:bidi="ar-LY"/>
        </w:rPr>
        <w:t>ha</w:t>
      </w:r>
      <w:r w:rsidR="00056640" w:rsidRPr="008317A6">
        <w:rPr>
          <w:rFonts w:ascii="Arial" w:hAnsi="Arial" w:cs="Arial"/>
          <w:sz w:val="24"/>
          <w:szCs w:val="24"/>
          <w:lang w:bidi="ar-LY"/>
        </w:rPr>
        <w:t>ve</w:t>
      </w:r>
      <w:r w:rsidRPr="008317A6">
        <w:rPr>
          <w:rFonts w:ascii="Arial" w:hAnsi="Arial" w:cs="Arial"/>
          <w:sz w:val="24"/>
          <w:szCs w:val="24"/>
          <w:lang w:bidi="ar-LY"/>
        </w:rPr>
        <w:t xml:space="preserve">  9</w:t>
      </w:r>
      <w:proofErr w:type="gramEnd"/>
      <w:r w:rsidRPr="008317A6">
        <w:rPr>
          <w:rFonts w:ascii="Arial" w:hAnsi="Arial" w:cs="Arial"/>
          <w:sz w:val="24"/>
          <w:szCs w:val="24"/>
          <w:lang w:bidi="ar-LY"/>
        </w:rPr>
        <w:t xml:space="preserve"> male samples and 2 female samples</w:t>
      </w:r>
    </w:p>
    <w:p w14:paraId="36ABAF00" w14:textId="70E7285F" w:rsidR="00135A67" w:rsidRPr="008317A6" w:rsidRDefault="00135A67" w:rsidP="008317A6">
      <w:pPr>
        <w:autoSpaceDE w:val="0"/>
        <w:autoSpaceDN w:val="0"/>
        <w:adjustRightInd w:val="0"/>
        <w:ind w:left="0"/>
        <w:rPr>
          <w:rFonts w:ascii="Arial" w:hAnsi="Arial" w:cs="Arial"/>
          <w:sz w:val="24"/>
          <w:szCs w:val="24"/>
          <w:lang w:bidi="ar-LY"/>
        </w:rPr>
      </w:pPr>
      <w:proofErr w:type="gramStart"/>
      <w:r w:rsidRPr="008317A6">
        <w:rPr>
          <w:rFonts w:ascii="Arial" w:hAnsi="Arial" w:cs="Arial"/>
          <w:sz w:val="24"/>
          <w:szCs w:val="24"/>
          <w:lang w:bidi="ar-LY"/>
        </w:rPr>
        <w:t>3  male</w:t>
      </w:r>
      <w:proofErr w:type="gramEnd"/>
      <w:r w:rsidRPr="008317A6">
        <w:rPr>
          <w:rFonts w:ascii="Arial" w:hAnsi="Arial" w:cs="Arial"/>
          <w:sz w:val="24"/>
          <w:szCs w:val="24"/>
          <w:lang w:bidi="ar-LY"/>
        </w:rPr>
        <w:t xml:space="preserve"> samples and 10 female samples has bacterial  growth.</w:t>
      </w:r>
    </w:p>
    <w:p w14:paraId="32F70D50" w14:textId="4AC6724E" w:rsidR="00CF67CD" w:rsidRPr="008317A6" w:rsidRDefault="00CF67CD" w:rsidP="008317A6">
      <w:pPr>
        <w:autoSpaceDE w:val="0"/>
        <w:autoSpaceDN w:val="0"/>
        <w:adjustRightInd w:val="0"/>
        <w:rPr>
          <w:rFonts w:ascii="Arial" w:hAnsi="Arial" w:cs="Arial"/>
          <w:sz w:val="24"/>
          <w:szCs w:val="24"/>
          <w:lang w:bidi="ar-LY"/>
        </w:rPr>
      </w:pPr>
    </w:p>
    <w:tbl>
      <w:tblPr>
        <w:tblpPr w:leftFromText="180" w:rightFromText="180" w:vertAnchor="text" w:horzAnchor="margin" w:tblpY="-1599"/>
        <w:tblW w:w="89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5"/>
        <w:gridCol w:w="1120"/>
        <w:gridCol w:w="2145"/>
        <w:gridCol w:w="1430"/>
        <w:gridCol w:w="1316"/>
        <w:gridCol w:w="1326"/>
      </w:tblGrid>
      <w:tr w:rsidR="00121B60" w:rsidRPr="008317A6" w14:paraId="60CB6E30" w14:textId="77777777" w:rsidTr="00083125">
        <w:trPr>
          <w:cantSplit/>
          <w:trHeight w:val="219"/>
        </w:trPr>
        <w:tc>
          <w:tcPr>
            <w:tcW w:w="8902" w:type="dxa"/>
            <w:gridSpan w:val="6"/>
            <w:tcBorders>
              <w:top w:val="nil"/>
              <w:left w:val="nil"/>
              <w:bottom w:val="nil"/>
              <w:right w:val="nil"/>
            </w:tcBorders>
            <w:shd w:val="clear" w:color="auto" w:fill="FFFFFF"/>
            <w:vAlign w:val="center"/>
          </w:tcPr>
          <w:p w14:paraId="7465A96D" w14:textId="77777777" w:rsidR="006A43F3" w:rsidRDefault="006A43F3" w:rsidP="008317A6">
            <w:pPr>
              <w:autoSpaceDE w:val="0"/>
              <w:autoSpaceDN w:val="0"/>
              <w:adjustRightInd w:val="0"/>
              <w:ind w:left="60" w:right="60"/>
              <w:jc w:val="center"/>
              <w:rPr>
                <w:rFonts w:ascii="Arial" w:hAnsi="Arial" w:cs="Arial"/>
                <w:b/>
                <w:bCs/>
                <w:color w:val="010205"/>
                <w:sz w:val="24"/>
                <w:szCs w:val="24"/>
                <w:lang w:val="en-GB"/>
              </w:rPr>
            </w:pPr>
          </w:p>
          <w:p w14:paraId="58AED4B8" w14:textId="77777777" w:rsidR="006A43F3" w:rsidRDefault="006A43F3" w:rsidP="008317A6">
            <w:pPr>
              <w:autoSpaceDE w:val="0"/>
              <w:autoSpaceDN w:val="0"/>
              <w:adjustRightInd w:val="0"/>
              <w:ind w:left="60" w:right="60"/>
              <w:jc w:val="center"/>
              <w:rPr>
                <w:rFonts w:ascii="Arial" w:hAnsi="Arial" w:cs="Arial"/>
                <w:b/>
                <w:bCs/>
                <w:color w:val="010205"/>
                <w:sz w:val="24"/>
                <w:szCs w:val="24"/>
                <w:lang w:val="en-GB"/>
              </w:rPr>
            </w:pPr>
          </w:p>
          <w:p w14:paraId="1748D977" w14:textId="2329D08F" w:rsidR="006A43F3" w:rsidRPr="008317A6" w:rsidRDefault="006A43F3" w:rsidP="006A43F3">
            <w:pPr>
              <w:autoSpaceDE w:val="0"/>
              <w:autoSpaceDN w:val="0"/>
              <w:adjustRightInd w:val="0"/>
              <w:ind w:left="60" w:right="60"/>
              <w:jc w:val="center"/>
              <w:rPr>
                <w:rFonts w:ascii="Arial" w:hAnsi="Arial" w:cs="Arial"/>
                <w:color w:val="010205"/>
                <w:sz w:val="24"/>
                <w:szCs w:val="24"/>
                <w:lang w:val="en-GB"/>
              </w:rPr>
            </w:pPr>
          </w:p>
        </w:tc>
      </w:tr>
      <w:tr w:rsidR="006A43F3" w:rsidRPr="008317A6" w14:paraId="74B78DC3" w14:textId="77777777" w:rsidTr="00083125">
        <w:trPr>
          <w:cantSplit/>
          <w:trHeight w:val="219"/>
        </w:trPr>
        <w:tc>
          <w:tcPr>
            <w:tcW w:w="8902" w:type="dxa"/>
            <w:gridSpan w:val="6"/>
            <w:tcBorders>
              <w:top w:val="nil"/>
              <w:left w:val="nil"/>
              <w:bottom w:val="nil"/>
              <w:right w:val="nil"/>
            </w:tcBorders>
            <w:shd w:val="clear" w:color="auto" w:fill="FFFFFF"/>
            <w:vAlign w:val="center"/>
          </w:tcPr>
          <w:p w14:paraId="42EF630C" w14:textId="46236E6F" w:rsidR="006A43F3" w:rsidRPr="008317A6" w:rsidRDefault="006A43F3" w:rsidP="006A43F3">
            <w:pPr>
              <w:autoSpaceDE w:val="0"/>
              <w:autoSpaceDN w:val="0"/>
              <w:adjustRightInd w:val="0"/>
              <w:ind w:left="0" w:right="60"/>
              <w:rPr>
                <w:rFonts w:ascii="Arial" w:hAnsi="Arial" w:cs="Arial"/>
                <w:b/>
                <w:bCs/>
                <w:color w:val="010205"/>
                <w:sz w:val="24"/>
                <w:szCs w:val="24"/>
                <w:lang w:val="en-GB"/>
              </w:rPr>
            </w:pPr>
          </w:p>
        </w:tc>
      </w:tr>
      <w:tr w:rsidR="006A43F3" w:rsidRPr="008317A6" w14:paraId="67C29C3D" w14:textId="77777777" w:rsidTr="00083125">
        <w:trPr>
          <w:cantSplit/>
          <w:trHeight w:val="219"/>
        </w:trPr>
        <w:tc>
          <w:tcPr>
            <w:tcW w:w="8902" w:type="dxa"/>
            <w:gridSpan w:val="6"/>
            <w:tcBorders>
              <w:top w:val="nil"/>
              <w:left w:val="nil"/>
              <w:bottom w:val="nil"/>
              <w:right w:val="nil"/>
            </w:tcBorders>
            <w:shd w:val="clear" w:color="auto" w:fill="FFFFFF"/>
            <w:vAlign w:val="center"/>
          </w:tcPr>
          <w:p w14:paraId="5EE08E5E" w14:textId="16574BDE" w:rsidR="006A43F3" w:rsidRPr="009827D2" w:rsidRDefault="006A43F3" w:rsidP="006A43F3">
            <w:pPr>
              <w:autoSpaceDE w:val="0"/>
              <w:autoSpaceDN w:val="0"/>
              <w:adjustRightInd w:val="0"/>
              <w:ind w:left="60" w:right="60"/>
              <w:jc w:val="center"/>
              <w:rPr>
                <w:rFonts w:ascii="Arial" w:hAnsi="Arial" w:cs="Arial"/>
                <w:b/>
                <w:bCs/>
                <w:color w:val="010205"/>
                <w:sz w:val="28"/>
                <w:szCs w:val="28"/>
                <w:lang w:val="en-GB"/>
              </w:rPr>
            </w:pPr>
            <w:r w:rsidRPr="009827D2">
              <w:rPr>
                <w:rFonts w:ascii="Arial" w:hAnsi="Arial" w:cs="Arial"/>
                <w:b/>
                <w:bCs/>
                <w:color w:val="010205"/>
                <w:sz w:val="28"/>
                <w:szCs w:val="28"/>
                <w:lang w:val="en-GB"/>
              </w:rPr>
              <w:t xml:space="preserve">Gender * </w:t>
            </w:r>
            <w:proofErr w:type="spellStart"/>
            <w:r w:rsidRPr="009827D2">
              <w:rPr>
                <w:rFonts w:ascii="Arial" w:hAnsi="Arial" w:cs="Arial"/>
                <w:b/>
                <w:bCs/>
                <w:color w:val="010205"/>
                <w:sz w:val="28"/>
                <w:szCs w:val="28"/>
                <w:lang w:val="en-GB"/>
              </w:rPr>
              <w:t>CFUcat</w:t>
            </w:r>
            <w:proofErr w:type="spellEnd"/>
            <w:r w:rsidRPr="009827D2">
              <w:rPr>
                <w:rFonts w:ascii="Arial" w:hAnsi="Arial" w:cs="Arial"/>
                <w:b/>
                <w:bCs/>
                <w:color w:val="010205"/>
                <w:sz w:val="28"/>
                <w:szCs w:val="28"/>
                <w:lang w:val="en-GB"/>
              </w:rPr>
              <w:t xml:space="preserve"> Crosstabulation</w:t>
            </w:r>
          </w:p>
        </w:tc>
      </w:tr>
      <w:tr w:rsidR="00121B60" w:rsidRPr="008317A6" w14:paraId="346B9785" w14:textId="77777777" w:rsidTr="00083125">
        <w:trPr>
          <w:cantSplit/>
          <w:trHeight w:val="555"/>
        </w:trPr>
        <w:tc>
          <w:tcPr>
            <w:tcW w:w="4830" w:type="dxa"/>
            <w:gridSpan w:val="3"/>
            <w:vMerge w:val="restart"/>
            <w:tcBorders>
              <w:top w:val="nil"/>
              <w:left w:val="nil"/>
              <w:bottom w:val="nil"/>
              <w:right w:val="nil"/>
            </w:tcBorders>
            <w:shd w:val="clear" w:color="auto" w:fill="FFFFFF"/>
            <w:vAlign w:val="bottom"/>
          </w:tcPr>
          <w:p w14:paraId="774F1DF9" w14:textId="77777777" w:rsidR="00121B60" w:rsidRPr="008317A6" w:rsidRDefault="00121B60" w:rsidP="006A43F3">
            <w:pPr>
              <w:autoSpaceDE w:val="0"/>
              <w:autoSpaceDN w:val="0"/>
              <w:adjustRightInd w:val="0"/>
              <w:rPr>
                <w:rFonts w:ascii="Arial" w:hAnsi="Arial" w:cs="Arial"/>
                <w:sz w:val="24"/>
                <w:szCs w:val="24"/>
                <w:lang w:val="en-GB"/>
              </w:rPr>
            </w:pPr>
          </w:p>
        </w:tc>
        <w:tc>
          <w:tcPr>
            <w:tcW w:w="2746" w:type="dxa"/>
            <w:gridSpan w:val="2"/>
            <w:tcBorders>
              <w:top w:val="nil"/>
              <w:left w:val="nil"/>
              <w:bottom w:val="nil"/>
              <w:right w:val="single" w:sz="8" w:space="0" w:color="E0E0E0"/>
            </w:tcBorders>
            <w:shd w:val="clear" w:color="auto" w:fill="FFFFFF"/>
            <w:vAlign w:val="bottom"/>
          </w:tcPr>
          <w:p w14:paraId="313DC0EF" w14:textId="77777777" w:rsidR="00121B60" w:rsidRPr="008317A6" w:rsidRDefault="00121B60" w:rsidP="006A43F3">
            <w:pPr>
              <w:autoSpaceDE w:val="0"/>
              <w:autoSpaceDN w:val="0"/>
              <w:adjustRightInd w:val="0"/>
              <w:ind w:left="60" w:right="60"/>
              <w:jc w:val="center"/>
              <w:rPr>
                <w:rFonts w:ascii="Arial" w:hAnsi="Arial" w:cs="Arial"/>
                <w:color w:val="264A60"/>
                <w:sz w:val="24"/>
                <w:szCs w:val="24"/>
                <w:lang w:val="en-GB"/>
              </w:rPr>
            </w:pPr>
            <w:proofErr w:type="spellStart"/>
            <w:r w:rsidRPr="008317A6">
              <w:rPr>
                <w:rFonts w:ascii="Arial" w:hAnsi="Arial" w:cs="Arial"/>
                <w:color w:val="264A60"/>
                <w:sz w:val="24"/>
                <w:szCs w:val="24"/>
                <w:lang w:val="en-GB"/>
              </w:rPr>
              <w:t>CFUcat</w:t>
            </w:r>
            <w:proofErr w:type="spellEnd"/>
          </w:p>
        </w:tc>
        <w:tc>
          <w:tcPr>
            <w:tcW w:w="1325" w:type="dxa"/>
            <w:vMerge w:val="restart"/>
            <w:tcBorders>
              <w:top w:val="nil"/>
              <w:left w:val="single" w:sz="8" w:space="0" w:color="E0E0E0"/>
              <w:bottom w:val="nil"/>
              <w:right w:val="nil"/>
            </w:tcBorders>
            <w:shd w:val="clear" w:color="auto" w:fill="FFFFFF"/>
            <w:vAlign w:val="bottom"/>
          </w:tcPr>
          <w:p w14:paraId="291F64D2" w14:textId="77777777" w:rsidR="00121B60" w:rsidRPr="008317A6" w:rsidRDefault="00121B60"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Total</w:t>
            </w:r>
          </w:p>
        </w:tc>
      </w:tr>
      <w:tr w:rsidR="00121B60" w:rsidRPr="008317A6" w14:paraId="188E06CD" w14:textId="77777777" w:rsidTr="00083125">
        <w:trPr>
          <w:cantSplit/>
          <w:trHeight w:val="219"/>
        </w:trPr>
        <w:tc>
          <w:tcPr>
            <w:tcW w:w="4830" w:type="dxa"/>
            <w:gridSpan w:val="3"/>
            <w:vMerge/>
            <w:tcBorders>
              <w:top w:val="nil"/>
              <w:left w:val="nil"/>
              <w:bottom w:val="nil"/>
              <w:right w:val="nil"/>
            </w:tcBorders>
            <w:shd w:val="clear" w:color="auto" w:fill="FFFFFF"/>
            <w:vAlign w:val="bottom"/>
          </w:tcPr>
          <w:p w14:paraId="1EA08AE2" w14:textId="77777777" w:rsidR="00121B60" w:rsidRPr="008317A6" w:rsidRDefault="00121B60" w:rsidP="006A43F3">
            <w:pPr>
              <w:autoSpaceDE w:val="0"/>
              <w:autoSpaceDN w:val="0"/>
              <w:adjustRightInd w:val="0"/>
              <w:rPr>
                <w:rFonts w:ascii="Arial" w:hAnsi="Arial" w:cs="Arial"/>
                <w:color w:val="264A60"/>
                <w:sz w:val="24"/>
                <w:szCs w:val="24"/>
                <w:lang w:val="en-GB"/>
              </w:rPr>
            </w:pPr>
          </w:p>
        </w:tc>
        <w:tc>
          <w:tcPr>
            <w:tcW w:w="1430" w:type="dxa"/>
            <w:tcBorders>
              <w:top w:val="nil"/>
              <w:left w:val="nil"/>
              <w:bottom w:val="single" w:sz="8" w:space="0" w:color="152935"/>
              <w:right w:val="single" w:sz="8" w:space="0" w:color="E0E0E0"/>
            </w:tcBorders>
            <w:shd w:val="clear" w:color="auto" w:fill="FFFFFF"/>
            <w:vAlign w:val="bottom"/>
          </w:tcPr>
          <w:p w14:paraId="0FFCB11C" w14:textId="77777777" w:rsidR="00121B60" w:rsidRPr="008317A6" w:rsidRDefault="00121B60"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no growth</w:t>
            </w:r>
          </w:p>
        </w:tc>
        <w:tc>
          <w:tcPr>
            <w:tcW w:w="1316" w:type="dxa"/>
            <w:tcBorders>
              <w:top w:val="nil"/>
              <w:left w:val="single" w:sz="8" w:space="0" w:color="E0E0E0"/>
              <w:bottom w:val="single" w:sz="8" w:space="0" w:color="152935"/>
              <w:right w:val="single" w:sz="8" w:space="0" w:color="E0E0E0"/>
            </w:tcBorders>
            <w:shd w:val="clear" w:color="auto" w:fill="FFFFFF"/>
            <w:vAlign w:val="bottom"/>
          </w:tcPr>
          <w:p w14:paraId="6C232AB4" w14:textId="77777777" w:rsidR="00121B60" w:rsidRPr="008317A6" w:rsidRDefault="00121B60"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growth</w:t>
            </w:r>
          </w:p>
        </w:tc>
        <w:tc>
          <w:tcPr>
            <w:tcW w:w="1325" w:type="dxa"/>
            <w:vMerge/>
            <w:tcBorders>
              <w:top w:val="nil"/>
              <w:left w:val="single" w:sz="8" w:space="0" w:color="E0E0E0"/>
              <w:bottom w:val="nil"/>
              <w:right w:val="nil"/>
            </w:tcBorders>
            <w:shd w:val="clear" w:color="auto" w:fill="FFFFFF"/>
            <w:vAlign w:val="bottom"/>
          </w:tcPr>
          <w:p w14:paraId="1C2A29B0" w14:textId="77777777" w:rsidR="00121B60" w:rsidRPr="008317A6" w:rsidRDefault="00121B60" w:rsidP="006A43F3">
            <w:pPr>
              <w:autoSpaceDE w:val="0"/>
              <w:autoSpaceDN w:val="0"/>
              <w:adjustRightInd w:val="0"/>
              <w:rPr>
                <w:rFonts w:ascii="Arial" w:hAnsi="Arial" w:cs="Arial"/>
                <w:color w:val="264A60"/>
                <w:sz w:val="24"/>
                <w:szCs w:val="24"/>
                <w:lang w:val="en-GB"/>
              </w:rPr>
            </w:pPr>
          </w:p>
        </w:tc>
      </w:tr>
      <w:tr w:rsidR="006A43F3" w:rsidRPr="008317A6" w14:paraId="16493F1A" w14:textId="77777777" w:rsidTr="00083125">
        <w:trPr>
          <w:cantSplit/>
          <w:trHeight w:val="232"/>
        </w:trPr>
        <w:tc>
          <w:tcPr>
            <w:tcW w:w="1565" w:type="dxa"/>
            <w:vMerge w:val="restart"/>
            <w:tcBorders>
              <w:top w:val="single" w:sz="8" w:space="0" w:color="152935"/>
              <w:left w:val="nil"/>
              <w:bottom w:val="nil"/>
              <w:right w:val="nil"/>
            </w:tcBorders>
            <w:shd w:val="clear" w:color="auto" w:fill="E0E0E0"/>
          </w:tcPr>
          <w:p w14:paraId="1BA7B35A"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Gender</w:t>
            </w:r>
          </w:p>
        </w:tc>
        <w:tc>
          <w:tcPr>
            <w:tcW w:w="1119" w:type="dxa"/>
            <w:vMerge w:val="restart"/>
            <w:tcBorders>
              <w:top w:val="single" w:sz="8" w:space="0" w:color="152935"/>
              <w:left w:val="nil"/>
              <w:bottom w:val="nil"/>
              <w:right w:val="nil"/>
            </w:tcBorders>
            <w:shd w:val="clear" w:color="auto" w:fill="E0E0E0"/>
          </w:tcPr>
          <w:p w14:paraId="0B98451C"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male</w:t>
            </w:r>
          </w:p>
        </w:tc>
        <w:tc>
          <w:tcPr>
            <w:tcW w:w="2144" w:type="dxa"/>
            <w:tcBorders>
              <w:top w:val="single" w:sz="8" w:space="0" w:color="152935"/>
              <w:left w:val="nil"/>
              <w:bottom w:val="single" w:sz="8" w:space="0" w:color="AEAEAE"/>
              <w:right w:val="nil"/>
            </w:tcBorders>
            <w:shd w:val="clear" w:color="auto" w:fill="E0E0E0"/>
          </w:tcPr>
          <w:p w14:paraId="6BA00C99"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Count</w:t>
            </w:r>
          </w:p>
        </w:tc>
        <w:tc>
          <w:tcPr>
            <w:tcW w:w="1430" w:type="dxa"/>
            <w:tcBorders>
              <w:top w:val="single" w:sz="8" w:space="0" w:color="152935"/>
              <w:left w:val="nil"/>
              <w:bottom w:val="single" w:sz="8" w:space="0" w:color="AEAEAE"/>
              <w:right w:val="single" w:sz="8" w:space="0" w:color="E0E0E0"/>
            </w:tcBorders>
            <w:shd w:val="clear" w:color="auto" w:fill="FFFFFF"/>
          </w:tcPr>
          <w:p w14:paraId="76104A15"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9</w:t>
            </w:r>
          </w:p>
        </w:tc>
        <w:tc>
          <w:tcPr>
            <w:tcW w:w="1316" w:type="dxa"/>
            <w:tcBorders>
              <w:top w:val="single" w:sz="8" w:space="0" w:color="152935"/>
              <w:left w:val="single" w:sz="8" w:space="0" w:color="E0E0E0"/>
              <w:bottom w:val="single" w:sz="8" w:space="0" w:color="AEAEAE"/>
              <w:right w:val="single" w:sz="8" w:space="0" w:color="E0E0E0"/>
            </w:tcBorders>
            <w:shd w:val="clear" w:color="auto" w:fill="FFFFFF"/>
          </w:tcPr>
          <w:p w14:paraId="69F6F53F"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3</w:t>
            </w:r>
          </w:p>
        </w:tc>
        <w:tc>
          <w:tcPr>
            <w:tcW w:w="1325" w:type="dxa"/>
            <w:tcBorders>
              <w:top w:val="single" w:sz="8" w:space="0" w:color="152935"/>
              <w:left w:val="single" w:sz="8" w:space="0" w:color="E0E0E0"/>
              <w:bottom w:val="single" w:sz="8" w:space="0" w:color="AEAEAE"/>
              <w:right w:val="nil"/>
            </w:tcBorders>
            <w:shd w:val="clear" w:color="auto" w:fill="FFFFFF"/>
          </w:tcPr>
          <w:p w14:paraId="422B6833"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12</w:t>
            </w:r>
          </w:p>
        </w:tc>
      </w:tr>
      <w:tr w:rsidR="006A43F3" w:rsidRPr="008317A6" w14:paraId="1A05BFC8" w14:textId="77777777" w:rsidTr="00083125">
        <w:trPr>
          <w:cantSplit/>
          <w:trHeight w:val="232"/>
        </w:trPr>
        <w:tc>
          <w:tcPr>
            <w:tcW w:w="1565" w:type="dxa"/>
            <w:vMerge/>
            <w:tcBorders>
              <w:top w:val="single" w:sz="8" w:space="0" w:color="152935"/>
              <w:left w:val="nil"/>
              <w:bottom w:val="nil"/>
              <w:right w:val="nil"/>
            </w:tcBorders>
            <w:shd w:val="clear" w:color="auto" w:fill="E0E0E0"/>
          </w:tcPr>
          <w:p w14:paraId="1306825E"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tcBorders>
              <w:top w:val="single" w:sz="8" w:space="0" w:color="152935"/>
              <w:left w:val="nil"/>
              <w:bottom w:val="nil"/>
              <w:right w:val="nil"/>
            </w:tcBorders>
            <w:shd w:val="clear" w:color="auto" w:fill="E0E0E0"/>
          </w:tcPr>
          <w:p w14:paraId="7BC41348"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AEAEAE"/>
              <w:right w:val="nil"/>
            </w:tcBorders>
            <w:shd w:val="clear" w:color="auto" w:fill="E0E0E0"/>
          </w:tcPr>
          <w:p w14:paraId="2C24A7C5"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Expected Count</w:t>
            </w:r>
          </w:p>
        </w:tc>
        <w:tc>
          <w:tcPr>
            <w:tcW w:w="1430" w:type="dxa"/>
            <w:tcBorders>
              <w:top w:val="single" w:sz="8" w:space="0" w:color="AEAEAE"/>
              <w:left w:val="nil"/>
              <w:bottom w:val="single" w:sz="8" w:space="0" w:color="AEAEAE"/>
              <w:right w:val="single" w:sz="8" w:space="0" w:color="E0E0E0"/>
            </w:tcBorders>
            <w:shd w:val="clear" w:color="auto" w:fill="FFFFFF"/>
          </w:tcPr>
          <w:p w14:paraId="1544F8BA"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5.5</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1206A7FA"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6.5</w:t>
            </w:r>
          </w:p>
        </w:tc>
        <w:tc>
          <w:tcPr>
            <w:tcW w:w="1325" w:type="dxa"/>
            <w:tcBorders>
              <w:top w:val="single" w:sz="8" w:space="0" w:color="AEAEAE"/>
              <w:left w:val="single" w:sz="8" w:space="0" w:color="E0E0E0"/>
              <w:bottom w:val="single" w:sz="8" w:space="0" w:color="AEAEAE"/>
              <w:right w:val="nil"/>
            </w:tcBorders>
            <w:shd w:val="clear" w:color="auto" w:fill="FFFFFF"/>
          </w:tcPr>
          <w:p w14:paraId="2466E256"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12.0</w:t>
            </w:r>
          </w:p>
        </w:tc>
      </w:tr>
      <w:tr w:rsidR="006A43F3" w:rsidRPr="008317A6" w14:paraId="048B8A40" w14:textId="77777777" w:rsidTr="00083125">
        <w:trPr>
          <w:cantSplit/>
          <w:trHeight w:val="240"/>
        </w:trPr>
        <w:tc>
          <w:tcPr>
            <w:tcW w:w="1565" w:type="dxa"/>
            <w:vMerge/>
            <w:tcBorders>
              <w:top w:val="single" w:sz="8" w:space="0" w:color="152935"/>
              <w:left w:val="nil"/>
              <w:bottom w:val="nil"/>
              <w:right w:val="nil"/>
            </w:tcBorders>
            <w:shd w:val="clear" w:color="auto" w:fill="E0E0E0"/>
          </w:tcPr>
          <w:p w14:paraId="699B1A85"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tcBorders>
              <w:top w:val="single" w:sz="8" w:space="0" w:color="152935"/>
              <w:left w:val="nil"/>
              <w:bottom w:val="nil"/>
              <w:right w:val="nil"/>
            </w:tcBorders>
            <w:shd w:val="clear" w:color="auto" w:fill="E0E0E0"/>
          </w:tcPr>
          <w:p w14:paraId="7E55495D"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AEAEAE"/>
              <w:right w:val="nil"/>
            </w:tcBorders>
            <w:shd w:val="clear" w:color="auto" w:fill="E0E0E0"/>
          </w:tcPr>
          <w:p w14:paraId="28EC67F4"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within Gender</w:t>
            </w:r>
          </w:p>
        </w:tc>
        <w:tc>
          <w:tcPr>
            <w:tcW w:w="1430" w:type="dxa"/>
            <w:tcBorders>
              <w:top w:val="single" w:sz="8" w:space="0" w:color="AEAEAE"/>
              <w:left w:val="nil"/>
              <w:bottom w:val="single" w:sz="8" w:space="0" w:color="AEAEAE"/>
              <w:right w:val="single" w:sz="8" w:space="0" w:color="E0E0E0"/>
            </w:tcBorders>
            <w:shd w:val="clear" w:color="auto" w:fill="FFFFFF"/>
          </w:tcPr>
          <w:p w14:paraId="105CB62A"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75.0%</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4FC5176A"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25.0%</w:t>
            </w:r>
          </w:p>
        </w:tc>
        <w:tc>
          <w:tcPr>
            <w:tcW w:w="1325" w:type="dxa"/>
            <w:tcBorders>
              <w:top w:val="single" w:sz="8" w:space="0" w:color="AEAEAE"/>
              <w:left w:val="single" w:sz="8" w:space="0" w:color="E0E0E0"/>
              <w:bottom w:val="single" w:sz="8" w:space="0" w:color="AEAEAE"/>
              <w:right w:val="nil"/>
            </w:tcBorders>
            <w:shd w:val="clear" w:color="auto" w:fill="FFFFFF"/>
          </w:tcPr>
          <w:p w14:paraId="57201326"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100.0%</w:t>
            </w:r>
          </w:p>
        </w:tc>
      </w:tr>
      <w:tr w:rsidR="006A43F3" w:rsidRPr="008317A6" w14:paraId="5D8B46B8" w14:textId="77777777" w:rsidTr="00083125">
        <w:trPr>
          <w:cantSplit/>
          <w:trHeight w:val="240"/>
        </w:trPr>
        <w:tc>
          <w:tcPr>
            <w:tcW w:w="1565" w:type="dxa"/>
            <w:vMerge/>
            <w:tcBorders>
              <w:top w:val="single" w:sz="8" w:space="0" w:color="152935"/>
              <w:left w:val="nil"/>
              <w:bottom w:val="nil"/>
              <w:right w:val="nil"/>
            </w:tcBorders>
            <w:shd w:val="clear" w:color="auto" w:fill="E0E0E0"/>
          </w:tcPr>
          <w:p w14:paraId="78436CDF"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tcBorders>
              <w:top w:val="single" w:sz="8" w:space="0" w:color="152935"/>
              <w:left w:val="nil"/>
              <w:bottom w:val="nil"/>
              <w:right w:val="nil"/>
            </w:tcBorders>
            <w:shd w:val="clear" w:color="auto" w:fill="E0E0E0"/>
          </w:tcPr>
          <w:p w14:paraId="4DB4ACFC"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nil"/>
              <w:right w:val="nil"/>
            </w:tcBorders>
            <w:shd w:val="clear" w:color="auto" w:fill="E0E0E0"/>
          </w:tcPr>
          <w:p w14:paraId="275D10B2"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xml:space="preserve">% within </w:t>
            </w:r>
            <w:proofErr w:type="spellStart"/>
            <w:r w:rsidRPr="008317A6">
              <w:rPr>
                <w:rFonts w:ascii="Arial" w:hAnsi="Arial" w:cs="Arial"/>
                <w:color w:val="264A60"/>
                <w:sz w:val="24"/>
                <w:szCs w:val="24"/>
                <w:lang w:val="en-GB"/>
              </w:rPr>
              <w:t>CFUcat</w:t>
            </w:r>
            <w:proofErr w:type="spellEnd"/>
          </w:p>
        </w:tc>
        <w:tc>
          <w:tcPr>
            <w:tcW w:w="1430" w:type="dxa"/>
            <w:tcBorders>
              <w:top w:val="single" w:sz="8" w:space="0" w:color="AEAEAE"/>
              <w:left w:val="nil"/>
              <w:bottom w:val="nil"/>
              <w:right w:val="single" w:sz="8" w:space="0" w:color="E0E0E0"/>
            </w:tcBorders>
            <w:shd w:val="clear" w:color="auto" w:fill="FFFFFF"/>
          </w:tcPr>
          <w:p w14:paraId="38564BA4"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81.8%</w:t>
            </w:r>
          </w:p>
        </w:tc>
        <w:tc>
          <w:tcPr>
            <w:tcW w:w="1316" w:type="dxa"/>
            <w:tcBorders>
              <w:top w:val="single" w:sz="8" w:space="0" w:color="AEAEAE"/>
              <w:left w:val="single" w:sz="8" w:space="0" w:color="E0E0E0"/>
              <w:bottom w:val="nil"/>
              <w:right w:val="single" w:sz="8" w:space="0" w:color="E0E0E0"/>
            </w:tcBorders>
            <w:shd w:val="clear" w:color="auto" w:fill="FFFFFF"/>
          </w:tcPr>
          <w:p w14:paraId="61A09749"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23.1%</w:t>
            </w:r>
          </w:p>
        </w:tc>
        <w:tc>
          <w:tcPr>
            <w:tcW w:w="1325" w:type="dxa"/>
            <w:tcBorders>
              <w:top w:val="single" w:sz="8" w:space="0" w:color="AEAEAE"/>
              <w:left w:val="single" w:sz="8" w:space="0" w:color="E0E0E0"/>
              <w:bottom w:val="nil"/>
              <w:right w:val="nil"/>
            </w:tcBorders>
            <w:shd w:val="clear" w:color="auto" w:fill="FFFFFF"/>
          </w:tcPr>
          <w:p w14:paraId="68D8BB03"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50.0%</w:t>
            </w:r>
          </w:p>
        </w:tc>
      </w:tr>
      <w:tr w:rsidR="006A43F3" w:rsidRPr="008317A6" w14:paraId="4BABCEDB" w14:textId="77777777" w:rsidTr="00083125">
        <w:trPr>
          <w:cantSplit/>
          <w:trHeight w:val="232"/>
        </w:trPr>
        <w:tc>
          <w:tcPr>
            <w:tcW w:w="1565" w:type="dxa"/>
            <w:vMerge/>
            <w:tcBorders>
              <w:top w:val="single" w:sz="8" w:space="0" w:color="152935"/>
              <w:left w:val="nil"/>
              <w:bottom w:val="nil"/>
              <w:right w:val="nil"/>
            </w:tcBorders>
            <w:shd w:val="clear" w:color="auto" w:fill="E0E0E0"/>
          </w:tcPr>
          <w:p w14:paraId="4324D883"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val="restart"/>
            <w:tcBorders>
              <w:top w:val="single" w:sz="8" w:space="0" w:color="AEAEAE"/>
              <w:left w:val="nil"/>
              <w:bottom w:val="nil"/>
              <w:right w:val="nil"/>
            </w:tcBorders>
            <w:shd w:val="clear" w:color="auto" w:fill="E0E0E0"/>
          </w:tcPr>
          <w:p w14:paraId="7792E0FE"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female</w:t>
            </w:r>
          </w:p>
        </w:tc>
        <w:tc>
          <w:tcPr>
            <w:tcW w:w="2144" w:type="dxa"/>
            <w:tcBorders>
              <w:top w:val="single" w:sz="8" w:space="0" w:color="AEAEAE"/>
              <w:left w:val="nil"/>
              <w:bottom w:val="single" w:sz="8" w:space="0" w:color="AEAEAE"/>
              <w:right w:val="nil"/>
            </w:tcBorders>
            <w:shd w:val="clear" w:color="auto" w:fill="E0E0E0"/>
          </w:tcPr>
          <w:p w14:paraId="58CE7472"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Count</w:t>
            </w:r>
          </w:p>
        </w:tc>
        <w:tc>
          <w:tcPr>
            <w:tcW w:w="1430" w:type="dxa"/>
            <w:tcBorders>
              <w:top w:val="single" w:sz="8" w:space="0" w:color="AEAEAE"/>
              <w:left w:val="nil"/>
              <w:bottom w:val="single" w:sz="8" w:space="0" w:color="AEAEAE"/>
              <w:right w:val="single" w:sz="8" w:space="0" w:color="E0E0E0"/>
            </w:tcBorders>
            <w:shd w:val="clear" w:color="auto" w:fill="FFFFFF"/>
          </w:tcPr>
          <w:p w14:paraId="03562324"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2</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1A8EDADF"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w:t>
            </w:r>
          </w:p>
        </w:tc>
        <w:tc>
          <w:tcPr>
            <w:tcW w:w="1325" w:type="dxa"/>
            <w:tcBorders>
              <w:top w:val="single" w:sz="8" w:space="0" w:color="AEAEAE"/>
              <w:left w:val="single" w:sz="8" w:space="0" w:color="E0E0E0"/>
              <w:bottom w:val="single" w:sz="8" w:space="0" w:color="AEAEAE"/>
              <w:right w:val="nil"/>
            </w:tcBorders>
            <w:shd w:val="clear" w:color="auto" w:fill="FFFFFF"/>
          </w:tcPr>
          <w:p w14:paraId="756F58BA"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12</w:t>
            </w:r>
          </w:p>
        </w:tc>
      </w:tr>
      <w:tr w:rsidR="006A43F3" w:rsidRPr="008317A6" w14:paraId="4B5598CC" w14:textId="77777777" w:rsidTr="00083125">
        <w:trPr>
          <w:cantSplit/>
          <w:trHeight w:val="240"/>
        </w:trPr>
        <w:tc>
          <w:tcPr>
            <w:tcW w:w="1565" w:type="dxa"/>
            <w:vMerge/>
            <w:tcBorders>
              <w:top w:val="single" w:sz="8" w:space="0" w:color="152935"/>
              <w:left w:val="nil"/>
              <w:bottom w:val="nil"/>
              <w:right w:val="nil"/>
            </w:tcBorders>
            <w:shd w:val="clear" w:color="auto" w:fill="E0E0E0"/>
          </w:tcPr>
          <w:p w14:paraId="192B87FE"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tcBorders>
              <w:top w:val="single" w:sz="8" w:space="0" w:color="AEAEAE"/>
              <w:left w:val="nil"/>
              <w:bottom w:val="nil"/>
              <w:right w:val="nil"/>
            </w:tcBorders>
            <w:shd w:val="clear" w:color="auto" w:fill="E0E0E0"/>
          </w:tcPr>
          <w:p w14:paraId="360CEC59"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AEAEAE"/>
              <w:right w:val="nil"/>
            </w:tcBorders>
            <w:shd w:val="clear" w:color="auto" w:fill="E0E0E0"/>
          </w:tcPr>
          <w:p w14:paraId="28D3DA57"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Expected Count</w:t>
            </w:r>
          </w:p>
        </w:tc>
        <w:tc>
          <w:tcPr>
            <w:tcW w:w="1430" w:type="dxa"/>
            <w:tcBorders>
              <w:top w:val="single" w:sz="8" w:space="0" w:color="AEAEAE"/>
              <w:left w:val="nil"/>
              <w:bottom w:val="single" w:sz="8" w:space="0" w:color="AEAEAE"/>
              <w:right w:val="single" w:sz="8" w:space="0" w:color="E0E0E0"/>
            </w:tcBorders>
            <w:shd w:val="clear" w:color="auto" w:fill="FFFFFF"/>
          </w:tcPr>
          <w:p w14:paraId="626C046F"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5.5</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64F30571"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6.5</w:t>
            </w:r>
          </w:p>
        </w:tc>
        <w:tc>
          <w:tcPr>
            <w:tcW w:w="1325" w:type="dxa"/>
            <w:tcBorders>
              <w:top w:val="single" w:sz="8" w:space="0" w:color="AEAEAE"/>
              <w:left w:val="single" w:sz="8" w:space="0" w:color="E0E0E0"/>
              <w:bottom w:val="single" w:sz="8" w:space="0" w:color="AEAEAE"/>
              <w:right w:val="nil"/>
            </w:tcBorders>
            <w:shd w:val="clear" w:color="auto" w:fill="FFFFFF"/>
          </w:tcPr>
          <w:p w14:paraId="5A24A833"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12.0</w:t>
            </w:r>
          </w:p>
        </w:tc>
      </w:tr>
      <w:tr w:rsidR="006A43F3" w:rsidRPr="008317A6" w14:paraId="38C1CA17" w14:textId="77777777" w:rsidTr="00083125">
        <w:trPr>
          <w:cantSplit/>
          <w:trHeight w:val="240"/>
        </w:trPr>
        <w:tc>
          <w:tcPr>
            <w:tcW w:w="1565" w:type="dxa"/>
            <w:vMerge/>
            <w:tcBorders>
              <w:top w:val="single" w:sz="8" w:space="0" w:color="152935"/>
              <w:left w:val="nil"/>
              <w:bottom w:val="nil"/>
              <w:right w:val="nil"/>
            </w:tcBorders>
            <w:shd w:val="clear" w:color="auto" w:fill="E0E0E0"/>
          </w:tcPr>
          <w:p w14:paraId="2DD3B602"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tcBorders>
              <w:top w:val="single" w:sz="8" w:space="0" w:color="AEAEAE"/>
              <w:left w:val="nil"/>
              <w:bottom w:val="nil"/>
              <w:right w:val="nil"/>
            </w:tcBorders>
            <w:shd w:val="clear" w:color="auto" w:fill="E0E0E0"/>
          </w:tcPr>
          <w:p w14:paraId="2DFA33C8"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AEAEAE"/>
              <w:right w:val="nil"/>
            </w:tcBorders>
            <w:shd w:val="clear" w:color="auto" w:fill="E0E0E0"/>
          </w:tcPr>
          <w:p w14:paraId="72A15D50"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within Gender</w:t>
            </w:r>
          </w:p>
        </w:tc>
        <w:tc>
          <w:tcPr>
            <w:tcW w:w="1430" w:type="dxa"/>
            <w:tcBorders>
              <w:top w:val="single" w:sz="8" w:space="0" w:color="AEAEAE"/>
              <w:left w:val="nil"/>
              <w:bottom w:val="single" w:sz="8" w:space="0" w:color="AEAEAE"/>
              <w:right w:val="single" w:sz="8" w:space="0" w:color="E0E0E0"/>
            </w:tcBorders>
            <w:shd w:val="clear" w:color="auto" w:fill="FFFFFF"/>
          </w:tcPr>
          <w:p w14:paraId="3385C837"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16.7%</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2E5EAD17"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83.3%</w:t>
            </w:r>
          </w:p>
        </w:tc>
        <w:tc>
          <w:tcPr>
            <w:tcW w:w="1325" w:type="dxa"/>
            <w:tcBorders>
              <w:top w:val="single" w:sz="8" w:space="0" w:color="AEAEAE"/>
              <w:left w:val="single" w:sz="8" w:space="0" w:color="E0E0E0"/>
              <w:bottom w:val="single" w:sz="8" w:space="0" w:color="AEAEAE"/>
              <w:right w:val="nil"/>
            </w:tcBorders>
            <w:shd w:val="clear" w:color="auto" w:fill="FFFFFF"/>
          </w:tcPr>
          <w:p w14:paraId="01230D4C"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100.0%</w:t>
            </w:r>
          </w:p>
        </w:tc>
      </w:tr>
      <w:tr w:rsidR="006A43F3" w:rsidRPr="008317A6" w14:paraId="3F86AAC9" w14:textId="77777777" w:rsidTr="00083125">
        <w:trPr>
          <w:cantSplit/>
          <w:trHeight w:val="232"/>
        </w:trPr>
        <w:tc>
          <w:tcPr>
            <w:tcW w:w="1565" w:type="dxa"/>
            <w:vMerge/>
            <w:tcBorders>
              <w:top w:val="single" w:sz="8" w:space="0" w:color="152935"/>
              <w:left w:val="nil"/>
              <w:bottom w:val="nil"/>
              <w:right w:val="nil"/>
            </w:tcBorders>
            <w:shd w:val="clear" w:color="auto" w:fill="E0E0E0"/>
          </w:tcPr>
          <w:p w14:paraId="7D72B802"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1119" w:type="dxa"/>
            <w:vMerge/>
            <w:tcBorders>
              <w:top w:val="single" w:sz="8" w:space="0" w:color="AEAEAE"/>
              <w:left w:val="nil"/>
              <w:bottom w:val="nil"/>
              <w:right w:val="nil"/>
            </w:tcBorders>
            <w:shd w:val="clear" w:color="auto" w:fill="E0E0E0"/>
          </w:tcPr>
          <w:p w14:paraId="350A205C"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nil"/>
              <w:right w:val="nil"/>
            </w:tcBorders>
            <w:shd w:val="clear" w:color="auto" w:fill="E0E0E0"/>
          </w:tcPr>
          <w:p w14:paraId="6088382B"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xml:space="preserve">% within </w:t>
            </w:r>
            <w:proofErr w:type="spellStart"/>
            <w:r w:rsidRPr="008317A6">
              <w:rPr>
                <w:rFonts w:ascii="Arial" w:hAnsi="Arial" w:cs="Arial"/>
                <w:color w:val="264A60"/>
                <w:sz w:val="24"/>
                <w:szCs w:val="24"/>
                <w:lang w:val="en-GB"/>
              </w:rPr>
              <w:t>CFUcat</w:t>
            </w:r>
            <w:proofErr w:type="spellEnd"/>
          </w:p>
        </w:tc>
        <w:tc>
          <w:tcPr>
            <w:tcW w:w="1430" w:type="dxa"/>
            <w:tcBorders>
              <w:top w:val="single" w:sz="8" w:space="0" w:color="AEAEAE"/>
              <w:left w:val="nil"/>
              <w:bottom w:val="nil"/>
              <w:right w:val="single" w:sz="8" w:space="0" w:color="E0E0E0"/>
            </w:tcBorders>
            <w:shd w:val="clear" w:color="auto" w:fill="FFFFFF"/>
          </w:tcPr>
          <w:p w14:paraId="64DFC626"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18.2%</w:t>
            </w:r>
          </w:p>
        </w:tc>
        <w:tc>
          <w:tcPr>
            <w:tcW w:w="1316" w:type="dxa"/>
            <w:tcBorders>
              <w:top w:val="single" w:sz="8" w:space="0" w:color="AEAEAE"/>
              <w:left w:val="single" w:sz="8" w:space="0" w:color="E0E0E0"/>
              <w:bottom w:val="nil"/>
              <w:right w:val="single" w:sz="8" w:space="0" w:color="E0E0E0"/>
            </w:tcBorders>
            <w:shd w:val="clear" w:color="auto" w:fill="FFFFFF"/>
          </w:tcPr>
          <w:p w14:paraId="77C19BA8"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76.9%</w:t>
            </w:r>
          </w:p>
        </w:tc>
        <w:tc>
          <w:tcPr>
            <w:tcW w:w="1325" w:type="dxa"/>
            <w:tcBorders>
              <w:top w:val="single" w:sz="8" w:space="0" w:color="AEAEAE"/>
              <w:left w:val="single" w:sz="8" w:space="0" w:color="E0E0E0"/>
              <w:bottom w:val="nil"/>
              <w:right w:val="nil"/>
            </w:tcBorders>
            <w:shd w:val="clear" w:color="auto" w:fill="FFFFFF"/>
          </w:tcPr>
          <w:p w14:paraId="597D85E6"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50.0%</w:t>
            </w:r>
          </w:p>
        </w:tc>
      </w:tr>
      <w:tr w:rsidR="006A43F3" w:rsidRPr="008317A6" w14:paraId="77780568" w14:textId="77777777" w:rsidTr="00083125">
        <w:trPr>
          <w:cantSplit/>
          <w:trHeight w:val="232"/>
        </w:trPr>
        <w:tc>
          <w:tcPr>
            <w:tcW w:w="2685" w:type="dxa"/>
            <w:gridSpan w:val="2"/>
            <w:vMerge w:val="restart"/>
            <w:tcBorders>
              <w:top w:val="single" w:sz="8" w:space="0" w:color="AEAEAE"/>
              <w:left w:val="nil"/>
              <w:bottom w:val="single" w:sz="8" w:space="0" w:color="152935"/>
              <w:right w:val="nil"/>
            </w:tcBorders>
            <w:shd w:val="clear" w:color="auto" w:fill="E0E0E0"/>
          </w:tcPr>
          <w:p w14:paraId="2C52BFE1"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Total</w:t>
            </w:r>
          </w:p>
        </w:tc>
        <w:tc>
          <w:tcPr>
            <w:tcW w:w="2144" w:type="dxa"/>
            <w:tcBorders>
              <w:top w:val="single" w:sz="8" w:space="0" w:color="AEAEAE"/>
              <w:left w:val="nil"/>
              <w:bottom w:val="single" w:sz="8" w:space="0" w:color="AEAEAE"/>
              <w:right w:val="nil"/>
            </w:tcBorders>
            <w:shd w:val="clear" w:color="auto" w:fill="E0E0E0"/>
          </w:tcPr>
          <w:p w14:paraId="7D97F2ED"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Count</w:t>
            </w:r>
          </w:p>
        </w:tc>
        <w:tc>
          <w:tcPr>
            <w:tcW w:w="1430" w:type="dxa"/>
            <w:tcBorders>
              <w:top w:val="single" w:sz="8" w:space="0" w:color="AEAEAE"/>
              <w:left w:val="nil"/>
              <w:bottom w:val="single" w:sz="8" w:space="0" w:color="AEAEAE"/>
              <w:right w:val="single" w:sz="8" w:space="0" w:color="E0E0E0"/>
            </w:tcBorders>
            <w:shd w:val="clear" w:color="auto" w:fill="FFFFFF"/>
          </w:tcPr>
          <w:p w14:paraId="494F6648"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11</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0613BF7C"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13</w:t>
            </w:r>
          </w:p>
        </w:tc>
        <w:tc>
          <w:tcPr>
            <w:tcW w:w="1325" w:type="dxa"/>
            <w:tcBorders>
              <w:top w:val="single" w:sz="8" w:space="0" w:color="AEAEAE"/>
              <w:left w:val="single" w:sz="8" w:space="0" w:color="E0E0E0"/>
              <w:bottom w:val="single" w:sz="8" w:space="0" w:color="AEAEAE"/>
              <w:right w:val="nil"/>
            </w:tcBorders>
            <w:shd w:val="clear" w:color="auto" w:fill="FFFFFF"/>
          </w:tcPr>
          <w:p w14:paraId="3EA5BE08"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24</w:t>
            </w:r>
          </w:p>
        </w:tc>
      </w:tr>
      <w:tr w:rsidR="006A43F3" w:rsidRPr="008317A6" w14:paraId="42957168" w14:textId="77777777" w:rsidTr="00083125">
        <w:trPr>
          <w:cantSplit/>
          <w:trHeight w:val="232"/>
        </w:trPr>
        <w:tc>
          <w:tcPr>
            <w:tcW w:w="2685" w:type="dxa"/>
            <w:gridSpan w:val="2"/>
            <w:vMerge/>
            <w:tcBorders>
              <w:top w:val="single" w:sz="8" w:space="0" w:color="AEAEAE"/>
              <w:left w:val="nil"/>
              <w:bottom w:val="single" w:sz="8" w:space="0" w:color="152935"/>
              <w:right w:val="nil"/>
            </w:tcBorders>
            <w:shd w:val="clear" w:color="auto" w:fill="E0E0E0"/>
          </w:tcPr>
          <w:p w14:paraId="52745214"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AEAEAE"/>
              <w:right w:val="nil"/>
            </w:tcBorders>
            <w:shd w:val="clear" w:color="auto" w:fill="E0E0E0"/>
          </w:tcPr>
          <w:p w14:paraId="537DA74D"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Expected Count</w:t>
            </w:r>
          </w:p>
        </w:tc>
        <w:tc>
          <w:tcPr>
            <w:tcW w:w="1430" w:type="dxa"/>
            <w:tcBorders>
              <w:top w:val="single" w:sz="8" w:space="0" w:color="AEAEAE"/>
              <w:left w:val="nil"/>
              <w:bottom w:val="single" w:sz="8" w:space="0" w:color="AEAEAE"/>
              <w:right w:val="single" w:sz="8" w:space="0" w:color="E0E0E0"/>
            </w:tcBorders>
            <w:shd w:val="clear" w:color="auto" w:fill="FFFFFF"/>
          </w:tcPr>
          <w:p w14:paraId="16880D3E"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11.0</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7C70B5F2"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13.0</w:t>
            </w:r>
          </w:p>
        </w:tc>
        <w:tc>
          <w:tcPr>
            <w:tcW w:w="1325" w:type="dxa"/>
            <w:tcBorders>
              <w:top w:val="single" w:sz="8" w:space="0" w:color="AEAEAE"/>
              <w:left w:val="single" w:sz="8" w:space="0" w:color="E0E0E0"/>
              <w:bottom w:val="single" w:sz="8" w:space="0" w:color="AEAEAE"/>
              <w:right w:val="nil"/>
            </w:tcBorders>
            <w:shd w:val="clear" w:color="auto" w:fill="FFFFFF"/>
          </w:tcPr>
          <w:p w14:paraId="0B010E7C"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24.0</w:t>
            </w:r>
          </w:p>
        </w:tc>
      </w:tr>
      <w:tr w:rsidR="006A43F3" w:rsidRPr="008317A6" w14:paraId="188D9A76" w14:textId="77777777" w:rsidTr="00083125">
        <w:trPr>
          <w:cantSplit/>
          <w:trHeight w:val="240"/>
        </w:trPr>
        <w:tc>
          <w:tcPr>
            <w:tcW w:w="2685" w:type="dxa"/>
            <w:gridSpan w:val="2"/>
            <w:vMerge/>
            <w:tcBorders>
              <w:top w:val="single" w:sz="8" w:space="0" w:color="AEAEAE"/>
              <w:left w:val="nil"/>
              <w:bottom w:val="single" w:sz="8" w:space="0" w:color="152935"/>
              <w:right w:val="nil"/>
            </w:tcBorders>
            <w:shd w:val="clear" w:color="auto" w:fill="E0E0E0"/>
          </w:tcPr>
          <w:p w14:paraId="7A2C6BC2"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AEAEAE"/>
              <w:right w:val="nil"/>
            </w:tcBorders>
            <w:shd w:val="clear" w:color="auto" w:fill="E0E0E0"/>
          </w:tcPr>
          <w:p w14:paraId="152EEE89"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within Gender</w:t>
            </w:r>
          </w:p>
        </w:tc>
        <w:tc>
          <w:tcPr>
            <w:tcW w:w="1430" w:type="dxa"/>
            <w:tcBorders>
              <w:top w:val="single" w:sz="8" w:space="0" w:color="AEAEAE"/>
              <w:left w:val="nil"/>
              <w:bottom w:val="single" w:sz="8" w:space="0" w:color="AEAEAE"/>
              <w:right w:val="single" w:sz="8" w:space="0" w:color="E0E0E0"/>
            </w:tcBorders>
            <w:shd w:val="clear" w:color="auto" w:fill="FFFFFF"/>
          </w:tcPr>
          <w:p w14:paraId="4481B764"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45.8%</w:t>
            </w:r>
          </w:p>
        </w:tc>
        <w:tc>
          <w:tcPr>
            <w:tcW w:w="1316" w:type="dxa"/>
            <w:tcBorders>
              <w:top w:val="single" w:sz="8" w:space="0" w:color="AEAEAE"/>
              <w:left w:val="single" w:sz="8" w:space="0" w:color="E0E0E0"/>
              <w:bottom w:val="single" w:sz="8" w:space="0" w:color="AEAEAE"/>
              <w:right w:val="single" w:sz="8" w:space="0" w:color="E0E0E0"/>
            </w:tcBorders>
            <w:shd w:val="clear" w:color="auto" w:fill="FFFFFF"/>
          </w:tcPr>
          <w:p w14:paraId="3F6544F4"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54.2%</w:t>
            </w:r>
          </w:p>
        </w:tc>
        <w:tc>
          <w:tcPr>
            <w:tcW w:w="1325" w:type="dxa"/>
            <w:tcBorders>
              <w:top w:val="single" w:sz="8" w:space="0" w:color="AEAEAE"/>
              <w:left w:val="single" w:sz="8" w:space="0" w:color="E0E0E0"/>
              <w:bottom w:val="single" w:sz="8" w:space="0" w:color="AEAEAE"/>
              <w:right w:val="nil"/>
            </w:tcBorders>
            <w:shd w:val="clear" w:color="auto" w:fill="FFFFFF"/>
          </w:tcPr>
          <w:p w14:paraId="2B132560"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100.0%</w:t>
            </w:r>
          </w:p>
        </w:tc>
      </w:tr>
      <w:tr w:rsidR="006A43F3" w:rsidRPr="008317A6" w14:paraId="3311872A" w14:textId="77777777" w:rsidTr="00083125">
        <w:trPr>
          <w:cantSplit/>
          <w:trHeight w:val="79"/>
        </w:trPr>
        <w:tc>
          <w:tcPr>
            <w:tcW w:w="2685" w:type="dxa"/>
            <w:gridSpan w:val="2"/>
            <w:vMerge/>
            <w:tcBorders>
              <w:top w:val="single" w:sz="8" w:space="0" w:color="AEAEAE"/>
              <w:left w:val="nil"/>
              <w:bottom w:val="single" w:sz="8" w:space="0" w:color="152935"/>
              <w:right w:val="nil"/>
            </w:tcBorders>
            <w:shd w:val="clear" w:color="auto" w:fill="E0E0E0"/>
          </w:tcPr>
          <w:p w14:paraId="0B6B5865" w14:textId="77777777" w:rsidR="00121B60" w:rsidRPr="008317A6" w:rsidRDefault="00121B60" w:rsidP="006A43F3">
            <w:pPr>
              <w:autoSpaceDE w:val="0"/>
              <w:autoSpaceDN w:val="0"/>
              <w:adjustRightInd w:val="0"/>
              <w:rPr>
                <w:rFonts w:ascii="Arial" w:hAnsi="Arial" w:cs="Arial"/>
                <w:color w:val="010205"/>
                <w:sz w:val="24"/>
                <w:szCs w:val="24"/>
                <w:lang w:val="en-GB"/>
              </w:rPr>
            </w:pPr>
          </w:p>
        </w:tc>
        <w:tc>
          <w:tcPr>
            <w:tcW w:w="2144" w:type="dxa"/>
            <w:tcBorders>
              <w:top w:val="single" w:sz="8" w:space="0" w:color="AEAEAE"/>
              <w:left w:val="nil"/>
              <w:bottom w:val="single" w:sz="8" w:space="0" w:color="152935"/>
              <w:right w:val="nil"/>
            </w:tcBorders>
            <w:shd w:val="clear" w:color="auto" w:fill="E0E0E0"/>
          </w:tcPr>
          <w:p w14:paraId="302ABEA9" w14:textId="77777777" w:rsidR="00121B60" w:rsidRPr="008317A6" w:rsidRDefault="00121B60"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xml:space="preserve">% within </w:t>
            </w:r>
            <w:proofErr w:type="spellStart"/>
            <w:r w:rsidRPr="008317A6">
              <w:rPr>
                <w:rFonts w:ascii="Arial" w:hAnsi="Arial" w:cs="Arial"/>
                <w:color w:val="264A60"/>
                <w:sz w:val="24"/>
                <w:szCs w:val="24"/>
                <w:lang w:val="en-GB"/>
              </w:rPr>
              <w:t>CFUcat</w:t>
            </w:r>
            <w:proofErr w:type="spellEnd"/>
          </w:p>
        </w:tc>
        <w:tc>
          <w:tcPr>
            <w:tcW w:w="1430" w:type="dxa"/>
            <w:tcBorders>
              <w:top w:val="single" w:sz="8" w:space="0" w:color="AEAEAE"/>
              <w:left w:val="nil"/>
              <w:bottom w:val="single" w:sz="8" w:space="0" w:color="152935"/>
              <w:right w:val="single" w:sz="8" w:space="0" w:color="E0E0E0"/>
            </w:tcBorders>
            <w:shd w:val="clear" w:color="auto" w:fill="FFFFFF"/>
          </w:tcPr>
          <w:p w14:paraId="72E11410"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100.0%</w:t>
            </w:r>
          </w:p>
        </w:tc>
        <w:tc>
          <w:tcPr>
            <w:tcW w:w="1316" w:type="dxa"/>
            <w:tcBorders>
              <w:top w:val="single" w:sz="8" w:space="0" w:color="AEAEAE"/>
              <w:left w:val="single" w:sz="8" w:space="0" w:color="E0E0E0"/>
              <w:bottom w:val="single" w:sz="8" w:space="0" w:color="152935"/>
              <w:right w:val="single" w:sz="8" w:space="0" w:color="E0E0E0"/>
            </w:tcBorders>
            <w:shd w:val="clear" w:color="auto" w:fill="FFFFFF"/>
          </w:tcPr>
          <w:p w14:paraId="3FCB8C45"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100.0%</w:t>
            </w:r>
          </w:p>
        </w:tc>
        <w:tc>
          <w:tcPr>
            <w:tcW w:w="1325" w:type="dxa"/>
            <w:tcBorders>
              <w:top w:val="single" w:sz="8" w:space="0" w:color="AEAEAE"/>
              <w:left w:val="single" w:sz="8" w:space="0" w:color="E0E0E0"/>
              <w:bottom w:val="single" w:sz="8" w:space="0" w:color="152935"/>
              <w:right w:val="nil"/>
            </w:tcBorders>
            <w:shd w:val="clear" w:color="auto" w:fill="FFFFFF"/>
          </w:tcPr>
          <w:p w14:paraId="7ED1009D" w14:textId="77777777" w:rsidR="00121B60" w:rsidRPr="008317A6" w:rsidRDefault="00121B60"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100.0%</w:t>
            </w:r>
          </w:p>
        </w:tc>
      </w:tr>
    </w:tbl>
    <w:p w14:paraId="5FC7DEE8" w14:textId="77777777" w:rsidR="002C5762" w:rsidRPr="008317A6" w:rsidRDefault="002C5762" w:rsidP="006A43F3">
      <w:pPr>
        <w:ind w:left="0"/>
        <w:rPr>
          <w:rFonts w:ascii="Arial" w:hAnsi="Arial" w:cs="Arial"/>
          <w:sz w:val="24"/>
          <w:szCs w:val="24"/>
        </w:rPr>
      </w:pPr>
    </w:p>
    <w:tbl>
      <w:tblPr>
        <w:tblpPr w:leftFromText="180" w:rightFromText="180" w:vertAnchor="page" w:horzAnchor="margin" w:tblpXSpec="center" w:tblpY="76"/>
        <w:tblW w:w="97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60"/>
        <w:gridCol w:w="32"/>
        <w:gridCol w:w="1120"/>
        <w:gridCol w:w="1216"/>
        <w:gridCol w:w="1674"/>
        <w:gridCol w:w="1674"/>
        <w:gridCol w:w="1273"/>
      </w:tblGrid>
      <w:tr w:rsidR="00DA092A" w:rsidRPr="008317A6" w14:paraId="603F97C2" w14:textId="77777777" w:rsidTr="006A43F3">
        <w:trPr>
          <w:cantSplit/>
          <w:trHeight w:val="198"/>
        </w:trPr>
        <w:tc>
          <w:tcPr>
            <w:tcW w:w="9749" w:type="dxa"/>
            <w:gridSpan w:val="7"/>
            <w:tcBorders>
              <w:top w:val="nil"/>
              <w:left w:val="nil"/>
              <w:bottom w:val="nil"/>
              <w:right w:val="nil"/>
            </w:tcBorders>
            <w:shd w:val="clear" w:color="auto" w:fill="FFFFFF"/>
            <w:vAlign w:val="center"/>
          </w:tcPr>
          <w:p w14:paraId="5CF9791B" w14:textId="0DA06CD8" w:rsidR="006A43F3" w:rsidRDefault="006A43F3" w:rsidP="006A43F3">
            <w:pPr>
              <w:autoSpaceDE w:val="0"/>
              <w:autoSpaceDN w:val="0"/>
              <w:adjustRightInd w:val="0"/>
              <w:ind w:left="0" w:right="60"/>
              <w:jc w:val="center"/>
              <w:rPr>
                <w:rFonts w:ascii="Arial" w:hAnsi="Arial" w:cs="Arial"/>
                <w:b/>
                <w:bCs/>
                <w:color w:val="010205"/>
                <w:sz w:val="24"/>
                <w:szCs w:val="24"/>
                <w:lang w:val="en-GB"/>
              </w:rPr>
            </w:pPr>
          </w:p>
          <w:p w14:paraId="5E7C5955" w14:textId="77777777" w:rsidR="006A43F3" w:rsidRDefault="006A43F3" w:rsidP="006A43F3">
            <w:pPr>
              <w:autoSpaceDE w:val="0"/>
              <w:autoSpaceDN w:val="0"/>
              <w:adjustRightInd w:val="0"/>
              <w:ind w:left="0" w:right="60"/>
              <w:jc w:val="center"/>
              <w:rPr>
                <w:rFonts w:ascii="Arial" w:hAnsi="Arial" w:cs="Arial"/>
                <w:b/>
                <w:bCs/>
                <w:color w:val="010205"/>
                <w:sz w:val="24"/>
                <w:szCs w:val="24"/>
                <w:lang w:val="en-GB"/>
              </w:rPr>
            </w:pPr>
          </w:p>
          <w:p w14:paraId="7B797EAF" w14:textId="5BD7600D" w:rsidR="006A43F3" w:rsidRDefault="006A43F3" w:rsidP="006A43F3">
            <w:pPr>
              <w:autoSpaceDE w:val="0"/>
              <w:autoSpaceDN w:val="0"/>
              <w:adjustRightInd w:val="0"/>
              <w:ind w:left="0" w:right="60"/>
              <w:rPr>
                <w:rFonts w:ascii="Arial" w:hAnsi="Arial" w:cs="Arial"/>
                <w:b/>
                <w:bCs/>
                <w:color w:val="010205"/>
                <w:sz w:val="24"/>
                <w:szCs w:val="24"/>
                <w:lang w:val="en-GB"/>
              </w:rPr>
            </w:pPr>
          </w:p>
          <w:p w14:paraId="708CB686" w14:textId="77777777" w:rsidR="00930CCA" w:rsidRDefault="00930CCA" w:rsidP="006A43F3">
            <w:pPr>
              <w:autoSpaceDE w:val="0"/>
              <w:autoSpaceDN w:val="0"/>
              <w:adjustRightInd w:val="0"/>
              <w:ind w:left="0" w:right="60"/>
              <w:rPr>
                <w:rFonts w:ascii="Arial" w:hAnsi="Arial" w:cs="Arial"/>
                <w:b/>
                <w:bCs/>
                <w:color w:val="010205"/>
                <w:sz w:val="24"/>
                <w:szCs w:val="24"/>
                <w:lang w:val="en-GB"/>
              </w:rPr>
            </w:pPr>
          </w:p>
          <w:p w14:paraId="3D082E4E" w14:textId="77777777" w:rsidR="006A43F3" w:rsidRPr="009827D2" w:rsidRDefault="006A43F3" w:rsidP="006A43F3">
            <w:pPr>
              <w:autoSpaceDE w:val="0"/>
              <w:autoSpaceDN w:val="0"/>
              <w:adjustRightInd w:val="0"/>
              <w:ind w:left="0" w:right="60"/>
              <w:jc w:val="center"/>
              <w:rPr>
                <w:rFonts w:ascii="Arial" w:hAnsi="Arial" w:cs="Arial"/>
                <w:b/>
                <w:bCs/>
                <w:color w:val="010205"/>
                <w:sz w:val="28"/>
                <w:szCs w:val="28"/>
                <w:lang w:val="en-GB"/>
              </w:rPr>
            </w:pPr>
            <w:r w:rsidRPr="009827D2">
              <w:rPr>
                <w:rFonts w:ascii="Arial" w:hAnsi="Arial" w:cs="Arial"/>
                <w:b/>
                <w:bCs/>
                <w:color w:val="010205"/>
                <w:sz w:val="28"/>
                <w:szCs w:val="28"/>
                <w:lang w:val="en-GB"/>
              </w:rPr>
              <w:t>Chi-Square Tests</w:t>
            </w:r>
          </w:p>
          <w:p w14:paraId="2AD59EF3" w14:textId="4DAE9147" w:rsidR="006A43F3" w:rsidRPr="008317A6" w:rsidRDefault="006A43F3" w:rsidP="006A43F3">
            <w:pPr>
              <w:autoSpaceDE w:val="0"/>
              <w:autoSpaceDN w:val="0"/>
              <w:adjustRightInd w:val="0"/>
              <w:ind w:left="0" w:right="60"/>
              <w:jc w:val="center"/>
              <w:rPr>
                <w:rFonts w:ascii="Arial" w:hAnsi="Arial" w:cs="Arial"/>
                <w:color w:val="010205"/>
                <w:sz w:val="24"/>
                <w:szCs w:val="24"/>
                <w:lang w:val="en-GB"/>
              </w:rPr>
            </w:pPr>
          </w:p>
        </w:tc>
      </w:tr>
      <w:tr w:rsidR="006A43F3" w:rsidRPr="008317A6" w14:paraId="4E727DD9" w14:textId="77777777" w:rsidTr="006A43F3">
        <w:trPr>
          <w:cantSplit/>
          <w:trHeight w:val="612"/>
        </w:trPr>
        <w:tc>
          <w:tcPr>
            <w:tcW w:w="2760" w:type="dxa"/>
            <w:tcBorders>
              <w:top w:val="nil"/>
              <w:left w:val="nil"/>
              <w:bottom w:val="single" w:sz="8" w:space="0" w:color="152935"/>
              <w:right w:val="nil"/>
            </w:tcBorders>
            <w:shd w:val="clear" w:color="auto" w:fill="FFFFFF"/>
            <w:vAlign w:val="bottom"/>
          </w:tcPr>
          <w:p w14:paraId="02ADD242" w14:textId="77777777" w:rsidR="00DA092A" w:rsidRPr="008317A6" w:rsidRDefault="00DA092A" w:rsidP="006A43F3">
            <w:pPr>
              <w:autoSpaceDE w:val="0"/>
              <w:autoSpaceDN w:val="0"/>
              <w:adjustRightInd w:val="0"/>
              <w:rPr>
                <w:rFonts w:ascii="Arial" w:hAnsi="Arial" w:cs="Arial"/>
                <w:sz w:val="24"/>
                <w:szCs w:val="24"/>
                <w:lang w:val="en-GB"/>
              </w:rPr>
            </w:pPr>
          </w:p>
        </w:tc>
        <w:tc>
          <w:tcPr>
            <w:tcW w:w="1152" w:type="dxa"/>
            <w:gridSpan w:val="2"/>
            <w:tcBorders>
              <w:top w:val="nil"/>
              <w:left w:val="nil"/>
              <w:bottom w:val="single" w:sz="8" w:space="0" w:color="152935"/>
              <w:right w:val="single" w:sz="8" w:space="0" w:color="E0E0E0"/>
            </w:tcBorders>
            <w:shd w:val="clear" w:color="auto" w:fill="FFFFFF"/>
            <w:vAlign w:val="bottom"/>
          </w:tcPr>
          <w:p w14:paraId="6167ED37" w14:textId="77777777" w:rsidR="00DA092A" w:rsidRPr="008317A6" w:rsidRDefault="00DA092A"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Value</w:t>
            </w:r>
          </w:p>
        </w:tc>
        <w:tc>
          <w:tcPr>
            <w:tcW w:w="1216" w:type="dxa"/>
            <w:tcBorders>
              <w:top w:val="nil"/>
              <w:left w:val="single" w:sz="8" w:space="0" w:color="E0E0E0"/>
              <w:bottom w:val="single" w:sz="8" w:space="0" w:color="152935"/>
              <w:right w:val="single" w:sz="8" w:space="0" w:color="E0E0E0"/>
            </w:tcBorders>
            <w:shd w:val="clear" w:color="auto" w:fill="FFFFFF"/>
            <w:vAlign w:val="bottom"/>
          </w:tcPr>
          <w:p w14:paraId="6B043C82" w14:textId="77777777" w:rsidR="00DA092A" w:rsidRPr="008317A6" w:rsidRDefault="00DA092A"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df</w:t>
            </w:r>
          </w:p>
        </w:tc>
        <w:tc>
          <w:tcPr>
            <w:tcW w:w="1674" w:type="dxa"/>
            <w:tcBorders>
              <w:top w:val="nil"/>
              <w:left w:val="single" w:sz="8" w:space="0" w:color="E0E0E0"/>
              <w:bottom w:val="single" w:sz="8" w:space="0" w:color="152935"/>
              <w:right w:val="single" w:sz="8" w:space="0" w:color="E0E0E0"/>
            </w:tcBorders>
            <w:shd w:val="clear" w:color="auto" w:fill="FFFFFF"/>
            <w:vAlign w:val="bottom"/>
          </w:tcPr>
          <w:p w14:paraId="1C923CCB" w14:textId="77777777" w:rsidR="00DA092A" w:rsidRPr="008317A6" w:rsidRDefault="00DA092A"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Asymptotic Significance (2-sided)</w:t>
            </w:r>
          </w:p>
        </w:tc>
        <w:tc>
          <w:tcPr>
            <w:tcW w:w="1674" w:type="dxa"/>
            <w:tcBorders>
              <w:top w:val="nil"/>
              <w:left w:val="single" w:sz="8" w:space="0" w:color="E0E0E0"/>
              <w:bottom w:val="single" w:sz="8" w:space="0" w:color="152935"/>
              <w:right w:val="single" w:sz="8" w:space="0" w:color="E0E0E0"/>
            </w:tcBorders>
            <w:shd w:val="clear" w:color="auto" w:fill="FFFFFF"/>
            <w:vAlign w:val="bottom"/>
          </w:tcPr>
          <w:p w14:paraId="3132EB13" w14:textId="77777777" w:rsidR="00DA092A" w:rsidRPr="008317A6" w:rsidRDefault="00DA092A"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Exact Sig. (2-sided)</w:t>
            </w:r>
          </w:p>
        </w:tc>
        <w:tc>
          <w:tcPr>
            <w:tcW w:w="1273" w:type="dxa"/>
            <w:tcBorders>
              <w:top w:val="nil"/>
              <w:left w:val="single" w:sz="8" w:space="0" w:color="E0E0E0"/>
              <w:bottom w:val="single" w:sz="8" w:space="0" w:color="152935"/>
              <w:right w:val="nil"/>
            </w:tcBorders>
            <w:shd w:val="clear" w:color="auto" w:fill="FFFFFF"/>
            <w:vAlign w:val="bottom"/>
          </w:tcPr>
          <w:p w14:paraId="0970FBA4" w14:textId="77777777" w:rsidR="00DA092A" w:rsidRPr="008317A6" w:rsidRDefault="00DA092A" w:rsidP="006A43F3">
            <w:pPr>
              <w:autoSpaceDE w:val="0"/>
              <w:autoSpaceDN w:val="0"/>
              <w:adjustRightInd w:val="0"/>
              <w:ind w:left="60" w:right="60"/>
              <w:jc w:val="center"/>
              <w:rPr>
                <w:rFonts w:ascii="Arial" w:hAnsi="Arial" w:cs="Arial"/>
                <w:color w:val="264A60"/>
                <w:sz w:val="24"/>
                <w:szCs w:val="24"/>
                <w:lang w:val="en-GB"/>
              </w:rPr>
            </w:pPr>
            <w:r w:rsidRPr="008317A6">
              <w:rPr>
                <w:rFonts w:ascii="Arial" w:hAnsi="Arial" w:cs="Arial"/>
                <w:color w:val="264A60"/>
                <w:sz w:val="24"/>
                <w:szCs w:val="24"/>
                <w:lang w:val="en-GB"/>
              </w:rPr>
              <w:t>Exact Sig. (1-sided)</w:t>
            </w:r>
          </w:p>
        </w:tc>
      </w:tr>
      <w:tr w:rsidR="006A43F3" w:rsidRPr="008317A6" w14:paraId="5F206E8E" w14:textId="77777777" w:rsidTr="006A43F3">
        <w:trPr>
          <w:cantSplit/>
          <w:trHeight w:val="207"/>
        </w:trPr>
        <w:tc>
          <w:tcPr>
            <w:tcW w:w="2792" w:type="dxa"/>
            <w:gridSpan w:val="2"/>
            <w:tcBorders>
              <w:top w:val="single" w:sz="8" w:space="0" w:color="152935"/>
              <w:left w:val="nil"/>
              <w:bottom w:val="single" w:sz="8" w:space="0" w:color="AEAEAE"/>
              <w:right w:val="nil"/>
            </w:tcBorders>
            <w:shd w:val="clear" w:color="auto" w:fill="E0E0E0"/>
          </w:tcPr>
          <w:p w14:paraId="1952BB50" w14:textId="77777777" w:rsidR="00DA092A" w:rsidRPr="008317A6" w:rsidRDefault="00DA092A"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Pearson Chi-Square</w:t>
            </w:r>
          </w:p>
        </w:tc>
        <w:tc>
          <w:tcPr>
            <w:tcW w:w="1120" w:type="dxa"/>
            <w:tcBorders>
              <w:top w:val="single" w:sz="8" w:space="0" w:color="152935"/>
              <w:left w:val="nil"/>
              <w:bottom w:val="single" w:sz="8" w:space="0" w:color="AEAEAE"/>
              <w:right w:val="single" w:sz="8" w:space="0" w:color="E0E0E0"/>
            </w:tcBorders>
            <w:shd w:val="clear" w:color="auto" w:fill="FFFFFF"/>
          </w:tcPr>
          <w:p w14:paraId="15E8987F"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8.224</w:t>
            </w:r>
            <w:r w:rsidRPr="008317A6">
              <w:rPr>
                <w:rFonts w:ascii="Arial" w:hAnsi="Arial" w:cs="Arial"/>
                <w:color w:val="010205"/>
                <w:sz w:val="24"/>
                <w:szCs w:val="24"/>
                <w:vertAlign w:val="superscript"/>
                <w:lang w:val="en-GB"/>
              </w:rPr>
              <w:t>a</w:t>
            </w:r>
          </w:p>
        </w:tc>
        <w:tc>
          <w:tcPr>
            <w:tcW w:w="1216" w:type="dxa"/>
            <w:tcBorders>
              <w:top w:val="single" w:sz="8" w:space="0" w:color="152935"/>
              <w:left w:val="single" w:sz="8" w:space="0" w:color="E0E0E0"/>
              <w:bottom w:val="single" w:sz="8" w:space="0" w:color="AEAEAE"/>
              <w:right w:val="single" w:sz="8" w:space="0" w:color="E0E0E0"/>
            </w:tcBorders>
            <w:shd w:val="clear" w:color="auto" w:fill="FFFFFF"/>
          </w:tcPr>
          <w:p w14:paraId="172F0EF7"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w:t>
            </w:r>
          </w:p>
        </w:tc>
        <w:tc>
          <w:tcPr>
            <w:tcW w:w="1674" w:type="dxa"/>
            <w:tcBorders>
              <w:top w:val="single" w:sz="8" w:space="0" w:color="152935"/>
              <w:left w:val="single" w:sz="8" w:space="0" w:color="E0E0E0"/>
              <w:bottom w:val="single" w:sz="8" w:space="0" w:color="AEAEAE"/>
              <w:right w:val="single" w:sz="8" w:space="0" w:color="E0E0E0"/>
            </w:tcBorders>
            <w:shd w:val="clear" w:color="auto" w:fill="FFFFFF"/>
          </w:tcPr>
          <w:p w14:paraId="035DD082"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.004</w:t>
            </w:r>
          </w:p>
        </w:tc>
        <w:tc>
          <w:tcPr>
            <w:tcW w:w="1674"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4114B63C" w14:textId="77777777" w:rsidR="00DA092A" w:rsidRPr="008317A6" w:rsidRDefault="00DA092A" w:rsidP="006A43F3">
            <w:pPr>
              <w:autoSpaceDE w:val="0"/>
              <w:autoSpaceDN w:val="0"/>
              <w:adjustRightInd w:val="0"/>
              <w:rPr>
                <w:rFonts w:ascii="Arial" w:hAnsi="Arial" w:cs="Arial"/>
                <w:sz w:val="24"/>
                <w:szCs w:val="24"/>
                <w:lang w:val="en-GB"/>
              </w:rPr>
            </w:pPr>
          </w:p>
        </w:tc>
        <w:tc>
          <w:tcPr>
            <w:tcW w:w="1273" w:type="dxa"/>
            <w:tcBorders>
              <w:top w:val="single" w:sz="8" w:space="0" w:color="152935"/>
              <w:left w:val="single" w:sz="8" w:space="0" w:color="E0E0E0"/>
              <w:bottom w:val="single" w:sz="8" w:space="0" w:color="AEAEAE"/>
              <w:right w:val="nil"/>
            </w:tcBorders>
            <w:shd w:val="clear" w:color="auto" w:fill="FFFFFF"/>
            <w:vAlign w:val="center"/>
          </w:tcPr>
          <w:p w14:paraId="529FFFAD" w14:textId="77777777" w:rsidR="00DA092A" w:rsidRPr="008317A6" w:rsidRDefault="00DA092A" w:rsidP="006A43F3">
            <w:pPr>
              <w:autoSpaceDE w:val="0"/>
              <w:autoSpaceDN w:val="0"/>
              <w:adjustRightInd w:val="0"/>
              <w:rPr>
                <w:rFonts w:ascii="Arial" w:hAnsi="Arial" w:cs="Arial"/>
                <w:sz w:val="24"/>
                <w:szCs w:val="24"/>
                <w:lang w:val="en-GB"/>
              </w:rPr>
            </w:pPr>
          </w:p>
        </w:tc>
      </w:tr>
      <w:tr w:rsidR="006A43F3" w:rsidRPr="008317A6" w14:paraId="4C72BF96" w14:textId="77777777" w:rsidTr="006A43F3">
        <w:trPr>
          <w:cantSplit/>
          <w:trHeight w:val="207"/>
        </w:trPr>
        <w:tc>
          <w:tcPr>
            <w:tcW w:w="2792" w:type="dxa"/>
            <w:gridSpan w:val="2"/>
            <w:tcBorders>
              <w:top w:val="single" w:sz="8" w:space="0" w:color="AEAEAE"/>
              <w:left w:val="nil"/>
              <w:bottom w:val="single" w:sz="8" w:space="0" w:color="AEAEAE"/>
              <w:right w:val="nil"/>
            </w:tcBorders>
            <w:shd w:val="clear" w:color="auto" w:fill="E0E0E0"/>
          </w:tcPr>
          <w:p w14:paraId="7A3E2E33" w14:textId="77777777" w:rsidR="00DA092A" w:rsidRPr="008317A6" w:rsidRDefault="00DA092A"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 xml:space="preserve">Continuity </w:t>
            </w:r>
            <w:proofErr w:type="spellStart"/>
            <w:r w:rsidRPr="008317A6">
              <w:rPr>
                <w:rFonts w:ascii="Arial" w:hAnsi="Arial" w:cs="Arial"/>
                <w:color w:val="264A60"/>
                <w:sz w:val="24"/>
                <w:szCs w:val="24"/>
                <w:lang w:val="en-GB"/>
              </w:rPr>
              <w:t>Correction</w:t>
            </w:r>
            <w:r w:rsidRPr="008317A6">
              <w:rPr>
                <w:rFonts w:ascii="Arial" w:hAnsi="Arial" w:cs="Arial"/>
                <w:color w:val="264A60"/>
                <w:sz w:val="24"/>
                <w:szCs w:val="24"/>
                <w:vertAlign w:val="superscript"/>
                <w:lang w:val="en-GB"/>
              </w:rPr>
              <w:t>b</w:t>
            </w:r>
            <w:proofErr w:type="spellEnd"/>
          </w:p>
        </w:tc>
        <w:tc>
          <w:tcPr>
            <w:tcW w:w="1120" w:type="dxa"/>
            <w:tcBorders>
              <w:top w:val="single" w:sz="8" w:space="0" w:color="AEAEAE"/>
              <w:left w:val="nil"/>
              <w:bottom w:val="single" w:sz="8" w:space="0" w:color="AEAEAE"/>
              <w:right w:val="single" w:sz="8" w:space="0" w:color="E0E0E0"/>
            </w:tcBorders>
            <w:shd w:val="clear" w:color="auto" w:fill="FFFFFF"/>
          </w:tcPr>
          <w:p w14:paraId="3E7F5AF4"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6.042</w:t>
            </w:r>
          </w:p>
        </w:tc>
        <w:tc>
          <w:tcPr>
            <w:tcW w:w="1216" w:type="dxa"/>
            <w:tcBorders>
              <w:top w:val="single" w:sz="8" w:space="0" w:color="AEAEAE"/>
              <w:left w:val="single" w:sz="8" w:space="0" w:color="E0E0E0"/>
              <w:bottom w:val="single" w:sz="8" w:space="0" w:color="AEAEAE"/>
              <w:right w:val="single" w:sz="8" w:space="0" w:color="E0E0E0"/>
            </w:tcBorders>
            <w:shd w:val="clear" w:color="auto" w:fill="FFFFFF"/>
          </w:tcPr>
          <w:p w14:paraId="36D1295E"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w:t>
            </w:r>
          </w:p>
        </w:tc>
        <w:tc>
          <w:tcPr>
            <w:tcW w:w="1674" w:type="dxa"/>
            <w:tcBorders>
              <w:top w:val="single" w:sz="8" w:space="0" w:color="AEAEAE"/>
              <w:left w:val="single" w:sz="8" w:space="0" w:color="E0E0E0"/>
              <w:bottom w:val="single" w:sz="8" w:space="0" w:color="AEAEAE"/>
              <w:right w:val="single" w:sz="8" w:space="0" w:color="E0E0E0"/>
            </w:tcBorders>
            <w:shd w:val="clear" w:color="auto" w:fill="FFFFFF"/>
          </w:tcPr>
          <w:p w14:paraId="112CD61D"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.014</w:t>
            </w:r>
          </w:p>
        </w:tc>
        <w:tc>
          <w:tcPr>
            <w:tcW w:w="16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01EDDA5" w14:textId="77777777" w:rsidR="00DA092A" w:rsidRPr="008317A6" w:rsidRDefault="00DA092A" w:rsidP="006A43F3">
            <w:pPr>
              <w:autoSpaceDE w:val="0"/>
              <w:autoSpaceDN w:val="0"/>
              <w:adjustRightInd w:val="0"/>
              <w:rPr>
                <w:rFonts w:ascii="Arial" w:hAnsi="Arial" w:cs="Arial"/>
                <w:sz w:val="24"/>
                <w:szCs w:val="24"/>
                <w:lang w:val="en-GB"/>
              </w:rPr>
            </w:pPr>
          </w:p>
        </w:tc>
        <w:tc>
          <w:tcPr>
            <w:tcW w:w="1273" w:type="dxa"/>
            <w:tcBorders>
              <w:top w:val="single" w:sz="8" w:space="0" w:color="AEAEAE"/>
              <w:left w:val="single" w:sz="8" w:space="0" w:color="E0E0E0"/>
              <w:bottom w:val="single" w:sz="8" w:space="0" w:color="AEAEAE"/>
              <w:right w:val="nil"/>
            </w:tcBorders>
            <w:shd w:val="clear" w:color="auto" w:fill="FFFFFF"/>
            <w:vAlign w:val="center"/>
          </w:tcPr>
          <w:p w14:paraId="3B29C4E1" w14:textId="77777777" w:rsidR="00DA092A" w:rsidRPr="008317A6" w:rsidRDefault="00DA092A" w:rsidP="006A43F3">
            <w:pPr>
              <w:autoSpaceDE w:val="0"/>
              <w:autoSpaceDN w:val="0"/>
              <w:adjustRightInd w:val="0"/>
              <w:rPr>
                <w:rFonts w:ascii="Arial" w:hAnsi="Arial" w:cs="Arial"/>
                <w:sz w:val="24"/>
                <w:szCs w:val="24"/>
                <w:lang w:val="en-GB"/>
              </w:rPr>
            </w:pPr>
          </w:p>
        </w:tc>
      </w:tr>
      <w:tr w:rsidR="006A43F3" w:rsidRPr="008317A6" w14:paraId="51466C1D" w14:textId="77777777" w:rsidTr="006A43F3">
        <w:trPr>
          <w:cantSplit/>
          <w:trHeight w:val="198"/>
        </w:trPr>
        <w:tc>
          <w:tcPr>
            <w:tcW w:w="2792" w:type="dxa"/>
            <w:gridSpan w:val="2"/>
            <w:tcBorders>
              <w:top w:val="single" w:sz="8" w:space="0" w:color="AEAEAE"/>
              <w:left w:val="nil"/>
              <w:bottom w:val="single" w:sz="8" w:space="0" w:color="AEAEAE"/>
              <w:right w:val="nil"/>
            </w:tcBorders>
            <w:shd w:val="clear" w:color="auto" w:fill="E0E0E0"/>
          </w:tcPr>
          <w:p w14:paraId="692CA92B" w14:textId="77777777" w:rsidR="00DA092A" w:rsidRPr="008317A6" w:rsidRDefault="00DA092A"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Likelihood Ratio</w:t>
            </w:r>
          </w:p>
        </w:tc>
        <w:tc>
          <w:tcPr>
            <w:tcW w:w="1120" w:type="dxa"/>
            <w:tcBorders>
              <w:top w:val="single" w:sz="8" w:space="0" w:color="AEAEAE"/>
              <w:left w:val="nil"/>
              <w:bottom w:val="single" w:sz="8" w:space="0" w:color="AEAEAE"/>
              <w:right w:val="single" w:sz="8" w:space="0" w:color="E0E0E0"/>
            </w:tcBorders>
            <w:shd w:val="clear" w:color="auto" w:fill="FFFFFF"/>
          </w:tcPr>
          <w:p w14:paraId="7162C1FE"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8.795</w:t>
            </w:r>
          </w:p>
        </w:tc>
        <w:tc>
          <w:tcPr>
            <w:tcW w:w="1216" w:type="dxa"/>
            <w:tcBorders>
              <w:top w:val="single" w:sz="8" w:space="0" w:color="AEAEAE"/>
              <w:left w:val="single" w:sz="8" w:space="0" w:color="E0E0E0"/>
              <w:bottom w:val="single" w:sz="8" w:space="0" w:color="AEAEAE"/>
              <w:right w:val="single" w:sz="8" w:space="0" w:color="E0E0E0"/>
            </w:tcBorders>
            <w:shd w:val="clear" w:color="auto" w:fill="FFFFFF"/>
          </w:tcPr>
          <w:p w14:paraId="74B91246"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w:t>
            </w:r>
          </w:p>
        </w:tc>
        <w:tc>
          <w:tcPr>
            <w:tcW w:w="1674" w:type="dxa"/>
            <w:tcBorders>
              <w:top w:val="single" w:sz="8" w:space="0" w:color="AEAEAE"/>
              <w:left w:val="single" w:sz="8" w:space="0" w:color="E0E0E0"/>
              <w:bottom w:val="single" w:sz="8" w:space="0" w:color="AEAEAE"/>
              <w:right w:val="single" w:sz="8" w:space="0" w:color="E0E0E0"/>
            </w:tcBorders>
            <w:shd w:val="clear" w:color="auto" w:fill="FFFFFF"/>
          </w:tcPr>
          <w:p w14:paraId="7AFF01EF"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.003</w:t>
            </w:r>
          </w:p>
        </w:tc>
        <w:tc>
          <w:tcPr>
            <w:tcW w:w="16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3FA2D6E" w14:textId="77777777" w:rsidR="00DA092A" w:rsidRPr="008317A6" w:rsidRDefault="00DA092A" w:rsidP="006A43F3">
            <w:pPr>
              <w:autoSpaceDE w:val="0"/>
              <w:autoSpaceDN w:val="0"/>
              <w:adjustRightInd w:val="0"/>
              <w:rPr>
                <w:rFonts w:ascii="Arial" w:hAnsi="Arial" w:cs="Arial"/>
                <w:sz w:val="24"/>
                <w:szCs w:val="24"/>
                <w:lang w:val="en-GB"/>
              </w:rPr>
            </w:pPr>
          </w:p>
        </w:tc>
        <w:tc>
          <w:tcPr>
            <w:tcW w:w="1273" w:type="dxa"/>
            <w:tcBorders>
              <w:top w:val="single" w:sz="8" w:space="0" w:color="AEAEAE"/>
              <w:left w:val="single" w:sz="8" w:space="0" w:color="E0E0E0"/>
              <w:bottom w:val="single" w:sz="8" w:space="0" w:color="AEAEAE"/>
              <w:right w:val="nil"/>
            </w:tcBorders>
            <w:shd w:val="clear" w:color="auto" w:fill="FFFFFF"/>
            <w:vAlign w:val="center"/>
          </w:tcPr>
          <w:p w14:paraId="4FAD9553" w14:textId="77777777" w:rsidR="00DA092A" w:rsidRPr="008317A6" w:rsidRDefault="00DA092A" w:rsidP="006A43F3">
            <w:pPr>
              <w:autoSpaceDE w:val="0"/>
              <w:autoSpaceDN w:val="0"/>
              <w:adjustRightInd w:val="0"/>
              <w:rPr>
                <w:rFonts w:ascii="Arial" w:hAnsi="Arial" w:cs="Arial"/>
                <w:sz w:val="24"/>
                <w:szCs w:val="24"/>
                <w:lang w:val="en-GB"/>
              </w:rPr>
            </w:pPr>
          </w:p>
        </w:tc>
      </w:tr>
      <w:tr w:rsidR="006A43F3" w:rsidRPr="008317A6" w14:paraId="52A67816" w14:textId="77777777" w:rsidTr="006A43F3">
        <w:trPr>
          <w:cantSplit/>
          <w:trHeight w:val="207"/>
        </w:trPr>
        <w:tc>
          <w:tcPr>
            <w:tcW w:w="2792" w:type="dxa"/>
            <w:gridSpan w:val="2"/>
            <w:tcBorders>
              <w:top w:val="single" w:sz="8" w:space="0" w:color="AEAEAE"/>
              <w:left w:val="nil"/>
              <w:bottom w:val="single" w:sz="8" w:space="0" w:color="AEAEAE"/>
              <w:right w:val="nil"/>
            </w:tcBorders>
            <w:shd w:val="clear" w:color="auto" w:fill="E0E0E0"/>
          </w:tcPr>
          <w:p w14:paraId="15AE8202" w14:textId="77777777" w:rsidR="00DA092A" w:rsidRPr="008317A6" w:rsidRDefault="00DA092A"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Fisher's Exact Test</w:t>
            </w:r>
          </w:p>
        </w:tc>
        <w:tc>
          <w:tcPr>
            <w:tcW w:w="1120" w:type="dxa"/>
            <w:tcBorders>
              <w:top w:val="single" w:sz="8" w:space="0" w:color="AEAEAE"/>
              <w:left w:val="nil"/>
              <w:bottom w:val="single" w:sz="8" w:space="0" w:color="AEAEAE"/>
              <w:right w:val="single" w:sz="8" w:space="0" w:color="E0E0E0"/>
            </w:tcBorders>
            <w:shd w:val="clear" w:color="auto" w:fill="FFFFFF"/>
            <w:vAlign w:val="center"/>
          </w:tcPr>
          <w:p w14:paraId="62BE48A9" w14:textId="77777777" w:rsidR="00DA092A" w:rsidRPr="008317A6" w:rsidRDefault="00DA092A" w:rsidP="006A43F3">
            <w:pPr>
              <w:autoSpaceDE w:val="0"/>
              <w:autoSpaceDN w:val="0"/>
              <w:adjustRightInd w:val="0"/>
              <w:rPr>
                <w:rFonts w:ascii="Arial" w:hAnsi="Arial" w:cs="Arial"/>
                <w:sz w:val="24"/>
                <w:szCs w:val="24"/>
                <w:lang w:val="en-GB"/>
              </w:rPr>
            </w:pPr>
          </w:p>
        </w:tc>
        <w:tc>
          <w:tcPr>
            <w:tcW w:w="121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8F6759A" w14:textId="77777777" w:rsidR="00DA092A" w:rsidRPr="008317A6" w:rsidRDefault="00DA092A" w:rsidP="006A43F3">
            <w:pPr>
              <w:autoSpaceDE w:val="0"/>
              <w:autoSpaceDN w:val="0"/>
              <w:adjustRightInd w:val="0"/>
              <w:rPr>
                <w:rFonts w:ascii="Arial" w:hAnsi="Arial" w:cs="Arial"/>
                <w:sz w:val="24"/>
                <w:szCs w:val="24"/>
                <w:lang w:val="en-GB"/>
              </w:rPr>
            </w:pPr>
          </w:p>
        </w:tc>
        <w:tc>
          <w:tcPr>
            <w:tcW w:w="16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20A7899" w14:textId="77777777" w:rsidR="00DA092A" w:rsidRPr="008317A6" w:rsidRDefault="00DA092A" w:rsidP="006A43F3">
            <w:pPr>
              <w:autoSpaceDE w:val="0"/>
              <w:autoSpaceDN w:val="0"/>
              <w:adjustRightInd w:val="0"/>
              <w:rPr>
                <w:rFonts w:ascii="Arial" w:hAnsi="Arial" w:cs="Arial"/>
                <w:sz w:val="24"/>
                <w:szCs w:val="24"/>
                <w:lang w:val="en-GB"/>
              </w:rPr>
            </w:pPr>
          </w:p>
        </w:tc>
        <w:tc>
          <w:tcPr>
            <w:tcW w:w="1674" w:type="dxa"/>
            <w:tcBorders>
              <w:top w:val="single" w:sz="8" w:space="0" w:color="AEAEAE"/>
              <w:left w:val="single" w:sz="8" w:space="0" w:color="E0E0E0"/>
              <w:bottom w:val="single" w:sz="8" w:space="0" w:color="AEAEAE"/>
              <w:right w:val="single" w:sz="8" w:space="0" w:color="E0E0E0"/>
            </w:tcBorders>
            <w:shd w:val="clear" w:color="auto" w:fill="FFFFFF"/>
          </w:tcPr>
          <w:p w14:paraId="46C175C0"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.012</w:t>
            </w:r>
          </w:p>
        </w:tc>
        <w:tc>
          <w:tcPr>
            <w:tcW w:w="1273" w:type="dxa"/>
            <w:tcBorders>
              <w:top w:val="single" w:sz="8" w:space="0" w:color="AEAEAE"/>
              <w:left w:val="single" w:sz="8" w:space="0" w:color="E0E0E0"/>
              <w:bottom w:val="single" w:sz="8" w:space="0" w:color="AEAEAE"/>
              <w:right w:val="nil"/>
            </w:tcBorders>
            <w:shd w:val="clear" w:color="auto" w:fill="FFFFFF"/>
          </w:tcPr>
          <w:p w14:paraId="06CF1D5F"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.006</w:t>
            </w:r>
          </w:p>
        </w:tc>
      </w:tr>
      <w:tr w:rsidR="006A43F3" w:rsidRPr="008317A6" w14:paraId="6DF87BF8" w14:textId="77777777" w:rsidTr="006A43F3">
        <w:trPr>
          <w:cantSplit/>
          <w:trHeight w:val="207"/>
        </w:trPr>
        <w:tc>
          <w:tcPr>
            <w:tcW w:w="2792" w:type="dxa"/>
            <w:gridSpan w:val="2"/>
            <w:tcBorders>
              <w:top w:val="single" w:sz="8" w:space="0" w:color="AEAEAE"/>
              <w:left w:val="nil"/>
              <w:bottom w:val="single" w:sz="8" w:space="0" w:color="AEAEAE"/>
              <w:right w:val="nil"/>
            </w:tcBorders>
            <w:shd w:val="clear" w:color="auto" w:fill="E0E0E0"/>
          </w:tcPr>
          <w:p w14:paraId="5759D522" w14:textId="77777777" w:rsidR="00DA092A" w:rsidRPr="008317A6" w:rsidRDefault="00DA092A"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Linear-by-Linear Association</w:t>
            </w:r>
          </w:p>
        </w:tc>
        <w:tc>
          <w:tcPr>
            <w:tcW w:w="1120" w:type="dxa"/>
            <w:tcBorders>
              <w:top w:val="single" w:sz="8" w:space="0" w:color="AEAEAE"/>
              <w:left w:val="nil"/>
              <w:bottom w:val="single" w:sz="8" w:space="0" w:color="AEAEAE"/>
              <w:right w:val="single" w:sz="8" w:space="0" w:color="E0E0E0"/>
            </w:tcBorders>
            <w:shd w:val="clear" w:color="auto" w:fill="FFFFFF"/>
          </w:tcPr>
          <w:p w14:paraId="2C525DD5"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7.881</w:t>
            </w:r>
          </w:p>
        </w:tc>
        <w:tc>
          <w:tcPr>
            <w:tcW w:w="1216" w:type="dxa"/>
            <w:tcBorders>
              <w:top w:val="single" w:sz="8" w:space="0" w:color="AEAEAE"/>
              <w:left w:val="single" w:sz="8" w:space="0" w:color="E0E0E0"/>
              <w:bottom w:val="single" w:sz="8" w:space="0" w:color="AEAEAE"/>
              <w:right w:val="single" w:sz="8" w:space="0" w:color="E0E0E0"/>
            </w:tcBorders>
            <w:shd w:val="clear" w:color="auto" w:fill="FFFFFF"/>
          </w:tcPr>
          <w:p w14:paraId="6EE67E1B"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1</w:t>
            </w:r>
          </w:p>
        </w:tc>
        <w:tc>
          <w:tcPr>
            <w:tcW w:w="1674" w:type="dxa"/>
            <w:tcBorders>
              <w:top w:val="single" w:sz="8" w:space="0" w:color="AEAEAE"/>
              <w:left w:val="single" w:sz="8" w:space="0" w:color="E0E0E0"/>
              <w:bottom w:val="single" w:sz="8" w:space="0" w:color="AEAEAE"/>
              <w:right w:val="single" w:sz="8" w:space="0" w:color="E0E0E0"/>
            </w:tcBorders>
            <w:shd w:val="clear" w:color="auto" w:fill="FFFFFF"/>
          </w:tcPr>
          <w:p w14:paraId="1B80C7D3"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.005</w:t>
            </w:r>
          </w:p>
        </w:tc>
        <w:tc>
          <w:tcPr>
            <w:tcW w:w="16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67EA06D" w14:textId="77777777" w:rsidR="00DA092A" w:rsidRPr="008317A6" w:rsidRDefault="00DA092A" w:rsidP="006A43F3">
            <w:pPr>
              <w:autoSpaceDE w:val="0"/>
              <w:autoSpaceDN w:val="0"/>
              <w:adjustRightInd w:val="0"/>
              <w:rPr>
                <w:rFonts w:ascii="Arial" w:hAnsi="Arial" w:cs="Arial"/>
                <w:sz w:val="24"/>
                <w:szCs w:val="24"/>
                <w:lang w:val="en-GB"/>
              </w:rPr>
            </w:pPr>
          </w:p>
        </w:tc>
        <w:tc>
          <w:tcPr>
            <w:tcW w:w="1273" w:type="dxa"/>
            <w:tcBorders>
              <w:top w:val="single" w:sz="8" w:space="0" w:color="AEAEAE"/>
              <w:left w:val="single" w:sz="8" w:space="0" w:color="E0E0E0"/>
              <w:bottom w:val="single" w:sz="8" w:space="0" w:color="AEAEAE"/>
              <w:right w:val="nil"/>
            </w:tcBorders>
            <w:shd w:val="clear" w:color="auto" w:fill="FFFFFF"/>
            <w:vAlign w:val="center"/>
          </w:tcPr>
          <w:p w14:paraId="32DD46F9" w14:textId="77777777" w:rsidR="00DA092A" w:rsidRPr="008317A6" w:rsidRDefault="00DA092A" w:rsidP="006A43F3">
            <w:pPr>
              <w:autoSpaceDE w:val="0"/>
              <w:autoSpaceDN w:val="0"/>
              <w:adjustRightInd w:val="0"/>
              <w:rPr>
                <w:rFonts w:ascii="Arial" w:hAnsi="Arial" w:cs="Arial"/>
                <w:sz w:val="24"/>
                <w:szCs w:val="24"/>
                <w:lang w:val="en-GB"/>
              </w:rPr>
            </w:pPr>
          </w:p>
        </w:tc>
      </w:tr>
      <w:tr w:rsidR="006A43F3" w:rsidRPr="008317A6" w14:paraId="0B653C0B" w14:textId="77777777" w:rsidTr="006A43F3">
        <w:trPr>
          <w:cantSplit/>
          <w:trHeight w:val="198"/>
        </w:trPr>
        <w:tc>
          <w:tcPr>
            <w:tcW w:w="2792" w:type="dxa"/>
            <w:gridSpan w:val="2"/>
            <w:tcBorders>
              <w:top w:val="single" w:sz="8" w:space="0" w:color="AEAEAE"/>
              <w:left w:val="nil"/>
              <w:bottom w:val="single" w:sz="8" w:space="0" w:color="152935"/>
              <w:right w:val="nil"/>
            </w:tcBorders>
            <w:shd w:val="clear" w:color="auto" w:fill="E0E0E0"/>
          </w:tcPr>
          <w:p w14:paraId="70B8DE2A" w14:textId="77777777" w:rsidR="00DA092A" w:rsidRPr="008317A6" w:rsidRDefault="00DA092A" w:rsidP="006A43F3">
            <w:pPr>
              <w:autoSpaceDE w:val="0"/>
              <w:autoSpaceDN w:val="0"/>
              <w:adjustRightInd w:val="0"/>
              <w:ind w:left="60" w:right="60"/>
              <w:rPr>
                <w:rFonts w:ascii="Arial" w:hAnsi="Arial" w:cs="Arial"/>
                <w:color w:val="264A60"/>
                <w:sz w:val="24"/>
                <w:szCs w:val="24"/>
                <w:lang w:val="en-GB"/>
              </w:rPr>
            </w:pPr>
            <w:r w:rsidRPr="008317A6">
              <w:rPr>
                <w:rFonts w:ascii="Arial" w:hAnsi="Arial" w:cs="Arial"/>
                <w:color w:val="264A60"/>
                <w:sz w:val="24"/>
                <w:szCs w:val="24"/>
                <w:lang w:val="en-GB"/>
              </w:rPr>
              <w:t>N of Valid Cases</w:t>
            </w:r>
          </w:p>
        </w:tc>
        <w:tc>
          <w:tcPr>
            <w:tcW w:w="1120" w:type="dxa"/>
            <w:tcBorders>
              <w:top w:val="single" w:sz="8" w:space="0" w:color="AEAEAE"/>
              <w:left w:val="nil"/>
              <w:bottom w:val="single" w:sz="8" w:space="0" w:color="152935"/>
              <w:right w:val="single" w:sz="8" w:space="0" w:color="E0E0E0"/>
            </w:tcBorders>
            <w:shd w:val="clear" w:color="auto" w:fill="FFFFFF"/>
          </w:tcPr>
          <w:p w14:paraId="7F2FE1DF" w14:textId="77777777" w:rsidR="00DA092A" w:rsidRPr="008317A6" w:rsidRDefault="00DA092A" w:rsidP="006A43F3">
            <w:pPr>
              <w:autoSpaceDE w:val="0"/>
              <w:autoSpaceDN w:val="0"/>
              <w:adjustRightInd w:val="0"/>
              <w:ind w:left="60" w:right="60"/>
              <w:jc w:val="right"/>
              <w:rPr>
                <w:rFonts w:ascii="Arial" w:hAnsi="Arial" w:cs="Arial"/>
                <w:color w:val="010205"/>
                <w:sz w:val="24"/>
                <w:szCs w:val="24"/>
                <w:lang w:val="en-GB"/>
              </w:rPr>
            </w:pPr>
            <w:r w:rsidRPr="008317A6">
              <w:rPr>
                <w:rFonts w:ascii="Arial" w:hAnsi="Arial" w:cs="Arial"/>
                <w:color w:val="010205"/>
                <w:sz w:val="24"/>
                <w:szCs w:val="24"/>
                <w:lang w:val="en-GB"/>
              </w:rPr>
              <w:t>24</w:t>
            </w:r>
          </w:p>
        </w:tc>
        <w:tc>
          <w:tcPr>
            <w:tcW w:w="121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AF92883" w14:textId="77777777" w:rsidR="00DA092A" w:rsidRPr="008317A6" w:rsidRDefault="00DA092A" w:rsidP="006A43F3">
            <w:pPr>
              <w:autoSpaceDE w:val="0"/>
              <w:autoSpaceDN w:val="0"/>
              <w:adjustRightInd w:val="0"/>
              <w:rPr>
                <w:rFonts w:ascii="Arial" w:hAnsi="Arial" w:cs="Arial"/>
                <w:sz w:val="24"/>
                <w:szCs w:val="24"/>
                <w:lang w:val="en-GB"/>
              </w:rPr>
            </w:pPr>
          </w:p>
        </w:tc>
        <w:tc>
          <w:tcPr>
            <w:tcW w:w="167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3941735" w14:textId="77777777" w:rsidR="00DA092A" w:rsidRPr="008317A6" w:rsidRDefault="00DA092A" w:rsidP="006A43F3">
            <w:pPr>
              <w:autoSpaceDE w:val="0"/>
              <w:autoSpaceDN w:val="0"/>
              <w:adjustRightInd w:val="0"/>
              <w:rPr>
                <w:rFonts w:ascii="Arial" w:hAnsi="Arial" w:cs="Arial"/>
                <w:sz w:val="24"/>
                <w:szCs w:val="24"/>
                <w:lang w:val="en-GB"/>
              </w:rPr>
            </w:pPr>
          </w:p>
        </w:tc>
        <w:tc>
          <w:tcPr>
            <w:tcW w:w="167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34B4292" w14:textId="77777777" w:rsidR="00DA092A" w:rsidRPr="008317A6" w:rsidRDefault="00DA092A" w:rsidP="006A43F3">
            <w:pPr>
              <w:autoSpaceDE w:val="0"/>
              <w:autoSpaceDN w:val="0"/>
              <w:adjustRightInd w:val="0"/>
              <w:rPr>
                <w:rFonts w:ascii="Arial" w:hAnsi="Arial" w:cs="Arial"/>
                <w:sz w:val="24"/>
                <w:szCs w:val="24"/>
                <w:lang w:val="en-GB"/>
              </w:rPr>
            </w:pPr>
          </w:p>
        </w:tc>
        <w:tc>
          <w:tcPr>
            <w:tcW w:w="1273" w:type="dxa"/>
            <w:tcBorders>
              <w:top w:val="single" w:sz="8" w:space="0" w:color="AEAEAE"/>
              <w:left w:val="single" w:sz="8" w:space="0" w:color="E0E0E0"/>
              <w:bottom w:val="single" w:sz="8" w:space="0" w:color="152935"/>
              <w:right w:val="nil"/>
            </w:tcBorders>
            <w:shd w:val="clear" w:color="auto" w:fill="FFFFFF"/>
            <w:vAlign w:val="center"/>
          </w:tcPr>
          <w:p w14:paraId="49458752" w14:textId="77777777" w:rsidR="00DA092A" w:rsidRPr="008317A6" w:rsidRDefault="00DA092A" w:rsidP="006A43F3">
            <w:pPr>
              <w:autoSpaceDE w:val="0"/>
              <w:autoSpaceDN w:val="0"/>
              <w:adjustRightInd w:val="0"/>
              <w:rPr>
                <w:rFonts w:ascii="Arial" w:hAnsi="Arial" w:cs="Arial"/>
                <w:sz w:val="24"/>
                <w:szCs w:val="24"/>
                <w:lang w:val="en-GB"/>
              </w:rPr>
            </w:pPr>
          </w:p>
        </w:tc>
      </w:tr>
    </w:tbl>
    <w:p w14:paraId="180920EE" w14:textId="77777777" w:rsidR="00121B60" w:rsidRPr="008317A6" w:rsidRDefault="00121B60" w:rsidP="006A43F3">
      <w:pPr>
        <w:spacing w:line="240" w:lineRule="auto"/>
        <w:rPr>
          <w:rFonts w:ascii="Arial" w:hAnsi="Arial" w:cs="Arial"/>
          <w:sz w:val="24"/>
          <w:szCs w:val="24"/>
        </w:rPr>
      </w:pPr>
    </w:p>
    <w:p w14:paraId="28A5F802" w14:textId="77777777" w:rsidR="006A43F3" w:rsidRDefault="006A43F3" w:rsidP="006A43F3">
      <w:pPr>
        <w:spacing w:line="240" w:lineRule="auto"/>
        <w:ind w:left="0"/>
        <w:rPr>
          <w:rFonts w:ascii="Arial" w:hAnsi="Arial" w:cs="Arial"/>
          <w:sz w:val="24"/>
          <w:szCs w:val="24"/>
        </w:rPr>
      </w:pPr>
    </w:p>
    <w:p w14:paraId="7FE50E2B" w14:textId="58A40D7A" w:rsidR="00F95E2B" w:rsidRPr="008317A6" w:rsidRDefault="00DA092A" w:rsidP="008317A6">
      <w:pPr>
        <w:ind w:left="0"/>
        <w:rPr>
          <w:rFonts w:ascii="Arial" w:hAnsi="Arial" w:cs="Arial"/>
          <w:sz w:val="24"/>
          <w:szCs w:val="24"/>
        </w:rPr>
      </w:pPr>
      <w:r w:rsidRPr="008317A6">
        <w:rPr>
          <w:rFonts w:ascii="Arial" w:hAnsi="Arial" w:cs="Arial"/>
          <w:sz w:val="24"/>
          <w:szCs w:val="24"/>
        </w:rPr>
        <w:t>P-value greater than alpha 0.05, fail to reject the null hypothesi</w:t>
      </w:r>
      <w:r w:rsidR="00590C33" w:rsidRPr="008317A6">
        <w:rPr>
          <w:rFonts w:ascii="Arial" w:hAnsi="Arial" w:cs="Arial"/>
          <w:sz w:val="24"/>
          <w:szCs w:val="24"/>
        </w:rPr>
        <w:t>s</w:t>
      </w:r>
    </w:p>
    <w:p w14:paraId="71F080D1" w14:textId="4ED19BBE" w:rsidR="00DA092A" w:rsidRPr="008317A6" w:rsidRDefault="00DA092A" w:rsidP="008317A6">
      <w:pPr>
        <w:ind w:left="0"/>
        <w:rPr>
          <w:rFonts w:ascii="Arial" w:hAnsi="Arial" w:cs="Arial"/>
          <w:sz w:val="24"/>
          <w:szCs w:val="24"/>
        </w:rPr>
      </w:pPr>
      <w:r w:rsidRPr="008317A6">
        <w:rPr>
          <w:rFonts w:ascii="Arial" w:hAnsi="Arial" w:cs="Arial"/>
          <w:sz w:val="24"/>
          <w:szCs w:val="24"/>
        </w:rPr>
        <w:t>The p-value it was 0.004 = significant</w:t>
      </w:r>
      <w:r w:rsidR="009827D2">
        <w:rPr>
          <w:rFonts w:ascii="Arial" w:hAnsi="Arial" w:cs="Arial"/>
          <w:sz w:val="24"/>
          <w:szCs w:val="24"/>
        </w:rPr>
        <w:t>.</w:t>
      </w:r>
    </w:p>
    <w:p w14:paraId="486755C5" w14:textId="4571557E" w:rsidR="00DA092A" w:rsidRPr="008317A6" w:rsidRDefault="00DA092A" w:rsidP="008317A6">
      <w:pPr>
        <w:rPr>
          <w:rFonts w:ascii="Arial" w:hAnsi="Arial" w:cs="Arial"/>
          <w:sz w:val="24"/>
          <w:szCs w:val="24"/>
          <w:lang w:val="en-GB"/>
        </w:rPr>
      </w:pPr>
    </w:p>
    <w:p w14:paraId="5ECF977D" w14:textId="77777777" w:rsidR="006A43F3" w:rsidRDefault="006A43F3" w:rsidP="008317A6">
      <w:pPr>
        <w:rPr>
          <w:rFonts w:ascii="Arial" w:hAnsi="Arial" w:cs="Arial"/>
          <w:b/>
          <w:bCs/>
          <w:i/>
          <w:iCs/>
          <w:sz w:val="28"/>
          <w:szCs w:val="28"/>
          <w:u w:val="single"/>
          <w:lang w:val="en-GB"/>
        </w:rPr>
      </w:pPr>
    </w:p>
    <w:p w14:paraId="06C383C6" w14:textId="77777777" w:rsidR="006A43F3" w:rsidRDefault="006A43F3" w:rsidP="008317A6">
      <w:pPr>
        <w:rPr>
          <w:rFonts w:ascii="Arial" w:hAnsi="Arial" w:cs="Arial"/>
          <w:b/>
          <w:bCs/>
          <w:i/>
          <w:iCs/>
          <w:sz w:val="28"/>
          <w:szCs w:val="28"/>
          <w:u w:val="single"/>
          <w:lang w:val="en-GB"/>
        </w:rPr>
      </w:pPr>
    </w:p>
    <w:p w14:paraId="26E53030" w14:textId="77777777" w:rsidR="006A43F3" w:rsidRDefault="006A43F3" w:rsidP="008317A6">
      <w:pPr>
        <w:rPr>
          <w:rFonts w:ascii="Arial" w:hAnsi="Arial" w:cs="Arial"/>
          <w:b/>
          <w:bCs/>
          <w:i/>
          <w:iCs/>
          <w:sz w:val="28"/>
          <w:szCs w:val="28"/>
          <w:u w:val="single"/>
          <w:lang w:val="en-GB"/>
        </w:rPr>
      </w:pPr>
    </w:p>
    <w:p w14:paraId="78D74ACC" w14:textId="77777777" w:rsidR="006A43F3" w:rsidRDefault="006A43F3" w:rsidP="008317A6">
      <w:pPr>
        <w:rPr>
          <w:rFonts w:ascii="Arial" w:hAnsi="Arial" w:cs="Arial"/>
          <w:b/>
          <w:bCs/>
          <w:i/>
          <w:iCs/>
          <w:sz w:val="28"/>
          <w:szCs w:val="28"/>
          <w:u w:val="single"/>
          <w:lang w:val="en-GB"/>
        </w:rPr>
      </w:pPr>
    </w:p>
    <w:p w14:paraId="27E9A5C1" w14:textId="4176779B" w:rsidR="00CF5E88" w:rsidRPr="008317A6" w:rsidRDefault="00CF5E88" w:rsidP="008317A6">
      <w:pPr>
        <w:rPr>
          <w:rFonts w:ascii="Arial" w:hAnsi="Arial" w:cs="Arial"/>
          <w:b/>
          <w:bCs/>
          <w:i/>
          <w:iCs/>
          <w:sz w:val="28"/>
          <w:szCs w:val="28"/>
          <w:u w:val="single"/>
          <w:lang w:val="en-GB"/>
        </w:rPr>
      </w:pPr>
      <w:r w:rsidRPr="008317A6">
        <w:rPr>
          <w:rFonts w:ascii="Arial" w:hAnsi="Arial" w:cs="Arial"/>
          <w:b/>
          <w:bCs/>
          <w:i/>
          <w:iCs/>
          <w:sz w:val="28"/>
          <w:szCs w:val="28"/>
          <w:u w:val="single"/>
          <w:lang w:val="en-GB"/>
        </w:rPr>
        <w:t xml:space="preserve">Discussion </w:t>
      </w:r>
    </w:p>
    <w:p w14:paraId="06F0DEA6" w14:textId="44C291DD" w:rsidR="00865111" w:rsidRPr="008317A6" w:rsidRDefault="00865111" w:rsidP="008317A6">
      <w:pPr>
        <w:rPr>
          <w:rFonts w:ascii="Arial" w:hAnsi="Arial" w:cs="Arial"/>
          <w:sz w:val="24"/>
          <w:szCs w:val="24"/>
          <w:lang w:val="en-GB"/>
        </w:rPr>
      </w:pPr>
      <w:r w:rsidRPr="008317A6">
        <w:rPr>
          <w:rFonts w:ascii="Arial" w:hAnsi="Arial" w:cs="Arial"/>
          <w:sz w:val="24"/>
          <w:szCs w:val="24"/>
          <w:lang w:val="en-GB"/>
        </w:rPr>
        <w:t>The presence of bacteria in the urine (a positive urine culture) without the signs and symptoms of a urinary tract infection is known as asymptomatic bacteriuria (UTI).</w:t>
      </w:r>
      <w:r w:rsidR="00C72C20" w:rsidRPr="008317A6">
        <w:rPr>
          <w:rFonts w:ascii="Arial" w:hAnsi="Arial" w:cs="Arial"/>
          <w:sz w:val="24"/>
          <w:szCs w:val="24"/>
          <w:lang w:val="en-GB"/>
        </w:rPr>
        <w:t xml:space="preserve">and in different between UTI and ASB is </w:t>
      </w:r>
      <w:r w:rsidR="00C72C20" w:rsidRPr="008317A6">
        <w:rPr>
          <w:rFonts w:ascii="Arial" w:hAnsi="Arial" w:cs="Arial"/>
          <w:sz w:val="24"/>
          <w:szCs w:val="24"/>
        </w:rPr>
        <w:t>be difficult</w:t>
      </w:r>
      <w:r w:rsidR="00C72C20" w:rsidRPr="008317A6">
        <w:rPr>
          <w:rFonts w:ascii="Arial" w:hAnsi="Arial" w:cs="Arial"/>
          <w:sz w:val="24"/>
          <w:szCs w:val="24"/>
          <w:lang w:val="en-GB"/>
        </w:rPr>
        <w:t xml:space="preserve"> </w:t>
      </w:r>
      <w:r w:rsidR="00C72C20" w:rsidRPr="008317A6">
        <w:rPr>
          <w:rFonts w:ascii="Arial" w:hAnsi="Arial" w:cs="Arial"/>
          <w:sz w:val="24"/>
          <w:szCs w:val="24"/>
          <w:vertAlign w:val="superscript"/>
        </w:rPr>
        <w:t>3</w:t>
      </w:r>
      <w:r w:rsidR="00C72C20" w:rsidRPr="008317A6">
        <w:rPr>
          <w:rFonts w:ascii="Arial" w:hAnsi="Arial" w:cs="Arial"/>
          <w:sz w:val="24"/>
          <w:szCs w:val="24"/>
          <w:lang w:bidi="ar-LY"/>
        </w:rPr>
        <w:t>.</w:t>
      </w:r>
      <w:r w:rsidRPr="008317A6">
        <w:rPr>
          <w:rFonts w:ascii="Arial" w:hAnsi="Arial" w:cs="Arial"/>
          <w:sz w:val="24"/>
          <w:szCs w:val="24"/>
          <w:lang w:val="en-GB"/>
        </w:rPr>
        <w:t xml:space="preserve"> Bacteria in the urine is frequent in the elderly, and while there is a risk of morbidity or mortality from ABU in older persons, the majority of cases of ABU </w:t>
      </w:r>
      <w:r w:rsidRPr="008317A6">
        <w:rPr>
          <w:rFonts w:ascii="Arial" w:hAnsi="Arial" w:cs="Arial"/>
          <w:sz w:val="24"/>
          <w:szCs w:val="24"/>
          <w:lang w:val="en-GB"/>
        </w:rPr>
        <w:lastRenderedPageBreak/>
        <w:t>resolve spontaneously. In reality, germs may be present in the urine of 15%–30% of men and 25%–50% of women in long-term care facilities without causing any symptoms.</w:t>
      </w:r>
      <w:r w:rsidR="00590C33" w:rsidRPr="008317A6">
        <w:rPr>
          <w:rFonts w:ascii="Arial" w:hAnsi="Arial" w:cs="Arial"/>
          <w:sz w:val="24"/>
          <w:szCs w:val="24"/>
          <w:vertAlign w:val="superscript"/>
        </w:rPr>
        <w:t xml:space="preserve"> 1</w:t>
      </w:r>
    </w:p>
    <w:p w14:paraId="00D226F9" w14:textId="1CBC2171" w:rsidR="00CF5E88" w:rsidRPr="008317A6" w:rsidRDefault="00865111" w:rsidP="008317A6">
      <w:pPr>
        <w:rPr>
          <w:rFonts w:ascii="Arial" w:hAnsi="Arial" w:cs="Arial"/>
          <w:sz w:val="24"/>
          <w:szCs w:val="24"/>
          <w:vertAlign w:val="superscript"/>
        </w:rPr>
      </w:pPr>
      <w:r w:rsidRPr="008317A6">
        <w:rPr>
          <w:rFonts w:ascii="Arial" w:hAnsi="Arial" w:cs="Arial"/>
          <w:sz w:val="24"/>
          <w:szCs w:val="24"/>
          <w:lang w:val="en-GB"/>
        </w:rPr>
        <w:t>Premenopausal and non-pregnant women, as well as 2.8-8.6% of postmenopausal women, are affected by ABU (aged 50-70 years). ABU is linked to an increased prevalence of urinary tract infections in these people.</w:t>
      </w:r>
      <w:r w:rsidR="00590C33" w:rsidRPr="008317A6">
        <w:rPr>
          <w:rFonts w:ascii="Arial" w:hAnsi="Arial" w:cs="Arial"/>
          <w:sz w:val="24"/>
          <w:szCs w:val="24"/>
          <w:vertAlign w:val="superscript"/>
        </w:rPr>
        <w:t xml:space="preserve"> 1,4</w:t>
      </w:r>
    </w:p>
    <w:p w14:paraId="411941EA" w14:textId="144D5581" w:rsidR="00932312" w:rsidRPr="008317A6" w:rsidRDefault="00CF5E88" w:rsidP="008317A6">
      <w:pPr>
        <w:rPr>
          <w:rFonts w:ascii="Arial" w:hAnsi="Arial" w:cs="Arial"/>
          <w:sz w:val="24"/>
          <w:szCs w:val="24"/>
          <w:lang w:val="en-GB"/>
        </w:rPr>
      </w:pPr>
      <w:r w:rsidRPr="008317A6">
        <w:rPr>
          <w:rFonts w:ascii="Arial" w:hAnsi="Arial" w:cs="Arial"/>
          <w:sz w:val="24"/>
          <w:szCs w:val="24"/>
          <w:lang w:val="en-GB"/>
        </w:rPr>
        <w:t xml:space="preserve">The difference in asymptomatic bacteriuria incidence between men </w:t>
      </w:r>
      <w:proofErr w:type="gramStart"/>
      <w:r w:rsidRPr="008317A6">
        <w:rPr>
          <w:rFonts w:ascii="Arial" w:hAnsi="Arial" w:cs="Arial"/>
          <w:sz w:val="24"/>
          <w:szCs w:val="24"/>
          <w:lang w:val="en-GB"/>
        </w:rPr>
        <w:t>and  women</w:t>
      </w:r>
      <w:proofErr w:type="gramEnd"/>
      <w:r w:rsidRPr="008317A6">
        <w:rPr>
          <w:rFonts w:ascii="Arial" w:hAnsi="Arial" w:cs="Arial"/>
          <w:sz w:val="24"/>
          <w:szCs w:val="24"/>
          <w:lang w:val="en-GB"/>
        </w:rPr>
        <w:t xml:space="preserve">  has a P-value of (0.004), which is significant because it is less than the national average (0.05). As a result, females experience </w:t>
      </w:r>
      <w:proofErr w:type="spellStart"/>
      <w:r w:rsidRPr="008317A6">
        <w:rPr>
          <w:rFonts w:ascii="Arial" w:hAnsi="Arial" w:cs="Arial"/>
          <w:sz w:val="24"/>
          <w:szCs w:val="24"/>
          <w:lang w:val="en-GB"/>
        </w:rPr>
        <w:t>asytomatic</w:t>
      </w:r>
      <w:proofErr w:type="spellEnd"/>
      <w:r w:rsidRPr="008317A6">
        <w:rPr>
          <w:rFonts w:ascii="Arial" w:hAnsi="Arial" w:cs="Arial"/>
          <w:sz w:val="24"/>
          <w:szCs w:val="24"/>
          <w:lang w:val="en-GB"/>
        </w:rPr>
        <w:t xml:space="preserve"> bacteriuria at a far higher rate than males.</w:t>
      </w:r>
    </w:p>
    <w:p w14:paraId="592DE0FC" w14:textId="501D12D1" w:rsidR="00932312" w:rsidRPr="008317A6" w:rsidRDefault="00932312" w:rsidP="008317A6">
      <w:pPr>
        <w:rPr>
          <w:rFonts w:ascii="Arial" w:hAnsi="Arial" w:cs="Arial"/>
          <w:sz w:val="24"/>
          <w:szCs w:val="24"/>
          <w:lang w:val="en-GB"/>
        </w:rPr>
      </w:pPr>
    </w:p>
    <w:p w14:paraId="0331C55F" w14:textId="56A6EC07" w:rsidR="00121B60" w:rsidRDefault="00D27C1E" w:rsidP="008317A6">
      <w:pPr>
        <w:ind w:left="0"/>
        <w:rPr>
          <w:rFonts w:ascii="Arial" w:hAnsi="Arial" w:cs="Arial"/>
          <w:b/>
          <w:bCs/>
          <w:sz w:val="28"/>
          <w:szCs w:val="28"/>
          <w:u w:val="single"/>
          <w:lang w:val="en-GB"/>
        </w:rPr>
      </w:pPr>
      <w:r w:rsidRPr="008317A6">
        <w:rPr>
          <w:rFonts w:ascii="Arial" w:hAnsi="Arial" w:cs="Arial"/>
          <w:b/>
          <w:bCs/>
          <w:sz w:val="28"/>
          <w:szCs w:val="28"/>
          <w:u w:val="single"/>
          <w:lang w:val="en-GB"/>
        </w:rPr>
        <w:t xml:space="preserve">Conclusion </w:t>
      </w:r>
      <w:r w:rsidR="00930CCA">
        <w:rPr>
          <w:rFonts w:ascii="Arial" w:hAnsi="Arial" w:cs="Arial"/>
          <w:b/>
          <w:bCs/>
          <w:sz w:val="28"/>
          <w:szCs w:val="28"/>
          <w:u w:val="single"/>
          <w:lang w:val="en-GB"/>
        </w:rPr>
        <w:t xml:space="preserve"> </w:t>
      </w:r>
    </w:p>
    <w:p w14:paraId="5CB9BF9A" w14:textId="046A400F" w:rsidR="00A80855" w:rsidRPr="00485AFF" w:rsidRDefault="00A80855" w:rsidP="00A80855">
      <w:pPr>
        <w:ind w:left="0"/>
        <w:rPr>
          <w:rFonts w:ascii="Arial" w:hAnsi="Arial" w:cs="Arial"/>
          <w:sz w:val="24"/>
          <w:szCs w:val="24"/>
          <w:lang w:val="en-GB"/>
        </w:rPr>
      </w:pPr>
      <w:r w:rsidRPr="00485AFF">
        <w:rPr>
          <w:rFonts w:ascii="Arial" w:hAnsi="Arial" w:cs="Arial"/>
          <w:sz w:val="24"/>
          <w:szCs w:val="24"/>
        </w:rPr>
        <w:t xml:space="preserve">Asymptomatic bacteriuria is presence of bacteria in the urine without sign and </w:t>
      </w:r>
      <w:proofErr w:type="spellStart"/>
      <w:r w:rsidRPr="00485AFF">
        <w:rPr>
          <w:rFonts w:ascii="Arial" w:hAnsi="Arial" w:cs="Arial"/>
          <w:sz w:val="24"/>
          <w:szCs w:val="24"/>
        </w:rPr>
        <w:t>symtoms</w:t>
      </w:r>
      <w:proofErr w:type="spellEnd"/>
      <w:r w:rsidRPr="00485AFF">
        <w:rPr>
          <w:rFonts w:ascii="Arial" w:hAnsi="Arial" w:cs="Arial"/>
          <w:sz w:val="24"/>
          <w:szCs w:val="24"/>
        </w:rPr>
        <w:t xml:space="preserve">, in most cases it resolves spontaneously, </w:t>
      </w:r>
      <w:proofErr w:type="gramStart"/>
      <w:r w:rsidRPr="00485AFF">
        <w:rPr>
          <w:rFonts w:ascii="Arial" w:hAnsi="Arial" w:cs="Arial"/>
          <w:sz w:val="24"/>
          <w:szCs w:val="24"/>
        </w:rPr>
        <w:t>In</w:t>
      </w:r>
      <w:proofErr w:type="gramEnd"/>
      <w:r w:rsidRPr="00485AFF">
        <w:rPr>
          <w:rFonts w:ascii="Arial" w:hAnsi="Arial" w:cs="Arial"/>
          <w:sz w:val="24"/>
          <w:szCs w:val="24"/>
        </w:rPr>
        <w:t xml:space="preserve"> conclusion females have a higher risk of asymptomatic bacteriuria and other UT infections because of shortness of urethra.</w:t>
      </w:r>
    </w:p>
    <w:p w14:paraId="06F0B45C" w14:textId="276D90F3" w:rsidR="00932312" w:rsidRPr="008317A6" w:rsidRDefault="00932312" w:rsidP="008317A6">
      <w:pPr>
        <w:rPr>
          <w:rFonts w:ascii="Arial" w:hAnsi="Arial" w:cs="Arial"/>
          <w:b/>
          <w:bCs/>
          <w:i/>
          <w:iCs/>
          <w:sz w:val="28"/>
          <w:szCs w:val="28"/>
          <w:u w:val="single"/>
          <w:lang w:val="en-GB"/>
        </w:rPr>
      </w:pPr>
      <w:r w:rsidRPr="008317A6">
        <w:rPr>
          <w:rFonts w:ascii="Arial" w:hAnsi="Arial" w:cs="Arial"/>
          <w:b/>
          <w:bCs/>
          <w:i/>
          <w:iCs/>
          <w:sz w:val="28"/>
          <w:szCs w:val="28"/>
          <w:u w:val="single"/>
          <w:lang w:val="en-GB"/>
        </w:rPr>
        <w:t xml:space="preserve">References </w:t>
      </w:r>
    </w:p>
    <w:p w14:paraId="4722A15F" w14:textId="09586BB1" w:rsidR="00F3745F" w:rsidRPr="008317A6" w:rsidRDefault="00932312" w:rsidP="008317A6">
      <w:pPr>
        <w:numPr>
          <w:ilvl w:val="0"/>
          <w:numId w:val="17"/>
        </w:numPr>
        <w:rPr>
          <w:rFonts w:ascii="Arial" w:hAnsi="Arial" w:cs="Arial"/>
          <w:sz w:val="24"/>
          <w:szCs w:val="24"/>
        </w:rPr>
      </w:pPr>
      <w:r w:rsidRPr="008317A6">
        <w:rPr>
          <w:rFonts w:ascii="Arial" w:hAnsi="Arial" w:cs="Arial"/>
          <w:sz w:val="24"/>
          <w:szCs w:val="24"/>
        </w:rPr>
        <w:t>1</w:t>
      </w:r>
      <w:r w:rsidR="008F2170" w:rsidRPr="008317A6">
        <w:rPr>
          <w:rFonts w:ascii="Arial" w:hAnsi="Arial" w:cs="Arial"/>
          <w:sz w:val="24"/>
          <w:szCs w:val="24"/>
        </w:rPr>
        <w:t xml:space="preserve">.  </w:t>
      </w:r>
      <w:r w:rsidRPr="008317A6">
        <w:rPr>
          <w:rFonts w:ascii="Arial" w:hAnsi="Arial" w:cs="Arial"/>
          <w:sz w:val="24"/>
          <w:szCs w:val="24"/>
        </w:rPr>
        <w:t xml:space="preserve">Nicolle LE, Gupta K, Bradley SF, Colgan R, </w:t>
      </w:r>
      <w:proofErr w:type="spellStart"/>
      <w:r w:rsidRPr="008317A6">
        <w:rPr>
          <w:rFonts w:ascii="Arial" w:hAnsi="Arial" w:cs="Arial"/>
          <w:sz w:val="24"/>
          <w:szCs w:val="24"/>
        </w:rPr>
        <w:t>DeMuri</w:t>
      </w:r>
      <w:proofErr w:type="spellEnd"/>
      <w:r w:rsidRPr="008317A6">
        <w:rPr>
          <w:rFonts w:ascii="Arial" w:hAnsi="Arial" w:cs="Arial"/>
          <w:sz w:val="24"/>
          <w:szCs w:val="24"/>
        </w:rPr>
        <w:t xml:space="preserve"> GP, </w:t>
      </w:r>
      <w:proofErr w:type="spellStart"/>
      <w:r w:rsidRPr="008317A6">
        <w:rPr>
          <w:rFonts w:ascii="Arial" w:hAnsi="Arial" w:cs="Arial"/>
          <w:sz w:val="24"/>
          <w:szCs w:val="24"/>
        </w:rPr>
        <w:t>Drekonja</w:t>
      </w:r>
      <w:proofErr w:type="spellEnd"/>
      <w:r w:rsidRPr="008317A6">
        <w:rPr>
          <w:rFonts w:ascii="Arial" w:hAnsi="Arial" w:cs="Arial"/>
          <w:sz w:val="24"/>
          <w:szCs w:val="24"/>
        </w:rPr>
        <w:t xml:space="preserve"> D, et al. Clinical Practice Guideline for the Management of Asymptomatic Bacteriuria: 2019 Update by the Infectious Diseases Society of </w:t>
      </w:r>
      <w:proofErr w:type="spellStart"/>
      <w:r w:rsidRPr="008317A6">
        <w:rPr>
          <w:rFonts w:ascii="Arial" w:hAnsi="Arial" w:cs="Arial"/>
          <w:sz w:val="24"/>
          <w:szCs w:val="24"/>
        </w:rPr>
        <w:t>Americaa</w:t>
      </w:r>
      <w:proofErr w:type="spellEnd"/>
      <w:r w:rsidRPr="008317A6">
        <w:rPr>
          <w:rFonts w:ascii="Arial" w:hAnsi="Arial" w:cs="Arial"/>
          <w:sz w:val="24"/>
          <w:szCs w:val="24"/>
        </w:rPr>
        <w:t xml:space="preserve">. Clin Infect Dis. 2019 Mar 21. 40(5):643-54. </w:t>
      </w:r>
    </w:p>
    <w:p w14:paraId="7CA3214B" w14:textId="722D4EEC" w:rsidR="000B2EE0" w:rsidRPr="008317A6" w:rsidRDefault="000B2EE0" w:rsidP="008317A6">
      <w:pPr>
        <w:numPr>
          <w:ilvl w:val="0"/>
          <w:numId w:val="17"/>
        </w:numPr>
        <w:rPr>
          <w:rFonts w:ascii="Arial" w:hAnsi="Arial" w:cs="Arial"/>
          <w:sz w:val="24"/>
          <w:szCs w:val="24"/>
        </w:rPr>
      </w:pPr>
      <w:r w:rsidRPr="008317A6">
        <w:rPr>
          <w:rFonts w:ascii="Arial" w:hAnsi="Arial" w:cs="Arial"/>
          <w:sz w:val="24"/>
          <w:szCs w:val="24"/>
        </w:rPr>
        <w:t>2</w:t>
      </w:r>
      <w:r w:rsidR="008F2170" w:rsidRPr="008317A6">
        <w:rPr>
          <w:rFonts w:ascii="Arial" w:hAnsi="Arial" w:cs="Arial"/>
          <w:sz w:val="24"/>
          <w:szCs w:val="24"/>
        </w:rPr>
        <w:t xml:space="preserve">.  </w:t>
      </w:r>
      <w:proofErr w:type="spellStart"/>
      <w:r w:rsidRPr="008317A6">
        <w:rPr>
          <w:rFonts w:ascii="Arial" w:hAnsi="Arial" w:cs="Arial"/>
          <w:sz w:val="24"/>
          <w:szCs w:val="24"/>
        </w:rPr>
        <w:t>Cuttitta</w:t>
      </w:r>
      <w:proofErr w:type="spellEnd"/>
      <w:r w:rsidRPr="008317A6">
        <w:rPr>
          <w:rFonts w:ascii="Arial" w:hAnsi="Arial" w:cs="Arial"/>
          <w:sz w:val="24"/>
          <w:szCs w:val="24"/>
        </w:rPr>
        <w:t xml:space="preserve"> F, Torres D, </w:t>
      </w:r>
      <w:proofErr w:type="spellStart"/>
      <w:r w:rsidRPr="008317A6">
        <w:rPr>
          <w:rFonts w:ascii="Arial" w:hAnsi="Arial" w:cs="Arial"/>
          <w:sz w:val="24"/>
          <w:szCs w:val="24"/>
        </w:rPr>
        <w:t>Vogiatzis</w:t>
      </w:r>
      <w:proofErr w:type="spellEnd"/>
      <w:r w:rsidRPr="008317A6">
        <w:rPr>
          <w:rFonts w:ascii="Arial" w:hAnsi="Arial" w:cs="Arial"/>
          <w:sz w:val="24"/>
          <w:szCs w:val="24"/>
        </w:rPr>
        <w:t xml:space="preserve"> D, </w:t>
      </w:r>
      <w:proofErr w:type="spellStart"/>
      <w:r w:rsidRPr="008317A6">
        <w:rPr>
          <w:rFonts w:ascii="Arial" w:hAnsi="Arial" w:cs="Arial"/>
          <w:sz w:val="24"/>
          <w:szCs w:val="24"/>
        </w:rPr>
        <w:t>Buttà</w:t>
      </w:r>
      <w:proofErr w:type="spellEnd"/>
      <w:r w:rsidRPr="008317A6">
        <w:rPr>
          <w:rFonts w:ascii="Arial" w:hAnsi="Arial" w:cs="Arial"/>
          <w:sz w:val="24"/>
          <w:szCs w:val="24"/>
        </w:rPr>
        <w:t xml:space="preserve"> C, </w:t>
      </w:r>
      <w:proofErr w:type="spellStart"/>
      <w:r w:rsidRPr="008317A6">
        <w:rPr>
          <w:rFonts w:ascii="Arial" w:hAnsi="Arial" w:cs="Arial"/>
          <w:sz w:val="24"/>
          <w:szCs w:val="24"/>
        </w:rPr>
        <w:t>Bellanca</w:t>
      </w:r>
      <w:proofErr w:type="spellEnd"/>
      <w:r w:rsidRPr="008317A6">
        <w:rPr>
          <w:rFonts w:ascii="Arial" w:hAnsi="Arial" w:cs="Arial"/>
          <w:sz w:val="24"/>
          <w:szCs w:val="24"/>
        </w:rPr>
        <w:t xml:space="preserve"> M, </w:t>
      </w:r>
      <w:proofErr w:type="spellStart"/>
      <w:r w:rsidRPr="008317A6">
        <w:rPr>
          <w:rFonts w:ascii="Arial" w:hAnsi="Arial" w:cs="Arial"/>
          <w:sz w:val="24"/>
          <w:szCs w:val="24"/>
        </w:rPr>
        <w:t>Gueli</w:t>
      </w:r>
      <w:proofErr w:type="spellEnd"/>
      <w:r w:rsidRPr="008317A6">
        <w:rPr>
          <w:rFonts w:ascii="Arial" w:hAnsi="Arial" w:cs="Arial"/>
          <w:sz w:val="24"/>
          <w:szCs w:val="24"/>
        </w:rPr>
        <w:t xml:space="preserve"> D, et al. Obesity and iron deficiency anemia as risk factors for asymptomatic bacteriuria. Eur J Intern Med. 2014 Mar. 25(3):292-5. </w:t>
      </w:r>
    </w:p>
    <w:p w14:paraId="30F3A250" w14:textId="4D241D29" w:rsidR="00F3745F" w:rsidRPr="008317A6" w:rsidRDefault="00F3745F" w:rsidP="008317A6">
      <w:pPr>
        <w:numPr>
          <w:ilvl w:val="0"/>
          <w:numId w:val="17"/>
        </w:numPr>
        <w:rPr>
          <w:rFonts w:ascii="Arial" w:hAnsi="Arial" w:cs="Arial"/>
          <w:sz w:val="24"/>
          <w:szCs w:val="24"/>
        </w:rPr>
      </w:pPr>
      <w:r w:rsidRPr="008317A6">
        <w:rPr>
          <w:rFonts w:ascii="Arial" w:hAnsi="Arial" w:cs="Arial"/>
          <w:sz w:val="24"/>
          <w:szCs w:val="24"/>
          <w:lang w:val="en-GB"/>
        </w:rPr>
        <w:t>3</w:t>
      </w:r>
      <w:r w:rsidR="008F2170" w:rsidRPr="008317A6">
        <w:rPr>
          <w:rFonts w:ascii="Arial" w:hAnsi="Arial" w:cs="Arial"/>
          <w:sz w:val="24"/>
          <w:szCs w:val="24"/>
          <w:lang w:val="en-GB"/>
        </w:rPr>
        <w:t xml:space="preserve">.  </w:t>
      </w:r>
      <w:r w:rsidRPr="008317A6">
        <w:rPr>
          <w:rFonts w:ascii="Arial" w:hAnsi="Arial" w:cs="Arial"/>
          <w:sz w:val="24"/>
          <w:szCs w:val="24"/>
        </w:rPr>
        <w:t xml:space="preserve"> Martino FK, Novara G. Asymptomatic Bacteriuria or Urinary Tract Infection? New and Old Biomarkers. </w:t>
      </w:r>
      <w:r w:rsidRPr="008317A6">
        <w:rPr>
          <w:rFonts w:ascii="Arial" w:hAnsi="Arial" w:cs="Arial"/>
          <w:i/>
          <w:iCs/>
          <w:sz w:val="24"/>
          <w:szCs w:val="24"/>
        </w:rPr>
        <w:t>International Journal of Translational Medicine</w:t>
      </w:r>
      <w:r w:rsidRPr="008317A6">
        <w:rPr>
          <w:rFonts w:ascii="Arial" w:hAnsi="Arial" w:cs="Arial"/>
          <w:sz w:val="24"/>
          <w:szCs w:val="24"/>
        </w:rPr>
        <w:t xml:space="preserve">. 2022; 2(1):52-65 </w:t>
      </w:r>
    </w:p>
    <w:p w14:paraId="32A4A8F0" w14:textId="197FE7DB" w:rsidR="00932312" w:rsidRPr="008317A6" w:rsidRDefault="000B2EE0" w:rsidP="008317A6">
      <w:pPr>
        <w:numPr>
          <w:ilvl w:val="0"/>
          <w:numId w:val="17"/>
        </w:numPr>
        <w:rPr>
          <w:rFonts w:ascii="Arial" w:hAnsi="Arial" w:cs="Arial"/>
          <w:sz w:val="24"/>
          <w:szCs w:val="24"/>
        </w:rPr>
      </w:pPr>
      <w:r w:rsidRPr="008317A6">
        <w:rPr>
          <w:rFonts w:ascii="Arial" w:hAnsi="Arial" w:cs="Arial"/>
          <w:sz w:val="24"/>
          <w:szCs w:val="24"/>
        </w:rPr>
        <w:lastRenderedPageBreak/>
        <w:t>4</w:t>
      </w:r>
      <w:r w:rsidR="008F2170" w:rsidRPr="008317A6">
        <w:rPr>
          <w:rFonts w:ascii="Arial" w:hAnsi="Arial" w:cs="Arial"/>
          <w:sz w:val="24"/>
          <w:szCs w:val="24"/>
        </w:rPr>
        <w:t xml:space="preserve">.  </w:t>
      </w:r>
      <w:r w:rsidRPr="008317A6">
        <w:rPr>
          <w:rFonts w:ascii="Arial" w:hAnsi="Arial" w:cs="Arial"/>
          <w:sz w:val="24"/>
          <w:szCs w:val="24"/>
        </w:rPr>
        <w:t xml:space="preserve">US Preventive Services Task Force., Owens DK, Davidson KW, </w:t>
      </w:r>
      <w:proofErr w:type="spellStart"/>
      <w:r w:rsidRPr="008317A6">
        <w:rPr>
          <w:rFonts w:ascii="Arial" w:hAnsi="Arial" w:cs="Arial"/>
          <w:sz w:val="24"/>
          <w:szCs w:val="24"/>
        </w:rPr>
        <w:t>Krist</w:t>
      </w:r>
      <w:proofErr w:type="spellEnd"/>
      <w:r w:rsidRPr="008317A6">
        <w:rPr>
          <w:rFonts w:ascii="Arial" w:hAnsi="Arial" w:cs="Arial"/>
          <w:sz w:val="24"/>
          <w:szCs w:val="24"/>
        </w:rPr>
        <w:t xml:space="preserve"> AH, Barry MJ, Cabana M, et al. Screening for Asymptomatic Bacteriuria in Adults: US Preventive Services Task Force Recommendation Statement. JAMA. 2019 Sep 24. 322 (12):1188-1194</w:t>
      </w:r>
    </w:p>
    <w:p w14:paraId="085C4766" w14:textId="6F5BB3F8" w:rsidR="008F2170" w:rsidRPr="008317A6" w:rsidRDefault="008F2170" w:rsidP="008317A6">
      <w:pPr>
        <w:pStyle w:val="ListParagraph"/>
        <w:numPr>
          <w:ilvl w:val="0"/>
          <w:numId w:val="17"/>
        </w:numPr>
        <w:shd w:val="clear" w:color="auto" w:fill="FFFFFF"/>
        <w:spacing w:line="360" w:lineRule="auto"/>
        <w:ind w:right="192"/>
        <w:rPr>
          <w:rFonts w:ascii="Arial" w:eastAsia="Times New Roman" w:hAnsi="Arial" w:cs="Arial"/>
          <w:color w:val="000000"/>
        </w:rPr>
      </w:pPr>
      <w:r w:rsidRPr="008317A6">
        <w:rPr>
          <w:rFonts w:ascii="Arial" w:eastAsia="Times New Roman" w:hAnsi="Arial" w:cs="Arial"/>
          <w:color w:val="000000"/>
        </w:rPr>
        <w:t xml:space="preserve">5.  </w:t>
      </w:r>
      <w:proofErr w:type="spellStart"/>
      <w:r w:rsidRPr="008317A6">
        <w:rPr>
          <w:rFonts w:ascii="Arial" w:eastAsia="Times New Roman" w:hAnsi="Arial" w:cs="Arial"/>
          <w:color w:val="000000"/>
        </w:rPr>
        <w:t>Bigotte</w:t>
      </w:r>
      <w:proofErr w:type="spellEnd"/>
      <w:r w:rsidRPr="008317A6">
        <w:rPr>
          <w:rFonts w:ascii="Arial" w:eastAsia="Times New Roman" w:hAnsi="Arial" w:cs="Arial"/>
          <w:color w:val="000000"/>
        </w:rPr>
        <w:t xml:space="preserve"> Vieira M, Alves M, Costa J, </w:t>
      </w:r>
      <w:proofErr w:type="spellStart"/>
      <w:r w:rsidRPr="008317A6">
        <w:rPr>
          <w:rFonts w:ascii="Arial" w:eastAsia="Times New Roman" w:hAnsi="Arial" w:cs="Arial"/>
          <w:color w:val="000000"/>
        </w:rPr>
        <w:t>Vaz</w:t>
      </w:r>
      <w:proofErr w:type="spellEnd"/>
      <w:r w:rsidRPr="008317A6">
        <w:rPr>
          <w:rFonts w:ascii="Arial" w:eastAsia="Times New Roman" w:hAnsi="Arial" w:cs="Arial"/>
          <w:color w:val="000000"/>
        </w:rPr>
        <w:t>-Carneiro A. [Bacteriuria. Cochrane Database Syst Rev. 2015;4:CD009534.] Acta Med Port. 2018 Feb 28;31(2):76-79. </w:t>
      </w:r>
    </w:p>
    <w:sectPr w:rsidR="008F2170" w:rsidRPr="008317A6" w:rsidSect="00083125">
      <w:headerReference w:type="default" r:id="rId12"/>
      <w:footerReference w:type="even" r:id="rId13"/>
      <w:footerReference w:type="default" r:id="rId14"/>
      <w:pgSz w:w="12240" w:h="15840" w:code="1"/>
      <w:pgMar w:top="1440" w:right="1803" w:bottom="1440" w:left="1803" w:header="0" w:footer="2160" w:gutter="0"/>
      <w:pgBorders w:offsetFrom="page">
        <w:top w:val="single" w:sz="4" w:space="24" w:color="auto"/>
        <w:left w:val="single" w:sz="4" w:space="24" w:color="auto"/>
        <w:bottom w:val="single" w:sz="4" w:space="24" w:color="auto"/>
        <w:right w:val="single" w:sz="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70196F" w14:textId="77777777" w:rsidR="0091173E" w:rsidRDefault="0091173E" w:rsidP="00B45EFB">
      <w:pPr>
        <w:spacing w:line="240" w:lineRule="auto"/>
      </w:pPr>
      <w:r>
        <w:separator/>
      </w:r>
    </w:p>
  </w:endnote>
  <w:endnote w:type="continuationSeparator" w:id="0">
    <w:p w14:paraId="0CF8147B" w14:textId="77777777" w:rsidR="0091173E" w:rsidRDefault="0091173E" w:rsidP="00B45E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3339769"/>
      <w:docPartObj>
        <w:docPartGallery w:val="Page Numbers (Bottom of Page)"/>
        <w:docPartUnique/>
      </w:docPartObj>
    </w:sdtPr>
    <w:sdtEndPr>
      <w:rPr>
        <w:noProof/>
      </w:rPr>
    </w:sdtEndPr>
    <w:sdtContent>
      <w:p w14:paraId="72E91F26" w14:textId="2A89BDFF" w:rsidR="006A7D83" w:rsidRDefault="006A7D8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96B8C54" w14:textId="1BCDBAC5" w:rsidR="000B2EE0" w:rsidRPr="000352B1" w:rsidRDefault="000B2EE0" w:rsidP="006A7D8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35635502"/>
      <w:docPartObj>
        <w:docPartGallery w:val="Page Numbers (Bottom of Page)"/>
        <w:docPartUnique/>
      </w:docPartObj>
    </w:sdtPr>
    <w:sdtEndPr>
      <w:rPr>
        <w:noProof/>
      </w:rPr>
    </w:sdtEndPr>
    <w:sdtContent>
      <w:p w14:paraId="3BBF2D54" w14:textId="58153335" w:rsidR="006A7D83" w:rsidRDefault="006A7D8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D81A0EE" w14:textId="0E2EFD7C" w:rsidR="000B2EE0" w:rsidRPr="009E28E9" w:rsidRDefault="000B2EE0" w:rsidP="006A7D83">
    <w:pPr>
      <w:pStyle w:val="Footer"/>
      <w:ind w:left="0"/>
      <w:jc w:val="right"/>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625B26" w14:textId="77777777" w:rsidR="0091173E" w:rsidRDefault="0091173E" w:rsidP="00B45EFB">
      <w:pPr>
        <w:spacing w:line="240" w:lineRule="auto"/>
      </w:pPr>
      <w:r>
        <w:separator/>
      </w:r>
    </w:p>
  </w:footnote>
  <w:footnote w:type="continuationSeparator" w:id="0">
    <w:p w14:paraId="3EF51D3A" w14:textId="77777777" w:rsidR="0091173E" w:rsidRDefault="0091173E" w:rsidP="00B45E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D19687" w14:textId="207D88E4" w:rsidR="000B2EE0" w:rsidRDefault="000B2EE0">
    <w:pPr>
      <w:pStyle w:val="Header"/>
    </w:pPr>
    <w:r>
      <w:ptab w:relativeTo="margin" w:alignment="lef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BD6E61"/>
    <w:multiLevelType w:val="hybridMultilevel"/>
    <w:tmpl w:val="82D0D1F4"/>
    <w:lvl w:ilvl="0" w:tplc="EBCEF6F8">
      <w:numFmt w:val="bullet"/>
      <w:lvlText w:val="•"/>
      <w:lvlJc w:val="left"/>
      <w:pPr>
        <w:ind w:left="1125"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6A3072"/>
    <w:multiLevelType w:val="hybridMultilevel"/>
    <w:tmpl w:val="5E16D3B8"/>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9A3D50"/>
    <w:multiLevelType w:val="hybridMultilevel"/>
    <w:tmpl w:val="9516F934"/>
    <w:lvl w:ilvl="0" w:tplc="EBCEF6F8">
      <w:numFmt w:val="bullet"/>
      <w:lvlText w:val="•"/>
      <w:lvlJc w:val="left"/>
      <w:pPr>
        <w:ind w:left="1125"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E57003"/>
    <w:multiLevelType w:val="hybridMultilevel"/>
    <w:tmpl w:val="E8DE3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1F2C32"/>
    <w:multiLevelType w:val="hybridMultilevel"/>
    <w:tmpl w:val="5A087B44"/>
    <w:lvl w:ilvl="0" w:tplc="72780840">
      <w:start w:val="1"/>
      <w:numFmt w:val="bullet"/>
      <w:lvlText w:val="•"/>
      <w:lvlJc w:val="left"/>
      <w:pPr>
        <w:tabs>
          <w:tab w:val="num" w:pos="720"/>
        </w:tabs>
        <w:ind w:left="720" w:hanging="360"/>
      </w:pPr>
      <w:rPr>
        <w:rFonts w:ascii="Arial" w:hAnsi="Arial" w:hint="default"/>
      </w:rPr>
    </w:lvl>
    <w:lvl w:ilvl="1" w:tplc="C01ED802" w:tentative="1">
      <w:start w:val="1"/>
      <w:numFmt w:val="bullet"/>
      <w:lvlText w:val="•"/>
      <w:lvlJc w:val="left"/>
      <w:pPr>
        <w:tabs>
          <w:tab w:val="num" w:pos="1440"/>
        </w:tabs>
        <w:ind w:left="1440" w:hanging="360"/>
      </w:pPr>
      <w:rPr>
        <w:rFonts w:ascii="Arial" w:hAnsi="Arial" w:hint="default"/>
      </w:rPr>
    </w:lvl>
    <w:lvl w:ilvl="2" w:tplc="7E506B92" w:tentative="1">
      <w:start w:val="1"/>
      <w:numFmt w:val="bullet"/>
      <w:lvlText w:val="•"/>
      <w:lvlJc w:val="left"/>
      <w:pPr>
        <w:tabs>
          <w:tab w:val="num" w:pos="2160"/>
        </w:tabs>
        <w:ind w:left="2160" w:hanging="360"/>
      </w:pPr>
      <w:rPr>
        <w:rFonts w:ascii="Arial" w:hAnsi="Arial" w:hint="default"/>
      </w:rPr>
    </w:lvl>
    <w:lvl w:ilvl="3" w:tplc="45CCF3B6" w:tentative="1">
      <w:start w:val="1"/>
      <w:numFmt w:val="bullet"/>
      <w:lvlText w:val="•"/>
      <w:lvlJc w:val="left"/>
      <w:pPr>
        <w:tabs>
          <w:tab w:val="num" w:pos="2880"/>
        </w:tabs>
        <w:ind w:left="2880" w:hanging="360"/>
      </w:pPr>
      <w:rPr>
        <w:rFonts w:ascii="Arial" w:hAnsi="Arial" w:hint="default"/>
      </w:rPr>
    </w:lvl>
    <w:lvl w:ilvl="4" w:tplc="2E1E884E" w:tentative="1">
      <w:start w:val="1"/>
      <w:numFmt w:val="bullet"/>
      <w:lvlText w:val="•"/>
      <w:lvlJc w:val="left"/>
      <w:pPr>
        <w:tabs>
          <w:tab w:val="num" w:pos="3600"/>
        </w:tabs>
        <w:ind w:left="3600" w:hanging="360"/>
      </w:pPr>
      <w:rPr>
        <w:rFonts w:ascii="Arial" w:hAnsi="Arial" w:hint="default"/>
      </w:rPr>
    </w:lvl>
    <w:lvl w:ilvl="5" w:tplc="77741E8E" w:tentative="1">
      <w:start w:val="1"/>
      <w:numFmt w:val="bullet"/>
      <w:lvlText w:val="•"/>
      <w:lvlJc w:val="left"/>
      <w:pPr>
        <w:tabs>
          <w:tab w:val="num" w:pos="4320"/>
        </w:tabs>
        <w:ind w:left="4320" w:hanging="360"/>
      </w:pPr>
      <w:rPr>
        <w:rFonts w:ascii="Arial" w:hAnsi="Arial" w:hint="default"/>
      </w:rPr>
    </w:lvl>
    <w:lvl w:ilvl="6" w:tplc="8F46094C" w:tentative="1">
      <w:start w:val="1"/>
      <w:numFmt w:val="bullet"/>
      <w:lvlText w:val="•"/>
      <w:lvlJc w:val="left"/>
      <w:pPr>
        <w:tabs>
          <w:tab w:val="num" w:pos="5040"/>
        </w:tabs>
        <w:ind w:left="5040" w:hanging="360"/>
      </w:pPr>
      <w:rPr>
        <w:rFonts w:ascii="Arial" w:hAnsi="Arial" w:hint="default"/>
      </w:rPr>
    </w:lvl>
    <w:lvl w:ilvl="7" w:tplc="26AE610A" w:tentative="1">
      <w:start w:val="1"/>
      <w:numFmt w:val="bullet"/>
      <w:lvlText w:val="•"/>
      <w:lvlJc w:val="left"/>
      <w:pPr>
        <w:tabs>
          <w:tab w:val="num" w:pos="5760"/>
        </w:tabs>
        <w:ind w:left="5760" w:hanging="360"/>
      </w:pPr>
      <w:rPr>
        <w:rFonts w:ascii="Arial" w:hAnsi="Arial" w:hint="default"/>
      </w:rPr>
    </w:lvl>
    <w:lvl w:ilvl="8" w:tplc="293C5F6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42570F8"/>
    <w:multiLevelType w:val="hybridMultilevel"/>
    <w:tmpl w:val="4A564836"/>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3E0F17"/>
    <w:multiLevelType w:val="hybridMultilevel"/>
    <w:tmpl w:val="32240EB4"/>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DB7B0B"/>
    <w:multiLevelType w:val="hybridMultilevel"/>
    <w:tmpl w:val="41A4A29A"/>
    <w:lvl w:ilvl="0" w:tplc="82FC9AAE">
      <w:start w:val="1"/>
      <w:numFmt w:val="bullet"/>
      <w:lvlText w:val="•"/>
      <w:lvlJc w:val="left"/>
      <w:pPr>
        <w:tabs>
          <w:tab w:val="num" w:pos="720"/>
        </w:tabs>
        <w:ind w:left="720" w:hanging="360"/>
      </w:pPr>
      <w:rPr>
        <w:rFonts w:ascii="Arial" w:hAnsi="Arial" w:hint="default"/>
      </w:rPr>
    </w:lvl>
    <w:lvl w:ilvl="1" w:tplc="7E70F8B0" w:tentative="1">
      <w:start w:val="1"/>
      <w:numFmt w:val="bullet"/>
      <w:lvlText w:val="•"/>
      <w:lvlJc w:val="left"/>
      <w:pPr>
        <w:tabs>
          <w:tab w:val="num" w:pos="1440"/>
        </w:tabs>
        <w:ind w:left="1440" w:hanging="360"/>
      </w:pPr>
      <w:rPr>
        <w:rFonts w:ascii="Arial" w:hAnsi="Arial" w:hint="default"/>
      </w:rPr>
    </w:lvl>
    <w:lvl w:ilvl="2" w:tplc="1332B24E" w:tentative="1">
      <w:start w:val="1"/>
      <w:numFmt w:val="bullet"/>
      <w:lvlText w:val="•"/>
      <w:lvlJc w:val="left"/>
      <w:pPr>
        <w:tabs>
          <w:tab w:val="num" w:pos="2160"/>
        </w:tabs>
        <w:ind w:left="2160" w:hanging="360"/>
      </w:pPr>
      <w:rPr>
        <w:rFonts w:ascii="Arial" w:hAnsi="Arial" w:hint="default"/>
      </w:rPr>
    </w:lvl>
    <w:lvl w:ilvl="3" w:tplc="F2CAFA50" w:tentative="1">
      <w:start w:val="1"/>
      <w:numFmt w:val="bullet"/>
      <w:lvlText w:val="•"/>
      <w:lvlJc w:val="left"/>
      <w:pPr>
        <w:tabs>
          <w:tab w:val="num" w:pos="2880"/>
        </w:tabs>
        <w:ind w:left="2880" w:hanging="360"/>
      </w:pPr>
      <w:rPr>
        <w:rFonts w:ascii="Arial" w:hAnsi="Arial" w:hint="default"/>
      </w:rPr>
    </w:lvl>
    <w:lvl w:ilvl="4" w:tplc="91EA661C" w:tentative="1">
      <w:start w:val="1"/>
      <w:numFmt w:val="bullet"/>
      <w:lvlText w:val="•"/>
      <w:lvlJc w:val="left"/>
      <w:pPr>
        <w:tabs>
          <w:tab w:val="num" w:pos="3600"/>
        </w:tabs>
        <w:ind w:left="3600" w:hanging="360"/>
      </w:pPr>
      <w:rPr>
        <w:rFonts w:ascii="Arial" w:hAnsi="Arial" w:hint="default"/>
      </w:rPr>
    </w:lvl>
    <w:lvl w:ilvl="5" w:tplc="D77895C8" w:tentative="1">
      <w:start w:val="1"/>
      <w:numFmt w:val="bullet"/>
      <w:lvlText w:val="•"/>
      <w:lvlJc w:val="left"/>
      <w:pPr>
        <w:tabs>
          <w:tab w:val="num" w:pos="4320"/>
        </w:tabs>
        <w:ind w:left="4320" w:hanging="360"/>
      </w:pPr>
      <w:rPr>
        <w:rFonts w:ascii="Arial" w:hAnsi="Arial" w:hint="default"/>
      </w:rPr>
    </w:lvl>
    <w:lvl w:ilvl="6" w:tplc="883834D6" w:tentative="1">
      <w:start w:val="1"/>
      <w:numFmt w:val="bullet"/>
      <w:lvlText w:val="•"/>
      <w:lvlJc w:val="left"/>
      <w:pPr>
        <w:tabs>
          <w:tab w:val="num" w:pos="5040"/>
        </w:tabs>
        <w:ind w:left="5040" w:hanging="360"/>
      </w:pPr>
      <w:rPr>
        <w:rFonts w:ascii="Arial" w:hAnsi="Arial" w:hint="default"/>
      </w:rPr>
    </w:lvl>
    <w:lvl w:ilvl="7" w:tplc="3C0AB7B6" w:tentative="1">
      <w:start w:val="1"/>
      <w:numFmt w:val="bullet"/>
      <w:lvlText w:val="•"/>
      <w:lvlJc w:val="left"/>
      <w:pPr>
        <w:tabs>
          <w:tab w:val="num" w:pos="5760"/>
        </w:tabs>
        <w:ind w:left="5760" w:hanging="360"/>
      </w:pPr>
      <w:rPr>
        <w:rFonts w:ascii="Arial" w:hAnsi="Arial" w:hint="default"/>
      </w:rPr>
    </w:lvl>
    <w:lvl w:ilvl="8" w:tplc="7696C5E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88612FA"/>
    <w:multiLevelType w:val="hybridMultilevel"/>
    <w:tmpl w:val="8732EBDC"/>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D35E26"/>
    <w:multiLevelType w:val="hybridMultilevel"/>
    <w:tmpl w:val="3C667646"/>
    <w:lvl w:ilvl="0" w:tplc="C162772C">
      <w:start w:val="1"/>
      <w:numFmt w:val="bullet"/>
      <w:lvlText w:val="•"/>
      <w:lvlJc w:val="left"/>
      <w:pPr>
        <w:tabs>
          <w:tab w:val="num" w:pos="1350"/>
        </w:tabs>
        <w:ind w:left="1350" w:hanging="360"/>
      </w:pPr>
      <w:rPr>
        <w:rFonts w:ascii="Arial" w:hAnsi="Arial" w:hint="default"/>
      </w:rPr>
    </w:lvl>
    <w:lvl w:ilvl="1" w:tplc="3AAE9D36" w:tentative="1">
      <w:start w:val="1"/>
      <w:numFmt w:val="bullet"/>
      <w:lvlText w:val="•"/>
      <w:lvlJc w:val="left"/>
      <w:pPr>
        <w:tabs>
          <w:tab w:val="num" w:pos="2070"/>
        </w:tabs>
        <w:ind w:left="2070" w:hanging="360"/>
      </w:pPr>
      <w:rPr>
        <w:rFonts w:ascii="Arial" w:hAnsi="Arial" w:hint="default"/>
      </w:rPr>
    </w:lvl>
    <w:lvl w:ilvl="2" w:tplc="8798547C" w:tentative="1">
      <w:start w:val="1"/>
      <w:numFmt w:val="bullet"/>
      <w:lvlText w:val="•"/>
      <w:lvlJc w:val="left"/>
      <w:pPr>
        <w:tabs>
          <w:tab w:val="num" w:pos="2790"/>
        </w:tabs>
        <w:ind w:left="2790" w:hanging="360"/>
      </w:pPr>
      <w:rPr>
        <w:rFonts w:ascii="Arial" w:hAnsi="Arial" w:hint="default"/>
      </w:rPr>
    </w:lvl>
    <w:lvl w:ilvl="3" w:tplc="97DA1C1C" w:tentative="1">
      <w:start w:val="1"/>
      <w:numFmt w:val="bullet"/>
      <w:lvlText w:val="•"/>
      <w:lvlJc w:val="left"/>
      <w:pPr>
        <w:tabs>
          <w:tab w:val="num" w:pos="3510"/>
        </w:tabs>
        <w:ind w:left="3510" w:hanging="360"/>
      </w:pPr>
      <w:rPr>
        <w:rFonts w:ascii="Arial" w:hAnsi="Arial" w:hint="default"/>
      </w:rPr>
    </w:lvl>
    <w:lvl w:ilvl="4" w:tplc="DEB08F10" w:tentative="1">
      <w:start w:val="1"/>
      <w:numFmt w:val="bullet"/>
      <w:lvlText w:val="•"/>
      <w:lvlJc w:val="left"/>
      <w:pPr>
        <w:tabs>
          <w:tab w:val="num" w:pos="4230"/>
        </w:tabs>
        <w:ind w:left="4230" w:hanging="360"/>
      </w:pPr>
      <w:rPr>
        <w:rFonts w:ascii="Arial" w:hAnsi="Arial" w:hint="default"/>
      </w:rPr>
    </w:lvl>
    <w:lvl w:ilvl="5" w:tplc="DCC29162" w:tentative="1">
      <w:start w:val="1"/>
      <w:numFmt w:val="bullet"/>
      <w:lvlText w:val="•"/>
      <w:lvlJc w:val="left"/>
      <w:pPr>
        <w:tabs>
          <w:tab w:val="num" w:pos="4950"/>
        </w:tabs>
        <w:ind w:left="4950" w:hanging="360"/>
      </w:pPr>
      <w:rPr>
        <w:rFonts w:ascii="Arial" w:hAnsi="Arial" w:hint="default"/>
      </w:rPr>
    </w:lvl>
    <w:lvl w:ilvl="6" w:tplc="C9008192" w:tentative="1">
      <w:start w:val="1"/>
      <w:numFmt w:val="bullet"/>
      <w:lvlText w:val="•"/>
      <w:lvlJc w:val="left"/>
      <w:pPr>
        <w:tabs>
          <w:tab w:val="num" w:pos="5670"/>
        </w:tabs>
        <w:ind w:left="5670" w:hanging="360"/>
      </w:pPr>
      <w:rPr>
        <w:rFonts w:ascii="Arial" w:hAnsi="Arial" w:hint="default"/>
      </w:rPr>
    </w:lvl>
    <w:lvl w:ilvl="7" w:tplc="3620DB3A" w:tentative="1">
      <w:start w:val="1"/>
      <w:numFmt w:val="bullet"/>
      <w:lvlText w:val="•"/>
      <w:lvlJc w:val="left"/>
      <w:pPr>
        <w:tabs>
          <w:tab w:val="num" w:pos="6390"/>
        </w:tabs>
        <w:ind w:left="6390" w:hanging="360"/>
      </w:pPr>
      <w:rPr>
        <w:rFonts w:ascii="Arial" w:hAnsi="Arial" w:hint="default"/>
      </w:rPr>
    </w:lvl>
    <w:lvl w:ilvl="8" w:tplc="FDCAC4E4" w:tentative="1">
      <w:start w:val="1"/>
      <w:numFmt w:val="bullet"/>
      <w:lvlText w:val="•"/>
      <w:lvlJc w:val="left"/>
      <w:pPr>
        <w:tabs>
          <w:tab w:val="num" w:pos="7110"/>
        </w:tabs>
        <w:ind w:left="7110" w:hanging="360"/>
      </w:pPr>
      <w:rPr>
        <w:rFonts w:ascii="Arial" w:hAnsi="Arial" w:hint="default"/>
      </w:rPr>
    </w:lvl>
  </w:abstractNum>
  <w:abstractNum w:abstractNumId="10" w15:restartNumberingAfterBreak="0">
    <w:nsid w:val="2E386165"/>
    <w:multiLevelType w:val="hybridMultilevel"/>
    <w:tmpl w:val="3EC43FFA"/>
    <w:lvl w:ilvl="0" w:tplc="EBCEF6F8">
      <w:numFmt w:val="bullet"/>
      <w:lvlText w:val="•"/>
      <w:lvlJc w:val="left"/>
      <w:pPr>
        <w:ind w:left="1890" w:hanging="360"/>
      </w:pPr>
      <w:rPr>
        <w:rFonts w:ascii="Calibri" w:eastAsiaTheme="minorHAnsi" w:hAnsi="Calibri" w:cstheme="minorBidi" w:hint="default"/>
        <w:sz w:val="22"/>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 w15:restartNumberingAfterBreak="0">
    <w:nsid w:val="30C404D5"/>
    <w:multiLevelType w:val="hybridMultilevel"/>
    <w:tmpl w:val="5476BC88"/>
    <w:lvl w:ilvl="0" w:tplc="EBCEF6F8">
      <w:numFmt w:val="bullet"/>
      <w:lvlText w:val="•"/>
      <w:lvlJc w:val="left"/>
      <w:pPr>
        <w:ind w:left="1125" w:hanging="360"/>
      </w:pPr>
      <w:rPr>
        <w:rFonts w:ascii="Calibri" w:eastAsiaTheme="minorHAnsi" w:hAnsi="Calibri" w:cstheme="minorBidi" w:hint="default"/>
        <w:sz w:val="22"/>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2" w15:restartNumberingAfterBreak="0">
    <w:nsid w:val="31402485"/>
    <w:multiLevelType w:val="hybridMultilevel"/>
    <w:tmpl w:val="8614572C"/>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6D44C7"/>
    <w:multiLevelType w:val="hybridMultilevel"/>
    <w:tmpl w:val="A440ABB0"/>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015E34"/>
    <w:multiLevelType w:val="hybridMultilevel"/>
    <w:tmpl w:val="7916AC28"/>
    <w:lvl w:ilvl="0" w:tplc="F0B84C42">
      <w:start w:val="1"/>
      <w:numFmt w:val="bullet"/>
      <w:lvlText w:val="•"/>
      <w:lvlJc w:val="left"/>
      <w:pPr>
        <w:tabs>
          <w:tab w:val="num" w:pos="720"/>
        </w:tabs>
        <w:ind w:left="720" w:hanging="360"/>
      </w:pPr>
      <w:rPr>
        <w:rFonts w:ascii="Arial" w:hAnsi="Arial" w:hint="default"/>
      </w:rPr>
    </w:lvl>
    <w:lvl w:ilvl="1" w:tplc="D4B00FDA" w:tentative="1">
      <w:start w:val="1"/>
      <w:numFmt w:val="bullet"/>
      <w:lvlText w:val="•"/>
      <w:lvlJc w:val="left"/>
      <w:pPr>
        <w:tabs>
          <w:tab w:val="num" w:pos="1440"/>
        </w:tabs>
        <w:ind w:left="1440" w:hanging="360"/>
      </w:pPr>
      <w:rPr>
        <w:rFonts w:ascii="Arial" w:hAnsi="Arial" w:hint="default"/>
      </w:rPr>
    </w:lvl>
    <w:lvl w:ilvl="2" w:tplc="A2005B52" w:tentative="1">
      <w:start w:val="1"/>
      <w:numFmt w:val="bullet"/>
      <w:lvlText w:val="•"/>
      <w:lvlJc w:val="left"/>
      <w:pPr>
        <w:tabs>
          <w:tab w:val="num" w:pos="2160"/>
        </w:tabs>
        <w:ind w:left="2160" w:hanging="360"/>
      </w:pPr>
      <w:rPr>
        <w:rFonts w:ascii="Arial" w:hAnsi="Arial" w:hint="default"/>
      </w:rPr>
    </w:lvl>
    <w:lvl w:ilvl="3" w:tplc="AF362410" w:tentative="1">
      <w:start w:val="1"/>
      <w:numFmt w:val="bullet"/>
      <w:lvlText w:val="•"/>
      <w:lvlJc w:val="left"/>
      <w:pPr>
        <w:tabs>
          <w:tab w:val="num" w:pos="2880"/>
        </w:tabs>
        <w:ind w:left="2880" w:hanging="360"/>
      </w:pPr>
      <w:rPr>
        <w:rFonts w:ascii="Arial" w:hAnsi="Arial" w:hint="default"/>
      </w:rPr>
    </w:lvl>
    <w:lvl w:ilvl="4" w:tplc="E22E83A2" w:tentative="1">
      <w:start w:val="1"/>
      <w:numFmt w:val="bullet"/>
      <w:lvlText w:val="•"/>
      <w:lvlJc w:val="left"/>
      <w:pPr>
        <w:tabs>
          <w:tab w:val="num" w:pos="3600"/>
        </w:tabs>
        <w:ind w:left="3600" w:hanging="360"/>
      </w:pPr>
      <w:rPr>
        <w:rFonts w:ascii="Arial" w:hAnsi="Arial" w:hint="default"/>
      </w:rPr>
    </w:lvl>
    <w:lvl w:ilvl="5" w:tplc="3D10EAFC" w:tentative="1">
      <w:start w:val="1"/>
      <w:numFmt w:val="bullet"/>
      <w:lvlText w:val="•"/>
      <w:lvlJc w:val="left"/>
      <w:pPr>
        <w:tabs>
          <w:tab w:val="num" w:pos="4320"/>
        </w:tabs>
        <w:ind w:left="4320" w:hanging="360"/>
      </w:pPr>
      <w:rPr>
        <w:rFonts w:ascii="Arial" w:hAnsi="Arial" w:hint="default"/>
      </w:rPr>
    </w:lvl>
    <w:lvl w:ilvl="6" w:tplc="4DA8B1E2" w:tentative="1">
      <w:start w:val="1"/>
      <w:numFmt w:val="bullet"/>
      <w:lvlText w:val="•"/>
      <w:lvlJc w:val="left"/>
      <w:pPr>
        <w:tabs>
          <w:tab w:val="num" w:pos="5040"/>
        </w:tabs>
        <w:ind w:left="5040" w:hanging="360"/>
      </w:pPr>
      <w:rPr>
        <w:rFonts w:ascii="Arial" w:hAnsi="Arial" w:hint="default"/>
      </w:rPr>
    </w:lvl>
    <w:lvl w:ilvl="7" w:tplc="BA4A1EFA" w:tentative="1">
      <w:start w:val="1"/>
      <w:numFmt w:val="bullet"/>
      <w:lvlText w:val="•"/>
      <w:lvlJc w:val="left"/>
      <w:pPr>
        <w:tabs>
          <w:tab w:val="num" w:pos="5760"/>
        </w:tabs>
        <w:ind w:left="5760" w:hanging="360"/>
      </w:pPr>
      <w:rPr>
        <w:rFonts w:ascii="Arial" w:hAnsi="Arial" w:hint="default"/>
      </w:rPr>
    </w:lvl>
    <w:lvl w:ilvl="8" w:tplc="E1728C5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84E4296"/>
    <w:multiLevelType w:val="hybridMultilevel"/>
    <w:tmpl w:val="76D654F6"/>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263CFD"/>
    <w:multiLevelType w:val="hybridMultilevel"/>
    <w:tmpl w:val="D72442DE"/>
    <w:lvl w:ilvl="0" w:tplc="72780840">
      <w:start w:val="1"/>
      <w:numFmt w:val="bullet"/>
      <w:lvlText w:val="•"/>
      <w:lvlJc w:val="left"/>
      <w:pPr>
        <w:tabs>
          <w:tab w:val="num" w:pos="720"/>
        </w:tabs>
        <w:ind w:left="720" w:hanging="360"/>
      </w:pPr>
      <w:rPr>
        <w:rFonts w:ascii="Arial" w:hAnsi="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5D023E"/>
    <w:multiLevelType w:val="hybridMultilevel"/>
    <w:tmpl w:val="486CC0E4"/>
    <w:lvl w:ilvl="0" w:tplc="72780840">
      <w:start w:val="1"/>
      <w:numFmt w:val="bullet"/>
      <w:lvlText w:val="•"/>
      <w:lvlJc w:val="left"/>
      <w:pPr>
        <w:tabs>
          <w:tab w:val="num" w:pos="1710"/>
        </w:tabs>
        <w:ind w:left="1710" w:hanging="360"/>
      </w:pPr>
      <w:rPr>
        <w:rFonts w:ascii="Arial" w:hAnsi="Aria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8" w15:restartNumberingAfterBreak="0">
    <w:nsid w:val="48B211EC"/>
    <w:multiLevelType w:val="hybridMultilevel"/>
    <w:tmpl w:val="68CA89A4"/>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19" w15:restartNumberingAfterBreak="0">
    <w:nsid w:val="48D422AB"/>
    <w:multiLevelType w:val="hybridMultilevel"/>
    <w:tmpl w:val="501EFD60"/>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FE623C"/>
    <w:multiLevelType w:val="hybridMultilevel"/>
    <w:tmpl w:val="EC703C9E"/>
    <w:lvl w:ilvl="0" w:tplc="C162772C">
      <w:start w:val="1"/>
      <w:numFmt w:val="bullet"/>
      <w:lvlText w:val="•"/>
      <w:lvlJc w:val="left"/>
      <w:pPr>
        <w:tabs>
          <w:tab w:val="num" w:pos="2340"/>
        </w:tabs>
        <w:ind w:left="2340" w:hanging="360"/>
      </w:pPr>
      <w:rPr>
        <w:rFonts w:ascii="Arial" w:hAnsi="Aria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1" w15:restartNumberingAfterBreak="0">
    <w:nsid w:val="537210E7"/>
    <w:multiLevelType w:val="hybridMultilevel"/>
    <w:tmpl w:val="1E38BDEC"/>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EB1147"/>
    <w:multiLevelType w:val="hybridMultilevel"/>
    <w:tmpl w:val="1F7096C8"/>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4F2853"/>
    <w:multiLevelType w:val="hybridMultilevel"/>
    <w:tmpl w:val="1C9AC280"/>
    <w:lvl w:ilvl="0" w:tplc="9A30AB26">
      <w:start w:val="1"/>
      <w:numFmt w:val="low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0C3027"/>
    <w:multiLevelType w:val="hybridMultilevel"/>
    <w:tmpl w:val="FEA00D4A"/>
    <w:lvl w:ilvl="0" w:tplc="C162772C">
      <w:start w:val="1"/>
      <w:numFmt w:val="bullet"/>
      <w:lvlText w:val="•"/>
      <w:lvlJc w:val="left"/>
      <w:pPr>
        <w:tabs>
          <w:tab w:val="num" w:pos="2340"/>
        </w:tabs>
        <w:ind w:left="2340" w:hanging="360"/>
      </w:pPr>
      <w:rPr>
        <w:rFonts w:ascii="Arial" w:hAnsi="Aria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5" w15:restartNumberingAfterBreak="0">
    <w:nsid w:val="78C020FA"/>
    <w:multiLevelType w:val="hybridMultilevel"/>
    <w:tmpl w:val="873ECB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4"/>
  </w:num>
  <w:num w:numId="3">
    <w:abstractNumId w:val="23"/>
  </w:num>
  <w:num w:numId="4">
    <w:abstractNumId w:val="25"/>
  </w:num>
  <w:num w:numId="5">
    <w:abstractNumId w:val="6"/>
  </w:num>
  <w:num w:numId="6">
    <w:abstractNumId w:val="24"/>
  </w:num>
  <w:num w:numId="7">
    <w:abstractNumId w:val="20"/>
  </w:num>
  <w:num w:numId="8">
    <w:abstractNumId w:val="22"/>
  </w:num>
  <w:num w:numId="9">
    <w:abstractNumId w:val="15"/>
  </w:num>
  <w:num w:numId="10">
    <w:abstractNumId w:val="21"/>
  </w:num>
  <w:num w:numId="11">
    <w:abstractNumId w:val="13"/>
  </w:num>
  <w:num w:numId="12">
    <w:abstractNumId w:val="3"/>
  </w:num>
  <w:num w:numId="13">
    <w:abstractNumId w:val="11"/>
  </w:num>
  <w:num w:numId="14">
    <w:abstractNumId w:val="0"/>
  </w:num>
  <w:num w:numId="15">
    <w:abstractNumId w:val="2"/>
  </w:num>
  <w:num w:numId="16">
    <w:abstractNumId w:val="10"/>
  </w:num>
  <w:num w:numId="17">
    <w:abstractNumId w:val="7"/>
  </w:num>
  <w:num w:numId="18">
    <w:abstractNumId w:val="4"/>
  </w:num>
  <w:num w:numId="19">
    <w:abstractNumId w:val="1"/>
  </w:num>
  <w:num w:numId="20">
    <w:abstractNumId w:val="12"/>
  </w:num>
  <w:num w:numId="21">
    <w:abstractNumId w:val="16"/>
  </w:num>
  <w:num w:numId="22">
    <w:abstractNumId w:val="17"/>
  </w:num>
  <w:num w:numId="23">
    <w:abstractNumId w:val="8"/>
  </w:num>
  <w:num w:numId="24">
    <w:abstractNumId w:val="5"/>
  </w:num>
  <w:num w:numId="25">
    <w:abstractNumId w:val="19"/>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44E"/>
    <w:rsid w:val="000352B1"/>
    <w:rsid w:val="000406B8"/>
    <w:rsid w:val="00056640"/>
    <w:rsid w:val="00077A34"/>
    <w:rsid w:val="00083125"/>
    <w:rsid w:val="000B2EE0"/>
    <w:rsid w:val="000D18B7"/>
    <w:rsid w:val="000F4D92"/>
    <w:rsid w:val="00121B60"/>
    <w:rsid w:val="00135A67"/>
    <w:rsid w:val="0014052C"/>
    <w:rsid w:val="0016276A"/>
    <w:rsid w:val="00194398"/>
    <w:rsid w:val="00197CAB"/>
    <w:rsid w:val="00222262"/>
    <w:rsid w:val="00244121"/>
    <w:rsid w:val="002C5762"/>
    <w:rsid w:val="002D062C"/>
    <w:rsid w:val="00385235"/>
    <w:rsid w:val="00395BFA"/>
    <w:rsid w:val="003F014A"/>
    <w:rsid w:val="00405E88"/>
    <w:rsid w:val="00413C4B"/>
    <w:rsid w:val="00485AFF"/>
    <w:rsid w:val="004C57B4"/>
    <w:rsid w:val="004E3A3D"/>
    <w:rsid w:val="005469D7"/>
    <w:rsid w:val="00590C33"/>
    <w:rsid w:val="006A290B"/>
    <w:rsid w:val="006A43F3"/>
    <w:rsid w:val="006A7D83"/>
    <w:rsid w:val="006D724C"/>
    <w:rsid w:val="00717428"/>
    <w:rsid w:val="007A1372"/>
    <w:rsid w:val="00805276"/>
    <w:rsid w:val="008154B2"/>
    <w:rsid w:val="008317A6"/>
    <w:rsid w:val="00864B39"/>
    <w:rsid w:val="00865111"/>
    <w:rsid w:val="00877FDD"/>
    <w:rsid w:val="008D13BA"/>
    <w:rsid w:val="008F2170"/>
    <w:rsid w:val="0091173E"/>
    <w:rsid w:val="00930CCA"/>
    <w:rsid w:val="00932312"/>
    <w:rsid w:val="009521AD"/>
    <w:rsid w:val="00954E5F"/>
    <w:rsid w:val="009827D2"/>
    <w:rsid w:val="009C166F"/>
    <w:rsid w:val="009C2D7D"/>
    <w:rsid w:val="009E28E9"/>
    <w:rsid w:val="009F6738"/>
    <w:rsid w:val="00A03879"/>
    <w:rsid w:val="00A14207"/>
    <w:rsid w:val="00A80855"/>
    <w:rsid w:val="00AA2520"/>
    <w:rsid w:val="00AC3D45"/>
    <w:rsid w:val="00AC744E"/>
    <w:rsid w:val="00B16177"/>
    <w:rsid w:val="00B25AFC"/>
    <w:rsid w:val="00B45EFB"/>
    <w:rsid w:val="00B47AC9"/>
    <w:rsid w:val="00B52A78"/>
    <w:rsid w:val="00B9027E"/>
    <w:rsid w:val="00C2438F"/>
    <w:rsid w:val="00C45DD4"/>
    <w:rsid w:val="00C51618"/>
    <w:rsid w:val="00C72C20"/>
    <w:rsid w:val="00CF15E9"/>
    <w:rsid w:val="00CF5E88"/>
    <w:rsid w:val="00CF67CD"/>
    <w:rsid w:val="00D27C1E"/>
    <w:rsid w:val="00D45358"/>
    <w:rsid w:val="00D8663F"/>
    <w:rsid w:val="00DA092A"/>
    <w:rsid w:val="00DF1FF4"/>
    <w:rsid w:val="00E00C5B"/>
    <w:rsid w:val="00E12386"/>
    <w:rsid w:val="00E568E8"/>
    <w:rsid w:val="00EC4279"/>
    <w:rsid w:val="00EF2392"/>
    <w:rsid w:val="00F27109"/>
    <w:rsid w:val="00F3745F"/>
    <w:rsid w:val="00F75845"/>
    <w:rsid w:val="00F95E2B"/>
    <w:rsid w:val="00FC1F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A69A93"/>
  <w15:chartTrackingRefBased/>
  <w15:docId w15:val="{F705647E-14C7-42DB-BCE1-385A8EDCD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line="360" w:lineRule="auto"/>
        <w:ind w:left="288"/>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744E"/>
    <w:pPr>
      <w:spacing w:line="240" w:lineRule="auto"/>
      <w:ind w:left="720"/>
      <w:contextualSpacing/>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B45EFB"/>
    <w:pPr>
      <w:tabs>
        <w:tab w:val="center" w:pos="4680"/>
        <w:tab w:val="right" w:pos="9360"/>
      </w:tabs>
      <w:spacing w:line="240" w:lineRule="auto"/>
    </w:pPr>
  </w:style>
  <w:style w:type="character" w:customStyle="1" w:styleId="HeaderChar">
    <w:name w:val="Header Char"/>
    <w:basedOn w:val="DefaultParagraphFont"/>
    <w:link w:val="Header"/>
    <w:uiPriority w:val="99"/>
    <w:rsid w:val="00B45EFB"/>
  </w:style>
  <w:style w:type="paragraph" w:styleId="Footer">
    <w:name w:val="footer"/>
    <w:basedOn w:val="Normal"/>
    <w:link w:val="FooterChar"/>
    <w:uiPriority w:val="99"/>
    <w:unhideWhenUsed/>
    <w:rsid w:val="00B45EFB"/>
    <w:pPr>
      <w:tabs>
        <w:tab w:val="center" w:pos="4680"/>
        <w:tab w:val="right" w:pos="9360"/>
      </w:tabs>
      <w:spacing w:line="240" w:lineRule="auto"/>
    </w:pPr>
  </w:style>
  <w:style w:type="character" w:customStyle="1" w:styleId="FooterChar">
    <w:name w:val="Footer Char"/>
    <w:basedOn w:val="DefaultParagraphFont"/>
    <w:link w:val="Footer"/>
    <w:uiPriority w:val="99"/>
    <w:rsid w:val="00B45EFB"/>
  </w:style>
  <w:style w:type="paragraph" w:styleId="NormalWeb">
    <w:name w:val="Normal (Web)"/>
    <w:basedOn w:val="Normal"/>
    <w:uiPriority w:val="99"/>
    <w:semiHidden/>
    <w:unhideWhenUsed/>
    <w:rsid w:val="00EF239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135A67"/>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32312"/>
    <w:rPr>
      <w:color w:val="0563C1" w:themeColor="hyperlink"/>
      <w:u w:val="single"/>
    </w:rPr>
  </w:style>
  <w:style w:type="character" w:styleId="UnresolvedMention">
    <w:name w:val="Unresolved Mention"/>
    <w:basedOn w:val="DefaultParagraphFont"/>
    <w:uiPriority w:val="99"/>
    <w:semiHidden/>
    <w:unhideWhenUsed/>
    <w:rsid w:val="00932312"/>
    <w:rPr>
      <w:color w:val="605E5C"/>
      <w:shd w:val="clear" w:color="auto" w:fill="E1DFDD"/>
    </w:rPr>
  </w:style>
  <w:style w:type="character" w:customStyle="1" w:styleId="ref-journal">
    <w:name w:val="ref-journal"/>
    <w:basedOn w:val="DefaultParagraphFont"/>
    <w:rsid w:val="008F2170"/>
  </w:style>
  <w:style w:type="character" w:customStyle="1" w:styleId="ref-vol">
    <w:name w:val="ref-vol"/>
    <w:basedOn w:val="DefaultParagraphFont"/>
    <w:rsid w:val="008F21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785625">
      <w:bodyDiv w:val="1"/>
      <w:marLeft w:val="0"/>
      <w:marRight w:val="0"/>
      <w:marTop w:val="0"/>
      <w:marBottom w:val="0"/>
      <w:divBdr>
        <w:top w:val="none" w:sz="0" w:space="0" w:color="auto"/>
        <w:left w:val="none" w:sz="0" w:space="0" w:color="auto"/>
        <w:bottom w:val="none" w:sz="0" w:space="0" w:color="auto"/>
        <w:right w:val="none" w:sz="0" w:space="0" w:color="auto"/>
      </w:divBdr>
    </w:div>
    <w:div w:id="215512319">
      <w:bodyDiv w:val="1"/>
      <w:marLeft w:val="0"/>
      <w:marRight w:val="0"/>
      <w:marTop w:val="0"/>
      <w:marBottom w:val="0"/>
      <w:divBdr>
        <w:top w:val="none" w:sz="0" w:space="0" w:color="auto"/>
        <w:left w:val="none" w:sz="0" w:space="0" w:color="auto"/>
        <w:bottom w:val="none" w:sz="0" w:space="0" w:color="auto"/>
        <w:right w:val="none" w:sz="0" w:space="0" w:color="auto"/>
      </w:divBdr>
    </w:div>
    <w:div w:id="307520467">
      <w:bodyDiv w:val="1"/>
      <w:marLeft w:val="0"/>
      <w:marRight w:val="0"/>
      <w:marTop w:val="0"/>
      <w:marBottom w:val="0"/>
      <w:divBdr>
        <w:top w:val="none" w:sz="0" w:space="0" w:color="auto"/>
        <w:left w:val="none" w:sz="0" w:space="0" w:color="auto"/>
        <w:bottom w:val="none" w:sz="0" w:space="0" w:color="auto"/>
        <w:right w:val="none" w:sz="0" w:space="0" w:color="auto"/>
      </w:divBdr>
    </w:div>
    <w:div w:id="349843514">
      <w:bodyDiv w:val="1"/>
      <w:marLeft w:val="0"/>
      <w:marRight w:val="0"/>
      <w:marTop w:val="0"/>
      <w:marBottom w:val="0"/>
      <w:divBdr>
        <w:top w:val="none" w:sz="0" w:space="0" w:color="auto"/>
        <w:left w:val="none" w:sz="0" w:space="0" w:color="auto"/>
        <w:bottom w:val="none" w:sz="0" w:space="0" w:color="auto"/>
        <w:right w:val="none" w:sz="0" w:space="0" w:color="auto"/>
      </w:divBdr>
    </w:div>
    <w:div w:id="449054244">
      <w:bodyDiv w:val="1"/>
      <w:marLeft w:val="0"/>
      <w:marRight w:val="0"/>
      <w:marTop w:val="0"/>
      <w:marBottom w:val="0"/>
      <w:divBdr>
        <w:top w:val="none" w:sz="0" w:space="0" w:color="auto"/>
        <w:left w:val="none" w:sz="0" w:space="0" w:color="auto"/>
        <w:bottom w:val="none" w:sz="0" w:space="0" w:color="auto"/>
        <w:right w:val="none" w:sz="0" w:space="0" w:color="auto"/>
      </w:divBdr>
      <w:divsChild>
        <w:div w:id="1883516378">
          <w:marLeft w:val="0"/>
          <w:marRight w:val="0"/>
          <w:marTop w:val="0"/>
          <w:marBottom w:val="0"/>
          <w:divBdr>
            <w:top w:val="none" w:sz="0" w:space="0" w:color="auto"/>
            <w:left w:val="none" w:sz="0" w:space="0" w:color="auto"/>
            <w:bottom w:val="none" w:sz="0" w:space="0" w:color="auto"/>
            <w:right w:val="none" w:sz="0" w:space="0" w:color="auto"/>
          </w:divBdr>
        </w:div>
      </w:divsChild>
    </w:div>
    <w:div w:id="490100214">
      <w:bodyDiv w:val="1"/>
      <w:marLeft w:val="0"/>
      <w:marRight w:val="0"/>
      <w:marTop w:val="0"/>
      <w:marBottom w:val="0"/>
      <w:divBdr>
        <w:top w:val="none" w:sz="0" w:space="0" w:color="auto"/>
        <w:left w:val="none" w:sz="0" w:space="0" w:color="auto"/>
        <w:bottom w:val="none" w:sz="0" w:space="0" w:color="auto"/>
        <w:right w:val="none" w:sz="0" w:space="0" w:color="auto"/>
      </w:divBdr>
    </w:div>
    <w:div w:id="727344506">
      <w:bodyDiv w:val="1"/>
      <w:marLeft w:val="0"/>
      <w:marRight w:val="0"/>
      <w:marTop w:val="0"/>
      <w:marBottom w:val="0"/>
      <w:divBdr>
        <w:top w:val="none" w:sz="0" w:space="0" w:color="auto"/>
        <w:left w:val="none" w:sz="0" w:space="0" w:color="auto"/>
        <w:bottom w:val="none" w:sz="0" w:space="0" w:color="auto"/>
        <w:right w:val="none" w:sz="0" w:space="0" w:color="auto"/>
      </w:divBdr>
      <w:divsChild>
        <w:div w:id="1113936326">
          <w:marLeft w:val="360"/>
          <w:marRight w:val="0"/>
          <w:marTop w:val="200"/>
          <w:marBottom w:val="0"/>
          <w:divBdr>
            <w:top w:val="none" w:sz="0" w:space="0" w:color="auto"/>
            <w:left w:val="none" w:sz="0" w:space="0" w:color="auto"/>
            <w:bottom w:val="none" w:sz="0" w:space="0" w:color="auto"/>
            <w:right w:val="none" w:sz="0" w:space="0" w:color="auto"/>
          </w:divBdr>
        </w:div>
      </w:divsChild>
    </w:div>
    <w:div w:id="818229655">
      <w:bodyDiv w:val="1"/>
      <w:marLeft w:val="0"/>
      <w:marRight w:val="0"/>
      <w:marTop w:val="0"/>
      <w:marBottom w:val="0"/>
      <w:divBdr>
        <w:top w:val="none" w:sz="0" w:space="0" w:color="auto"/>
        <w:left w:val="none" w:sz="0" w:space="0" w:color="auto"/>
        <w:bottom w:val="none" w:sz="0" w:space="0" w:color="auto"/>
        <w:right w:val="none" w:sz="0" w:space="0" w:color="auto"/>
      </w:divBdr>
    </w:div>
    <w:div w:id="1158955033">
      <w:bodyDiv w:val="1"/>
      <w:marLeft w:val="0"/>
      <w:marRight w:val="0"/>
      <w:marTop w:val="0"/>
      <w:marBottom w:val="0"/>
      <w:divBdr>
        <w:top w:val="none" w:sz="0" w:space="0" w:color="auto"/>
        <w:left w:val="none" w:sz="0" w:space="0" w:color="auto"/>
        <w:bottom w:val="none" w:sz="0" w:space="0" w:color="auto"/>
        <w:right w:val="none" w:sz="0" w:space="0" w:color="auto"/>
      </w:divBdr>
    </w:div>
    <w:div w:id="1179199077">
      <w:bodyDiv w:val="1"/>
      <w:marLeft w:val="0"/>
      <w:marRight w:val="0"/>
      <w:marTop w:val="0"/>
      <w:marBottom w:val="0"/>
      <w:divBdr>
        <w:top w:val="none" w:sz="0" w:space="0" w:color="auto"/>
        <w:left w:val="none" w:sz="0" w:space="0" w:color="auto"/>
        <w:bottom w:val="none" w:sz="0" w:space="0" w:color="auto"/>
        <w:right w:val="none" w:sz="0" w:space="0" w:color="auto"/>
      </w:divBdr>
    </w:div>
    <w:div w:id="1364742260">
      <w:bodyDiv w:val="1"/>
      <w:marLeft w:val="0"/>
      <w:marRight w:val="0"/>
      <w:marTop w:val="0"/>
      <w:marBottom w:val="0"/>
      <w:divBdr>
        <w:top w:val="none" w:sz="0" w:space="0" w:color="auto"/>
        <w:left w:val="none" w:sz="0" w:space="0" w:color="auto"/>
        <w:bottom w:val="none" w:sz="0" w:space="0" w:color="auto"/>
        <w:right w:val="none" w:sz="0" w:space="0" w:color="auto"/>
      </w:divBdr>
    </w:div>
    <w:div w:id="1577859317">
      <w:bodyDiv w:val="1"/>
      <w:marLeft w:val="0"/>
      <w:marRight w:val="0"/>
      <w:marTop w:val="0"/>
      <w:marBottom w:val="0"/>
      <w:divBdr>
        <w:top w:val="none" w:sz="0" w:space="0" w:color="auto"/>
        <w:left w:val="none" w:sz="0" w:space="0" w:color="auto"/>
        <w:bottom w:val="none" w:sz="0" w:space="0" w:color="auto"/>
        <w:right w:val="none" w:sz="0" w:space="0" w:color="auto"/>
      </w:divBdr>
      <w:divsChild>
        <w:div w:id="725448855">
          <w:marLeft w:val="360"/>
          <w:marRight w:val="0"/>
          <w:marTop w:val="200"/>
          <w:marBottom w:val="0"/>
          <w:divBdr>
            <w:top w:val="none" w:sz="0" w:space="0" w:color="auto"/>
            <w:left w:val="none" w:sz="0" w:space="0" w:color="auto"/>
            <w:bottom w:val="none" w:sz="0" w:space="0" w:color="auto"/>
            <w:right w:val="none" w:sz="0" w:space="0" w:color="auto"/>
          </w:divBdr>
        </w:div>
      </w:divsChild>
    </w:div>
    <w:div w:id="1950773698">
      <w:bodyDiv w:val="1"/>
      <w:marLeft w:val="0"/>
      <w:marRight w:val="0"/>
      <w:marTop w:val="0"/>
      <w:marBottom w:val="0"/>
      <w:divBdr>
        <w:top w:val="none" w:sz="0" w:space="0" w:color="auto"/>
        <w:left w:val="none" w:sz="0" w:space="0" w:color="auto"/>
        <w:bottom w:val="none" w:sz="0" w:space="0" w:color="auto"/>
        <w:right w:val="none" w:sz="0" w:space="0" w:color="auto"/>
      </w:divBdr>
      <w:divsChild>
        <w:div w:id="1162355902">
          <w:marLeft w:val="360"/>
          <w:marRight w:val="0"/>
          <w:marTop w:val="200"/>
          <w:marBottom w:val="0"/>
          <w:divBdr>
            <w:top w:val="none" w:sz="0" w:space="0" w:color="auto"/>
            <w:left w:val="none" w:sz="0" w:space="0" w:color="auto"/>
            <w:bottom w:val="none" w:sz="0" w:space="0" w:color="auto"/>
            <w:right w:val="none" w:sz="0" w:space="0" w:color="auto"/>
          </w:divBdr>
        </w:div>
        <w:div w:id="1402294496">
          <w:marLeft w:val="360"/>
          <w:marRight w:val="0"/>
          <w:marTop w:val="200"/>
          <w:marBottom w:val="0"/>
          <w:divBdr>
            <w:top w:val="none" w:sz="0" w:space="0" w:color="auto"/>
            <w:left w:val="none" w:sz="0" w:space="0" w:color="auto"/>
            <w:bottom w:val="none" w:sz="0" w:space="0" w:color="auto"/>
            <w:right w:val="none" w:sz="0" w:space="0" w:color="auto"/>
          </w:divBdr>
        </w:div>
        <w:div w:id="348340298">
          <w:marLeft w:val="360"/>
          <w:marRight w:val="0"/>
          <w:marTop w:val="200"/>
          <w:marBottom w:val="0"/>
          <w:divBdr>
            <w:top w:val="none" w:sz="0" w:space="0" w:color="auto"/>
            <w:left w:val="none" w:sz="0" w:space="0" w:color="auto"/>
            <w:bottom w:val="none" w:sz="0" w:space="0" w:color="auto"/>
            <w:right w:val="none" w:sz="0" w:space="0" w:color="auto"/>
          </w:divBdr>
        </w:div>
      </w:divsChild>
    </w:div>
    <w:div w:id="209100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984A4-D4E9-4F09-8914-F789C2D15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989</Words>
  <Characters>5641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Technology</dc:creator>
  <cp:keywords/>
  <dc:description/>
  <cp:lastModifiedBy>Technology</cp:lastModifiedBy>
  <cp:revision>2</cp:revision>
  <dcterms:created xsi:type="dcterms:W3CDTF">2022-06-20T14:09:00Z</dcterms:created>
  <dcterms:modified xsi:type="dcterms:W3CDTF">2022-06-20T14:09:00Z</dcterms:modified>
</cp:coreProperties>
</file>