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628D" w:rsidRDefault="00A87FDB" w:rsidP="002F628D">
      <w:pPr>
        <w:jc w:val="right"/>
        <w:rPr>
          <w:rtl/>
        </w:rPr>
      </w:pPr>
      <w:r>
        <w:rPr>
          <w:noProof/>
        </w:rPr>
        <w:drawing>
          <wp:anchor distT="0" distB="0" distL="114300" distR="114300" simplePos="0" relativeHeight="251660288" behindDoc="0" locked="0" layoutInCell="1" allowOverlap="1" wp14:anchorId="5ACD7A54" wp14:editId="17DAD0E5">
            <wp:simplePos x="0" y="0"/>
            <wp:positionH relativeFrom="margin">
              <wp:posOffset>4645025</wp:posOffset>
            </wp:positionH>
            <wp:positionV relativeFrom="margin">
              <wp:posOffset>-422910</wp:posOffset>
            </wp:positionV>
            <wp:extent cx="1353185" cy="1335405"/>
            <wp:effectExtent l="0" t="0" r="0" b="0"/>
            <wp:wrapSquare wrapText="bothSides"/>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3185" cy="1335405"/>
                    </a:xfrm>
                    <a:prstGeom prst="rect">
                      <a:avLst/>
                    </a:prstGeom>
                    <a:noFill/>
                  </pic:spPr>
                </pic:pic>
              </a:graphicData>
            </a:graphic>
          </wp:anchor>
        </w:drawing>
      </w:r>
      <w:r>
        <w:rPr>
          <w:noProof/>
        </w:rPr>
        <w:drawing>
          <wp:anchor distT="0" distB="0" distL="114300" distR="114300" simplePos="0" relativeHeight="251661312" behindDoc="0" locked="0" layoutInCell="1" allowOverlap="1" wp14:anchorId="5E0F0604" wp14:editId="0166AB7D">
            <wp:simplePos x="0" y="0"/>
            <wp:positionH relativeFrom="margin">
              <wp:posOffset>-474345</wp:posOffset>
            </wp:positionH>
            <wp:positionV relativeFrom="margin">
              <wp:posOffset>-301625</wp:posOffset>
            </wp:positionV>
            <wp:extent cx="951230" cy="914400"/>
            <wp:effectExtent l="0" t="0" r="1270" b="0"/>
            <wp:wrapSquare wrapText="bothSides"/>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230" cy="914400"/>
                    </a:xfrm>
                    <a:prstGeom prst="rect">
                      <a:avLst/>
                    </a:prstGeom>
                    <a:noFill/>
                  </pic:spPr>
                </pic:pic>
              </a:graphicData>
            </a:graphic>
          </wp:anchor>
        </w:drawing>
      </w:r>
    </w:p>
    <w:p w:rsidR="00C552E0" w:rsidRDefault="00C552E0" w:rsidP="002F628D">
      <w:pPr>
        <w:jc w:val="right"/>
        <w:rPr>
          <w:rtl/>
        </w:rPr>
      </w:pPr>
    </w:p>
    <w:p w:rsidR="00A87FDB" w:rsidRPr="00276788" w:rsidRDefault="00A87FDB" w:rsidP="00A87FDB">
      <w:pPr>
        <w:bidi w:val="0"/>
        <w:jc w:val="center"/>
        <w:rPr>
          <w:sz w:val="32"/>
          <w:szCs w:val="32"/>
          <w:lang w:bidi="ar-LY"/>
        </w:rPr>
      </w:pPr>
      <w:r>
        <w:rPr>
          <w:sz w:val="32"/>
          <w:szCs w:val="32"/>
          <w:lang w:bidi="ar-LY"/>
        </w:rPr>
        <w:t xml:space="preserve">                </w:t>
      </w:r>
      <w:r w:rsidRPr="00276788">
        <w:rPr>
          <w:sz w:val="32"/>
          <w:szCs w:val="32"/>
          <w:lang w:bidi="ar-LY"/>
        </w:rPr>
        <w:t>Libyan International Medical University</w:t>
      </w:r>
    </w:p>
    <w:p w:rsidR="00C552E0" w:rsidRDefault="00A87FDB" w:rsidP="00A87FDB">
      <w:pPr>
        <w:jc w:val="right"/>
        <w:rPr>
          <w:rtl/>
        </w:rPr>
      </w:pPr>
      <w:r>
        <w:rPr>
          <w:sz w:val="32"/>
          <w:szCs w:val="32"/>
          <w:lang w:bidi="ar-LY"/>
        </w:rPr>
        <w:t xml:space="preserve">                             </w:t>
      </w:r>
      <w:r w:rsidRPr="00276788">
        <w:rPr>
          <w:sz w:val="32"/>
          <w:szCs w:val="32"/>
          <w:lang w:bidi="ar-LY"/>
        </w:rPr>
        <w:t>Faculty of Basic Medical Science</w:t>
      </w:r>
    </w:p>
    <w:p w:rsidR="00C552E0" w:rsidRDefault="00C552E0" w:rsidP="002F628D">
      <w:pPr>
        <w:jc w:val="right"/>
        <w:rPr>
          <w:rtl/>
        </w:rPr>
      </w:pPr>
    </w:p>
    <w:p w:rsidR="00C552E0" w:rsidRDefault="00C552E0" w:rsidP="002F628D">
      <w:pPr>
        <w:jc w:val="right"/>
        <w:rPr>
          <w:rtl/>
        </w:rPr>
      </w:pPr>
    </w:p>
    <w:p w:rsidR="00C552E0" w:rsidRDefault="00A87FDB" w:rsidP="002F628D">
      <w:pPr>
        <w:jc w:val="right"/>
        <w:rPr>
          <w:rtl/>
        </w:rPr>
      </w:pPr>
      <w:r>
        <w:rPr>
          <w:noProof/>
          <w:rtl/>
        </w:rPr>
        <mc:AlternateContent>
          <mc:Choice Requires="wps">
            <w:drawing>
              <wp:anchor distT="0" distB="0" distL="114300" distR="114300" simplePos="0" relativeHeight="251662336" behindDoc="0" locked="0" layoutInCell="1" allowOverlap="1">
                <wp:simplePos x="0" y="0"/>
                <wp:positionH relativeFrom="column">
                  <wp:posOffset>-159589</wp:posOffset>
                </wp:positionH>
                <wp:positionV relativeFrom="paragraph">
                  <wp:posOffset>240509</wp:posOffset>
                </wp:positionV>
                <wp:extent cx="5650230" cy="2992755"/>
                <wp:effectExtent l="0" t="0" r="26670" b="17145"/>
                <wp:wrapNone/>
                <wp:docPr id="8" name="إطار 8"/>
                <wp:cNvGraphicFramePr/>
                <a:graphic xmlns:a="http://schemas.openxmlformats.org/drawingml/2006/main">
                  <a:graphicData uri="http://schemas.microsoft.com/office/word/2010/wordprocessingShape">
                    <wps:wsp>
                      <wps:cNvSpPr/>
                      <wps:spPr>
                        <a:xfrm>
                          <a:off x="0" y="0"/>
                          <a:ext cx="5650230" cy="2992755"/>
                        </a:xfrm>
                        <a:prstGeom prst="frame">
                          <a:avLst>
                            <a:gd name="adj1" fmla="val 1295"/>
                          </a:avLst>
                        </a:prstGeom>
                        <a:solidFill>
                          <a:schemeClr val="tx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إطار 8" o:spid="_x0000_s1026" style="position:absolute;left:0;text-align:left;margin-left:-12.55pt;margin-top:18.95pt;width:444.9pt;height:235.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50230,2992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gKBtgIAANkFAAAOAAAAZHJzL2Uyb0RvYy54bWysVM1uEzEQviPxDpbvdH9o2ibqpopaFSFV&#10;paJFPTteO2vkP2wnm/A+iDMnXiWPw9j7kwIVSIg9eD2emc8zn2fm/GKrJNow54XRFS6OcoyYpqYW&#10;elXhDw/Xr84w8oHomkijWYV3zOOL+csX562dsdI0RtbMIQDRftbaCjch2FmWedowRfyRsUyDkhun&#10;SADRrbLakRbQlczKPD/JWuNq6wxl3sPpVafE84TPOaPhHeeeBSQrDLGFtLq0LuOazc/JbOWIbQTt&#10;wyD/EIUiQsOlI9QVCQStnfgNSgnqjDc8HFGjMsO5oCzlANkU+S/Z3DfEspQLkOPtSJP/f7D0dnPn&#10;kKgrDA+liYIn2n/Zf99/3X9DZ5Gd1voZGN3bO9dLHrYx1S13Kv4hCbRNjO5GRtk2IAqHk5NJXr4G&#10;4inoyum0PJ1MImp2cLfOhzfMKBQ3FeYOgkhUks2ND4nTuo+M1B8LjLiS8EQbIlFRTge03hhwB7zo&#10;6Y0U9bWQMgmxptildAh8Kxy2RR/JT1ZS/81xuXrGES6OnlmkqyMo7cJOsogn9XvGgWagpEzJpQI/&#10;BEMoZToUnaohNetinOTwDVEO4Sf2EmBE5pDdiN0DDJYdyIDd0d7bR1eW+mN0zv8UWOc8eqSbjQ6j&#10;sxLauOcAJGTV39zZDyR11ESWlqbeQRE603Wnt/RaQC3cEB/uiIO3hvqBERPewcKlaSts+h1GjXGf&#10;nzuP9tAloMWohfausP+0Jo5hJN9q6J9pcXwc50ESjienJQjuqWb5VKPX6tJAzUD1QXRpG+2DHE65&#10;M+oRJtEi3goqoincXWEa3CBchm7swCyjbLFIZjADLAk3+t7SCB5ZjeX7sH0kzvYNEaCXbs0wCsgs&#10;VXrH6ME2emqzWAfDRYjKA6+9APMjFU4/6+KAeionq8NEnv8AAAD//wMAUEsDBBQABgAIAAAAIQAv&#10;dvLk4AAAAAoBAAAPAAAAZHJzL2Rvd25yZXYueG1sTI/BTsMwEETvSPyDtUjcWieBtkmIUyEQ3FBF&#10;gUNvm9jEUeO1id0m/D3mBMfVPM28rbazGdhZjb63JCBdJsAUtVb21Al4f3ta5MB8QJI4WFICvpWH&#10;bX15UWEp7USv6rwPHYsl5EsUoENwJee+1cqgX1qnKGafdjQY4jl2XI44xXIz8CxJ1txgT3FBo1MP&#10;WrXH/ckIONAx/dhNGJxu/ONL3h2eiy8nxPXVfH8HLKg5/MHwqx/VoY5OjT2R9GwQsMhWaUQF3GwK&#10;YBHI17cbYI2AVVJkwOuK/3+h/gEAAP//AwBQSwECLQAUAAYACAAAACEAtoM4kv4AAADhAQAAEwAA&#10;AAAAAAAAAAAAAAAAAAAAW0NvbnRlbnRfVHlwZXNdLnhtbFBLAQItABQABgAIAAAAIQA4/SH/1gAA&#10;AJQBAAALAAAAAAAAAAAAAAAAAC8BAABfcmVscy8ucmVsc1BLAQItABQABgAIAAAAIQCzZgKBtgIA&#10;ANkFAAAOAAAAAAAAAAAAAAAAAC4CAABkcnMvZTJvRG9jLnhtbFBLAQItABQABgAIAAAAIQAvdvLk&#10;4AAAAAoBAAAPAAAAAAAAAAAAAAAAABAFAABkcnMvZG93bnJldi54bWxQSwUGAAAAAAQABADzAAAA&#10;HQYAAAAA&#10;" path="m,l5650230,r,2992755l,2992755,,xm38756,38756r,2915243l5611474,2953999r,-2915243l38756,38756xe" fillcolor="black [3213]" strokecolor="white [3212]" strokeweight="2pt">
                <v:path arrowok="t" o:connecttype="custom" o:connectlocs="0,0;5650230,0;5650230,2992755;0,2992755;0,0;38756,38756;38756,2953999;5611474,2953999;5611474,38756;38756,38756" o:connectangles="0,0,0,0,0,0,0,0,0,0"/>
              </v:shape>
            </w:pict>
          </mc:Fallback>
        </mc:AlternateContent>
      </w:r>
    </w:p>
    <w:p w:rsidR="00C552E0" w:rsidRDefault="00C552E0" w:rsidP="002F628D">
      <w:pPr>
        <w:jc w:val="right"/>
        <w:rPr>
          <w:rtl/>
        </w:rPr>
      </w:pPr>
    </w:p>
    <w:p w:rsidR="00A87FDB" w:rsidRPr="00276788" w:rsidRDefault="00A87FDB" w:rsidP="00A87FDB">
      <w:pPr>
        <w:bidi w:val="0"/>
        <w:jc w:val="center"/>
        <w:rPr>
          <w:sz w:val="28"/>
          <w:szCs w:val="28"/>
          <w:lang w:bidi="ar-LY"/>
        </w:rPr>
      </w:pPr>
      <w:r w:rsidRPr="00276788">
        <w:rPr>
          <w:sz w:val="28"/>
          <w:szCs w:val="28"/>
          <w:lang w:bidi="ar-LY"/>
        </w:rPr>
        <w:t>Department of Biomedical Science (Microbiology)</w:t>
      </w:r>
    </w:p>
    <w:p w:rsidR="00A87FDB" w:rsidRPr="00276788" w:rsidRDefault="00A87FDB" w:rsidP="00A87FDB">
      <w:pPr>
        <w:bidi w:val="0"/>
        <w:jc w:val="center"/>
        <w:rPr>
          <w:sz w:val="28"/>
          <w:szCs w:val="28"/>
          <w:lang w:bidi="ar-LY"/>
        </w:rPr>
      </w:pPr>
      <w:r w:rsidRPr="00276788">
        <w:rPr>
          <w:sz w:val="28"/>
          <w:szCs w:val="28"/>
          <w:lang w:bidi="ar-LY"/>
        </w:rPr>
        <w:t>YEAR 2 MED / Block of renal system</w:t>
      </w:r>
    </w:p>
    <w:p w:rsidR="00C552E0" w:rsidRPr="00A87FDB" w:rsidRDefault="00A87FDB" w:rsidP="00A87FDB">
      <w:pPr>
        <w:bidi w:val="0"/>
        <w:jc w:val="center"/>
        <w:rPr>
          <w:b/>
          <w:bCs/>
        </w:rPr>
      </w:pPr>
      <w:r w:rsidRPr="00A87FDB">
        <w:rPr>
          <w:b/>
          <w:bCs/>
        </w:rPr>
        <w:t>incident rate of Asymptomatic bacteriuria among LIMU</w:t>
      </w:r>
    </w:p>
    <w:p w:rsidR="00C552E0" w:rsidRDefault="00A87FDB" w:rsidP="002F628D">
      <w:pPr>
        <w:jc w:val="right"/>
        <w:rPr>
          <w:rtl/>
        </w:rPr>
      </w:pPr>
      <w:r>
        <w:rPr>
          <w:noProof/>
          <w:rtl/>
        </w:rPr>
        <mc:AlternateContent>
          <mc:Choice Requires="wps">
            <w:drawing>
              <wp:anchor distT="0" distB="0" distL="114300" distR="114300" simplePos="0" relativeHeight="251663360" behindDoc="0" locked="0" layoutInCell="1" allowOverlap="1">
                <wp:simplePos x="0" y="0"/>
                <wp:positionH relativeFrom="column">
                  <wp:posOffset>288984</wp:posOffset>
                </wp:positionH>
                <wp:positionV relativeFrom="paragraph">
                  <wp:posOffset>274524</wp:posOffset>
                </wp:positionV>
                <wp:extent cx="4641011" cy="0"/>
                <wp:effectExtent l="0" t="0" r="26670" b="19050"/>
                <wp:wrapNone/>
                <wp:docPr id="9" name="رابط مستقيم 9"/>
                <wp:cNvGraphicFramePr/>
                <a:graphic xmlns:a="http://schemas.openxmlformats.org/drawingml/2006/main">
                  <a:graphicData uri="http://schemas.microsoft.com/office/word/2010/wordprocessingShape">
                    <wps:wsp>
                      <wps:cNvCnPr/>
                      <wps:spPr>
                        <a:xfrm>
                          <a:off x="0" y="0"/>
                          <a:ext cx="464101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9" o:spid="_x0000_s1026" style="position:absolute;left:0;text-align:left;z-index:251663360;visibility:visible;mso-wrap-style:square;mso-wrap-distance-left:9pt;mso-wrap-distance-top:0;mso-wrap-distance-right:9pt;mso-wrap-distance-bottom:0;mso-position-horizontal:absolute;mso-position-horizontal-relative:text;mso-position-vertical:absolute;mso-position-vertical-relative:text" from="22.75pt,21.6pt" to="388.2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FnzAEAALoDAAAOAAAAZHJzL2Uyb0RvYy54bWysU81u1DAQviPxDpbvbJKqqtposz20ggui&#10;qwIP4DrjjYX/ZJtN9lqpl75IUW8VB14l+zaMvbspAoQQ4uJ47O/7Zr7xZH4+aEXW4IO0pqHVrKQE&#10;DLetNKuGfvzw+tUpJSEy0zJlDTR0A4GeL16+mPeuhiPbWdWCJyhiQt27hnYxurooAu9AszCzDgxe&#10;Cus1ixj6VdF61qO6VsVRWZ4UvfWt85ZDCHh6ubuki6wvBPB4JUSASFRDsbaYV5/Xm7QWizmrV565&#10;TvJ9GewfqtBMGkw6SV2yyMhnL3+R0pJ7G6yIM251YYWQHLIHdFOVP7l53zEH2Qs2J7ipTeH/yfJ3&#10;66Unsm3oGSWGaXyi8Wl8GL+M38j2bvw6Pm5vt/fbO3KWWtW7UCPjwiz9Pgpu6ZPvQXidvuiIDLm9&#10;m6m9METC8fD45Lgqq4oSfrgrnonOh/gGrCZp01AlTXLOarZ+GyImQ+gBgkEqZJc67+JGQQIrcw0C&#10;3WCyKrPzHMGF8mTNcALaT1WygVoZmShCKjWRyj+T9thEgzxbf0uc0DmjNXEiamms/13WOBxKFTv8&#10;wfXOa7J9Y9tNfojcDhyQ7Gw/zGkCf4wz/fmXW3wHAAD//wMAUEsDBBQABgAIAAAAIQDBNSbj3gAA&#10;AAgBAAAPAAAAZHJzL2Rvd25yZXYueG1sTI8xT8MwEIV3pP4H6yqxUYfSNlWIU1UFJhhCYGB04yOJ&#10;Gp+j2E0Cv55DHWA63b2nd99Ld5NtxYC9bxwpuF1EIJBKZxqqFLy/Pd1sQfigyejWESr4Qg+7bHaV&#10;6sS4kV5xKEIlOIR8ohXUIXSJlL6s0Wq/cB0Sa5+utzrw2lfS9HrkcNvKZRRtpNUN8Ydad3iosTwV&#10;Z6sgfnwu8m58ePnOZSzzfHBhe/pQ6no+7e9BBJzCnxl+8RkdMmY6ujMZL1oFq/WanTzvliBYj+PN&#10;CsTxcpBZKv8XyH4AAAD//wMAUEsBAi0AFAAGAAgAAAAhALaDOJL+AAAA4QEAABMAAAAAAAAAAAAA&#10;AAAAAAAAAFtDb250ZW50X1R5cGVzXS54bWxQSwECLQAUAAYACAAAACEAOP0h/9YAAACUAQAACwAA&#10;AAAAAAAAAAAAAAAvAQAAX3JlbHMvLnJlbHNQSwECLQAUAAYACAAAACEAIfoxZ8wBAAC6AwAADgAA&#10;AAAAAAAAAAAAAAAuAgAAZHJzL2Uyb0RvYy54bWxQSwECLQAUAAYACAAAACEAwTUm494AAAAIAQAA&#10;DwAAAAAAAAAAAAAAAAAmBAAAZHJzL2Rvd25yZXYueG1sUEsFBgAAAAAEAAQA8wAAADEFAAAAAA==&#10;" strokecolor="black [3040]"/>
            </w:pict>
          </mc:Fallback>
        </mc:AlternateContent>
      </w:r>
    </w:p>
    <w:p w:rsidR="00C552E0" w:rsidRDefault="00C552E0" w:rsidP="002F628D">
      <w:pPr>
        <w:jc w:val="right"/>
        <w:rPr>
          <w:rtl/>
        </w:rPr>
      </w:pPr>
    </w:p>
    <w:p w:rsidR="00C552E0" w:rsidRPr="00D11E10" w:rsidRDefault="00D11E10" w:rsidP="005614B1">
      <w:pPr>
        <w:bidi w:val="0"/>
        <w:jc w:val="center"/>
        <w:rPr>
          <w:b/>
          <w:bCs/>
          <w:sz w:val="28"/>
          <w:szCs w:val="28"/>
        </w:rPr>
      </w:pPr>
      <w:proofErr w:type="spellStart"/>
      <w:r w:rsidRPr="00D11E10">
        <w:rPr>
          <w:b/>
          <w:bCs/>
          <w:sz w:val="28"/>
          <w:szCs w:val="28"/>
        </w:rPr>
        <w:t>sarah</w:t>
      </w:r>
      <w:proofErr w:type="spellEnd"/>
      <w:r w:rsidRPr="00D11E10">
        <w:rPr>
          <w:b/>
          <w:bCs/>
          <w:sz w:val="28"/>
          <w:szCs w:val="28"/>
        </w:rPr>
        <w:t xml:space="preserve"> </w:t>
      </w:r>
      <w:proofErr w:type="spellStart"/>
      <w:r w:rsidRPr="00D11E10">
        <w:rPr>
          <w:b/>
          <w:bCs/>
          <w:sz w:val="28"/>
          <w:szCs w:val="28"/>
        </w:rPr>
        <w:t>salem</w:t>
      </w:r>
      <w:proofErr w:type="spellEnd"/>
      <w:r w:rsidRPr="00D11E10">
        <w:rPr>
          <w:b/>
          <w:bCs/>
          <w:sz w:val="28"/>
          <w:szCs w:val="28"/>
        </w:rPr>
        <w:t xml:space="preserve"> /2750</w:t>
      </w: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bookmarkStart w:id="0" w:name="_GoBack"/>
    </w:p>
    <w:bookmarkEnd w:id="0"/>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C552E0" w:rsidP="002F628D">
      <w:pPr>
        <w:jc w:val="right"/>
        <w:rPr>
          <w:rtl/>
        </w:rPr>
      </w:pPr>
    </w:p>
    <w:p w:rsidR="00C552E0" w:rsidRDefault="005614B1" w:rsidP="002F628D">
      <w:pPr>
        <w:jc w:val="right"/>
        <w:rPr>
          <w:rtl/>
        </w:rPr>
      </w:pPr>
      <w:r>
        <w:rPr>
          <w:rFonts w:hint="cs"/>
          <w:noProof/>
          <w:rtl/>
        </w:rPr>
        <mc:AlternateContent>
          <mc:Choice Requires="wps">
            <w:drawing>
              <wp:anchor distT="0" distB="0" distL="114300" distR="114300" simplePos="0" relativeHeight="251659264" behindDoc="0" locked="0" layoutInCell="1" allowOverlap="1" wp14:anchorId="78025A8B" wp14:editId="0D588B46">
                <wp:simplePos x="0" y="0"/>
                <wp:positionH relativeFrom="column">
                  <wp:posOffset>-394970</wp:posOffset>
                </wp:positionH>
                <wp:positionV relativeFrom="paragraph">
                  <wp:posOffset>135890</wp:posOffset>
                </wp:positionV>
                <wp:extent cx="6271260" cy="8051165"/>
                <wp:effectExtent l="0" t="0" r="15240" b="26035"/>
                <wp:wrapNone/>
                <wp:docPr id="5" name="إطار 5"/>
                <wp:cNvGraphicFramePr/>
                <a:graphic xmlns:a="http://schemas.openxmlformats.org/drawingml/2006/main">
                  <a:graphicData uri="http://schemas.microsoft.com/office/word/2010/wordprocessingShape">
                    <wps:wsp>
                      <wps:cNvSpPr/>
                      <wps:spPr>
                        <a:xfrm>
                          <a:off x="0" y="0"/>
                          <a:ext cx="6271260" cy="8051165"/>
                        </a:xfrm>
                        <a:prstGeom prst="frame">
                          <a:avLst>
                            <a:gd name="adj1" fmla="val 818"/>
                          </a:avLst>
                        </a:prstGeom>
                        <a:solidFill>
                          <a:schemeClr val="tx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إطار 5" o:spid="_x0000_s1026" style="position:absolute;left:0;text-align:left;margin-left:-31.1pt;margin-top:10.7pt;width:493.8pt;height:633.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6271260,8051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ZkhtQIAANgFAAAOAAAAZHJzL2Uyb0RvYy54bWysVM1uEzEQviPxDpbvdHejJg1RN1XUqgip&#10;KhUt6tnx2tlFtsfYzh/vgzhz4lXyOIy9PylQgYTIwZnxzHye+XZmzi92WpGNcL4BU9LiJKdEGA5V&#10;Y1Yl/fBw/WpKiQ/MVEyBESXdC08v5i9fnG/tTIygBlUJRxDE+NnWlrQOwc6yzPNaaOZPwAqDRglO&#10;s4CqW2WVY1tE1yob5fkk24KrrAMuvMfbq9ZI5wlfSsHDOym9CESVFHML6XTpXMYzm5+z2coxWze8&#10;S4P9QxaaNQYfHaCuWGBk7ZrfoHTDHXiQ4YSDzkDKhotUA1ZT5L9Uc18zK1ItSI63A03+/8Hy282d&#10;I01V0jElhmn8RIcvh++Hr4dvZBzZ2Vo/Q6d7e+c6zaMYS91Jp+M/FkF2idH9wKjYBcLxcjI6K0YT&#10;JJ6jbZqPi2KSULNjuHU+vBGgSRRKKh0mkahkmxsfEqdVlxmrPhaUSK3wE22YItNiGlNEsM4XpR4u&#10;BnpQTXXdKJWU2FLiUjmCoSUNu6KL/clLmb8FLlfPBOLDMTKLbLX8JCnslYh4yrwXEllGRkapttTf&#10;x2QY58KEojXVrBJtjuMcf32Wffqp3gQYkSVWN2B3AL1nC9Jjt0R1/jFUpPEYgvM/JdYGDxHpZTBh&#10;CNaNAfccgMKqupdb/56klprI0hKqPfagg3Y4veXXDbbCDfPhjjn81Ng+uGHCOzykgm1JoZMoqcF9&#10;fu4++uOQoJWSLU53Sf2nNXOCEvXW4Pi8Lk5P4zpIyun4bISKe2pZPrWYtb4E7BlsPswuidE/qP5W&#10;OtCPuIgW8VU0McPx7ZLy4HrlMrRbB1cZF4tFcsMVYFm4MfeWR/DIamzfh90jc7abh4CjdAv9Jug6&#10;vWX06BsjDSzWAWQTovHIa6fg+kiN0626uJ+e6snruJDnPwAAAP//AwBQSwMEFAAGAAgAAAAhAPWQ&#10;m7HfAAAACwEAAA8AAABkcnMvZG93bnJldi54bWxMj8FOwzAMhu9IvENkJG5busDGVppOCFQhjhtw&#10;4JY1pi1rnCrJuvL2mBPcbPnT7+8vtpPrxYghdp40LOYZCKTa244aDW+v1WwNIiZD1vSeUMM3RtiW&#10;lxeFya0/0w7HfWoEh1DMjYY2pSGXMtYtOhPnfkDi26cPziReQyNtMGcOd71UWbaSznTEH1oz4GOL&#10;9XF/chrG56b7egqxuquPGbrl+0dM1YvW11fTwz2IhFP6g+FXn9WhZKeDP5GNotcwWynFqAa1uAXB&#10;wEYteTgwqdabG5BlIf93KH8AAAD//wMAUEsBAi0AFAAGAAgAAAAhALaDOJL+AAAA4QEAABMAAAAA&#10;AAAAAAAAAAAAAAAAAFtDb250ZW50X1R5cGVzXS54bWxQSwECLQAUAAYACAAAACEAOP0h/9YAAACU&#10;AQAACwAAAAAAAAAAAAAAAAAvAQAAX3JlbHMvLnJlbHNQSwECLQAUAAYACAAAACEAGQmZIbUCAADY&#10;BQAADgAAAAAAAAAAAAAAAAAuAgAAZHJzL2Uyb0RvYy54bWxQSwECLQAUAAYACAAAACEA9ZCbsd8A&#10;AAALAQAADwAAAAAAAAAAAAAAAAAPBQAAZHJzL2Rvd25yZXYueG1sUEsFBgAAAAAEAAQA8wAAABsG&#10;AAAAAA==&#10;" path="m,l6271260,r,8051165l,8051165,,xm51299,51299r,7948567l6219961,7999866r,-7948567l51299,51299xe" fillcolor="black [3213]" strokecolor="white [3212]" strokeweight="2pt">
                <v:path arrowok="t" o:connecttype="custom" o:connectlocs="0,0;6271260,0;6271260,8051165;0,8051165;0,0;51299,51299;51299,7999866;6219961,7999866;6219961,51299;51299,51299" o:connectangles="0,0,0,0,0,0,0,0,0,0"/>
              </v:shape>
            </w:pict>
          </mc:Fallback>
        </mc:AlternateContent>
      </w:r>
    </w:p>
    <w:p w:rsidR="000D65E1" w:rsidRDefault="000D65E1" w:rsidP="002F628D">
      <w:pPr>
        <w:jc w:val="right"/>
        <w:rPr>
          <w:rtl/>
        </w:rPr>
      </w:pPr>
    </w:p>
    <w:p w:rsidR="009C013D" w:rsidRPr="005614B1" w:rsidRDefault="009C013D" w:rsidP="009C013D">
      <w:pPr>
        <w:jc w:val="right"/>
        <w:rPr>
          <w:rFonts w:hint="cs"/>
          <w:b/>
          <w:bCs/>
          <w:sz w:val="28"/>
          <w:szCs w:val="28"/>
        </w:rPr>
      </w:pPr>
      <w:r w:rsidRPr="005614B1">
        <w:rPr>
          <w:b/>
          <w:bCs/>
          <w:sz w:val="28"/>
          <w:szCs w:val="28"/>
        </w:rPr>
        <w:t>Abstract</w:t>
      </w:r>
      <w:r w:rsidRPr="005614B1">
        <w:rPr>
          <w:b/>
          <w:bCs/>
          <w:sz w:val="28"/>
          <w:szCs w:val="28"/>
          <w:rtl/>
        </w:rPr>
        <w:t xml:space="preserve"> </w:t>
      </w:r>
    </w:p>
    <w:p w:rsidR="009C013D" w:rsidRPr="005614B1" w:rsidRDefault="009C013D" w:rsidP="009C013D">
      <w:pPr>
        <w:jc w:val="right"/>
        <w:rPr>
          <w:sz w:val="28"/>
          <w:szCs w:val="28"/>
        </w:rPr>
      </w:pPr>
      <w:r w:rsidRPr="005614B1">
        <w:rPr>
          <w:b/>
          <w:bCs/>
          <w:sz w:val="28"/>
          <w:szCs w:val="28"/>
        </w:rPr>
        <w:t>Background</w:t>
      </w:r>
      <w:r w:rsidRPr="005614B1">
        <w:rPr>
          <w:sz w:val="28"/>
          <w:szCs w:val="28"/>
        </w:rPr>
        <w:t xml:space="preserve"> : Urinary tract infections are very common, occurring in 1 out of 5 women sometime in their lifetime.  Though UTIs are common in women, they can also happen to men, older adults and children. One to 2% of children develop urinary tract infections. Each year, 8 million to 10 million visits to doctors are for urinary tract infections.</w:t>
      </w:r>
    </w:p>
    <w:p w:rsidR="009C013D" w:rsidRPr="005614B1" w:rsidRDefault="009C013D" w:rsidP="009C013D">
      <w:pPr>
        <w:jc w:val="right"/>
        <w:rPr>
          <w:b/>
          <w:bCs/>
          <w:sz w:val="28"/>
          <w:szCs w:val="28"/>
        </w:rPr>
      </w:pPr>
      <w:r w:rsidRPr="005614B1">
        <w:rPr>
          <w:sz w:val="28"/>
          <w:szCs w:val="28"/>
        </w:rPr>
        <w:t>-Asymptomatic bacteriuria (AB), defined as the presence of bacteria in the urine of an individual without signs or symptoms of a urinary tract infection, is thought to be present in 3%–5% of young healthy women and is more common in patients with diabetes and elderly persons. Even though AB appears to be associated with adverse outcomes in some groups, such as pyelonephritis or preterm delivery in pregnant women , little is known about its role among young women with recurrent urinary tract infections (UTIs).</w:t>
      </w:r>
    </w:p>
    <w:p w:rsidR="009C013D" w:rsidRPr="005614B1" w:rsidRDefault="009C013D" w:rsidP="009C013D">
      <w:pPr>
        <w:jc w:val="right"/>
        <w:rPr>
          <w:sz w:val="28"/>
          <w:szCs w:val="28"/>
        </w:rPr>
      </w:pPr>
      <w:r w:rsidRPr="005614B1">
        <w:rPr>
          <w:b/>
          <w:bCs/>
          <w:sz w:val="28"/>
          <w:szCs w:val="28"/>
        </w:rPr>
        <w:t xml:space="preserve"> Aims and objectives</w:t>
      </w:r>
      <w:r w:rsidRPr="005614B1">
        <w:rPr>
          <w:sz w:val="28"/>
          <w:szCs w:val="28"/>
        </w:rPr>
        <w:t xml:space="preserve"> :this study was carried out to determine the incident rate of Asymptomatic bacteriuria among LIMU</w:t>
      </w:r>
    </w:p>
    <w:p w:rsidR="009C013D" w:rsidRPr="005614B1" w:rsidRDefault="009C013D" w:rsidP="009C013D">
      <w:pPr>
        <w:jc w:val="right"/>
        <w:rPr>
          <w:sz w:val="28"/>
          <w:szCs w:val="28"/>
        </w:rPr>
      </w:pPr>
      <w:r w:rsidRPr="005614B1">
        <w:rPr>
          <w:b/>
          <w:bCs/>
          <w:sz w:val="28"/>
          <w:szCs w:val="28"/>
        </w:rPr>
        <w:t>Method :</w:t>
      </w:r>
      <w:r w:rsidRPr="005614B1">
        <w:rPr>
          <w:sz w:val="28"/>
          <w:szCs w:val="28"/>
        </w:rPr>
        <w:t xml:space="preserve"> A total 63 participant  were split into 2 group ( group A 33 female ) and (group B 30 male) aim of this study to take sample from urine to show the incident  rate of  asymptomatic bacteriuria among  LUMU</w:t>
      </w:r>
    </w:p>
    <w:p w:rsidR="009C013D" w:rsidRPr="005614B1" w:rsidRDefault="009C013D" w:rsidP="009C013D">
      <w:pPr>
        <w:jc w:val="right"/>
        <w:rPr>
          <w:sz w:val="28"/>
          <w:szCs w:val="28"/>
        </w:rPr>
      </w:pPr>
      <w:r w:rsidRPr="005614B1">
        <w:rPr>
          <w:sz w:val="28"/>
          <w:szCs w:val="28"/>
        </w:rPr>
        <w:t>asymptomatic bacteriuria  is presence of bacteria in the properly collected urine of a patient that has no signs or symptom of UTI</w:t>
      </w:r>
      <w:r w:rsidRPr="005614B1">
        <w:rPr>
          <w:sz w:val="28"/>
          <w:szCs w:val="28"/>
          <w:rtl/>
        </w:rPr>
        <w:t xml:space="preserve"> </w:t>
      </w:r>
    </w:p>
    <w:p w:rsidR="009C013D" w:rsidRPr="005614B1" w:rsidRDefault="009C013D" w:rsidP="009C013D">
      <w:pPr>
        <w:jc w:val="right"/>
        <w:rPr>
          <w:sz w:val="28"/>
          <w:szCs w:val="28"/>
        </w:rPr>
      </w:pPr>
      <w:r w:rsidRPr="005614B1">
        <w:rPr>
          <w:sz w:val="28"/>
          <w:szCs w:val="28"/>
          <w:rtl/>
        </w:rPr>
        <w:t xml:space="preserve">  </w:t>
      </w:r>
      <w:r w:rsidRPr="005614B1">
        <w:rPr>
          <w:sz w:val="28"/>
          <w:szCs w:val="28"/>
        </w:rPr>
        <w:t>is very common in clinical practice and its incidence increases with age</w:t>
      </w:r>
    </w:p>
    <w:p w:rsidR="000D65E1" w:rsidRDefault="009C013D" w:rsidP="005614B1">
      <w:pPr>
        <w:jc w:val="right"/>
        <w:rPr>
          <w:rFonts w:hint="cs"/>
          <w:rtl/>
        </w:rPr>
      </w:pPr>
      <w:r w:rsidRPr="005614B1">
        <w:rPr>
          <w:b/>
          <w:bCs/>
          <w:sz w:val="28"/>
          <w:szCs w:val="28"/>
        </w:rPr>
        <w:t>Results :</w:t>
      </w:r>
      <w:r w:rsidRPr="005614B1">
        <w:rPr>
          <w:sz w:val="28"/>
          <w:szCs w:val="28"/>
        </w:rPr>
        <w:t xml:space="preserve"> significant bacteriuria was noted in 3 as 9% from and 13 as 39% non significant bacteriuria growth from total number of females it including</w:t>
      </w:r>
      <w:r w:rsidRPr="009C013D">
        <w:rPr>
          <w:rtl/>
        </w:rPr>
        <w:t xml:space="preserve">  </w:t>
      </w:r>
    </w:p>
    <w:p w:rsidR="00C552E0" w:rsidRPr="005614B1" w:rsidRDefault="005614B1" w:rsidP="005614B1">
      <w:pPr>
        <w:jc w:val="right"/>
        <w:rPr>
          <w:rFonts w:hint="cs"/>
          <w:sz w:val="28"/>
          <w:szCs w:val="28"/>
          <w:rtl/>
          <w:lang w:bidi="ar-LY"/>
        </w:rPr>
      </w:pPr>
      <w:r>
        <w:rPr>
          <w:b/>
          <w:bCs/>
          <w:sz w:val="36"/>
          <w:szCs w:val="36"/>
          <w:u w:val="single"/>
          <w:lang w:bidi="ar-LY"/>
        </w:rPr>
        <w:lastRenderedPageBreak/>
        <w:t>Introduction</w:t>
      </w:r>
    </w:p>
    <w:p w:rsidR="00415D7E" w:rsidRPr="005614B1" w:rsidRDefault="00C0714C" w:rsidP="00415D7E">
      <w:pPr>
        <w:bidi w:val="0"/>
        <w:rPr>
          <w:sz w:val="28"/>
          <w:szCs w:val="28"/>
          <w:lang w:bidi="ar-LY"/>
        </w:rPr>
      </w:pPr>
      <w:r w:rsidRPr="005614B1">
        <w:rPr>
          <w:sz w:val="28"/>
          <w:szCs w:val="28"/>
          <w:lang w:bidi="ar-LY"/>
        </w:rPr>
        <w:t xml:space="preserve">  </w:t>
      </w:r>
      <w:r w:rsidR="00415D7E" w:rsidRPr="005614B1">
        <w:rPr>
          <w:b/>
          <w:bCs/>
          <w:sz w:val="28"/>
          <w:szCs w:val="28"/>
          <w:lang w:bidi="ar-LY"/>
        </w:rPr>
        <w:t>What is a urinary tract infection (UTI)?</w:t>
      </w:r>
    </w:p>
    <w:p w:rsidR="00415D7E" w:rsidRPr="005614B1" w:rsidRDefault="00415D7E" w:rsidP="00415D7E">
      <w:pPr>
        <w:bidi w:val="0"/>
        <w:rPr>
          <w:sz w:val="28"/>
          <w:szCs w:val="28"/>
          <w:lang w:bidi="ar-LY"/>
        </w:rPr>
      </w:pPr>
      <w:r w:rsidRPr="005614B1">
        <w:rPr>
          <w:sz w:val="28"/>
          <w:szCs w:val="28"/>
          <w:lang w:bidi="ar-LY"/>
        </w:rPr>
        <w:t>UTIs are common infections that happen when bacteria, often from the skin or rectum, enter the urethra, and infect the urinary tract. The infections can affect several parts of the urinary tract, but the most common type is a </w:t>
      </w:r>
      <w:r w:rsidRPr="005614B1">
        <w:rPr>
          <w:b/>
          <w:bCs/>
          <w:sz w:val="28"/>
          <w:szCs w:val="28"/>
          <w:lang w:bidi="ar-LY"/>
        </w:rPr>
        <w:t>bladder infection</w:t>
      </w:r>
      <w:r w:rsidRPr="005614B1">
        <w:rPr>
          <w:sz w:val="28"/>
          <w:szCs w:val="28"/>
          <w:lang w:bidi="ar-LY"/>
        </w:rPr>
        <w:t> (cystitis).</w:t>
      </w:r>
    </w:p>
    <w:p w:rsidR="00415D7E" w:rsidRPr="005614B1" w:rsidRDefault="00415D7E" w:rsidP="00415D7E">
      <w:pPr>
        <w:bidi w:val="0"/>
        <w:rPr>
          <w:sz w:val="28"/>
          <w:szCs w:val="28"/>
          <w:lang w:bidi="ar-LY"/>
        </w:rPr>
      </w:pPr>
      <w:r w:rsidRPr="005614B1">
        <w:rPr>
          <w:b/>
          <w:bCs/>
          <w:sz w:val="28"/>
          <w:szCs w:val="28"/>
          <w:lang w:bidi="ar-LY"/>
        </w:rPr>
        <w:t>Kidney infection </w:t>
      </w:r>
      <w:r w:rsidRPr="005614B1">
        <w:rPr>
          <w:sz w:val="28"/>
          <w:szCs w:val="28"/>
          <w:lang w:bidi="ar-LY"/>
        </w:rPr>
        <w:t>(pyelonephritis) is another type of UTI. They’re less common, but more serious than bladder infections.</w:t>
      </w:r>
    </w:p>
    <w:p w:rsidR="00415D7E" w:rsidRPr="005614B1" w:rsidRDefault="00415D7E" w:rsidP="00415D7E">
      <w:pPr>
        <w:bidi w:val="0"/>
        <w:rPr>
          <w:sz w:val="28"/>
          <w:szCs w:val="28"/>
          <w:lang w:bidi="ar-LY"/>
        </w:rPr>
      </w:pPr>
      <w:r w:rsidRPr="005614B1">
        <w:rPr>
          <w:sz w:val="28"/>
          <w:szCs w:val="28"/>
          <w:lang w:bidi="ar-LY"/>
        </w:rPr>
        <w:t>Some people are at higher risk of getting a UTI. UTIs are more common in females because their urethras are shorter and closer to the rectum. This makes it easier for bacteria to enter the urinary tract.</w:t>
      </w:r>
    </w:p>
    <w:p w:rsidR="00415D7E" w:rsidRPr="005614B1" w:rsidRDefault="00415D7E" w:rsidP="00415D7E">
      <w:pPr>
        <w:bidi w:val="0"/>
        <w:rPr>
          <w:sz w:val="28"/>
          <w:szCs w:val="28"/>
          <w:lang w:bidi="ar-LY"/>
        </w:rPr>
      </w:pPr>
      <w:r w:rsidRPr="005614B1">
        <w:rPr>
          <w:sz w:val="28"/>
          <w:szCs w:val="28"/>
          <w:lang w:bidi="ar-LY"/>
        </w:rPr>
        <w:t>Other factors that can increase the risk of UTIs:</w:t>
      </w:r>
    </w:p>
    <w:p w:rsidR="00415D7E" w:rsidRPr="005614B1" w:rsidRDefault="00415D7E" w:rsidP="00415D7E">
      <w:pPr>
        <w:numPr>
          <w:ilvl w:val="0"/>
          <w:numId w:val="1"/>
        </w:numPr>
        <w:bidi w:val="0"/>
        <w:rPr>
          <w:sz w:val="28"/>
          <w:szCs w:val="28"/>
          <w:lang w:bidi="ar-LY"/>
        </w:rPr>
      </w:pPr>
      <w:r w:rsidRPr="005614B1">
        <w:rPr>
          <w:sz w:val="28"/>
          <w:szCs w:val="28"/>
          <w:lang w:bidi="ar-LY"/>
        </w:rPr>
        <w:t>A previous UTI</w:t>
      </w:r>
    </w:p>
    <w:p w:rsidR="00415D7E" w:rsidRPr="005614B1" w:rsidRDefault="00415D7E" w:rsidP="00415D7E">
      <w:pPr>
        <w:numPr>
          <w:ilvl w:val="0"/>
          <w:numId w:val="1"/>
        </w:numPr>
        <w:bidi w:val="0"/>
        <w:rPr>
          <w:sz w:val="28"/>
          <w:szCs w:val="28"/>
          <w:lang w:bidi="ar-LY"/>
        </w:rPr>
      </w:pPr>
      <w:r w:rsidRPr="005614B1">
        <w:rPr>
          <w:sz w:val="28"/>
          <w:szCs w:val="28"/>
          <w:lang w:bidi="ar-LY"/>
        </w:rPr>
        <w:t>Sexual activity</w:t>
      </w:r>
    </w:p>
    <w:p w:rsidR="00415D7E" w:rsidRPr="005614B1" w:rsidRDefault="00415D7E" w:rsidP="00415D7E">
      <w:pPr>
        <w:numPr>
          <w:ilvl w:val="0"/>
          <w:numId w:val="1"/>
        </w:numPr>
        <w:bidi w:val="0"/>
        <w:rPr>
          <w:sz w:val="28"/>
          <w:szCs w:val="28"/>
          <w:lang w:bidi="ar-LY"/>
        </w:rPr>
      </w:pPr>
      <w:r w:rsidRPr="005614B1">
        <w:rPr>
          <w:sz w:val="28"/>
          <w:szCs w:val="28"/>
          <w:lang w:bidi="ar-LY"/>
        </w:rPr>
        <w:t>Changes in the bacteria that live inside the vagina, or vaginal flora. For example, menopause or the use of spermicides can cause these bacterial changes.</w:t>
      </w:r>
    </w:p>
    <w:p w:rsidR="00415D7E" w:rsidRPr="005614B1" w:rsidRDefault="00415D7E" w:rsidP="00415D7E">
      <w:pPr>
        <w:numPr>
          <w:ilvl w:val="0"/>
          <w:numId w:val="1"/>
        </w:numPr>
        <w:bidi w:val="0"/>
        <w:rPr>
          <w:sz w:val="28"/>
          <w:szCs w:val="28"/>
          <w:lang w:bidi="ar-LY"/>
        </w:rPr>
      </w:pPr>
      <w:r w:rsidRPr="005614B1">
        <w:rPr>
          <w:sz w:val="28"/>
          <w:szCs w:val="28"/>
          <w:lang w:bidi="ar-LY"/>
        </w:rPr>
        <w:t>Pregnancy</w:t>
      </w:r>
    </w:p>
    <w:p w:rsidR="00415D7E" w:rsidRPr="005614B1" w:rsidRDefault="00415D7E" w:rsidP="00415D7E">
      <w:pPr>
        <w:numPr>
          <w:ilvl w:val="0"/>
          <w:numId w:val="1"/>
        </w:numPr>
        <w:bidi w:val="0"/>
        <w:rPr>
          <w:sz w:val="28"/>
          <w:szCs w:val="28"/>
          <w:lang w:bidi="ar-LY"/>
        </w:rPr>
      </w:pPr>
      <w:r w:rsidRPr="005614B1">
        <w:rPr>
          <w:sz w:val="28"/>
          <w:szCs w:val="28"/>
          <w:lang w:bidi="ar-LY"/>
        </w:rPr>
        <w:t>Age (older adults and young children are more likely to get UTIs)</w:t>
      </w:r>
    </w:p>
    <w:p w:rsidR="00415D7E" w:rsidRPr="005614B1" w:rsidRDefault="00415D7E" w:rsidP="00415D7E">
      <w:pPr>
        <w:numPr>
          <w:ilvl w:val="0"/>
          <w:numId w:val="1"/>
        </w:numPr>
        <w:bidi w:val="0"/>
        <w:rPr>
          <w:sz w:val="28"/>
          <w:szCs w:val="28"/>
          <w:lang w:bidi="ar-LY"/>
        </w:rPr>
      </w:pPr>
      <w:r w:rsidRPr="005614B1">
        <w:rPr>
          <w:sz w:val="28"/>
          <w:szCs w:val="28"/>
          <w:lang w:bidi="ar-LY"/>
        </w:rPr>
        <w:t>Structural problems in the urinary tract, such as enlarged prostate</w:t>
      </w:r>
    </w:p>
    <w:p w:rsidR="00415D7E" w:rsidRPr="005614B1" w:rsidRDefault="00415D7E" w:rsidP="00415D7E">
      <w:pPr>
        <w:numPr>
          <w:ilvl w:val="0"/>
          <w:numId w:val="1"/>
        </w:numPr>
        <w:bidi w:val="0"/>
        <w:rPr>
          <w:sz w:val="28"/>
          <w:szCs w:val="28"/>
          <w:lang w:bidi="ar-LY"/>
        </w:rPr>
      </w:pPr>
      <w:r w:rsidRPr="005614B1">
        <w:rPr>
          <w:sz w:val="28"/>
          <w:szCs w:val="28"/>
          <w:lang w:bidi="ar-LY"/>
        </w:rPr>
        <w:t>Poor hygiene, for example, in children who are potty-training</w:t>
      </w:r>
    </w:p>
    <w:p w:rsidR="00415D7E" w:rsidRPr="005614B1" w:rsidRDefault="00415D7E" w:rsidP="00415D7E">
      <w:pPr>
        <w:bidi w:val="0"/>
        <w:rPr>
          <w:sz w:val="28"/>
          <w:szCs w:val="28"/>
          <w:lang w:bidi="ar-LY"/>
        </w:rPr>
      </w:pPr>
      <w:r w:rsidRPr="005614B1">
        <w:rPr>
          <w:b/>
          <w:bCs/>
          <w:sz w:val="28"/>
          <w:szCs w:val="28"/>
          <w:lang w:bidi="ar-LY"/>
        </w:rPr>
        <w:t>Prevention</w:t>
      </w:r>
    </w:p>
    <w:p w:rsidR="00415D7E" w:rsidRPr="005614B1" w:rsidRDefault="00415D7E" w:rsidP="00415D7E">
      <w:pPr>
        <w:bidi w:val="0"/>
        <w:rPr>
          <w:sz w:val="28"/>
          <w:szCs w:val="28"/>
          <w:lang w:bidi="ar-LY"/>
        </w:rPr>
      </w:pPr>
      <w:r w:rsidRPr="005614B1">
        <w:rPr>
          <w:sz w:val="28"/>
          <w:szCs w:val="28"/>
          <w:lang w:bidi="ar-LY"/>
        </w:rPr>
        <w:t>You can help prevent UTIs by doing the following:</w:t>
      </w:r>
    </w:p>
    <w:p w:rsidR="00415D7E" w:rsidRPr="005614B1" w:rsidRDefault="00415D7E" w:rsidP="00415D7E">
      <w:pPr>
        <w:numPr>
          <w:ilvl w:val="0"/>
          <w:numId w:val="4"/>
        </w:numPr>
        <w:bidi w:val="0"/>
        <w:rPr>
          <w:sz w:val="28"/>
          <w:szCs w:val="28"/>
          <w:lang w:bidi="ar-LY"/>
        </w:rPr>
      </w:pPr>
      <w:r w:rsidRPr="005614B1">
        <w:rPr>
          <w:sz w:val="28"/>
          <w:szCs w:val="28"/>
          <w:lang w:bidi="ar-LY"/>
        </w:rPr>
        <w:t>Urinate after sexual activity.</w:t>
      </w:r>
    </w:p>
    <w:p w:rsidR="00415D7E" w:rsidRPr="005614B1" w:rsidRDefault="00415D7E" w:rsidP="00415D7E">
      <w:pPr>
        <w:numPr>
          <w:ilvl w:val="0"/>
          <w:numId w:val="4"/>
        </w:numPr>
        <w:bidi w:val="0"/>
        <w:rPr>
          <w:sz w:val="28"/>
          <w:szCs w:val="28"/>
          <w:lang w:bidi="ar-LY"/>
        </w:rPr>
      </w:pPr>
      <w:r w:rsidRPr="005614B1">
        <w:rPr>
          <w:sz w:val="28"/>
          <w:szCs w:val="28"/>
          <w:lang w:bidi="ar-LY"/>
        </w:rPr>
        <w:t>Stay well hydrated.</w:t>
      </w:r>
    </w:p>
    <w:p w:rsidR="00415D7E" w:rsidRPr="005614B1" w:rsidRDefault="00415D7E" w:rsidP="00415D7E">
      <w:pPr>
        <w:numPr>
          <w:ilvl w:val="0"/>
          <w:numId w:val="4"/>
        </w:numPr>
        <w:bidi w:val="0"/>
        <w:rPr>
          <w:sz w:val="28"/>
          <w:szCs w:val="28"/>
          <w:lang w:bidi="ar-LY"/>
        </w:rPr>
      </w:pPr>
      <w:r w:rsidRPr="005614B1">
        <w:rPr>
          <w:sz w:val="28"/>
          <w:szCs w:val="28"/>
          <w:lang w:bidi="ar-LY"/>
        </w:rPr>
        <w:t>Take showers instead of baths.</w:t>
      </w:r>
    </w:p>
    <w:p w:rsidR="00415D7E" w:rsidRPr="005614B1" w:rsidRDefault="00415D7E" w:rsidP="00415D7E">
      <w:pPr>
        <w:numPr>
          <w:ilvl w:val="0"/>
          <w:numId w:val="4"/>
        </w:numPr>
        <w:bidi w:val="0"/>
        <w:rPr>
          <w:sz w:val="28"/>
          <w:szCs w:val="28"/>
          <w:lang w:bidi="ar-LY"/>
        </w:rPr>
      </w:pPr>
      <w:r w:rsidRPr="005614B1">
        <w:rPr>
          <w:sz w:val="28"/>
          <w:szCs w:val="28"/>
          <w:lang w:bidi="ar-LY"/>
        </w:rPr>
        <w:lastRenderedPageBreak/>
        <w:t>Minimize douching, sprays, or powders in the genital area.</w:t>
      </w:r>
    </w:p>
    <w:p w:rsidR="00415D7E" w:rsidRPr="005614B1" w:rsidRDefault="00415D7E" w:rsidP="00415D7E">
      <w:pPr>
        <w:numPr>
          <w:ilvl w:val="0"/>
          <w:numId w:val="4"/>
        </w:numPr>
        <w:bidi w:val="0"/>
        <w:rPr>
          <w:sz w:val="28"/>
          <w:szCs w:val="28"/>
          <w:lang w:bidi="ar-LY"/>
        </w:rPr>
      </w:pPr>
      <w:r w:rsidRPr="005614B1">
        <w:rPr>
          <w:sz w:val="28"/>
          <w:szCs w:val="28"/>
          <w:lang w:bidi="ar-LY"/>
        </w:rPr>
        <w:t xml:space="preserve">Teach girls when </w:t>
      </w:r>
      <w:proofErr w:type="spellStart"/>
      <w:r w:rsidRPr="005614B1">
        <w:rPr>
          <w:sz w:val="28"/>
          <w:szCs w:val="28"/>
          <w:lang w:bidi="ar-LY"/>
        </w:rPr>
        <w:t>potty</w:t>
      </w:r>
      <w:proofErr w:type="spellEnd"/>
      <w:r w:rsidRPr="005614B1">
        <w:rPr>
          <w:sz w:val="28"/>
          <w:szCs w:val="28"/>
          <w:lang w:bidi="ar-LY"/>
        </w:rPr>
        <w:t xml:space="preserve"> training to wipe front to back.</w:t>
      </w:r>
    </w:p>
    <w:p w:rsidR="00415D7E" w:rsidRPr="005614B1" w:rsidRDefault="00415D7E" w:rsidP="00415D7E">
      <w:pPr>
        <w:bidi w:val="0"/>
        <w:rPr>
          <w:sz w:val="28"/>
          <w:szCs w:val="28"/>
          <w:lang w:bidi="ar-LY"/>
        </w:rPr>
      </w:pPr>
    </w:p>
    <w:p w:rsidR="00415D7E" w:rsidRPr="005614B1" w:rsidRDefault="00415D7E" w:rsidP="00415D7E">
      <w:pPr>
        <w:bidi w:val="0"/>
        <w:rPr>
          <w:sz w:val="28"/>
          <w:szCs w:val="28"/>
          <w:lang w:bidi="ar-LY"/>
        </w:rPr>
      </w:pPr>
      <w:r w:rsidRPr="005614B1">
        <w:rPr>
          <w:sz w:val="28"/>
          <w:szCs w:val="28"/>
          <w:lang w:bidi="ar-LY"/>
        </w:rPr>
        <w:t>A UTI is an infection in bladder, ureters, urethra, or kidneys, usually caused by E.coli bacteria. Generally speaking, UTI symptoms include pain when urinating, pain in the lower back, cloudy or smelly urine, fever and chills, and a strong urge to urinate frequently. While both sexes can suffer from UTIs, it’s important to remember that the presentation of UTIs will differ somewhat between men and women, particularly if you suspect you may be suffering from a UTI.</w:t>
      </w:r>
    </w:p>
    <w:p w:rsidR="00415D7E" w:rsidRPr="005614B1" w:rsidRDefault="00415D7E" w:rsidP="00415D7E">
      <w:pPr>
        <w:bidi w:val="0"/>
        <w:rPr>
          <w:sz w:val="28"/>
          <w:szCs w:val="28"/>
          <w:lang w:bidi="ar-LY"/>
        </w:rPr>
      </w:pPr>
      <w:r w:rsidRPr="005614B1">
        <w:rPr>
          <w:sz w:val="28"/>
          <w:szCs w:val="28"/>
          <w:lang w:bidi="ar-LY"/>
        </w:rPr>
        <w:t>Are men or women more likely to get a UTI?</w:t>
      </w:r>
    </w:p>
    <w:p w:rsidR="00415D7E" w:rsidRPr="005614B1" w:rsidRDefault="00415D7E" w:rsidP="00F067DA">
      <w:pPr>
        <w:bidi w:val="0"/>
        <w:rPr>
          <w:sz w:val="28"/>
          <w:szCs w:val="28"/>
          <w:lang w:bidi="ar-LY"/>
        </w:rPr>
      </w:pPr>
      <w:r w:rsidRPr="005614B1">
        <w:rPr>
          <w:sz w:val="28"/>
          <w:szCs w:val="28"/>
          <w:lang w:bidi="ar-LY"/>
        </w:rPr>
        <w:t>Women are usually far more likely to suffer from UTIs than men. In fact, some women may get UTIs a few times a year. This is a large part of the reason why it is a little more concerning when men get a UTI; women’s urethrae are much shorter than men’s, which means it’s very easy for bacteria to enter the urethra and cause an infection. These kinds of UTIs are usually easily treated by antibiotics. However, when men get a UTI – a much rarer occurrence – it is often due to something else, such as a blockage, which is a little more complicated to treat.</w:t>
      </w:r>
    </w:p>
    <w:p w:rsidR="00C552E0" w:rsidRPr="005614B1" w:rsidRDefault="00C552E0" w:rsidP="00C0714C">
      <w:pPr>
        <w:bidi w:val="0"/>
        <w:rPr>
          <w:sz w:val="28"/>
          <w:szCs w:val="28"/>
          <w:lang w:bidi="ar-LY"/>
        </w:rPr>
      </w:pPr>
      <w:r w:rsidRPr="005614B1">
        <w:rPr>
          <w:sz w:val="28"/>
          <w:szCs w:val="28"/>
          <w:lang w:bidi="ar-LY"/>
        </w:rPr>
        <w:t>Asymptomatic bacteriuria is one of the most common infections If this condition is undiagnosed or untreated early, an infected may develop pyelonephritis.</w:t>
      </w:r>
    </w:p>
    <w:p w:rsidR="00C552E0" w:rsidRPr="005614B1" w:rsidRDefault="00C552E0" w:rsidP="00C0714C">
      <w:pPr>
        <w:autoSpaceDE w:val="0"/>
        <w:autoSpaceDN w:val="0"/>
        <w:bidi w:val="0"/>
        <w:adjustRightInd w:val="0"/>
        <w:spacing w:after="0" w:line="240" w:lineRule="auto"/>
        <w:rPr>
          <w:rFonts w:ascii="Arial" w:hAnsi="Arial" w:cs="Arial"/>
          <w:sz w:val="24"/>
          <w:szCs w:val="24"/>
        </w:rPr>
      </w:pPr>
      <w:r w:rsidRPr="005614B1">
        <w:rPr>
          <w:rFonts w:ascii="Arial" w:hAnsi="Arial" w:cs="Arial"/>
          <w:sz w:val="24"/>
          <w:szCs w:val="24"/>
        </w:rPr>
        <w:t xml:space="preserve">Asymptomatic means literally the absence of symptoms or showing no symptoms of condition </w:t>
      </w:r>
    </w:p>
    <w:p w:rsidR="00C0714C" w:rsidRPr="005614B1" w:rsidRDefault="00C0714C" w:rsidP="00C0714C">
      <w:pPr>
        <w:autoSpaceDE w:val="0"/>
        <w:autoSpaceDN w:val="0"/>
        <w:bidi w:val="0"/>
        <w:adjustRightInd w:val="0"/>
        <w:spacing w:after="0" w:line="240" w:lineRule="auto"/>
        <w:rPr>
          <w:rFonts w:ascii="Arial" w:hAnsi="Arial" w:cs="Arial"/>
          <w:sz w:val="24"/>
          <w:szCs w:val="24"/>
        </w:rPr>
      </w:pPr>
    </w:p>
    <w:p w:rsidR="00C0714C" w:rsidRPr="005614B1" w:rsidRDefault="00C552E0" w:rsidP="00C0714C">
      <w:pPr>
        <w:autoSpaceDE w:val="0"/>
        <w:autoSpaceDN w:val="0"/>
        <w:bidi w:val="0"/>
        <w:adjustRightInd w:val="0"/>
        <w:spacing w:after="0"/>
        <w:rPr>
          <w:rFonts w:ascii="Arial" w:hAnsi="Arial" w:cs="Arial"/>
          <w:sz w:val="24"/>
          <w:szCs w:val="24"/>
        </w:rPr>
      </w:pPr>
      <w:r w:rsidRPr="005614B1">
        <w:rPr>
          <w:rFonts w:ascii="Arial" w:hAnsi="Arial" w:cs="Arial"/>
          <w:sz w:val="24"/>
          <w:szCs w:val="24"/>
        </w:rPr>
        <w:t xml:space="preserve">It describes a condition that is present but in which a person does not show any signs or </w:t>
      </w:r>
    </w:p>
    <w:p w:rsidR="00C552E0" w:rsidRPr="005614B1" w:rsidRDefault="00C552E0" w:rsidP="00C0714C">
      <w:pPr>
        <w:autoSpaceDE w:val="0"/>
        <w:autoSpaceDN w:val="0"/>
        <w:bidi w:val="0"/>
        <w:adjustRightInd w:val="0"/>
        <w:spacing w:after="0"/>
        <w:rPr>
          <w:rFonts w:ascii="Arial" w:hAnsi="Arial" w:cs="Arial"/>
          <w:sz w:val="24"/>
          <w:szCs w:val="24"/>
        </w:rPr>
      </w:pPr>
      <w:r w:rsidRPr="005614B1">
        <w:rPr>
          <w:rFonts w:ascii="Arial" w:hAnsi="Arial" w:cs="Arial"/>
          <w:sz w:val="24"/>
          <w:szCs w:val="24"/>
        </w:rPr>
        <w:t>symptoms of disease</w:t>
      </w:r>
    </w:p>
    <w:p w:rsidR="00C552E0" w:rsidRPr="005614B1" w:rsidRDefault="00C552E0" w:rsidP="00C0714C">
      <w:pPr>
        <w:autoSpaceDE w:val="0"/>
        <w:autoSpaceDN w:val="0"/>
        <w:bidi w:val="0"/>
        <w:adjustRightInd w:val="0"/>
        <w:spacing w:after="0"/>
        <w:rPr>
          <w:rFonts w:ascii="Arial" w:hAnsi="Arial" w:cs="Arial"/>
          <w:sz w:val="24"/>
          <w:szCs w:val="24"/>
        </w:rPr>
      </w:pPr>
      <w:r w:rsidRPr="005614B1">
        <w:rPr>
          <w:rFonts w:ascii="Arial" w:hAnsi="Arial" w:cs="Arial"/>
          <w:sz w:val="24"/>
          <w:szCs w:val="24"/>
        </w:rPr>
        <w:t xml:space="preserve"> The American Heritage Dictionary of the English language defines bacteriuria as</w:t>
      </w:r>
    </w:p>
    <w:p w:rsidR="00C552E0" w:rsidRPr="005614B1" w:rsidRDefault="00C552E0" w:rsidP="00C0714C">
      <w:pPr>
        <w:autoSpaceDE w:val="0"/>
        <w:autoSpaceDN w:val="0"/>
        <w:bidi w:val="0"/>
        <w:adjustRightInd w:val="0"/>
        <w:spacing w:after="0"/>
        <w:rPr>
          <w:rFonts w:ascii="Arial" w:hAnsi="Arial" w:cs="Arial"/>
          <w:sz w:val="24"/>
          <w:szCs w:val="24"/>
        </w:rPr>
      </w:pPr>
      <w:r w:rsidRPr="005614B1">
        <w:rPr>
          <w:rFonts w:ascii="Arial" w:hAnsi="Arial" w:cs="Arial"/>
          <w:sz w:val="24"/>
          <w:szCs w:val="24"/>
        </w:rPr>
        <w:t>presence of bacteria in urine at a level indicating infection without symptoms.</w:t>
      </w:r>
    </w:p>
    <w:p w:rsidR="00C552E0" w:rsidRPr="005614B1" w:rsidRDefault="00C552E0" w:rsidP="00C0714C">
      <w:pPr>
        <w:autoSpaceDE w:val="0"/>
        <w:autoSpaceDN w:val="0"/>
        <w:bidi w:val="0"/>
        <w:adjustRightInd w:val="0"/>
        <w:spacing w:after="0"/>
        <w:rPr>
          <w:rFonts w:ascii="Arial" w:hAnsi="Arial" w:cs="Arial"/>
          <w:sz w:val="24"/>
          <w:szCs w:val="24"/>
        </w:rPr>
      </w:pPr>
      <w:r w:rsidRPr="005614B1">
        <w:rPr>
          <w:rFonts w:ascii="Arial" w:hAnsi="Arial" w:cs="Arial"/>
          <w:sz w:val="24"/>
          <w:szCs w:val="24"/>
        </w:rPr>
        <w:t>Bacteriuria is also defined in the Merriam Webster and the Medical Dictionaries as the presence of bacteria in urine,</w:t>
      </w:r>
    </w:p>
    <w:p w:rsidR="00F067DA" w:rsidRPr="005614B1" w:rsidRDefault="00F067DA" w:rsidP="00F067DA">
      <w:pPr>
        <w:autoSpaceDE w:val="0"/>
        <w:autoSpaceDN w:val="0"/>
        <w:bidi w:val="0"/>
        <w:adjustRightInd w:val="0"/>
        <w:spacing w:after="0"/>
        <w:rPr>
          <w:rFonts w:ascii="Arial" w:hAnsi="Arial" w:cs="Arial"/>
          <w:sz w:val="24"/>
          <w:szCs w:val="24"/>
        </w:rPr>
      </w:pPr>
    </w:p>
    <w:p w:rsidR="00F067DA" w:rsidRPr="005614B1" w:rsidRDefault="00F067DA" w:rsidP="00F067DA">
      <w:pPr>
        <w:autoSpaceDE w:val="0"/>
        <w:autoSpaceDN w:val="0"/>
        <w:bidi w:val="0"/>
        <w:adjustRightInd w:val="0"/>
        <w:spacing w:after="0"/>
        <w:rPr>
          <w:rFonts w:ascii="Arial" w:hAnsi="Arial" w:cs="Arial"/>
          <w:sz w:val="24"/>
          <w:szCs w:val="24"/>
        </w:rPr>
      </w:pPr>
      <w:r w:rsidRPr="005614B1">
        <w:rPr>
          <w:rFonts w:ascii="Arial" w:hAnsi="Arial" w:cs="Arial"/>
          <w:b/>
          <w:bCs/>
          <w:sz w:val="24"/>
          <w:szCs w:val="24"/>
          <w:u w:val="single"/>
        </w:rPr>
        <w:lastRenderedPageBreak/>
        <w:t>Materia and method</w:t>
      </w:r>
    </w:p>
    <w:p w:rsidR="00F067DA" w:rsidRPr="005614B1" w:rsidRDefault="00F067DA" w:rsidP="00F067DA">
      <w:pPr>
        <w:autoSpaceDE w:val="0"/>
        <w:autoSpaceDN w:val="0"/>
        <w:bidi w:val="0"/>
        <w:adjustRightInd w:val="0"/>
        <w:spacing w:after="0"/>
        <w:rPr>
          <w:rFonts w:ascii="Arial" w:hAnsi="Arial" w:cs="Arial"/>
          <w:sz w:val="24"/>
          <w:szCs w:val="24"/>
        </w:rPr>
      </w:pPr>
      <w:r w:rsidRPr="005614B1">
        <w:rPr>
          <w:rFonts w:ascii="Arial" w:hAnsi="Arial" w:cs="Arial"/>
          <w:sz w:val="24"/>
          <w:szCs w:val="24"/>
        </w:rPr>
        <w:t>Total 63 participants were (33 female ) and (30 male)</w:t>
      </w:r>
    </w:p>
    <w:p w:rsidR="00F067DA" w:rsidRPr="005614B1" w:rsidRDefault="00F067DA" w:rsidP="00F067DA">
      <w:pPr>
        <w:autoSpaceDE w:val="0"/>
        <w:autoSpaceDN w:val="0"/>
        <w:bidi w:val="0"/>
        <w:adjustRightInd w:val="0"/>
        <w:spacing w:after="0"/>
        <w:rPr>
          <w:rFonts w:ascii="Arial" w:hAnsi="Arial" w:cs="Arial"/>
          <w:sz w:val="24"/>
          <w:szCs w:val="24"/>
        </w:rPr>
      </w:pPr>
      <w:r w:rsidRPr="005614B1">
        <w:rPr>
          <w:rFonts w:ascii="Arial" w:hAnsi="Arial" w:cs="Arial"/>
          <w:sz w:val="24"/>
          <w:szCs w:val="24"/>
        </w:rPr>
        <w:t>The Aim of this study to detriment  the incident  rate of  asymptomatic bacteriuria among  LUMU</w:t>
      </w:r>
    </w:p>
    <w:p w:rsidR="00F067DA" w:rsidRPr="005614B1" w:rsidRDefault="0069268A" w:rsidP="0069268A">
      <w:pPr>
        <w:autoSpaceDE w:val="0"/>
        <w:autoSpaceDN w:val="0"/>
        <w:bidi w:val="0"/>
        <w:adjustRightInd w:val="0"/>
        <w:spacing w:after="0"/>
        <w:rPr>
          <w:rFonts w:ascii="Arial" w:hAnsi="Arial" w:cs="Arial"/>
          <w:sz w:val="24"/>
          <w:szCs w:val="24"/>
        </w:rPr>
      </w:pPr>
      <w:r w:rsidRPr="005614B1">
        <w:rPr>
          <w:rFonts w:ascii="Arial" w:hAnsi="Arial" w:cs="Arial"/>
          <w:sz w:val="24"/>
          <w:szCs w:val="24"/>
        </w:rPr>
        <w:t>Descriptive  Longitudinal  cohort  study</w:t>
      </w:r>
    </w:p>
    <w:p w:rsidR="0069268A" w:rsidRPr="005614B1" w:rsidRDefault="0069268A" w:rsidP="0069268A">
      <w:pPr>
        <w:autoSpaceDE w:val="0"/>
        <w:autoSpaceDN w:val="0"/>
        <w:bidi w:val="0"/>
        <w:adjustRightInd w:val="0"/>
        <w:spacing w:after="0"/>
        <w:rPr>
          <w:rFonts w:ascii="Arial" w:hAnsi="Arial" w:cs="Arial"/>
          <w:sz w:val="24"/>
          <w:szCs w:val="24"/>
        </w:rPr>
      </w:pPr>
      <w:r w:rsidRPr="005614B1">
        <w:rPr>
          <w:rFonts w:ascii="Arial" w:hAnsi="Arial" w:cs="Arial"/>
          <w:sz w:val="24"/>
          <w:szCs w:val="24"/>
        </w:rPr>
        <w:t>This is the most common bacterial infection that requires medical attention</w:t>
      </w:r>
    </w:p>
    <w:p w:rsidR="0069268A" w:rsidRPr="005614B1" w:rsidRDefault="0069268A" w:rsidP="0069268A">
      <w:pPr>
        <w:autoSpaceDE w:val="0"/>
        <w:autoSpaceDN w:val="0"/>
        <w:bidi w:val="0"/>
        <w:adjustRightInd w:val="0"/>
        <w:spacing w:after="0"/>
        <w:rPr>
          <w:rFonts w:ascii="Arial" w:hAnsi="Arial" w:cs="Arial"/>
          <w:sz w:val="24"/>
          <w:szCs w:val="24"/>
        </w:rPr>
      </w:pPr>
    </w:p>
    <w:p w:rsidR="008855CB" w:rsidRPr="005614B1" w:rsidRDefault="00357C42" w:rsidP="008855CB">
      <w:pPr>
        <w:numPr>
          <w:ilvl w:val="0"/>
          <w:numId w:val="5"/>
        </w:numPr>
        <w:autoSpaceDE w:val="0"/>
        <w:autoSpaceDN w:val="0"/>
        <w:bidi w:val="0"/>
        <w:adjustRightInd w:val="0"/>
        <w:spacing w:after="0"/>
        <w:rPr>
          <w:rFonts w:asciiTheme="minorBidi" w:hAnsiTheme="minorBidi"/>
          <w:b/>
          <w:bCs/>
          <w:sz w:val="28"/>
          <w:szCs w:val="28"/>
          <w:u w:val="single"/>
        </w:rPr>
      </w:pPr>
      <w:r w:rsidRPr="005614B1">
        <w:rPr>
          <w:rFonts w:asciiTheme="minorBidi" w:hAnsiTheme="minorBidi"/>
          <w:b/>
          <w:bCs/>
          <w:sz w:val="28"/>
          <w:szCs w:val="28"/>
          <w:u w:val="single"/>
        </w:rPr>
        <w:t xml:space="preserve">material </w:t>
      </w:r>
    </w:p>
    <w:p w:rsidR="006345D0" w:rsidRPr="005614B1" w:rsidRDefault="008855CB" w:rsidP="008855CB">
      <w:pPr>
        <w:autoSpaceDE w:val="0"/>
        <w:autoSpaceDN w:val="0"/>
        <w:bidi w:val="0"/>
        <w:adjustRightInd w:val="0"/>
        <w:spacing w:after="0"/>
        <w:rPr>
          <w:rFonts w:asciiTheme="minorBidi" w:hAnsiTheme="minorBidi"/>
          <w:sz w:val="28"/>
          <w:szCs w:val="28"/>
        </w:rPr>
      </w:pPr>
      <w:r w:rsidRPr="005614B1">
        <w:rPr>
          <w:rFonts w:asciiTheme="minorBidi" w:hAnsiTheme="minorBidi"/>
          <w:sz w:val="28"/>
          <w:szCs w:val="28"/>
        </w:rPr>
        <w:t xml:space="preserve">inoculating urine sample into the culture media and put it in the incubator for 24hr , </w:t>
      </w:r>
    </w:p>
    <w:p w:rsidR="008855CB" w:rsidRPr="005614B1" w:rsidRDefault="008855CB" w:rsidP="008855CB">
      <w:pPr>
        <w:autoSpaceDE w:val="0"/>
        <w:autoSpaceDN w:val="0"/>
        <w:bidi w:val="0"/>
        <w:adjustRightInd w:val="0"/>
        <w:spacing w:after="0"/>
        <w:rPr>
          <w:rFonts w:asciiTheme="minorBidi" w:hAnsiTheme="minorBidi"/>
          <w:sz w:val="28"/>
          <w:szCs w:val="28"/>
        </w:rPr>
      </w:pPr>
      <w:r w:rsidRPr="005614B1">
        <w:rPr>
          <w:rFonts w:asciiTheme="minorBidi" w:hAnsiTheme="minorBidi"/>
          <w:sz w:val="28"/>
          <w:szCs w:val="28"/>
        </w:rPr>
        <w:t xml:space="preserve">in this antibiotic sensitivity test we use six type of antibiotic </w:t>
      </w:r>
    </w:p>
    <w:p w:rsidR="008855CB" w:rsidRPr="005614B1" w:rsidRDefault="008855CB" w:rsidP="008855CB">
      <w:pPr>
        <w:autoSpaceDE w:val="0"/>
        <w:autoSpaceDN w:val="0"/>
        <w:bidi w:val="0"/>
        <w:adjustRightInd w:val="0"/>
        <w:spacing w:after="0"/>
        <w:rPr>
          <w:rFonts w:asciiTheme="minorBidi" w:hAnsiTheme="minorBidi"/>
          <w:sz w:val="28"/>
          <w:szCs w:val="28"/>
        </w:rPr>
      </w:pPr>
      <w:r w:rsidRPr="005614B1">
        <w:rPr>
          <w:rFonts w:asciiTheme="minorBidi" w:hAnsiTheme="minorBidi"/>
          <w:sz w:val="28"/>
          <w:szCs w:val="28"/>
        </w:rPr>
        <w:t xml:space="preserve">the antibiotic </w:t>
      </w:r>
    </w:p>
    <w:p w:rsidR="008855CB" w:rsidRPr="005614B1" w:rsidRDefault="008855CB" w:rsidP="008855CB">
      <w:pPr>
        <w:autoSpaceDE w:val="0"/>
        <w:autoSpaceDN w:val="0"/>
        <w:bidi w:val="0"/>
        <w:adjustRightInd w:val="0"/>
        <w:spacing w:after="0"/>
        <w:rPr>
          <w:rFonts w:asciiTheme="minorBidi" w:hAnsiTheme="minorBidi"/>
          <w:sz w:val="28"/>
          <w:szCs w:val="28"/>
        </w:rPr>
      </w:pPr>
      <w:r w:rsidRPr="005614B1">
        <w:rPr>
          <w:rFonts w:asciiTheme="minorBidi" w:hAnsiTheme="minorBidi"/>
          <w:sz w:val="28"/>
          <w:szCs w:val="28"/>
        </w:rPr>
        <w:t xml:space="preserve">1- IPM : imipenem    3-CXM: </w:t>
      </w:r>
      <w:proofErr w:type="spellStart"/>
      <w:r w:rsidRPr="005614B1">
        <w:rPr>
          <w:rFonts w:asciiTheme="minorBidi" w:hAnsiTheme="minorBidi"/>
          <w:sz w:val="28"/>
          <w:szCs w:val="28"/>
        </w:rPr>
        <w:t>ceprofixacin</w:t>
      </w:r>
      <w:proofErr w:type="spellEnd"/>
    </w:p>
    <w:p w:rsidR="008855CB" w:rsidRPr="00D11E10" w:rsidRDefault="008855CB" w:rsidP="008855CB">
      <w:pPr>
        <w:autoSpaceDE w:val="0"/>
        <w:autoSpaceDN w:val="0"/>
        <w:bidi w:val="0"/>
        <w:adjustRightInd w:val="0"/>
        <w:spacing w:after="0"/>
        <w:rPr>
          <w:rFonts w:asciiTheme="minorBidi" w:hAnsiTheme="minorBidi"/>
          <w:sz w:val="28"/>
          <w:szCs w:val="28"/>
        </w:rPr>
      </w:pPr>
      <w:r w:rsidRPr="00D11E10">
        <w:rPr>
          <w:rFonts w:asciiTheme="minorBidi" w:hAnsiTheme="minorBidi"/>
          <w:sz w:val="28"/>
          <w:szCs w:val="28"/>
        </w:rPr>
        <w:t>2-APX: ampicillin      4-DA: clindamycin</w:t>
      </w:r>
    </w:p>
    <w:p w:rsidR="008855CB" w:rsidRPr="00D11E10" w:rsidRDefault="008855CB" w:rsidP="008855CB">
      <w:pPr>
        <w:autoSpaceDE w:val="0"/>
        <w:autoSpaceDN w:val="0"/>
        <w:bidi w:val="0"/>
        <w:adjustRightInd w:val="0"/>
        <w:spacing w:after="0"/>
        <w:rPr>
          <w:rFonts w:asciiTheme="minorBidi" w:hAnsiTheme="minorBidi"/>
          <w:sz w:val="28"/>
          <w:szCs w:val="28"/>
        </w:rPr>
      </w:pPr>
      <w:r w:rsidRPr="00D11E10">
        <w:rPr>
          <w:rFonts w:asciiTheme="minorBidi" w:hAnsiTheme="minorBidi"/>
          <w:sz w:val="28"/>
          <w:szCs w:val="28"/>
        </w:rPr>
        <w:t xml:space="preserve">5-PB: </w:t>
      </w:r>
      <w:proofErr w:type="spellStart"/>
      <w:r w:rsidRPr="00D11E10">
        <w:rPr>
          <w:rFonts w:asciiTheme="minorBidi" w:hAnsiTheme="minorBidi"/>
          <w:sz w:val="28"/>
          <w:szCs w:val="28"/>
        </w:rPr>
        <w:t>polymyxin</w:t>
      </w:r>
      <w:proofErr w:type="spellEnd"/>
      <w:r w:rsidRPr="00D11E10">
        <w:rPr>
          <w:rFonts w:asciiTheme="minorBidi" w:hAnsiTheme="minorBidi"/>
          <w:sz w:val="28"/>
          <w:szCs w:val="28"/>
        </w:rPr>
        <w:t xml:space="preserve">        6-AX: ampicillin</w:t>
      </w:r>
    </w:p>
    <w:p w:rsidR="008855CB" w:rsidRPr="00D11E10" w:rsidRDefault="008855CB" w:rsidP="008855CB">
      <w:pPr>
        <w:autoSpaceDE w:val="0"/>
        <w:autoSpaceDN w:val="0"/>
        <w:bidi w:val="0"/>
        <w:adjustRightInd w:val="0"/>
        <w:spacing w:after="0"/>
        <w:rPr>
          <w:rFonts w:asciiTheme="minorBidi" w:hAnsiTheme="minorBidi"/>
          <w:sz w:val="28"/>
          <w:szCs w:val="28"/>
        </w:rPr>
      </w:pPr>
    </w:p>
    <w:p w:rsidR="008855CB" w:rsidRPr="00D11E10" w:rsidRDefault="008855CB" w:rsidP="008855CB">
      <w:pPr>
        <w:autoSpaceDE w:val="0"/>
        <w:autoSpaceDN w:val="0"/>
        <w:bidi w:val="0"/>
        <w:adjustRightInd w:val="0"/>
        <w:spacing w:after="0"/>
        <w:rPr>
          <w:rFonts w:asciiTheme="minorBidi" w:hAnsiTheme="minorBidi"/>
          <w:sz w:val="28"/>
          <w:szCs w:val="28"/>
        </w:rPr>
      </w:pPr>
      <w:r w:rsidRPr="00D11E10">
        <w:rPr>
          <w:rFonts w:asciiTheme="minorBidi" w:hAnsiTheme="minorBidi"/>
          <w:sz w:val="28"/>
          <w:szCs w:val="28"/>
        </w:rPr>
        <w:t>- need investigation before prescribed antibiotics</w:t>
      </w:r>
      <w:r w:rsidRPr="00D11E10">
        <w:rPr>
          <w:rFonts w:asciiTheme="minorBidi" w:hAnsiTheme="minorBidi"/>
          <w:sz w:val="28"/>
          <w:szCs w:val="28"/>
          <w:rtl/>
        </w:rPr>
        <w:t xml:space="preserve"> </w:t>
      </w:r>
    </w:p>
    <w:p w:rsidR="008855CB" w:rsidRPr="005614B1" w:rsidRDefault="008855CB" w:rsidP="008855CB">
      <w:pPr>
        <w:autoSpaceDE w:val="0"/>
        <w:autoSpaceDN w:val="0"/>
        <w:bidi w:val="0"/>
        <w:adjustRightInd w:val="0"/>
        <w:spacing w:after="0"/>
        <w:rPr>
          <w:rFonts w:asciiTheme="minorBidi" w:hAnsiTheme="minorBidi"/>
          <w:b/>
          <w:bCs/>
          <w:sz w:val="28"/>
          <w:szCs w:val="28"/>
        </w:rPr>
      </w:pPr>
      <w:proofErr w:type="spellStart"/>
      <w:r w:rsidRPr="005614B1">
        <w:rPr>
          <w:rFonts w:asciiTheme="minorBidi" w:hAnsiTheme="minorBidi"/>
          <w:b/>
          <w:bCs/>
          <w:sz w:val="28"/>
          <w:szCs w:val="28"/>
        </w:rPr>
        <w:t>Investigaton</w:t>
      </w:r>
      <w:proofErr w:type="spellEnd"/>
      <w:r w:rsidRPr="005614B1">
        <w:rPr>
          <w:rFonts w:asciiTheme="minorBidi" w:hAnsiTheme="minorBidi"/>
          <w:b/>
          <w:bCs/>
          <w:sz w:val="28"/>
          <w:szCs w:val="28"/>
          <w:rtl/>
        </w:rPr>
        <w:t xml:space="preserve"> </w:t>
      </w:r>
    </w:p>
    <w:p w:rsidR="008855CB" w:rsidRPr="00D11E10" w:rsidRDefault="008855CB" w:rsidP="008855CB">
      <w:pPr>
        <w:autoSpaceDE w:val="0"/>
        <w:autoSpaceDN w:val="0"/>
        <w:bidi w:val="0"/>
        <w:adjustRightInd w:val="0"/>
        <w:spacing w:after="0"/>
        <w:rPr>
          <w:rFonts w:asciiTheme="minorBidi" w:hAnsiTheme="minorBidi"/>
          <w:sz w:val="28"/>
          <w:szCs w:val="28"/>
        </w:rPr>
      </w:pPr>
      <w:r w:rsidRPr="00D11E10">
        <w:rPr>
          <w:rFonts w:asciiTheme="minorBidi" w:hAnsiTheme="minorBidi"/>
          <w:sz w:val="28"/>
          <w:szCs w:val="28"/>
        </w:rPr>
        <w:t>routine analysis (RBC)</w:t>
      </w:r>
      <w:r w:rsidRPr="00D11E10">
        <w:rPr>
          <w:rFonts w:asciiTheme="minorBidi" w:hAnsiTheme="minorBidi"/>
          <w:sz w:val="28"/>
          <w:szCs w:val="28"/>
          <w:rtl/>
        </w:rPr>
        <w:t xml:space="preserve"> </w:t>
      </w:r>
      <w:r w:rsidRPr="00D11E10">
        <w:rPr>
          <w:rFonts w:asciiTheme="minorBidi" w:hAnsiTheme="minorBidi"/>
          <w:sz w:val="28"/>
          <w:szCs w:val="28"/>
        </w:rPr>
        <w:t xml:space="preserve"> special analysis(when RBC elevated and to know if bacteria recurrent</w:t>
      </w:r>
      <w:r w:rsidRPr="00D11E10">
        <w:rPr>
          <w:rFonts w:asciiTheme="minorBidi" w:hAnsiTheme="minorBidi"/>
          <w:sz w:val="28"/>
          <w:szCs w:val="28"/>
          <w:rtl/>
        </w:rPr>
        <w:t xml:space="preserve"> </w:t>
      </w:r>
    </w:p>
    <w:p w:rsidR="008855CB" w:rsidRPr="00D11E10" w:rsidRDefault="008855CB" w:rsidP="008855CB">
      <w:pPr>
        <w:autoSpaceDE w:val="0"/>
        <w:autoSpaceDN w:val="0"/>
        <w:bidi w:val="0"/>
        <w:adjustRightInd w:val="0"/>
        <w:spacing w:after="0"/>
        <w:rPr>
          <w:rFonts w:asciiTheme="minorBidi" w:hAnsiTheme="minorBidi"/>
          <w:sz w:val="28"/>
          <w:szCs w:val="28"/>
        </w:rPr>
      </w:pPr>
      <w:r w:rsidRPr="00D11E10">
        <w:rPr>
          <w:rFonts w:asciiTheme="minorBidi" w:hAnsiTheme="minorBidi"/>
          <w:sz w:val="28"/>
          <w:szCs w:val="28"/>
        </w:rPr>
        <w:t>Serum creatinine</w:t>
      </w:r>
      <w:r w:rsidRPr="00D11E10">
        <w:rPr>
          <w:rFonts w:asciiTheme="minorBidi" w:hAnsiTheme="minorBidi"/>
          <w:sz w:val="28"/>
          <w:szCs w:val="28"/>
          <w:rtl/>
        </w:rPr>
        <w:t xml:space="preserve"> </w:t>
      </w:r>
      <w:r w:rsidRPr="00D11E10">
        <w:rPr>
          <w:rFonts w:asciiTheme="minorBidi" w:hAnsiTheme="minorBidi"/>
          <w:sz w:val="28"/>
          <w:szCs w:val="28"/>
        </w:rPr>
        <w:t>X-ray and abdominal ultrasound</w:t>
      </w:r>
    </w:p>
    <w:p w:rsidR="008855CB" w:rsidRPr="00D11E10" w:rsidRDefault="008855CB" w:rsidP="008855CB">
      <w:pPr>
        <w:autoSpaceDE w:val="0"/>
        <w:autoSpaceDN w:val="0"/>
        <w:bidi w:val="0"/>
        <w:adjustRightInd w:val="0"/>
        <w:spacing w:after="0"/>
        <w:rPr>
          <w:rFonts w:asciiTheme="minorBidi" w:hAnsiTheme="minorBidi"/>
          <w:sz w:val="28"/>
          <w:szCs w:val="28"/>
        </w:rPr>
      </w:pPr>
      <w:r w:rsidRPr="00D11E10">
        <w:rPr>
          <w:rFonts w:asciiTheme="minorBidi" w:hAnsiTheme="minorBidi"/>
          <w:sz w:val="28"/>
          <w:szCs w:val="28"/>
        </w:rPr>
        <w:t>Modulation of PH  Antibiotic sensitivity test</w:t>
      </w:r>
    </w:p>
    <w:p w:rsidR="008855CB" w:rsidRPr="00D11E10" w:rsidRDefault="008855CB" w:rsidP="008855CB">
      <w:pPr>
        <w:autoSpaceDE w:val="0"/>
        <w:autoSpaceDN w:val="0"/>
        <w:bidi w:val="0"/>
        <w:adjustRightInd w:val="0"/>
        <w:spacing w:after="0"/>
        <w:rPr>
          <w:rFonts w:asciiTheme="minorBidi" w:hAnsiTheme="minorBidi"/>
          <w:sz w:val="24"/>
          <w:szCs w:val="24"/>
        </w:rPr>
      </w:pPr>
      <w:r w:rsidRPr="00D11E10">
        <w:rPr>
          <w:rFonts w:asciiTheme="minorBidi" w:hAnsiTheme="minorBidi"/>
          <w:sz w:val="28"/>
          <w:szCs w:val="28"/>
        </w:rPr>
        <w:t xml:space="preserve">To enhance the activity of antibiotic , prevent crystal urea , suppress microorganism growth , relieve Dysuria </w:t>
      </w:r>
    </w:p>
    <w:p w:rsidR="00E60B44" w:rsidRDefault="00E60B44" w:rsidP="00E60B44">
      <w:pPr>
        <w:autoSpaceDE w:val="0"/>
        <w:autoSpaceDN w:val="0"/>
        <w:bidi w:val="0"/>
        <w:adjustRightInd w:val="0"/>
        <w:spacing w:after="0"/>
        <w:rPr>
          <w:rFonts w:ascii="Arial" w:hAnsi="Arial" w:cs="Arial"/>
          <w:b/>
          <w:bCs/>
          <w:sz w:val="20"/>
          <w:szCs w:val="20"/>
          <w:u w:val="single"/>
        </w:rPr>
      </w:pPr>
    </w:p>
    <w:p w:rsidR="00543E08" w:rsidRPr="00D11E10" w:rsidRDefault="00543E08" w:rsidP="00E60B44">
      <w:pPr>
        <w:autoSpaceDE w:val="0"/>
        <w:autoSpaceDN w:val="0"/>
        <w:bidi w:val="0"/>
        <w:adjustRightInd w:val="0"/>
        <w:spacing w:after="0"/>
        <w:rPr>
          <w:rFonts w:ascii="Arial" w:hAnsi="Arial" w:cs="Arial"/>
          <w:b/>
          <w:bCs/>
          <w:sz w:val="28"/>
          <w:szCs w:val="28"/>
          <w:u w:val="single"/>
        </w:rPr>
      </w:pPr>
      <w:r w:rsidRPr="00D11E10">
        <w:rPr>
          <w:rFonts w:ascii="Arial" w:hAnsi="Arial" w:cs="Arial"/>
          <w:b/>
          <w:bCs/>
          <w:sz w:val="28"/>
          <w:szCs w:val="28"/>
          <w:u w:val="single"/>
        </w:rPr>
        <w:t xml:space="preserve">Result and discussion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were screened result of sample take from A total 63 of </w:t>
      </w:r>
      <w:proofErr w:type="spellStart"/>
      <w:r w:rsidRPr="00D11E10">
        <w:rPr>
          <w:rFonts w:ascii="Arial" w:hAnsi="Arial" w:cs="Arial"/>
          <w:sz w:val="28"/>
          <w:szCs w:val="28"/>
        </w:rPr>
        <w:t>participents</w:t>
      </w:r>
      <w:proofErr w:type="spellEnd"/>
      <w:r w:rsidRPr="00D11E10">
        <w:rPr>
          <w:rFonts w:ascii="Arial" w:hAnsi="Arial" w:cs="Arial"/>
          <w:sz w:val="28"/>
          <w:szCs w:val="28"/>
        </w:rPr>
        <w:t xml:space="preserve"> both male and female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The result of females show  39% no statistical significant , just 9% show statistical significant 51% no bacteria growth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The result of males show 60% no bacteria growth and 40% no statistical significant for result with bacterial growth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all sample were collected during urological examination at room temperature and immediately taken to the laboratory under refrigerated conditions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all urine samples were analyzed for cultures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in the lab microbiology section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that is no growth in blood agar and </w:t>
      </w:r>
      <w:proofErr w:type="spellStart"/>
      <w:r w:rsidRPr="00D11E10">
        <w:rPr>
          <w:rFonts w:ascii="Arial" w:hAnsi="Arial" w:cs="Arial"/>
          <w:sz w:val="28"/>
          <w:szCs w:val="28"/>
        </w:rPr>
        <w:t>macCKonKey</w:t>
      </w:r>
      <w:proofErr w:type="spellEnd"/>
      <w:r w:rsidRPr="00D11E10">
        <w:rPr>
          <w:rFonts w:ascii="Arial" w:hAnsi="Arial" w:cs="Arial"/>
          <w:sz w:val="28"/>
          <w:szCs w:val="28"/>
        </w:rPr>
        <w:t xml:space="preserve"> agar is mean no bacteria in urine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lastRenderedPageBreak/>
        <w:t xml:space="preserve">the result : All of the this antibiotic are resistances to E.coli except </w:t>
      </w:r>
      <w:proofErr w:type="spellStart"/>
      <w:r w:rsidRPr="00D11E10">
        <w:rPr>
          <w:rFonts w:ascii="Arial" w:hAnsi="Arial" w:cs="Arial"/>
          <w:sz w:val="28"/>
          <w:szCs w:val="28"/>
        </w:rPr>
        <w:t>polymyxin</w:t>
      </w:r>
      <w:proofErr w:type="spellEnd"/>
      <w:r w:rsidRPr="00D11E10">
        <w:rPr>
          <w:rFonts w:ascii="Arial" w:hAnsi="Arial" w:cs="Arial"/>
          <w:sz w:val="28"/>
          <w:szCs w:val="28"/>
        </w:rPr>
        <w:t xml:space="preserve"> and imipenem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pharmacology section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need investigation before prescribed antibiotics </w:t>
      </w:r>
    </w:p>
    <w:p w:rsidR="00CF60A1" w:rsidRPr="00D11E10" w:rsidRDefault="00CF60A1" w:rsidP="00CF60A1">
      <w:pPr>
        <w:autoSpaceDE w:val="0"/>
        <w:autoSpaceDN w:val="0"/>
        <w:bidi w:val="0"/>
        <w:adjustRightInd w:val="0"/>
        <w:spacing w:after="0"/>
        <w:rPr>
          <w:rFonts w:ascii="Arial" w:hAnsi="Arial" w:cs="Arial"/>
          <w:sz w:val="28"/>
          <w:szCs w:val="28"/>
        </w:rPr>
      </w:pPr>
      <w:proofErr w:type="spellStart"/>
      <w:r w:rsidRPr="00D11E10">
        <w:rPr>
          <w:rFonts w:ascii="Arial" w:hAnsi="Arial" w:cs="Arial"/>
          <w:sz w:val="28"/>
          <w:szCs w:val="28"/>
        </w:rPr>
        <w:t>investigaton</w:t>
      </w:r>
      <w:proofErr w:type="spellEnd"/>
      <w:r w:rsidRPr="00D11E10">
        <w:rPr>
          <w:rFonts w:ascii="Arial" w:hAnsi="Arial" w:cs="Arial"/>
          <w:sz w:val="28"/>
          <w:szCs w:val="28"/>
        </w:rPr>
        <w:t xml:space="preserve">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routine analysis (RBC)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special analysis(when RBC elevated and to know if bacteria recurrent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X-ray and abdominal ultrasound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Serum creatinine </w:t>
      </w:r>
    </w:p>
    <w:p w:rsidR="00CF60A1" w:rsidRPr="00D11E10" w:rsidRDefault="00CF60A1" w:rsidP="00CF60A1">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Antibiotic sensitivity test </w:t>
      </w:r>
    </w:p>
    <w:p w:rsidR="00796572" w:rsidRDefault="00796572" w:rsidP="00796572">
      <w:pPr>
        <w:autoSpaceDE w:val="0"/>
        <w:autoSpaceDN w:val="0"/>
        <w:bidi w:val="0"/>
        <w:adjustRightInd w:val="0"/>
        <w:spacing w:after="0"/>
        <w:rPr>
          <w:rFonts w:ascii="Arial" w:hAnsi="Arial" w:cs="Arial"/>
          <w:sz w:val="20"/>
          <w:szCs w:val="20"/>
        </w:rPr>
      </w:pPr>
    </w:p>
    <w:tbl>
      <w:tblPr>
        <w:tblW w:w="7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6"/>
        <w:gridCol w:w="848"/>
        <w:gridCol w:w="1304"/>
        <w:gridCol w:w="1092"/>
        <w:gridCol w:w="1456"/>
        <w:gridCol w:w="1456"/>
        <w:gridCol w:w="1001"/>
      </w:tblGrid>
      <w:tr w:rsidR="00796572" w:rsidRPr="00796572" w:rsidTr="00AB5AB2">
        <w:trPr>
          <w:cantSplit/>
        </w:trPr>
        <w:tc>
          <w:tcPr>
            <w:tcW w:w="7879" w:type="dxa"/>
            <w:gridSpan w:val="7"/>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b/>
                <w:bCs/>
                <w:sz w:val="20"/>
                <w:szCs w:val="20"/>
              </w:rPr>
              <w:t xml:space="preserve">sex * growth </w:t>
            </w:r>
            <w:proofErr w:type="spellStart"/>
            <w:r w:rsidRPr="00796572">
              <w:rPr>
                <w:rFonts w:ascii="Arial" w:hAnsi="Arial" w:cs="Arial"/>
                <w:b/>
                <w:bCs/>
                <w:sz w:val="20"/>
                <w:szCs w:val="20"/>
              </w:rPr>
              <w:t>Crosstabulation</w:t>
            </w:r>
            <w:proofErr w:type="spellEnd"/>
          </w:p>
        </w:tc>
      </w:tr>
      <w:tr w:rsidR="00796572" w:rsidRPr="00796572" w:rsidTr="00AB5AB2">
        <w:trPr>
          <w:cantSplit/>
        </w:trPr>
        <w:tc>
          <w:tcPr>
            <w:tcW w:w="2878" w:type="dxa"/>
            <w:gridSpan w:val="3"/>
            <w:vMerge w:val="restart"/>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p>
        </w:tc>
        <w:tc>
          <w:tcPr>
            <w:tcW w:w="4001" w:type="dxa"/>
            <w:gridSpan w:val="3"/>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growth</w:t>
            </w:r>
          </w:p>
        </w:tc>
        <w:tc>
          <w:tcPr>
            <w:tcW w:w="1000" w:type="dxa"/>
            <w:vMerge w:val="restart"/>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Total</w:t>
            </w:r>
          </w:p>
        </w:tc>
      </w:tr>
      <w:tr w:rsidR="00796572" w:rsidRPr="00796572" w:rsidTr="00AB5AB2">
        <w:trPr>
          <w:cantSplit/>
        </w:trPr>
        <w:tc>
          <w:tcPr>
            <w:tcW w:w="2878" w:type="dxa"/>
            <w:gridSpan w:val="3"/>
            <w:vMerge/>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p>
        </w:tc>
        <w:tc>
          <w:tcPr>
            <w:tcW w:w="1091"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no growth</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overall no significant growth</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significant growth</w:t>
            </w:r>
          </w:p>
        </w:tc>
        <w:tc>
          <w:tcPr>
            <w:tcW w:w="1000" w:type="dxa"/>
            <w:vMerge/>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p>
        </w:tc>
      </w:tr>
      <w:tr w:rsidR="00796572" w:rsidRPr="00796572" w:rsidTr="00AB5AB2">
        <w:trPr>
          <w:cantSplit/>
        </w:trPr>
        <w:tc>
          <w:tcPr>
            <w:tcW w:w="727" w:type="dxa"/>
            <w:vMerge w:val="restart"/>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sex</w:t>
            </w:r>
          </w:p>
        </w:tc>
        <w:tc>
          <w:tcPr>
            <w:tcW w:w="848" w:type="dxa"/>
            <w:vMerge w:val="restart"/>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male</w:t>
            </w:r>
          </w:p>
        </w:tc>
        <w:tc>
          <w:tcPr>
            <w:tcW w:w="1303" w:type="dxa"/>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Count</w:t>
            </w:r>
          </w:p>
        </w:tc>
        <w:tc>
          <w:tcPr>
            <w:tcW w:w="1091"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18</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12</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0</w:t>
            </w:r>
          </w:p>
        </w:tc>
        <w:tc>
          <w:tcPr>
            <w:tcW w:w="1000"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30</w:t>
            </w:r>
          </w:p>
        </w:tc>
      </w:tr>
      <w:tr w:rsidR="00796572" w:rsidRPr="00796572" w:rsidTr="00AB5AB2">
        <w:trPr>
          <w:cantSplit/>
        </w:trPr>
        <w:tc>
          <w:tcPr>
            <w:tcW w:w="727" w:type="dxa"/>
            <w:vMerge/>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p>
        </w:tc>
        <w:tc>
          <w:tcPr>
            <w:tcW w:w="848" w:type="dxa"/>
            <w:vMerge/>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p>
        </w:tc>
        <w:tc>
          <w:tcPr>
            <w:tcW w:w="1303" w:type="dxa"/>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 within sex</w:t>
            </w:r>
          </w:p>
        </w:tc>
        <w:tc>
          <w:tcPr>
            <w:tcW w:w="1091"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60.0%</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40.0%</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0.0%</w:t>
            </w:r>
          </w:p>
        </w:tc>
        <w:tc>
          <w:tcPr>
            <w:tcW w:w="1000"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100.0%</w:t>
            </w:r>
          </w:p>
        </w:tc>
      </w:tr>
      <w:tr w:rsidR="00796572" w:rsidRPr="00796572" w:rsidTr="00AB5AB2">
        <w:trPr>
          <w:cantSplit/>
        </w:trPr>
        <w:tc>
          <w:tcPr>
            <w:tcW w:w="727" w:type="dxa"/>
            <w:vMerge/>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p>
        </w:tc>
        <w:tc>
          <w:tcPr>
            <w:tcW w:w="848" w:type="dxa"/>
            <w:vMerge w:val="restart"/>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female</w:t>
            </w:r>
          </w:p>
        </w:tc>
        <w:tc>
          <w:tcPr>
            <w:tcW w:w="1303" w:type="dxa"/>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Count</w:t>
            </w:r>
          </w:p>
        </w:tc>
        <w:tc>
          <w:tcPr>
            <w:tcW w:w="1091"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17</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13</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3</w:t>
            </w:r>
          </w:p>
        </w:tc>
        <w:tc>
          <w:tcPr>
            <w:tcW w:w="1000"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33</w:t>
            </w:r>
          </w:p>
        </w:tc>
      </w:tr>
      <w:tr w:rsidR="00796572" w:rsidRPr="00796572" w:rsidTr="00AB5AB2">
        <w:trPr>
          <w:cantSplit/>
        </w:trPr>
        <w:tc>
          <w:tcPr>
            <w:tcW w:w="727" w:type="dxa"/>
            <w:vMerge/>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p>
        </w:tc>
        <w:tc>
          <w:tcPr>
            <w:tcW w:w="848" w:type="dxa"/>
            <w:vMerge/>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p>
        </w:tc>
        <w:tc>
          <w:tcPr>
            <w:tcW w:w="1303" w:type="dxa"/>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 within sex</w:t>
            </w:r>
          </w:p>
        </w:tc>
        <w:tc>
          <w:tcPr>
            <w:tcW w:w="1091"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51.5%</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39.4%</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9.1%</w:t>
            </w:r>
          </w:p>
        </w:tc>
        <w:tc>
          <w:tcPr>
            <w:tcW w:w="1000"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100.0%</w:t>
            </w:r>
          </w:p>
        </w:tc>
      </w:tr>
      <w:tr w:rsidR="00796572" w:rsidRPr="00796572" w:rsidTr="00AB5AB2">
        <w:trPr>
          <w:cantSplit/>
        </w:trPr>
        <w:tc>
          <w:tcPr>
            <w:tcW w:w="1575" w:type="dxa"/>
            <w:gridSpan w:val="2"/>
            <w:vMerge w:val="restart"/>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Total</w:t>
            </w:r>
          </w:p>
        </w:tc>
        <w:tc>
          <w:tcPr>
            <w:tcW w:w="1303" w:type="dxa"/>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Count</w:t>
            </w:r>
          </w:p>
        </w:tc>
        <w:tc>
          <w:tcPr>
            <w:tcW w:w="1091"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35</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25</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3</w:t>
            </w:r>
          </w:p>
        </w:tc>
        <w:tc>
          <w:tcPr>
            <w:tcW w:w="1000"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63</w:t>
            </w:r>
          </w:p>
        </w:tc>
      </w:tr>
      <w:tr w:rsidR="00796572" w:rsidRPr="00796572" w:rsidTr="00AB5AB2">
        <w:trPr>
          <w:cantSplit/>
        </w:trPr>
        <w:tc>
          <w:tcPr>
            <w:tcW w:w="1575" w:type="dxa"/>
            <w:gridSpan w:val="2"/>
            <w:vMerge/>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p>
        </w:tc>
        <w:tc>
          <w:tcPr>
            <w:tcW w:w="1303" w:type="dxa"/>
            <w:shd w:val="clear" w:color="auto" w:fill="FFFFFF"/>
            <w:vAlign w:val="center"/>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 within sex</w:t>
            </w:r>
          </w:p>
        </w:tc>
        <w:tc>
          <w:tcPr>
            <w:tcW w:w="1091"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55.6%</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39.7%</w:t>
            </w:r>
          </w:p>
        </w:tc>
        <w:tc>
          <w:tcPr>
            <w:tcW w:w="1455"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4.8%</w:t>
            </w:r>
          </w:p>
        </w:tc>
        <w:tc>
          <w:tcPr>
            <w:tcW w:w="1000" w:type="dxa"/>
            <w:shd w:val="clear" w:color="auto" w:fill="FFFFFF"/>
          </w:tcPr>
          <w:p w:rsidR="00796572" w:rsidRPr="00796572" w:rsidRDefault="00796572" w:rsidP="00796572">
            <w:pPr>
              <w:autoSpaceDE w:val="0"/>
              <w:autoSpaceDN w:val="0"/>
              <w:bidi w:val="0"/>
              <w:adjustRightInd w:val="0"/>
              <w:spacing w:after="0"/>
              <w:rPr>
                <w:rFonts w:ascii="Arial" w:hAnsi="Arial" w:cs="Arial"/>
                <w:sz w:val="20"/>
                <w:szCs w:val="20"/>
              </w:rPr>
            </w:pPr>
            <w:r w:rsidRPr="00796572">
              <w:rPr>
                <w:rFonts w:ascii="Arial" w:hAnsi="Arial" w:cs="Arial"/>
                <w:sz w:val="20"/>
                <w:szCs w:val="20"/>
              </w:rPr>
              <w:t>100.0%</w:t>
            </w:r>
          </w:p>
        </w:tc>
      </w:tr>
    </w:tbl>
    <w:p w:rsidR="00796572" w:rsidRDefault="00796572" w:rsidP="00796572">
      <w:pPr>
        <w:autoSpaceDE w:val="0"/>
        <w:autoSpaceDN w:val="0"/>
        <w:bidi w:val="0"/>
        <w:adjustRightInd w:val="0"/>
        <w:spacing w:after="0"/>
        <w:rPr>
          <w:rFonts w:ascii="Arial" w:hAnsi="Arial" w:cs="Arial"/>
          <w:sz w:val="20"/>
          <w:szCs w:val="20"/>
        </w:rPr>
      </w:pPr>
    </w:p>
    <w:tbl>
      <w:tblPr>
        <w:tblW w:w="5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27"/>
        <w:gridCol w:w="1000"/>
        <w:gridCol w:w="1000"/>
        <w:gridCol w:w="1455"/>
      </w:tblGrid>
      <w:tr w:rsidR="00796572" w:rsidRPr="00796572" w:rsidTr="00AB5AB2">
        <w:trPr>
          <w:cantSplit/>
        </w:trPr>
        <w:tc>
          <w:tcPr>
            <w:tcW w:w="5880" w:type="dxa"/>
            <w:gridSpan w:val="4"/>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b/>
                <w:bCs/>
                <w:color w:val="000000"/>
                <w:sz w:val="18"/>
                <w:szCs w:val="18"/>
              </w:rPr>
              <w:t>Chi-Square Tests</w:t>
            </w:r>
          </w:p>
        </w:tc>
      </w:tr>
      <w:tr w:rsidR="00796572" w:rsidRPr="00796572" w:rsidTr="00AB5AB2">
        <w:trPr>
          <w:cantSplit/>
        </w:trPr>
        <w:tc>
          <w:tcPr>
            <w:tcW w:w="242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Value</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796572">
              <w:rPr>
                <w:rFonts w:ascii="Arial" w:eastAsia="Calibri" w:hAnsi="Arial" w:cs="Arial"/>
                <w:color w:val="000000"/>
                <w:sz w:val="18"/>
                <w:szCs w:val="18"/>
              </w:rPr>
              <w:t>df</w:t>
            </w:r>
            <w:proofErr w:type="spellEnd"/>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796572">
              <w:rPr>
                <w:rFonts w:ascii="Arial" w:eastAsia="Calibri" w:hAnsi="Arial" w:cs="Arial"/>
                <w:color w:val="000000"/>
                <w:sz w:val="18"/>
                <w:szCs w:val="18"/>
              </w:rPr>
              <w:t>Asymp</w:t>
            </w:r>
            <w:proofErr w:type="spellEnd"/>
            <w:r w:rsidRPr="00796572">
              <w:rPr>
                <w:rFonts w:ascii="Arial" w:eastAsia="Calibri" w:hAnsi="Arial" w:cs="Arial"/>
                <w:color w:val="000000"/>
                <w:sz w:val="18"/>
                <w:szCs w:val="18"/>
              </w:rPr>
              <w:t>. Sig. (2-sided)</w:t>
            </w:r>
          </w:p>
        </w:tc>
      </w:tr>
      <w:tr w:rsidR="00796572" w:rsidRPr="00796572" w:rsidTr="00AB5AB2">
        <w:trPr>
          <w:cantSplit/>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FF0000"/>
                <w:sz w:val="18"/>
                <w:szCs w:val="18"/>
              </w:rPr>
            </w:pPr>
            <w:r w:rsidRPr="00796572">
              <w:rPr>
                <w:rFonts w:ascii="Arial" w:eastAsia="Calibri" w:hAnsi="Arial" w:cs="Arial"/>
                <w:color w:val="FF0000"/>
                <w:sz w:val="18"/>
                <w:szCs w:val="18"/>
              </w:rPr>
              <w:t>Pearson Chi-Square</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796572">
              <w:rPr>
                <w:rFonts w:ascii="Arial" w:eastAsia="Calibri" w:hAnsi="Arial" w:cs="Arial"/>
                <w:color w:val="FF0000"/>
                <w:sz w:val="18"/>
                <w:szCs w:val="18"/>
              </w:rPr>
              <w:t>2.932</w:t>
            </w:r>
            <w:r w:rsidRPr="00796572">
              <w:rPr>
                <w:rFonts w:ascii="Arial" w:eastAsia="Calibri" w:hAnsi="Arial" w:cs="Arial"/>
                <w:color w:val="FF0000"/>
                <w:sz w:val="18"/>
                <w:szCs w:val="18"/>
                <w:vertAlign w:val="superscript"/>
              </w:rPr>
              <w:t>a</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796572">
              <w:rPr>
                <w:rFonts w:ascii="Arial" w:eastAsia="Calibri" w:hAnsi="Arial" w:cs="Arial"/>
                <w:color w:val="FF0000"/>
                <w:sz w:val="18"/>
                <w:szCs w:val="18"/>
              </w:rPr>
              <w:t>2</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796572">
              <w:rPr>
                <w:rFonts w:ascii="Arial" w:eastAsia="Calibri" w:hAnsi="Arial" w:cs="Arial"/>
                <w:color w:val="FF0000"/>
                <w:sz w:val="18"/>
                <w:szCs w:val="18"/>
              </w:rPr>
              <w:t>.231</w:t>
            </w:r>
          </w:p>
        </w:tc>
      </w:tr>
      <w:tr w:rsidR="00796572" w:rsidRPr="00796572" w:rsidTr="00AB5AB2">
        <w:trPr>
          <w:cantSplit/>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Likelihood Ratio</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4.085</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.130</w:t>
            </w:r>
          </w:p>
        </w:tc>
      </w:tr>
      <w:tr w:rsidR="00796572" w:rsidRPr="00796572" w:rsidTr="00AB5AB2">
        <w:trPr>
          <w:cantSplit/>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Linear-by-Linear Association</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1.384</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.239</w:t>
            </w:r>
          </w:p>
        </w:tc>
      </w:tr>
      <w:tr w:rsidR="00796572" w:rsidRPr="00796572" w:rsidTr="00AB5AB2">
        <w:trPr>
          <w:cantSplit/>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N of Valid Cases</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63</w:t>
            </w:r>
          </w:p>
        </w:tc>
        <w:tc>
          <w:tcPr>
            <w:tcW w:w="1000"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r>
      <w:tr w:rsidR="00796572" w:rsidRPr="00796572" w:rsidTr="00AB5AB2">
        <w:trPr>
          <w:cantSplit/>
        </w:trPr>
        <w:tc>
          <w:tcPr>
            <w:tcW w:w="5880" w:type="dxa"/>
            <w:gridSpan w:val="4"/>
            <w:shd w:val="clear" w:color="auto" w:fill="FFFFFF"/>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a. 2 cells (33.3%) have expected count less than 5. The minimum expected count is 1.43.</w:t>
            </w:r>
          </w:p>
        </w:tc>
      </w:tr>
    </w:tbl>
    <w:p w:rsidR="00796572" w:rsidRDefault="00796572" w:rsidP="00796572">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r>
        <w:rPr>
          <w:rFonts w:ascii="Arial" w:hAnsi="Arial" w:cs="Arial"/>
          <w:noProof/>
          <w:sz w:val="20"/>
          <w:szCs w:val="20"/>
        </w:rPr>
        <w:lastRenderedPageBreak/>
        <w:drawing>
          <wp:inline distT="0" distB="0" distL="0" distR="0" wp14:anchorId="176D43F7" wp14:editId="55D51F97">
            <wp:extent cx="4584700" cy="2755900"/>
            <wp:effectExtent l="0" t="0" r="6350" b="635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796572" w:rsidRDefault="00796572" w:rsidP="00796572">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r>
        <w:rPr>
          <w:rFonts w:ascii="Arial" w:hAnsi="Arial" w:cs="Arial"/>
          <w:noProof/>
          <w:sz w:val="20"/>
          <w:szCs w:val="20"/>
        </w:rPr>
        <w:drawing>
          <wp:inline distT="0" distB="0" distL="0" distR="0" wp14:anchorId="546BBE4A" wp14:editId="446FEF74">
            <wp:extent cx="4584700" cy="2755900"/>
            <wp:effectExtent l="0" t="0" r="6350" b="635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796572" w:rsidRDefault="00796572" w:rsidP="00796572">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r>
        <w:rPr>
          <w:rFonts w:ascii="Arial" w:hAnsi="Arial" w:cs="Arial"/>
          <w:noProof/>
          <w:sz w:val="20"/>
          <w:szCs w:val="20"/>
        </w:rPr>
        <w:drawing>
          <wp:inline distT="0" distB="0" distL="0" distR="0" wp14:anchorId="52709C42">
            <wp:extent cx="4791710" cy="2755900"/>
            <wp:effectExtent l="0" t="0" r="8890" b="635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91710" cy="2755900"/>
                    </a:xfrm>
                    <a:prstGeom prst="rect">
                      <a:avLst/>
                    </a:prstGeom>
                    <a:noFill/>
                  </pic:spPr>
                </pic:pic>
              </a:graphicData>
            </a:graphic>
          </wp:inline>
        </w:drawing>
      </w:r>
    </w:p>
    <w:tbl>
      <w:tblPr>
        <w:tblW w:w="6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849"/>
        <w:gridCol w:w="1304"/>
        <w:gridCol w:w="1456"/>
        <w:gridCol w:w="1456"/>
        <w:gridCol w:w="1000"/>
      </w:tblGrid>
      <w:tr w:rsidR="00796572" w:rsidRPr="00796572" w:rsidTr="00AB5AB2">
        <w:trPr>
          <w:cantSplit/>
          <w:jc w:val="center"/>
        </w:trPr>
        <w:tc>
          <w:tcPr>
            <w:tcW w:w="6789" w:type="dxa"/>
            <w:gridSpan w:val="6"/>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b/>
                <w:bCs/>
                <w:color w:val="000000"/>
                <w:sz w:val="18"/>
                <w:szCs w:val="18"/>
              </w:rPr>
              <w:lastRenderedPageBreak/>
              <w:t xml:space="preserve">sex * growth </w:t>
            </w:r>
            <w:proofErr w:type="spellStart"/>
            <w:r w:rsidRPr="00796572">
              <w:rPr>
                <w:rFonts w:ascii="Arial" w:eastAsia="Calibri" w:hAnsi="Arial" w:cs="Arial"/>
                <w:b/>
                <w:bCs/>
                <w:color w:val="000000"/>
                <w:sz w:val="18"/>
                <w:szCs w:val="18"/>
              </w:rPr>
              <w:t>Crosstabulation</w:t>
            </w:r>
            <w:proofErr w:type="spellEnd"/>
          </w:p>
        </w:tc>
      </w:tr>
      <w:tr w:rsidR="00796572" w:rsidRPr="00796572" w:rsidTr="00AB5AB2">
        <w:trPr>
          <w:cantSplit/>
          <w:jc w:val="center"/>
        </w:trPr>
        <w:tc>
          <w:tcPr>
            <w:tcW w:w="2879" w:type="dxa"/>
            <w:gridSpan w:val="3"/>
            <w:vMerge w:val="restart"/>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2910" w:type="dxa"/>
            <w:gridSpan w:val="2"/>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growth</w:t>
            </w:r>
          </w:p>
        </w:tc>
        <w:tc>
          <w:tcPr>
            <w:tcW w:w="1000" w:type="dxa"/>
            <w:vMerge w:val="restart"/>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Total</w:t>
            </w:r>
          </w:p>
        </w:tc>
      </w:tr>
      <w:tr w:rsidR="00796572" w:rsidRPr="00796572" w:rsidTr="00AB5AB2">
        <w:trPr>
          <w:cantSplit/>
          <w:jc w:val="center"/>
        </w:trPr>
        <w:tc>
          <w:tcPr>
            <w:tcW w:w="2879" w:type="dxa"/>
            <w:gridSpan w:val="3"/>
            <w:vMerge/>
            <w:shd w:val="clear" w:color="auto" w:fill="FFFFFF"/>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overall no significant growth</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significant growth</w:t>
            </w:r>
          </w:p>
        </w:tc>
        <w:tc>
          <w:tcPr>
            <w:tcW w:w="1000" w:type="dxa"/>
            <w:vMerge/>
            <w:shd w:val="clear" w:color="auto" w:fill="FFFFFF"/>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r>
      <w:tr w:rsidR="00796572" w:rsidRPr="00796572" w:rsidTr="00AB5AB2">
        <w:trPr>
          <w:cantSplit/>
          <w:jc w:val="center"/>
        </w:trPr>
        <w:tc>
          <w:tcPr>
            <w:tcW w:w="727" w:type="dxa"/>
            <w:vMerge w:val="restart"/>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sex</w:t>
            </w:r>
          </w:p>
        </w:tc>
        <w:tc>
          <w:tcPr>
            <w:tcW w:w="849" w:type="dxa"/>
            <w:vMerge w:val="restart"/>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male</w:t>
            </w:r>
          </w:p>
        </w:tc>
        <w:tc>
          <w:tcPr>
            <w:tcW w:w="1303"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Count</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12</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0</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12</w:t>
            </w:r>
          </w:p>
        </w:tc>
      </w:tr>
      <w:tr w:rsidR="00796572" w:rsidRPr="00796572" w:rsidTr="00AB5AB2">
        <w:trPr>
          <w:cantSplit/>
          <w:jc w:val="center"/>
        </w:trPr>
        <w:tc>
          <w:tcPr>
            <w:tcW w:w="727" w:type="dxa"/>
            <w:vMerge/>
            <w:shd w:val="clear" w:color="auto" w:fill="FFFFFF"/>
            <w:vAlign w:val="center"/>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849" w:type="dxa"/>
            <w:vMerge/>
            <w:shd w:val="clear" w:color="auto" w:fill="FFFFFF"/>
            <w:vAlign w:val="center"/>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1303"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 within sex</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100.0%</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0.0%</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100.0%</w:t>
            </w:r>
          </w:p>
        </w:tc>
      </w:tr>
      <w:tr w:rsidR="00796572" w:rsidRPr="00796572" w:rsidTr="00AB5AB2">
        <w:trPr>
          <w:cantSplit/>
          <w:jc w:val="center"/>
        </w:trPr>
        <w:tc>
          <w:tcPr>
            <w:tcW w:w="727" w:type="dxa"/>
            <w:vMerge/>
            <w:shd w:val="clear" w:color="auto" w:fill="FFFFFF"/>
            <w:vAlign w:val="center"/>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849" w:type="dxa"/>
            <w:vMerge w:val="restart"/>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female</w:t>
            </w:r>
          </w:p>
        </w:tc>
        <w:tc>
          <w:tcPr>
            <w:tcW w:w="1303"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Count</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13</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3</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16</w:t>
            </w:r>
          </w:p>
        </w:tc>
      </w:tr>
      <w:tr w:rsidR="00796572" w:rsidRPr="00796572" w:rsidTr="00AB5AB2">
        <w:trPr>
          <w:cantSplit/>
          <w:jc w:val="center"/>
        </w:trPr>
        <w:tc>
          <w:tcPr>
            <w:tcW w:w="727" w:type="dxa"/>
            <w:vMerge/>
            <w:shd w:val="clear" w:color="auto" w:fill="FFFFFF"/>
            <w:vAlign w:val="center"/>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849" w:type="dxa"/>
            <w:vMerge/>
            <w:shd w:val="clear" w:color="auto" w:fill="FFFFFF"/>
            <w:vAlign w:val="center"/>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1303"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 within sex</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81.3%</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18.8%</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100.0%</w:t>
            </w:r>
          </w:p>
        </w:tc>
      </w:tr>
      <w:tr w:rsidR="00796572" w:rsidRPr="00796572" w:rsidTr="00AB5AB2">
        <w:trPr>
          <w:cantSplit/>
          <w:jc w:val="center"/>
        </w:trPr>
        <w:tc>
          <w:tcPr>
            <w:tcW w:w="1576" w:type="dxa"/>
            <w:gridSpan w:val="2"/>
            <w:vMerge w:val="restart"/>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Total</w:t>
            </w:r>
          </w:p>
        </w:tc>
        <w:tc>
          <w:tcPr>
            <w:tcW w:w="1303"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Count</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25</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3</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28</w:t>
            </w:r>
          </w:p>
        </w:tc>
      </w:tr>
      <w:tr w:rsidR="00796572" w:rsidRPr="00796572" w:rsidTr="00AB5AB2">
        <w:trPr>
          <w:cantSplit/>
          <w:jc w:val="center"/>
        </w:trPr>
        <w:tc>
          <w:tcPr>
            <w:tcW w:w="1576" w:type="dxa"/>
            <w:gridSpan w:val="2"/>
            <w:vMerge/>
            <w:shd w:val="clear" w:color="auto" w:fill="FFFFFF"/>
            <w:vAlign w:val="center"/>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1303"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 within sex</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89.3%</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10.7%</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100.0%</w:t>
            </w:r>
          </w:p>
        </w:tc>
      </w:tr>
    </w:tbl>
    <w:p w:rsidR="00796572" w:rsidRDefault="00796572" w:rsidP="00796572">
      <w:pPr>
        <w:autoSpaceDE w:val="0"/>
        <w:autoSpaceDN w:val="0"/>
        <w:bidi w:val="0"/>
        <w:adjustRightInd w:val="0"/>
        <w:spacing w:after="0"/>
        <w:rPr>
          <w:rFonts w:ascii="Arial" w:hAnsi="Arial" w:cs="Arial"/>
          <w:sz w:val="20"/>
          <w:szCs w:val="20"/>
        </w:rPr>
      </w:pP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27"/>
        <w:gridCol w:w="1001"/>
        <w:gridCol w:w="1000"/>
        <w:gridCol w:w="1455"/>
        <w:gridCol w:w="1455"/>
        <w:gridCol w:w="1455"/>
      </w:tblGrid>
      <w:tr w:rsidR="00796572" w:rsidRPr="00796572" w:rsidTr="00AB5AB2">
        <w:trPr>
          <w:cantSplit/>
          <w:jc w:val="center"/>
        </w:trPr>
        <w:tc>
          <w:tcPr>
            <w:tcW w:w="8790" w:type="dxa"/>
            <w:gridSpan w:val="6"/>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b/>
                <w:bCs/>
                <w:color w:val="000000"/>
                <w:sz w:val="18"/>
                <w:szCs w:val="18"/>
              </w:rPr>
              <w:t>Chi-Square Tests</w:t>
            </w:r>
          </w:p>
        </w:tc>
      </w:tr>
      <w:tr w:rsidR="00796572" w:rsidRPr="00796572" w:rsidTr="00AB5AB2">
        <w:trPr>
          <w:cantSplit/>
          <w:jc w:val="center"/>
        </w:trPr>
        <w:tc>
          <w:tcPr>
            <w:tcW w:w="242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Value</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796572">
              <w:rPr>
                <w:rFonts w:ascii="Arial" w:eastAsia="Calibri" w:hAnsi="Arial" w:cs="Arial"/>
                <w:color w:val="000000"/>
                <w:sz w:val="18"/>
                <w:szCs w:val="18"/>
              </w:rPr>
              <w:t>df</w:t>
            </w:r>
            <w:proofErr w:type="spellEnd"/>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796572">
              <w:rPr>
                <w:rFonts w:ascii="Arial" w:eastAsia="Calibri" w:hAnsi="Arial" w:cs="Arial"/>
                <w:color w:val="000000"/>
                <w:sz w:val="18"/>
                <w:szCs w:val="18"/>
              </w:rPr>
              <w:t>Asymp</w:t>
            </w:r>
            <w:proofErr w:type="spellEnd"/>
            <w:r w:rsidRPr="00796572">
              <w:rPr>
                <w:rFonts w:ascii="Arial" w:eastAsia="Calibri" w:hAnsi="Arial" w:cs="Arial"/>
                <w:color w:val="000000"/>
                <w:sz w:val="18"/>
                <w:szCs w:val="18"/>
              </w:rPr>
              <w:t>. Sig. (2-sided)</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Exact Sig. (2-sided)</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Exact Sig. (1-sided)</w:t>
            </w: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FF0000"/>
                <w:sz w:val="18"/>
                <w:szCs w:val="18"/>
              </w:rPr>
            </w:pPr>
            <w:r w:rsidRPr="00796572">
              <w:rPr>
                <w:rFonts w:ascii="Arial" w:eastAsia="Calibri" w:hAnsi="Arial" w:cs="Arial"/>
                <w:color w:val="FF0000"/>
                <w:sz w:val="18"/>
                <w:szCs w:val="18"/>
              </w:rPr>
              <w:t>Pearson Chi-Square</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796572">
              <w:rPr>
                <w:rFonts w:ascii="Arial" w:eastAsia="Calibri" w:hAnsi="Arial" w:cs="Arial"/>
                <w:color w:val="FF0000"/>
                <w:sz w:val="18"/>
                <w:szCs w:val="18"/>
              </w:rPr>
              <w:t>2.520</w:t>
            </w:r>
            <w:r w:rsidRPr="00796572">
              <w:rPr>
                <w:rFonts w:ascii="Arial" w:eastAsia="Calibri" w:hAnsi="Arial" w:cs="Arial"/>
                <w:color w:val="FF0000"/>
                <w:sz w:val="18"/>
                <w:szCs w:val="18"/>
                <w:vertAlign w:val="superscript"/>
              </w:rPr>
              <w:t>a</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796572">
              <w:rPr>
                <w:rFonts w:ascii="Arial" w:eastAsia="Calibri" w:hAnsi="Arial" w:cs="Arial"/>
                <w:color w:val="FF0000"/>
                <w:sz w:val="18"/>
                <w:szCs w:val="18"/>
              </w:rPr>
              <w:t>1</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796572">
              <w:rPr>
                <w:rFonts w:ascii="Arial" w:eastAsia="Calibri" w:hAnsi="Arial" w:cs="Arial"/>
                <w:color w:val="FF0000"/>
                <w:sz w:val="18"/>
                <w:szCs w:val="18"/>
              </w:rPr>
              <w:t>.112</w:t>
            </w: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 xml:space="preserve">Continuity </w:t>
            </w:r>
            <w:proofErr w:type="spellStart"/>
            <w:r w:rsidRPr="00796572">
              <w:rPr>
                <w:rFonts w:ascii="Arial" w:eastAsia="Calibri" w:hAnsi="Arial" w:cs="Arial"/>
                <w:color w:val="000000"/>
                <w:sz w:val="18"/>
                <w:szCs w:val="18"/>
              </w:rPr>
              <w:t>Correction</w:t>
            </w:r>
            <w:r w:rsidRPr="00796572">
              <w:rPr>
                <w:rFonts w:ascii="Arial" w:eastAsia="Calibri" w:hAnsi="Arial" w:cs="Arial"/>
                <w:color w:val="000000"/>
                <w:sz w:val="18"/>
                <w:szCs w:val="18"/>
                <w:vertAlign w:val="superscript"/>
              </w:rPr>
              <w:t>b</w:t>
            </w:r>
            <w:proofErr w:type="spellEnd"/>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.941</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.332</w:t>
            </w: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Likelihood Ratio</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3.626</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.057</w:t>
            </w: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Fisher's Exact Test</w:t>
            </w:r>
          </w:p>
        </w:tc>
        <w:tc>
          <w:tcPr>
            <w:tcW w:w="1000"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000"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.238</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.171</w:t>
            </w: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Linear-by-Linear Association</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2.430</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.119</w:t>
            </w: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N of Valid Cases</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28</w:t>
            </w:r>
          </w:p>
        </w:tc>
        <w:tc>
          <w:tcPr>
            <w:tcW w:w="1000"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r>
      <w:tr w:rsidR="00796572" w:rsidRPr="00796572" w:rsidTr="00AB5AB2">
        <w:trPr>
          <w:cantSplit/>
          <w:jc w:val="center"/>
        </w:trPr>
        <w:tc>
          <w:tcPr>
            <w:tcW w:w="8790" w:type="dxa"/>
            <w:gridSpan w:val="6"/>
            <w:shd w:val="clear" w:color="auto" w:fill="FFFFFF"/>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a. 2 cells (50.0%) have expected count less than 5. The minimum expected count is 1.29.</w:t>
            </w:r>
          </w:p>
        </w:tc>
      </w:tr>
      <w:tr w:rsidR="00796572" w:rsidRPr="00796572" w:rsidTr="00AB5AB2">
        <w:trPr>
          <w:cantSplit/>
          <w:jc w:val="center"/>
        </w:trPr>
        <w:tc>
          <w:tcPr>
            <w:tcW w:w="8790" w:type="dxa"/>
            <w:gridSpan w:val="6"/>
            <w:shd w:val="clear" w:color="auto" w:fill="FFFFFF"/>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b. Computed only for a 2x2 table</w:t>
            </w:r>
          </w:p>
        </w:tc>
      </w:tr>
    </w:tbl>
    <w:p w:rsidR="00796572" w:rsidRDefault="00796572" w:rsidP="00796572">
      <w:pPr>
        <w:autoSpaceDE w:val="0"/>
        <w:autoSpaceDN w:val="0"/>
        <w:bidi w:val="0"/>
        <w:adjustRightInd w:val="0"/>
        <w:spacing w:after="0"/>
        <w:rPr>
          <w:rFonts w:ascii="Arial" w:hAnsi="Arial" w:cs="Arial"/>
          <w:sz w:val="20"/>
          <w:szCs w:val="20"/>
        </w:rPr>
      </w:pPr>
    </w:p>
    <w:tbl>
      <w:tblPr>
        <w:tblW w:w="5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848"/>
        <w:gridCol w:w="1001"/>
        <w:gridCol w:w="1213"/>
        <w:gridCol w:w="1456"/>
      </w:tblGrid>
      <w:tr w:rsidR="00796572" w:rsidRPr="00796572" w:rsidTr="00AB5AB2">
        <w:trPr>
          <w:cantSplit/>
          <w:jc w:val="center"/>
        </w:trPr>
        <w:tc>
          <w:tcPr>
            <w:tcW w:w="5242" w:type="dxa"/>
            <w:gridSpan w:val="5"/>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b/>
                <w:bCs/>
                <w:color w:val="000000"/>
                <w:sz w:val="18"/>
                <w:szCs w:val="18"/>
              </w:rPr>
              <w:t>Ranks</w:t>
            </w:r>
          </w:p>
        </w:tc>
      </w:tr>
      <w:tr w:rsidR="00796572" w:rsidRPr="00796572" w:rsidTr="00AB5AB2">
        <w:trPr>
          <w:cantSplit/>
          <w:jc w:val="center"/>
        </w:trPr>
        <w:tc>
          <w:tcPr>
            <w:tcW w:w="727" w:type="dxa"/>
            <w:vAlign w:val="center"/>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848" w:type="dxa"/>
            <w:shd w:val="clear" w:color="auto" w:fill="FFFFFF"/>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sex</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N</w:t>
            </w:r>
          </w:p>
        </w:tc>
        <w:tc>
          <w:tcPr>
            <w:tcW w:w="1212"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Mean Rank</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Sum of Ranks</w:t>
            </w:r>
          </w:p>
        </w:tc>
      </w:tr>
      <w:tr w:rsidR="00796572" w:rsidRPr="00796572" w:rsidTr="00AB5AB2">
        <w:trPr>
          <w:cantSplit/>
          <w:jc w:val="center"/>
        </w:trPr>
        <w:tc>
          <w:tcPr>
            <w:tcW w:w="727" w:type="dxa"/>
            <w:vMerge w:val="restart"/>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proofErr w:type="spellStart"/>
            <w:r w:rsidRPr="00796572">
              <w:rPr>
                <w:rFonts w:ascii="Arial" w:eastAsia="Calibri" w:hAnsi="Arial" w:cs="Arial"/>
                <w:color w:val="000000"/>
                <w:sz w:val="18"/>
                <w:szCs w:val="18"/>
              </w:rPr>
              <w:t>cfu</w:t>
            </w:r>
            <w:proofErr w:type="spellEnd"/>
          </w:p>
        </w:tc>
        <w:tc>
          <w:tcPr>
            <w:tcW w:w="848"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female</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12</w:t>
            </w:r>
          </w:p>
        </w:tc>
        <w:tc>
          <w:tcPr>
            <w:tcW w:w="1212"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16.58</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199.00</w:t>
            </w:r>
          </w:p>
        </w:tc>
      </w:tr>
      <w:tr w:rsidR="00796572" w:rsidRPr="00796572" w:rsidTr="00AB5AB2">
        <w:trPr>
          <w:cantSplit/>
          <w:jc w:val="center"/>
        </w:trPr>
        <w:tc>
          <w:tcPr>
            <w:tcW w:w="727" w:type="dxa"/>
            <w:vMerge/>
            <w:shd w:val="clear" w:color="auto" w:fill="FFFFFF"/>
            <w:vAlign w:val="center"/>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848"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male</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12</w:t>
            </w:r>
          </w:p>
        </w:tc>
        <w:tc>
          <w:tcPr>
            <w:tcW w:w="1212"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8.42</w:t>
            </w:r>
          </w:p>
        </w:tc>
        <w:tc>
          <w:tcPr>
            <w:tcW w:w="1455"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101.00</w:t>
            </w:r>
          </w:p>
        </w:tc>
      </w:tr>
      <w:tr w:rsidR="00796572" w:rsidRPr="00796572" w:rsidTr="00AB5AB2">
        <w:trPr>
          <w:cantSplit/>
          <w:jc w:val="center"/>
        </w:trPr>
        <w:tc>
          <w:tcPr>
            <w:tcW w:w="727" w:type="dxa"/>
            <w:vMerge/>
            <w:shd w:val="clear" w:color="auto" w:fill="FFFFFF"/>
            <w:vAlign w:val="center"/>
          </w:tcPr>
          <w:p w:rsidR="00796572" w:rsidRPr="00796572" w:rsidRDefault="00796572" w:rsidP="00796572">
            <w:pPr>
              <w:autoSpaceDE w:val="0"/>
              <w:autoSpaceDN w:val="0"/>
              <w:bidi w:val="0"/>
              <w:adjustRightInd w:val="0"/>
              <w:spacing w:after="0" w:line="240" w:lineRule="auto"/>
              <w:rPr>
                <w:rFonts w:ascii="Arial" w:eastAsia="Calibri" w:hAnsi="Arial" w:cs="Arial"/>
                <w:color w:val="000000"/>
                <w:sz w:val="18"/>
                <w:szCs w:val="18"/>
              </w:rPr>
            </w:pPr>
          </w:p>
        </w:tc>
        <w:tc>
          <w:tcPr>
            <w:tcW w:w="848"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Total</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24</w:t>
            </w:r>
          </w:p>
        </w:tc>
        <w:tc>
          <w:tcPr>
            <w:tcW w:w="1212"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r>
    </w:tbl>
    <w:p w:rsidR="00796572" w:rsidRDefault="00796572" w:rsidP="00796572">
      <w:pPr>
        <w:autoSpaceDE w:val="0"/>
        <w:autoSpaceDN w:val="0"/>
        <w:bidi w:val="0"/>
        <w:adjustRightInd w:val="0"/>
        <w:spacing w:after="0"/>
        <w:rPr>
          <w:rFonts w:ascii="Arial" w:hAnsi="Arial" w:cs="Arial"/>
          <w:sz w:val="20"/>
          <w:szCs w:val="20"/>
        </w:rPr>
      </w:pPr>
    </w:p>
    <w:tbl>
      <w:tblPr>
        <w:tblW w:w="34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26"/>
        <w:gridCol w:w="1000"/>
      </w:tblGrid>
      <w:tr w:rsidR="00796572" w:rsidRPr="00796572" w:rsidTr="00AB5AB2">
        <w:trPr>
          <w:cantSplit/>
          <w:jc w:val="center"/>
        </w:trPr>
        <w:tc>
          <w:tcPr>
            <w:tcW w:w="3425" w:type="dxa"/>
            <w:gridSpan w:val="2"/>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b/>
                <w:bCs/>
                <w:color w:val="000000"/>
                <w:sz w:val="18"/>
                <w:szCs w:val="18"/>
              </w:rPr>
              <w:t xml:space="preserve">Test </w:t>
            </w:r>
            <w:proofErr w:type="spellStart"/>
            <w:r w:rsidRPr="00796572">
              <w:rPr>
                <w:rFonts w:ascii="Arial" w:eastAsia="Calibri" w:hAnsi="Arial" w:cs="Arial"/>
                <w:b/>
                <w:bCs/>
                <w:color w:val="000000"/>
                <w:sz w:val="18"/>
                <w:szCs w:val="18"/>
              </w:rPr>
              <w:t>Statistics</w:t>
            </w:r>
            <w:r w:rsidRPr="00796572">
              <w:rPr>
                <w:rFonts w:ascii="Arial" w:eastAsia="Calibri" w:hAnsi="Arial" w:cs="Arial"/>
                <w:b/>
                <w:bCs/>
                <w:color w:val="000000"/>
                <w:sz w:val="18"/>
                <w:szCs w:val="18"/>
                <w:vertAlign w:val="superscript"/>
              </w:rPr>
              <w:t>a</w:t>
            </w:r>
            <w:proofErr w:type="spellEnd"/>
          </w:p>
        </w:tc>
      </w:tr>
      <w:tr w:rsidR="00796572" w:rsidRPr="00796572" w:rsidTr="00AB5AB2">
        <w:trPr>
          <w:cantSplit/>
          <w:jc w:val="center"/>
        </w:trPr>
        <w:tc>
          <w:tcPr>
            <w:tcW w:w="2425" w:type="dxa"/>
            <w:shd w:val="clear" w:color="auto" w:fill="FFFFFF"/>
          </w:tcPr>
          <w:p w:rsidR="00796572" w:rsidRPr="00796572" w:rsidRDefault="00796572" w:rsidP="00796572">
            <w:pPr>
              <w:autoSpaceDE w:val="0"/>
              <w:autoSpaceDN w:val="0"/>
              <w:bidi w:val="0"/>
              <w:adjustRightInd w:val="0"/>
              <w:spacing w:after="0" w:line="240" w:lineRule="auto"/>
              <w:rPr>
                <w:rFonts w:ascii="Times New Roman" w:eastAsia="Calibri" w:hAnsi="Times New Roman" w:cs="Times New Roman"/>
                <w:sz w:val="24"/>
                <w:szCs w:val="24"/>
              </w:rPr>
            </w:pP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796572">
              <w:rPr>
                <w:rFonts w:ascii="Arial" w:eastAsia="Calibri" w:hAnsi="Arial" w:cs="Arial"/>
                <w:color w:val="000000"/>
                <w:sz w:val="18"/>
                <w:szCs w:val="18"/>
              </w:rPr>
              <w:t>cfu</w:t>
            </w:r>
            <w:proofErr w:type="spellEnd"/>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Mann-Whitney U</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23.000</w:t>
            </w: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Wilcoxon W</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101.000</w:t>
            </w: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Z</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-3.008-</w:t>
            </w: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proofErr w:type="spellStart"/>
            <w:r w:rsidRPr="00796572">
              <w:rPr>
                <w:rFonts w:ascii="Arial" w:eastAsia="Calibri" w:hAnsi="Arial" w:cs="Arial"/>
                <w:color w:val="000000"/>
                <w:sz w:val="18"/>
                <w:szCs w:val="18"/>
              </w:rPr>
              <w:t>Asymp</w:t>
            </w:r>
            <w:proofErr w:type="spellEnd"/>
            <w:r w:rsidRPr="00796572">
              <w:rPr>
                <w:rFonts w:ascii="Arial" w:eastAsia="Calibri" w:hAnsi="Arial" w:cs="Arial"/>
                <w:color w:val="000000"/>
                <w:sz w:val="18"/>
                <w:szCs w:val="18"/>
              </w:rPr>
              <w:t>. Sig. (2-tailed)</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.003</w:t>
            </w:r>
          </w:p>
        </w:tc>
      </w:tr>
      <w:tr w:rsidR="00796572" w:rsidRPr="00796572" w:rsidTr="00AB5AB2">
        <w:trPr>
          <w:cantSplit/>
          <w:jc w:val="center"/>
        </w:trPr>
        <w:tc>
          <w:tcPr>
            <w:tcW w:w="2425"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Exact Sig. [2*(1-tailed Sig.)]</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.004</w:t>
            </w:r>
            <w:r w:rsidRPr="00796572">
              <w:rPr>
                <w:rFonts w:ascii="Arial" w:eastAsia="Calibri" w:hAnsi="Arial" w:cs="Arial"/>
                <w:color w:val="000000"/>
                <w:sz w:val="18"/>
                <w:szCs w:val="18"/>
                <w:vertAlign w:val="superscript"/>
              </w:rPr>
              <w:t>b</w:t>
            </w:r>
          </w:p>
        </w:tc>
      </w:tr>
      <w:tr w:rsidR="00796572" w:rsidRPr="00796572" w:rsidTr="00AB5AB2">
        <w:trPr>
          <w:cantSplit/>
          <w:jc w:val="center"/>
        </w:trPr>
        <w:tc>
          <w:tcPr>
            <w:tcW w:w="3425" w:type="dxa"/>
            <w:gridSpan w:val="2"/>
            <w:shd w:val="clear" w:color="auto" w:fill="FFFFFF"/>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a. Grouping Variable: sex</w:t>
            </w:r>
          </w:p>
        </w:tc>
      </w:tr>
      <w:tr w:rsidR="00796572" w:rsidRPr="00796572" w:rsidTr="00AB5AB2">
        <w:trPr>
          <w:cantSplit/>
          <w:jc w:val="center"/>
        </w:trPr>
        <w:tc>
          <w:tcPr>
            <w:tcW w:w="3425" w:type="dxa"/>
            <w:gridSpan w:val="2"/>
            <w:shd w:val="clear" w:color="auto" w:fill="FFFFFF"/>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b. Not corrected for ties.</w:t>
            </w:r>
          </w:p>
        </w:tc>
      </w:tr>
    </w:tbl>
    <w:p w:rsidR="00796572" w:rsidRDefault="00796572" w:rsidP="00796572">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p>
    <w:tbl>
      <w:tblPr>
        <w:tblW w:w="45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48"/>
        <w:gridCol w:w="1274"/>
        <w:gridCol w:w="1001"/>
        <w:gridCol w:w="1410"/>
      </w:tblGrid>
      <w:tr w:rsidR="00796572" w:rsidRPr="00796572" w:rsidTr="00AB5AB2">
        <w:trPr>
          <w:cantSplit/>
          <w:jc w:val="center"/>
        </w:trPr>
        <w:tc>
          <w:tcPr>
            <w:tcW w:w="4530" w:type="dxa"/>
            <w:gridSpan w:val="4"/>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b/>
                <w:bCs/>
                <w:color w:val="000000"/>
                <w:sz w:val="18"/>
                <w:szCs w:val="18"/>
              </w:rPr>
              <w:lastRenderedPageBreak/>
              <w:t>Report</w:t>
            </w:r>
          </w:p>
        </w:tc>
      </w:tr>
      <w:tr w:rsidR="00796572" w:rsidRPr="00796572" w:rsidTr="00AB5AB2">
        <w:trPr>
          <w:cantSplit/>
          <w:jc w:val="center"/>
        </w:trPr>
        <w:tc>
          <w:tcPr>
            <w:tcW w:w="4530" w:type="dxa"/>
            <w:gridSpan w:val="4"/>
            <w:shd w:val="clear" w:color="auto" w:fill="FFFFFF"/>
            <w:vAlign w:val="bottom"/>
          </w:tcPr>
          <w:p w:rsidR="00796572" w:rsidRPr="00796572" w:rsidRDefault="00796572" w:rsidP="00796572">
            <w:pPr>
              <w:autoSpaceDE w:val="0"/>
              <w:autoSpaceDN w:val="0"/>
              <w:bidi w:val="0"/>
              <w:adjustRightInd w:val="0"/>
              <w:spacing w:after="0" w:line="320" w:lineRule="atLeast"/>
              <w:rPr>
                <w:rFonts w:ascii="Times New Roman" w:eastAsia="Calibri" w:hAnsi="Times New Roman" w:cs="Times New Roman"/>
                <w:sz w:val="24"/>
                <w:szCs w:val="24"/>
              </w:rPr>
            </w:pPr>
            <w:proofErr w:type="spellStart"/>
            <w:r w:rsidRPr="00796572">
              <w:rPr>
                <w:rFonts w:ascii="Arial" w:eastAsia="Calibri" w:hAnsi="Arial" w:cs="Arial"/>
                <w:color w:val="000000"/>
                <w:sz w:val="18"/>
                <w:szCs w:val="18"/>
                <w:highlight w:val="white"/>
              </w:rPr>
              <w:t>cfu</w:t>
            </w:r>
            <w:proofErr w:type="spellEnd"/>
            <w:r w:rsidRPr="00796572">
              <w:rPr>
                <w:rFonts w:ascii="Arial" w:eastAsia="Calibri" w:hAnsi="Arial" w:cs="Arial"/>
                <w:color w:val="000000"/>
                <w:sz w:val="18"/>
                <w:szCs w:val="18"/>
                <w:highlight w:val="white"/>
              </w:rPr>
              <w:t xml:space="preserve">  </w:t>
            </w:r>
          </w:p>
        </w:tc>
      </w:tr>
      <w:tr w:rsidR="00796572" w:rsidRPr="00796572" w:rsidTr="00AB5AB2">
        <w:trPr>
          <w:cantSplit/>
          <w:jc w:val="center"/>
        </w:trPr>
        <w:tc>
          <w:tcPr>
            <w:tcW w:w="848" w:type="dxa"/>
            <w:shd w:val="clear" w:color="auto" w:fill="FFFFFF"/>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sex</w:t>
            </w:r>
          </w:p>
        </w:tc>
        <w:tc>
          <w:tcPr>
            <w:tcW w:w="1273"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Mean</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N</w:t>
            </w:r>
          </w:p>
        </w:tc>
        <w:tc>
          <w:tcPr>
            <w:tcW w:w="1409" w:type="dxa"/>
            <w:shd w:val="clear" w:color="auto" w:fill="FFFFFF"/>
          </w:tcPr>
          <w:p w:rsidR="00796572" w:rsidRPr="00796572" w:rsidRDefault="00796572" w:rsidP="00796572">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796572">
              <w:rPr>
                <w:rFonts w:ascii="Arial" w:eastAsia="Calibri" w:hAnsi="Arial" w:cs="Arial"/>
                <w:color w:val="000000"/>
                <w:sz w:val="18"/>
                <w:szCs w:val="18"/>
              </w:rPr>
              <w:t>Std. Deviation</w:t>
            </w:r>
          </w:p>
        </w:tc>
      </w:tr>
      <w:tr w:rsidR="00796572" w:rsidRPr="00796572" w:rsidTr="00AB5AB2">
        <w:trPr>
          <w:cantSplit/>
          <w:jc w:val="center"/>
        </w:trPr>
        <w:tc>
          <w:tcPr>
            <w:tcW w:w="848"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female</w:t>
            </w:r>
          </w:p>
        </w:tc>
        <w:tc>
          <w:tcPr>
            <w:tcW w:w="1273"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20033.3333</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12</w:t>
            </w:r>
          </w:p>
        </w:tc>
        <w:tc>
          <w:tcPr>
            <w:tcW w:w="1409"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37639.46993</w:t>
            </w:r>
          </w:p>
        </w:tc>
      </w:tr>
      <w:tr w:rsidR="00796572" w:rsidRPr="00796572" w:rsidTr="00AB5AB2">
        <w:trPr>
          <w:cantSplit/>
          <w:jc w:val="center"/>
        </w:trPr>
        <w:tc>
          <w:tcPr>
            <w:tcW w:w="848"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male</w:t>
            </w:r>
          </w:p>
        </w:tc>
        <w:tc>
          <w:tcPr>
            <w:tcW w:w="1273"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100.0000</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12</w:t>
            </w:r>
          </w:p>
        </w:tc>
        <w:tc>
          <w:tcPr>
            <w:tcW w:w="1409"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286.03878</w:t>
            </w:r>
          </w:p>
        </w:tc>
      </w:tr>
      <w:tr w:rsidR="00796572" w:rsidRPr="00796572" w:rsidTr="00AB5AB2">
        <w:trPr>
          <w:cantSplit/>
          <w:jc w:val="center"/>
        </w:trPr>
        <w:tc>
          <w:tcPr>
            <w:tcW w:w="848" w:type="dxa"/>
            <w:shd w:val="clear" w:color="auto" w:fill="FFFFFF"/>
            <w:vAlign w:val="center"/>
          </w:tcPr>
          <w:p w:rsidR="00796572" w:rsidRPr="00796572" w:rsidRDefault="00796572" w:rsidP="00796572">
            <w:pPr>
              <w:autoSpaceDE w:val="0"/>
              <w:autoSpaceDN w:val="0"/>
              <w:bidi w:val="0"/>
              <w:adjustRightInd w:val="0"/>
              <w:spacing w:after="0" w:line="320" w:lineRule="atLeast"/>
              <w:ind w:left="60" w:right="60"/>
              <w:rPr>
                <w:rFonts w:ascii="Arial" w:eastAsia="Calibri" w:hAnsi="Arial" w:cs="Arial"/>
                <w:color w:val="000000"/>
                <w:sz w:val="18"/>
                <w:szCs w:val="18"/>
              </w:rPr>
            </w:pPr>
            <w:r w:rsidRPr="00796572">
              <w:rPr>
                <w:rFonts w:ascii="Arial" w:eastAsia="Calibri" w:hAnsi="Arial" w:cs="Arial"/>
                <w:color w:val="000000"/>
                <w:sz w:val="18"/>
                <w:szCs w:val="18"/>
              </w:rPr>
              <w:t>Total</w:t>
            </w:r>
          </w:p>
        </w:tc>
        <w:tc>
          <w:tcPr>
            <w:tcW w:w="1273"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10066.6667</w:t>
            </w:r>
          </w:p>
        </w:tc>
        <w:tc>
          <w:tcPr>
            <w:tcW w:w="1000"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24</w:t>
            </w:r>
          </w:p>
        </w:tc>
        <w:tc>
          <w:tcPr>
            <w:tcW w:w="1409" w:type="dxa"/>
            <w:shd w:val="clear" w:color="auto" w:fill="FFFFFF"/>
          </w:tcPr>
          <w:p w:rsidR="00796572" w:rsidRPr="00796572" w:rsidRDefault="00796572" w:rsidP="00796572">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796572">
              <w:rPr>
                <w:rFonts w:ascii="Arial" w:eastAsia="Calibri" w:hAnsi="Arial" w:cs="Arial"/>
                <w:color w:val="000000"/>
                <w:sz w:val="18"/>
                <w:szCs w:val="18"/>
              </w:rPr>
              <w:t>27951.00786</w:t>
            </w:r>
          </w:p>
        </w:tc>
      </w:tr>
    </w:tbl>
    <w:p w:rsidR="00796572" w:rsidRDefault="00796572" w:rsidP="00796572">
      <w:pPr>
        <w:autoSpaceDE w:val="0"/>
        <w:autoSpaceDN w:val="0"/>
        <w:bidi w:val="0"/>
        <w:adjustRightInd w:val="0"/>
        <w:spacing w:after="0"/>
        <w:rPr>
          <w:rFonts w:ascii="Arial" w:hAnsi="Arial" w:cs="Arial"/>
          <w:sz w:val="20"/>
          <w:szCs w:val="20"/>
        </w:rPr>
      </w:pPr>
    </w:p>
    <w:p w:rsidR="00796572" w:rsidRPr="00CF60A1" w:rsidRDefault="00796572" w:rsidP="00796572">
      <w:pPr>
        <w:autoSpaceDE w:val="0"/>
        <w:autoSpaceDN w:val="0"/>
        <w:bidi w:val="0"/>
        <w:adjustRightInd w:val="0"/>
        <w:spacing w:after="0"/>
        <w:rPr>
          <w:rFonts w:ascii="Arial" w:hAnsi="Arial" w:cs="Arial"/>
          <w:sz w:val="20"/>
          <w:szCs w:val="20"/>
        </w:rPr>
      </w:pPr>
      <w:r>
        <w:rPr>
          <w:rFonts w:ascii="Arial" w:hAnsi="Arial" w:cs="Arial"/>
          <w:noProof/>
          <w:sz w:val="20"/>
          <w:szCs w:val="20"/>
        </w:rPr>
        <w:drawing>
          <wp:inline distT="0" distB="0" distL="0" distR="0" wp14:anchorId="4B9BEE66">
            <wp:extent cx="4755515" cy="2755900"/>
            <wp:effectExtent l="0" t="0" r="6985" b="635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55515" cy="2755900"/>
                    </a:xfrm>
                    <a:prstGeom prst="rect">
                      <a:avLst/>
                    </a:prstGeom>
                    <a:noFill/>
                  </pic:spPr>
                </pic:pic>
              </a:graphicData>
            </a:graphic>
          </wp:inline>
        </w:drawing>
      </w:r>
    </w:p>
    <w:p w:rsidR="00E60B44" w:rsidRDefault="00E60B44" w:rsidP="00E60B44">
      <w:pPr>
        <w:autoSpaceDE w:val="0"/>
        <w:autoSpaceDN w:val="0"/>
        <w:bidi w:val="0"/>
        <w:adjustRightInd w:val="0"/>
        <w:spacing w:after="0"/>
        <w:rPr>
          <w:rFonts w:ascii="Arial" w:hAnsi="Arial" w:cs="Arial"/>
          <w:sz w:val="20"/>
          <w:szCs w:val="20"/>
        </w:rPr>
      </w:pPr>
    </w:p>
    <w:p w:rsidR="00796572" w:rsidRDefault="00796572" w:rsidP="00E60B44">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p>
    <w:p w:rsidR="00796572" w:rsidRDefault="00796572" w:rsidP="00796572">
      <w:pPr>
        <w:autoSpaceDE w:val="0"/>
        <w:autoSpaceDN w:val="0"/>
        <w:bidi w:val="0"/>
        <w:adjustRightInd w:val="0"/>
        <w:spacing w:after="0"/>
        <w:rPr>
          <w:rFonts w:ascii="Arial" w:hAnsi="Arial" w:cs="Arial"/>
          <w:sz w:val="20"/>
          <w:szCs w:val="20"/>
        </w:rPr>
      </w:pPr>
    </w:p>
    <w:p w:rsidR="00543E08" w:rsidRPr="00D11E10" w:rsidRDefault="00E60B44" w:rsidP="00796572">
      <w:pPr>
        <w:autoSpaceDE w:val="0"/>
        <w:autoSpaceDN w:val="0"/>
        <w:bidi w:val="0"/>
        <w:adjustRightInd w:val="0"/>
        <w:spacing w:after="0"/>
        <w:rPr>
          <w:rFonts w:ascii="Arial" w:hAnsi="Arial" w:cs="Arial"/>
          <w:sz w:val="28"/>
          <w:szCs w:val="28"/>
        </w:rPr>
      </w:pPr>
      <w:r w:rsidRPr="00D11E10">
        <w:rPr>
          <w:rFonts w:ascii="Arial" w:hAnsi="Arial" w:cs="Arial"/>
          <w:sz w:val="28"/>
          <w:szCs w:val="28"/>
        </w:rPr>
        <w:t>Asymptomatic bacteriuria is common in young women, but little is known about its pathogenesis, natural history, risk factors, and temporal association with symptomatic urinary tract infection</w:t>
      </w:r>
    </w:p>
    <w:p w:rsidR="003F7DED" w:rsidRPr="00D11E10" w:rsidRDefault="003F7DED" w:rsidP="003F7DED">
      <w:pPr>
        <w:autoSpaceDE w:val="0"/>
        <w:autoSpaceDN w:val="0"/>
        <w:bidi w:val="0"/>
        <w:adjustRightInd w:val="0"/>
        <w:spacing w:after="0"/>
        <w:rPr>
          <w:rFonts w:ascii="Arial" w:hAnsi="Arial" w:cs="Arial"/>
          <w:sz w:val="28"/>
          <w:szCs w:val="28"/>
        </w:rPr>
      </w:pPr>
      <w:r w:rsidRPr="00D11E10">
        <w:rPr>
          <w:rFonts w:ascii="Arial" w:hAnsi="Arial" w:cs="Arial"/>
          <w:sz w:val="28"/>
          <w:szCs w:val="28"/>
        </w:rPr>
        <w:t>An exception is if the person has a condition that makes a urinary tract infection (UTI) particularly risky. Such conditions may include</w:t>
      </w:r>
    </w:p>
    <w:p w:rsidR="003F7DED" w:rsidRPr="00D11E10" w:rsidRDefault="003F7DED" w:rsidP="003F7DED">
      <w:pPr>
        <w:numPr>
          <w:ilvl w:val="0"/>
          <w:numId w:val="6"/>
        </w:numPr>
        <w:autoSpaceDE w:val="0"/>
        <w:autoSpaceDN w:val="0"/>
        <w:bidi w:val="0"/>
        <w:adjustRightInd w:val="0"/>
        <w:spacing w:after="0"/>
        <w:rPr>
          <w:rFonts w:ascii="Arial" w:hAnsi="Arial" w:cs="Arial"/>
          <w:sz w:val="28"/>
          <w:szCs w:val="28"/>
        </w:rPr>
      </w:pPr>
      <w:r w:rsidRPr="00D11E10">
        <w:rPr>
          <w:rFonts w:ascii="Arial" w:hAnsi="Arial" w:cs="Arial"/>
          <w:sz w:val="28"/>
          <w:szCs w:val="28"/>
        </w:rPr>
        <w:t>Pregnancy</w:t>
      </w:r>
    </w:p>
    <w:p w:rsidR="003F7DED" w:rsidRPr="00D11E10" w:rsidRDefault="003F7DED" w:rsidP="003F7DED">
      <w:pPr>
        <w:numPr>
          <w:ilvl w:val="0"/>
          <w:numId w:val="6"/>
        </w:numPr>
        <w:autoSpaceDE w:val="0"/>
        <w:autoSpaceDN w:val="0"/>
        <w:bidi w:val="0"/>
        <w:adjustRightInd w:val="0"/>
        <w:spacing w:after="0"/>
        <w:rPr>
          <w:rFonts w:ascii="Arial" w:hAnsi="Arial" w:cs="Arial"/>
          <w:sz w:val="28"/>
          <w:szCs w:val="28"/>
        </w:rPr>
      </w:pPr>
      <w:r w:rsidRPr="00D11E10">
        <w:rPr>
          <w:rFonts w:ascii="Arial" w:hAnsi="Arial" w:cs="Arial"/>
          <w:sz w:val="28"/>
          <w:szCs w:val="28"/>
        </w:rPr>
        <w:t>A transplanted kidney</w:t>
      </w:r>
    </w:p>
    <w:p w:rsidR="003F7DED" w:rsidRPr="00D11E10" w:rsidRDefault="003F7DED" w:rsidP="003F7DED">
      <w:pPr>
        <w:numPr>
          <w:ilvl w:val="0"/>
          <w:numId w:val="6"/>
        </w:numPr>
        <w:autoSpaceDE w:val="0"/>
        <w:autoSpaceDN w:val="0"/>
        <w:bidi w:val="0"/>
        <w:adjustRightInd w:val="0"/>
        <w:spacing w:after="0"/>
        <w:rPr>
          <w:rFonts w:ascii="Arial" w:hAnsi="Arial" w:cs="Arial"/>
          <w:sz w:val="28"/>
          <w:szCs w:val="28"/>
        </w:rPr>
      </w:pPr>
      <w:r w:rsidRPr="00D11E10">
        <w:rPr>
          <w:rFonts w:ascii="Arial" w:hAnsi="Arial" w:cs="Arial"/>
          <w:sz w:val="28"/>
          <w:szCs w:val="28"/>
        </w:rPr>
        <w:t>Taking drugs that suppress the immune system</w:t>
      </w:r>
    </w:p>
    <w:p w:rsidR="003F7DED" w:rsidRPr="00D11E10" w:rsidRDefault="003F7DED" w:rsidP="003F7DED">
      <w:pPr>
        <w:numPr>
          <w:ilvl w:val="0"/>
          <w:numId w:val="6"/>
        </w:numPr>
        <w:autoSpaceDE w:val="0"/>
        <w:autoSpaceDN w:val="0"/>
        <w:bidi w:val="0"/>
        <w:adjustRightInd w:val="0"/>
        <w:spacing w:after="0"/>
        <w:rPr>
          <w:rFonts w:ascii="Arial" w:hAnsi="Arial" w:cs="Arial"/>
          <w:sz w:val="28"/>
          <w:szCs w:val="28"/>
        </w:rPr>
      </w:pPr>
      <w:r w:rsidRPr="00D11E10">
        <w:rPr>
          <w:rFonts w:ascii="Arial" w:hAnsi="Arial" w:cs="Arial"/>
          <w:sz w:val="28"/>
          <w:szCs w:val="28"/>
        </w:rPr>
        <w:t>Having a condition that suppresses the immune system (for example, AIDS, certain cancers, or having a low white blood cell count)</w:t>
      </w:r>
    </w:p>
    <w:p w:rsidR="003F7DED" w:rsidRPr="00D11E10" w:rsidRDefault="003F7DED" w:rsidP="003F7DED">
      <w:pPr>
        <w:numPr>
          <w:ilvl w:val="0"/>
          <w:numId w:val="6"/>
        </w:numPr>
        <w:autoSpaceDE w:val="0"/>
        <w:autoSpaceDN w:val="0"/>
        <w:bidi w:val="0"/>
        <w:adjustRightInd w:val="0"/>
        <w:spacing w:after="0"/>
        <w:rPr>
          <w:rFonts w:ascii="Arial" w:hAnsi="Arial" w:cs="Arial"/>
          <w:sz w:val="28"/>
          <w:szCs w:val="28"/>
        </w:rPr>
      </w:pPr>
      <w:r w:rsidRPr="00D11E10">
        <w:rPr>
          <w:rFonts w:ascii="Arial" w:hAnsi="Arial" w:cs="Arial"/>
          <w:sz w:val="28"/>
          <w:szCs w:val="28"/>
        </w:rPr>
        <w:t>Young children with severe backflow (reflux) of urine from the bladder into the ureters</w:t>
      </w:r>
    </w:p>
    <w:p w:rsidR="00796572" w:rsidRPr="00D11E10" w:rsidRDefault="00796572" w:rsidP="00796572">
      <w:pPr>
        <w:autoSpaceDE w:val="0"/>
        <w:autoSpaceDN w:val="0"/>
        <w:bidi w:val="0"/>
        <w:adjustRightInd w:val="0"/>
        <w:spacing w:after="0"/>
        <w:ind w:left="720"/>
        <w:rPr>
          <w:rFonts w:ascii="Arial" w:hAnsi="Arial" w:cs="Arial"/>
          <w:sz w:val="28"/>
          <w:szCs w:val="28"/>
        </w:rPr>
      </w:pPr>
    </w:p>
    <w:p w:rsidR="00C96845" w:rsidRPr="00D11E10" w:rsidRDefault="003F7DED" w:rsidP="003F7DED">
      <w:pPr>
        <w:autoSpaceDE w:val="0"/>
        <w:autoSpaceDN w:val="0"/>
        <w:bidi w:val="0"/>
        <w:adjustRightInd w:val="0"/>
        <w:spacing w:after="0"/>
        <w:rPr>
          <w:rFonts w:ascii="Arial" w:hAnsi="Arial" w:cs="Arial"/>
          <w:sz w:val="28"/>
          <w:szCs w:val="28"/>
        </w:rPr>
      </w:pPr>
      <w:r w:rsidRPr="00D11E10">
        <w:rPr>
          <w:rFonts w:ascii="Arial" w:hAnsi="Arial" w:cs="Arial"/>
          <w:sz w:val="28"/>
          <w:szCs w:val="28"/>
        </w:rPr>
        <w:t>Before certain invasive procedures that can cause bleeding in the urinary tract (for example, transurethral resection of the prostate)</w:t>
      </w:r>
    </w:p>
    <w:p w:rsidR="003F7DED" w:rsidRPr="00D11E10" w:rsidRDefault="003F7DED" w:rsidP="003F7DED">
      <w:pPr>
        <w:autoSpaceDE w:val="0"/>
        <w:autoSpaceDN w:val="0"/>
        <w:bidi w:val="0"/>
        <w:adjustRightInd w:val="0"/>
        <w:spacing w:after="0"/>
        <w:rPr>
          <w:rFonts w:ascii="Arial" w:hAnsi="Arial" w:cs="Arial"/>
          <w:sz w:val="28"/>
          <w:szCs w:val="28"/>
        </w:rPr>
      </w:pPr>
      <w:r w:rsidRPr="00D11E10">
        <w:rPr>
          <w:rFonts w:ascii="Arial" w:hAnsi="Arial" w:cs="Arial"/>
          <w:sz w:val="28"/>
          <w:szCs w:val="28"/>
        </w:rPr>
        <w:lastRenderedPageBreak/>
        <w:t>For example, a bladder infection (cystitis) can seriously complicate pregnancy by ascending to the kidneys and causing a kidney infection (pyelonephritis), leading to early labor. Also, a UTI can damage a transplanted kidney. A UTI can cause potentially fatal bloodstream infection in people whose immune system is suppressed by a drug or disorder. Sometimes, the immune system becomes suppressed after cancer chemotherapy. Asymptomatic bacteriuria is also sometimes treated in people who have certain kinds of kidney stones that cannot be eliminated (and thus cause repeated UTIs) and in people scheduled to have a urinary tract surgical procedure done.</w:t>
      </w:r>
    </w:p>
    <w:p w:rsidR="003F7DED" w:rsidRPr="00D11E10" w:rsidRDefault="003F7DED" w:rsidP="003F7DED">
      <w:pPr>
        <w:autoSpaceDE w:val="0"/>
        <w:autoSpaceDN w:val="0"/>
        <w:bidi w:val="0"/>
        <w:adjustRightInd w:val="0"/>
        <w:spacing w:after="0"/>
        <w:rPr>
          <w:rFonts w:ascii="Arial" w:hAnsi="Arial" w:cs="Arial"/>
          <w:sz w:val="28"/>
          <w:szCs w:val="28"/>
        </w:rPr>
      </w:pPr>
      <w:r w:rsidRPr="00D11E10">
        <w:rPr>
          <w:rFonts w:ascii="Arial" w:hAnsi="Arial" w:cs="Arial"/>
          <w:sz w:val="28"/>
          <w:szCs w:val="28"/>
        </w:rPr>
        <w:t>Because asymptomatic bacteriuria is not usually treated, doctors do not usually do tests to identify it unless the person has a condition that warrants such treatment. Bacteriuria can be confirmed by a urine culture, in which bacteria from a urine sample are grown in a laboratory to identify the numbers and type of bacteria. Newer molecular urine testing may sometimes reveal unusual pathogens for recurrent UTI and those that are resistant to treatment. When treatment is warranted, antibiotic therapy is given.</w:t>
      </w:r>
    </w:p>
    <w:p w:rsidR="003F7DED" w:rsidRPr="00D11E10" w:rsidRDefault="003F7DED" w:rsidP="003F7DED">
      <w:pPr>
        <w:autoSpaceDE w:val="0"/>
        <w:autoSpaceDN w:val="0"/>
        <w:bidi w:val="0"/>
        <w:adjustRightInd w:val="0"/>
        <w:spacing w:after="0"/>
        <w:rPr>
          <w:rFonts w:ascii="Arial" w:hAnsi="Arial" w:cs="Arial"/>
          <w:sz w:val="28"/>
          <w:szCs w:val="28"/>
        </w:rPr>
      </w:pPr>
    </w:p>
    <w:p w:rsidR="003F7DED" w:rsidRPr="00D11E10" w:rsidRDefault="003F7DED" w:rsidP="003F7DED">
      <w:pPr>
        <w:autoSpaceDE w:val="0"/>
        <w:autoSpaceDN w:val="0"/>
        <w:bidi w:val="0"/>
        <w:adjustRightInd w:val="0"/>
        <w:spacing w:after="0"/>
        <w:rPr>
          <w:rFonts w:ascii="Arial" w:hAnsi="Arial" w:cs="Arial"/>
          <w:sz w:val="28"/>
          <w:szCs w:val="28"/>
        </w:rPr>
      </w:pPr>
    </w:p>
    <w:p w:rsidR="00C96845" w:rsidRDefault="00C96845" w:rsidP="00C96845">
      <w:pPr>
        <w:autoSpaceDE w:val="0"/>
        <w:autoSpaceDN w:val="0"/>
        <w:bidi w:val="0"/>
        <w:adjustRightInd w:val="0"/>
        <w:spacing w:after="0"/>
        <w:rPr>
          <w:rFonts w:ascii="Arial" w:hAnsi="Arial" w:cs="Arial"/>
          <w:sz w:val="20"/>
          <w:szCs w:val="20"/>
        </w:rPr>
      </w:pPr>
    </w:p>
    <w:p w:rsidR="00796572" w:rsidRDefault="00796572" w:rsidP="00C96845">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796572" w:rsidRDefault="00796572" w:rsidP="00796572">
      <w:pPr>
        <w:autoSpaceDE w:val="0"/>
        <w:autoSpaceDN w:val="0"/>
        <w:bidi w:val="0"/>
        <w:adjustRightInd w:val="0"/>
        <w:spacing w:after="0"/>
        <w:rPr>
          <w:rFonts w:ascii="Arial" w:hAnsi="Arial" w:cs="Arial"/>
          <w:b/>
          <w:bCs/>
          <w:sz w:val="20"/>
          <w:szCs w:val="20"/>
          <w:u w:val="single"/>
        </w:rPr>
      </w:pPr>
    </w:p>
    <w:p w:rsidR="00D11E10" w:rsidRDefault="00D11E10" w:rsidP="00796572">
      <w:pPr>
        <w:autoSpaceDE w:val="0"/>
        <w:autoSpaceDN w:val="0"/>
        <w:bidi w:val="0"/>
        <w:adjustRightInd w:val="0"/>
        <w:spacing w:after="0"/>
        <w:rPr>
          <w:rFonts w:ascii="Arial" w:hAnsi="Arial" w:cs="Arial"/>
          <w:b/>
          <w:bCs/>
          <w:sz w:val="20"/>
          <w:szCs w:val="20"/>
          <w:u w:val="single"/>
        </w:rPr>
      </w:pPr>
    </w:p>
    <w:p w:rsidR="00C96845" w:rsidRPr="00D11E10" w:rsidRDefault="00C96845" w:rsidP="00D11E10">
      <w:pPr>
        <w:autoSpaceDE w:val="0"/>
        <w:autoSpaceDN w:val="0"/>
        <w:bidi w:val="0"/>
        <w:adjustRightInd w:val="0"/>
        <w:spacing w:after="0"/>
        <w:rPr>
          <w:rFonts w:ascii="Arial" w:hAnsi="Arial" w:cs="Arial"/>
          <w:b/>
          <w:bCs/>
          <w:sz w:val="28"/>
          <w:szCs w:val="28"/>
          <w:u w:val="single"/>
        </w:rPr>
      </w:pPr>
      <w:r w:rsidRPr="00D11E10">
        <w:rPr>
          <w:rFonts w:ascii="Arial" w:hAnsi="Arial" w:cs="Arial"/>
          <w:b/>
          <w:bCs/>
          <w:sz w:val="28"/>
          <w:szCs w:val="28"/>
          <w:u w:val="single"/>
        </w:rPr>
        <w:lastRenderedPageBreak/>
        <w:t xml:space="preserve">conclusion and future </w:t>
      </w:r>
    </w:p>
    <w:p w:rsidR="003F7DED" w:rsidRPr="00D11E10" w:rsidRDefault="003F7DED" w:rsidP="003F7DED">
      <w:pPr>
        <w:autoSpaceDE w:val="0"/>
        <w:autoSpaceDN w:val="0"/>
        <w:bidi w:val="0"/>
        <w:adjustRightInd w:val="0"/>
        <w:spacing w:after="0"/>
        <w:rPr>
          <w:rFonts w:ascii="Arial" w:hAnsi="Arial" w:cs="Arial"/>
          <w:sz w:val="28"/>
          <w:szCs w:val="28"/>
          <w:rtl/>
        </w:rPr>
      </w:pPr>
      <w:r w:rsidRPr="00D11E10">
        <w:rPr>
          <w:rFonts w:ascii="Arial" w:hAnsi="Arial" w:cs="Arial"/>
          <w:sz w:val="28"/>
          <w:szCs w:val="28"/>
        </w:rPr>
        <w:t>When a significant number of bacteria show up in the urine, this is called "bacteriuria." Finding bacteria in the urine can mean there is an infection somewhere in the urinary tract. The urinary tract is the system that includes: </w:t>
      </w:r>
    </w:p>
    <w:p w:rsidR="003F7DED" w:rsidRDefault="003F7DED" w:rsidP="003F7DED">
      <w:pPr>
        <w:autoSpaceDE w:val="0"/>
        <w:autoSpaceDN w:val="0"/>
        <w:bidi w:val="0"/>
        <w:adjustRightInd w:val="0"/>
        <w:spacing w:after="0"/>
        <w:rPr>
          <w:rFonts w:ascii="Arial" w:hAnsi="Arial" w:cs="Arial"/>
          <w:sz w:val="20"/>
          <w:szCs w:val="20"/>
        </w:rPr>
      </w:pPr>
      <w:r w:rsidRPr="00D11E10">
        <w:rPr>
          <w:rFonts w:ascii="Arial" w:hAnsi="Arial" w:cs="Arial"/>
          <w:sz w:val="28"/>
          <w:szCs w:val="28"/>
        </w:rPr>
        <w:t>In asymptomatic bacteriuria, large numbers of bacteria are present in the urine. However, the person has no symptoms of a urinary tract infection (asymptomatic means without symptoms). It is not clear why the bacteria don't cause symptoms. It may be that asymptomatic bacteriuria is caused by weaker (less "virulent") bacteria. The condition does not always need to be treated. </w:t>
      </w:r>
    </w:p>
    <w:p w:rsidR="00C96845" w:rsidRDefault="00C96845" w:rsidP="00C96845">
      <w:pPr>
        <w:autoSpaceDE w:val="0"/>
        <w:autoSpaceDN w:val="0"/>
        <w:bidi w:val="0"/>
        <w:adjustRightInd w:val="0"/>
        <w:spacing w:after="0"/>
        <w:rPr>
          <w:rFonts w:ascii="Arial" w:hAnsi="Arial" w:cs="Arial"/>
          <w:sz w:val="20"/>
          <w:szCs w:val="20"/>
        </w:rPr>
      </w:pPr>
    </w:p>
    <w:p w:rsidR="00F067DA" w:rsidRDefault="00F067DA" w:rsidP="00F067DA">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0A122A" w:rsidRDefault="000A122A" w:rsidP="001D17A4">
      <w:pPr>
        <w:autoSpaceDE w:val="0"/>
        <w:autoSpaceDN w:val="0"/>
        <w:bidi w:val="0"/>
        <w:adjustRightInd w:val="0"/>
        <w:spacing w:after="0"/>
        <w:rPr>
          <w:rFonts w:ascii="Arial" w:hAnsi="Arial" w:cs="Arial"/>
          <w:sz w:val="20"/>
          <w:szCs w:val="20"/>
          <w:u w:val="single"/>
        </w:rPr>
      </w:pPr>
    </w:p>
    <w:p w:rsidR="000A122A" w:rsidRDefault="000A122A" w:rsidP="000A122A">
      <w:pPr>
        <w:autoSpaceDE w:val="0"/>
        <w:autoSpaceDN w:val="0"/>
        <w:bidi w:val="0"/>
        <w:adjustRightInd w:val="0"/>
        <w:spacing w:after="0"/>
        <w:rPr>
          <w:rFonts w:ascii="Arial" w:hAnsi="Arial" w:cs="Arial"/>
          <w:sz w:val="20"/>
          <w:szCs w:val="20"/>
          <w:u w:val="single"/>
        </w:rPr>
      </w:pPr>
    </w:p>
    <w:p w:rsidR="001D17A4" w:rsidRPr="00D11E10" w:rsidRDefault="001D17A4" w:rsidP="000A122A">
      <w:pPr>
        <w:autoSpaceDE w:val="0"/>
        <w:autoSpaceDN w:val="0"/>
        <w:bidi w:val="0"/>
        <w:adjustRightInd w:val="0"/>
        <w:spacing w:after="0"/>
        <w:rPr>
          <w:rFonts w:ascii="Arial" w:hAnsi="Arial" w:cs="Arial"/>
          <w:sz w:val="28"/>
          <w:szCs w:val="28"/>
          <w:u w:val="single"/>
        </w:rPr>
      </w:pPr>
      <w:r w:rsidRPr="00D11E10">
        <w:rPr>
          <w:rFonts w:ascii="Arial" w:hAnsi="Arial" w:cs="Arial"/>
          <w:sz w:val="28"/>
          <w:szCs w:val="28"/>
          <w:u w:val="single"/>
        </w:rPr>
        <w:lastRenderedPageBreak/>
        <w:t>Reference</w:t>
      </w:r>
    </w:p>
    <w:p w:rsidR="001D17A4" w:rsidRPr="00D11E10" w:rsidRDefault="001D17A4" w:rsidP="001D17A4">
      <w:pPr>
        <w:autoSpaceDE w:val="0"/>
        <w:autoSpaceDN w:val="0"/>
        <w:bidi w:val="0"/>
        <w:adjustRightInd w:val="0"/>
        <w:spacing w:after="0"/>
        <w:rPr>
          <w:rFonts w:ascii="Arial" w:hAnsi="Arial" w:cs="Arial"/>
          <w:sz w:val="28"/>
          <w:szCs w:val="28"/>
        </w:rPr>
      </w:pPr>
    </w:p>
    <w:p w:rsidR="001D17A4" w:rsidRPr="00D11E10" w:rsidRDefault="001D17A4" w:rsidP="001D17A4">
      <w:pPr>
        <w:autoSpaceDE w:val="0"/>
        <w:autoSpaceDN w:val="0"/>
        <w:bidi w:val="0"/>
        <w:adjustRightInd w:val="0"/>
        <w:spacing w:after="0"/>
        <w:rPr>
          <w:rFonts w:ascii="Arial" w:hAnsi="Arial" w:cs="Arial"/>
          <w:sz w:val="28"/>
          <w:szCs w:val="28"/>
        </w:rPr>
      </w:pPr>
      <w:r w:rsidRPr="00D11E10">
        <w:rPr>
          <w:rFonts w:ascii="Arial" w:hAnsi="Arial" w:cs="Arial"/>
          <w:sz w:val="28"/>
          <w:szCs w:val="28"/>
        </w:rPr>
        <w:t>1</w:t>
      </w:r>
      <w:r w:rsidR="00DD4B2C" w:rsidRPr="00D11E10">
        <w:rPr>
          <w:rFonts w:ascii="Arial" w:hAnsi="Arial" w:cs="Arial"/>
          <w:sz w:val="28"/>
          <w:szCs w:val="28"/>
        </w:rPr>
        <w:t>-</w:t>
      </w:r>
      <w:r w:rsidRPr="00D11E10">
        <w:rPr>
          <w:rFonts w:ascii="Arial" w:hAnsi="Arial" w:cs="Arial"/>
          <w:sz w:val="28"/>
          <w:szCs w:val="28"/>
        </w:rPr>
        <w:t xml:space="preserve"> </w:t>
      </w:r>
      <w:proofErr w:type="spellStart"/>
      <w:r w:rsidRPr="00D11E10">
        <w:rPr>
          <w:rFonts w:ascii="Arial" w:hAnsi="Arial" w:cs="Arial"/>
          <w:sz w:val="28"/>
          <w:szCs w:val="28"/>
        </w:rPr>
        <w:t>Amadi</w:t>
      </w:r>
      <w:proofErr w:type="spellEnd"/>
      <w:r w:rsidRPr="00D11E10">
        <w:rPr>
          <w:rFonts w:ascii="Arial" w:hAnsi="Arial" w:cs="Arial"/>
          <w:sz w:val="28"/>
          <w:szCs w:val="28"/>
        </w:rPr>
        <w:t xml:space="preserve"> ES, </w:t>
      </w:r>
      <w:proofErr w:type="spellStart"/>
      <w:r w:rsidRPr="00D11E10">
        <w:rPr>
          <w:rFonts w:ascii="Arial" w:hAnsi="Arial" w:cs="Arial"/>
          <w:sz w:val="28"/>
          <w:szCs w:val="28"/>
        </w:rPr>
        <w:t>Enemuo</w:t>
      </w:r>
      <w:proofErr w:type="spellEnd"/>
      <w:r w:rsidRPr="00D11E10">
        <w:rPr>
          <w:rFonts w:ascii="Arial" w:hAnsi="Arial" w:cs="Arial"/>
          <w:sz w:val="28"/>
          <w:szCs w:val="28"/>
        </w:rPr>
        <w:t xml:space="preserve"> OB, </w:t>
      </w:r>
      <w:proofErr w:type="spellStart"/>
      <w:r w:rsidRPr="00D11E10">
        <w:rPr>
          <w:rFonts w:ascii="Arial" w:hAnsi="Arial" w:cs="Arial"/>
          <w:sz w:val="28"/>
          <w:szCs w:val="28"/>
        </w:rPr>
        <w:t>Uneke</w:t>
      </w:r>
      <w:proofErr w:type="spellEnd"/>
      <w:r w:rsidRPr="00D11E10">
        <w:rPr>
          <w:rFonts w:ascii="Arial" w:hAnsi="Arial" w:cs="Arial"/>
          <w:sz w:val="28"/>
          <w:szCs w:val="28"/>
        </w:rPr>
        <w:t xml:space="preserve"> CJ, </w:t>
      </w:r>
      <w:proofErr w:type="spellStart"/>
      <w:r w:rsidRPr="00D11E10">
        <w:rPr>
          <w:rFonts w:ascii="Arial" w:hAnsi="Arial" w:cs="Arial"/>
          <w:sz w:val="28"/>
          <w:szCs w:val="28"/>
        </w:rPr>
        <w:t>Nwosu</w:t>
      </w:r>
      <w:proofErr w:type="spellEnd"/>
      <w:r w:rsidRPr="00D11E10">
        <w:rPr>
          <w:rFonts w:ascii="Arial" w:hAnsi="Arial" w:cs="Arial"/>
          <w:sz w:val="28"/>
          <w:szCs w:val="28"/>
        </w:rPr>
        <w:t xml:space="preserve"> OK, et al. Asymptomatic bacteriuria among pregnant women in </w:t>
      </w:r>
      <w:proofErr w:type="spellStart"/>
      <w:r w:rsidRPr="00D11E10">
        <w:rPr>
          <w:rFonts w:ascii="Arial" w:hAnsi="Arial" w:cs="Arial"/>
          <w:sz w:val="28"/>
          <w:szCs w:val="28"/>
        </w:rPr>
        <w:t>Abakahki</w:t>
      </w:r>
      <w:proofErr w:type="spellEnd"/>
      <w:r w:rsidRPr="00D11E10">
        <w:rPr>
          <w:rFonts w:ascii="Arial" w:hAnsi="Arial" w:cs="Arial"/>
          <w:sz w:val="28"/>
          <w:szCs w:val="28"/>
        </w:rPr>
        <w:t xml:space="preserve">, </w:t>
      </w:r>
      <w:proofErr w:type="spellStart"/>
      <w:r w:rsidRPr="00D11E10">
        <w:rPr>
          <w:rFonts w:ascii="Arial" w:hAnsi="Arial" w:cs="Arial"/>
          <w:sz w:val="28"/>
          <w:szCs w:val="28"/>
        </w:rPr>
        <w:t>Ebonyi</w:t>
      </w:r>
      <w:proofErr w:type="spellEnd"/>
      <w:r w:rsidRPr="00D11E10">
        <w:rPr>
          <w:rFonts w:ascii="Arial" w:hAnsi="Arial" w:cs="Arial"/>
          <w:sz w:val="28"/>
          <w:szCs w:val="28"/>
        </w:rPr>
        <w:t xml:space="preserve"> State. Nigeria J Med </w:t>
      </w:r>
      <w:proofErr w:type="spellStart"/>
      <w:r w:rsidRPr="00D11E10">
        <w:rPr>
          <w:rFonts w:ascii="Arial" w:hAnsi="Arial" w:cs="Arial"/>
          <w:sz w:val="28"/>
          <w:szCs w:val="28"/>
        </w:rPr>
        <w:t>Sci</w:t>
      </w:r>
      <w:proofErr w:type="spellEnd"/>
      <w:r w:rsidRPr="00D11E10">
        <w:rPr>
          <w:rFonts w:ascii="Arial" w:hAnsi="Arial" w:cs="Arial"/>
          <w:sz w:val="28"/>
          <w:szCs w:val="28"/>
        </w:rPr>
        <w:t xml:space="preserve"> 2007;7:698-700. </w:t>
      </w:r>
    </w:p>
    <w:p w:rsidR="001D17A4" w:rsidRPr="00D11E10" w:rsidRDefault="001D17A4" w:rsidP="00DD4B2C">
      <w:pPr>
        <w:autoSpaceDE w:val="0"/>
        <w:autoSpaceDN w:val="0"/>
        <w:bidi w:val="0"/>
        <w:adjustRightInd w:val="0"/>
        <w:spacing w:after="0"/>
        <w:rPr>
          <w:rFonts w:ascii="Arial" w:hAnsi="Arial" w:cs="Arial"/>
          <w:sz w:val="28"/>
          <w:szCs w:val="28"/>
        </w:rPr>
      </w:pPr>
      <w:r w:rsidRPr="00D11E10">
        <w:rPr>
          <w:rFonts w:ascii="Arial" w:hAnsi="Arial" w:cs="Arial"/>
          <w:sz w:val="28"/>
          <w:szCs w:val="28"/>
        </w:rPr>
        <w:t>2</w:t>
      </w:r>
      <w:r w:rsidR="00DD4B2C" w:rsidRPr="00D11E10">
        <w:rPr>
          <w:rFonts w:ascii="Arial" w:hAnsi="Arial" w:cs="Arial"/>
          <w:sz w:val="28"/>
          <w:szCs w:val="28"/>
        </w:rPr>
        <w:t>-</w:t>
      </w:r>
      <w:r w:rsidRPr="00D11E10">
        <w:rPr>
          <w:rFonts w:ascii="Arial" w:hAnsi="Arial" w:cs="Arial"/>
          <w:sz w:val="28"/>
          <w:szCs w:val="28"/>
        </w:rPr>
        <w:t xml:space="preserve"> </w:t>
      </w:r>
      <w:proofErr w:type="spellStart"/>
      <w:r w:rsidRPr="00D11E10">
        <w:rPr>
          <w:rFonts w:ascii="Arial" w:hAnsi="Arial" w:cs="Arial"/>
          <w:sz w:val="28"/>
          <w:szCs w:val="28"/>
        </w:rPr>
        <w:t>Akinloye</w:t>
      </w:r>
      <w:proofErr w:type="spellEnd"/>
      <w:r w:rsidRPr="00D11E10">
        <w:rPr>
          <w:rFonts w:ascii="Arial" w:hAnsi="Arial" w:cs="Arial"/>
          <w:sz w:val="28"/>
          <w:szCs w:val="28"/>
        </w:rPr>
        <w:t xml:space="preserve"> O, </w:t>
      </w:r>
      <w:proofErr w:type="spellStart"/>
      <w:r w:rsidRPr="00D11E10">
        <w:rPr>
          <w:rFonts w:ascii="Arial" w:hAnsi="Arial" w:cs="Arial"/>
          <w:sz w:val="28"/>
          <w:szCs w:val="28"/>
        </w:rPr>
        <w:t>Ogbolu</w:t>
      </w:r>
      <w:proofErr w:type="spellEnd"/>
      <w:r w:rsidRPr="00D11E10">
        <w:rPr>
          <w:rFonts w:ascii="Arial" w:hAnsi="Arial" w:cs="Arial"/>
          <w:sz w:val="28"/>
          <w:szCs w:val="28"/>
        </w:rPr>
        <w:t xml:space="preserve"> DO, </w:t>
      </w:r>
      <w:proofErr w:type="spellStart"/>
      <w:r w:rsidRPr="00D11E10">
        <w:rPr>
          <w:rFonts w:ascii="Arial" w:hAnsi="Arial" w:cs="Arial"/>
          <w:sz w:val="28"/>
          <w:szCs w:val="28"/>
        </w:rPr>
        <w:t>Akinloye</w:t>
      </w:r>
      <w:proofErr w:type="spellEnd"/>
      <w:r w:rsidRPr="00D11E10">
        <w:rPr>
          <w:rFonts w:ascii="Arial" w:hAnsi="Arial" w:cs="Arial"/>
          <w:sz w:val="28"/>
          <w:szCs w:val="28"/>
        </w:rPr>
        <w:t xml:space="preserve"> OM, Terry </w:t>
      </w:r>
      <w:proofErr w:type="spellStart"/>
      <w:r w:rsidRPr="00D11E10">
        <w:rPr>
          <w:rFonts w:ascii="Arial" w:hAnsi="Arial" w:cs="Arial"/>
          <w:sz w:val="28"/>
          <w:szCs w:val="28"/>
        </w:rPr>
        <w:t>Alli</w:t>
      </w:r>
      <w:proofErr w:type="spellEnd"/>
      <w:r w:rsidRPr="00D11E10">
        <w:rPr>
          <w:rFonts w:ascii="Arial" w:hAnsi="Arial" w:cs="Arial"/>
          <w:sz w:val="28"/>
          <w:szCs w:val="28"/>
        </w:rPr>
        <w:t xml:space="preserve"> OA. Asymptomatic bacteriuria of pregnancy in Ibadan, Nigeria: a re-assessment. Br J Biomed </w:t>
      </w:r>
      <w:proofErr w:type="spellStart"/>
      <w:r w:rsidRPr="00D11E10">
        <w:rPr>
          <w:rFonts w:ascii="Arial" w:hAnsi="Arial" w:cs="Arial"/>
          <w:sz w:val="28"/>
          <w:szCs w:val="28"/>
        </w:rPr>
        <w:t>Sci</w:t>
      </w:r>
      <w:proofErr w:type="spellEnd"/>
      <w:r w:rsidRPr="00D11E10">
        <w:rPr>
          <w:rFonts w:ascii="Arial" w:hAnsi="Arial" w:cs="Arial"/>
          <w:sz w:val="28"/>
          <w:szCs w:val="28"/>
        </w:rPr>
        <w:t xml:space="preserve"> 2006;63:109-12. </w:t>
      </w:r>
    </w:p>
    <w:p w:rsidR="001D17A4" w:rsidRPr="00D11E10" w:rsidRDefault="001D17A4" w:rsidP="00DD4B2C">
      <w:pPr>
        <w:autoSpaceDE w:val="0"/>
        <w:autoSpaceDN w:val="0"/>
        <w:bidi w:val="0"/>
        <w:adjustRightInd w:val="0"/>
        <w:spacing w:after="0"/>
        <w:rPr>
          <w:rFonts w:ascii="Arial" w:hAnsi="Arial" w:cs="Arial"/>
          <w:sz w:val="28"/>
          <w:szCs w:val="28"/>
        </w:rPr>
      </w:pPr>
      <w:r w:rsidRPr="00D11E10">
        <w:rPr>
          <w:rFonts w:ascii="Arial" w:hAnsi="Arial" w:cs="Arial"/>
          <w:sz w:val="28"/>
          <w:szCs w:val="28"/>
        </w:rPr>
        <w:t>3</w:t>
      </w:r>
      <w:r w:rsidR="00DD4B2C" w:rsidRPr="00D11E10">
        <w:rPr>
          <w:rFonts w:ascii="Arial" w:hAnsi="Arial" w:cs="Arial"/>
          <w:sz w:val="28"/>
          <w:szCs w:val="28"/>
        </w:rPr>
        <w:t>-</w:t>
      </w:r>
      <w:r w:rsidRPr="00D11E10">
        <w:rPr>
          <w:rFonts w:ascii="Arial" w:hAnsi="Arial" w:cs="Arial"/>
          <w:sz w:val="28"/>
          <w:szCs w:val="28"/>
        </w:rPr>
        <w:t xml:space="preserve"> Fatima N, </w:t>
      </w:r>
      <w:proofErr w:type="spellStart"/>
      <w:r w:rsidRPr="00D11E10">
        <w:rPr>
          <w:rFonts w:ascii="Arial" w:hAnsi="Arial" w:cs="Arial"/>
          <w:sz w:val="28"/>
          <w:szCs w:val="28"/>
        </w:rPr>
        <w:t>Ishrat</w:t>
      </w:r>
      <w:proofErr w:type="spellEnd"/>
      <w:r w:rsidRPr="00D11E10">
        <w:rPr>
          <w:rFonts w:ascii="Arial" w:hAnsi="Arial" w:cs="Arial"/>
          <w:sz w:val="28"/>
          <w:szCs w:val="28"/>
        </w:rPr>
        <w:t xml:space="preserve"> S. Frequency and risk factors of asymptomatic bacteriuria during pregnancy. J </w:t>
      </w:r>
      <w:proofErr w:type="spellStart"/>
      <w:r w:rsidRPr="00D11E10">
        <w:rPr>
          <w:rFonts w:ascii="Arial" w:hAnsi="Arial" w:cs="Arial"/>
          <w:sz w:val="28"/>
          <w:szCs w:val="28"/>
        </w:rPr>
        <w:t>Coll</w:t>
      </w:r>
      <w:proofErr w:type="spellEnd"/>
      <w:r w:rsidRPr="00D11E10">
        <w:rPr>
          <w:rFonts w:ascii="Arial" w:hAnsi="Arial" w:cs="Arial"/>
          <w:sz w:val="28"/>
          <w:szCs w:val="28"/>
        </w:rPr>
        <w:t xml:space="preserve"> Physicians </w:t>
      </w:r>
      <w:proofErr w:type="spellStart"/>
      <w:r w:rsidRPr="00D11E10">
        <w:rPr>
          <w:rFonts w:ascii="Arial" w:hAnsi="Arial" w:cs="Arial"/>
          <w:sz w:val="28"/>
          <w:szCs w:val="28"/>
        </w:rPr>
        <w:t>Surg</w:t>
      </w:r>
      <w:proofErr w:type="spellEnd"/>
      <w:r w:rsidRPr="00D11E10">
        <w:rPr>
          <w:rFonts w:ascii="Arial" w:hAnsi="Arial" w:cs="Arial"/>
          <w:sz w:val="28"/>
          <w:szCs w:val="28"/>
        </w:rPr>
        <w:t xml:space="preserve"> Pak 2006;16:273-5. </w:t>
      </w:r>
    </w:p>
    <w:p w:rsidR="001D17A4" w:rsidRPr="00D11E10" w:rsidRDefault="001D17A4" w:rsidP="001D17A4">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4 </w:t>
      </w:r>
      <w:proofErr w:type="spellStart"/>
      <w:r w:rsidRPr="00D11E10">
        <w:rPr>
          <w:rFonts w:ascii="Arial" w:hAnsi="Arial" w:cs="Arial"/>
          <w:sz w:val="28"/>
          <w:szCs w:val="28"/>
        </w:rPr>
        <w:t>Lavanya</w:t>
      </w:r>
      <w:proofErr w:type="spellEnd"/>
      <w:r w:rsidRPr="00D11E10">
        <w:rPr>
          <w:rFonts w:ascii="Arial" w:hAnsi="Arial" w:cs="Arial"/>
          <w:sz w:val="28"/>
          <w:szCs w:val="28"/>
        </w:rPr>
        <w:t xml:space="preserve"> SV, </w:t>
      </w:r>
      <w:proofErr w:type="spellStart"/>
      <w:r w:rsidRPr="00D11E10">
        <w:rPr>
          <w:rFonts w:ascii="Arial" w:hAnsi="Arial" w:cs="Arial"/>
          <w:sz w:val="28"/>
          <w:szCs w:val="28"/>
        </w:rPr>
        <w:t>Jogalokshmi</w:t>
      </w:r>
      <w:proofErr w:type="spellEnd"/>
      <w:r w:rsidRPr="00D11E10">
        <w:rPr>
          <w:rFonts w:ascii="Arial" w:hAnsi="Arial" w:cs="Arial"/>
          <w:sz w:val="28"/>
          <w:szCs w:val="28"/>
        </w:rPr>
        <w:t xml:space="preserve"> D. Asymptomatic bacteriuria in antenatal women. </w:t>
      </w:r>
      <w:proofErr w:type="spellStart"/>
      <w:r w:rsidRPr="00D11E10">
        <w:rPr>
          <w:rFonts w:ascii="Arial" w:hAnsi="Arial" w:cs="Arial"/>
          <w:sz w:val="28"/>
          <w:szCs w:val="28"/>
        </w:rPr>
        <w:t>Int</w:t>
      </w:r>
      <w:proofErr w:type="spellEnd"/>
      <w:r w:rsidRPr="00D11E10">
        <w:rPr>
          <w:rFonts w:ascii="Arial" w:hAnsi="Arial" w:cs="Arial"/>
          <w:sz w:val="28"/>
          <w:szCs w:val="28"/>
        </w:rPr>
        <w:t xml:space="preserve"> J Med </w:t>
      </w:r>
      <w:proofErr w:type="spellStart"/>
      <w:r w:rsidRPr="00D11E10">
        <w:rPr>
          <w:rFonts w:ascii="Arial" w:hAnsi="Arial" w:cs="Arial"/>
          <w:sz w:val="28"/>
          <w:szCs w:val="28"/>
        </w:rPr>
        <w:t>Microbiol</w:t>
      </w:r>
      <w:proofErr w:type="spellEnd"/>
      <w:r w:rsidRPr="00D11E10">
        <w:rPr>
          <w:rFonts w:ascii="Arial" w:hAnsi="Arial" w:cs="Arial"/>
          <w:sz w:val="28"/>
          <w:szCs w:val="28"/>
        </w:rPr>
        <w:t xml:space="preserve"> 2002;20:105-6. </w:t>
      </w:r>
    </w:p>
    <w:p w:rsidR="001D17A4" w:rsidRPr="00D11E10" w:rsidRDefault="001D17A4" w:rsidP="00DD4B2C">
      <w:pPr>
        <w:autoSpaceDE w:val="0"/>
        <w:autoSpaceDN w:val="0"/>
        <w:bidi w:val="0"/>
        <w:adjustRightInd w:val="0"/>
        <w:spacing w:after="0"/>
        <w:rPr>
          <w:rFonts w:ascii="Arial" w:hAnsi="Arial" w:cs="Arial"/>
          <w:sz w:val="28"/>
          <w:szCs w:val="28"/>
        </w:rPr>
      </w:pPr>
      <w:r w:rsidRPr="00D11E10">
        <w:rPr>
          <w:rFonts w:ascii="Arial" w:hAnsi="Arial" w:cs="Arial"/>
          <w:sz w:val="28"/>
          <w:szCs w:val="28"/>
        </w:rPr>
        <w:t>5</w:t>
      </w:r>
      <w:r w:rsidR="00DD4B2C" w:rsidRPr="00D11E10">
        <w:rPr>
          <w:rFonts w:ascii="Arial" w:hAnsi="Arial" w:cs="Arial"/>
          <w:sz w:val="28"/>
          <w:szCs w:val="28"/>
        </w:rPr>
        <w:t>-</w:t>
      </w:r>
      <w:r w:rsidRPr="00D11E10">
        <w:rPr>
          <w:rFonts w:ascii="Arial" w:hAnsi="Arial" w:cs="Arial"/>
          <w:sz w:val="28"/>
          <w:szCs w:val="28"/>
        </w:rPr>
        <w:t xml:space="preserve"> </w:t>
      </w:r>
      <w:proofErr w:type="spellStart"/>
      <w:r w:rsidRPr="00D11E10">
        <w:rPr>
          <w:rFonts w:ascii="Arial" w:hAnsi="Arial" w:cs="Arial"/>
          <w:sz w:val="28"/>
          <w:szCs w:val="28"/>
        </w:rPr>
        <w:t>Kriplani</w:t>
      </w:r>
      <w:proofErr w:type="spellEnd"/>
      <w:r w:rsidRPr="00D11E10">
        <w:rPr>
          <w:rFonts w:ascii="Arial" w:hAnsi="Arial" w:cs="Arial"/>
          <w:sz w:val="28"/>
          <w:szCs w:val="28"/>
        </w:rPr>
        <w:t xml:space="preserve"> A, </w:t>
      </w:r>
      <w:proofErr w:type="spellStart"/>
      <w:r w:rsidRPr="00D11E10">
        <w:rPr>
          <w:rFonts w:ascii="Arial" w:hAnsi="Arial" w:cs="Arial"/>
          <w:sz w:val="28"/>
          <w:szCs w:val="28"/>
        </w:rPr>
        <w:t>Buksheek</w:t>
      </w:r>
      <w:proofErr w:type="spellEnd"/>
      <w:r w:rsidRPr="00D11E10">
        <w:rPr>
          <w:rFonts w:ascii="Arial" w:hAnsi="Arial" w:cs="Arial"/>
          <w:sz w:val="28"/>
          <w:szCs w:val="28"/>
        </w:rPr>
        <w:t xml:space="preserve"> K, </w:t>
      </w:r>
      <w:proofErr w:type="spellStart"/>
      <w:r w:rsidRPr="00D11E10">
        <w:rPr>
          <w:rFonts w:ascii="Arial" w:hAnsi="Arial" w:cs="Arial"/>
          <w:sz w:val="28"/>
          <w:szCs w:val="28"/>
        </w:rPr>
        <w:t>Ratan</w:t>
      </w:r>
      <w:proofErr w:type="spellEnd"/>
      <w:r w:rsidRPr="00D11E10">
        <w:rPr>
          <w:rFonts w:ascii="Arial" w:hAnsi="Arial" w:cs="Arial"/>
          <w:sz w:val="28"/>
          <w:szCs w:val="28"/>
        </w:rPr>
        <w:t xml:space="preserve"> A. Asymptomatic bacteriuria in pregnant Indian patients at All India Institute of Medical Sciences, New Delhi and treatment with single dose antimicrobial therapy. J </w:t>
      </w:r>
      <w:proofErr w:type="spellStart"/>
      <w:r w:rsidRPr="00D11E10">
        <w:rPr>
          <w:rFonts w:ascii="Arial" w:hAnsi="Arial" w:cs="Arial"/>
          <w:sz w:val="28"/>
          <w:szCs w:val="28"/>
        </w:rPr>
        <w:t>Obstet</w:t>
      </w:r>
      <w:proofErr w:type="spellEnd"/>
      <w:r w:rsidRPr="00D11E10">
        <w:rPr>
          <w:rFonts w:ascii="Arial" w:hAnsi="Arial" w:cs="Arial"/>
          <w:sz w:val="28"/>
          <w:szCs w:val="28"/>
        </w:rPr>
        <w:t xml:space="preserve"> </w:t>
      </w:r>
      <w:proofErr w:type="spellStart"/>
      <w:r w:rsidRPr="00D11E10">
        <w:rPr>
          <w:rFonts w:ascii="Arial" w:hAnsi="Arial" w:cs="Arial"/>
          <w:sz w:val="28"/>
          <w:szCs w:val="28"/>
        </w:rPr>
        <w:t>Gynecol</w:t>
      </w:r>
      <w:proofErr w:type="spellEnd"/>
      <w:r w:rsidRPr="00D11E10">
        <w:rPr>
          <w:rFonts w:ascii="Arial" w:hAnsi="Arial" w:cs="Arial"/>
          <w:sz w:val="28"/>
          <w:szCs w:val="28"/>
        </w:rPr>
        <w:t xml:space="preserve"> India.1993;43:489-91. </w:t>
      </w:r>
    </w:p>
    <w:p w:rsidR="001D17A4" w:rsidRPr="00D11E10" w:rsidRDefault="001D17A4" w:rsidP="00DD4B2C">
      <w:pPr>
        <w:autoSpaceDE w:val="0"/>
        <w:autoSpaceDN w:val="0"/>
        <w:bidi w:val="0"/>
        <w:adjustRightInd w:val="0"/>
        <w:spacing w:after="0"/>
        <w:rPr>
          <w:rFonts w:ascii="Arial" w:hAnsi="Arial" w:cs="Arial"/>
          <w:sz w:val="28"/>
          <w:szCs w:val="28"/>
        </w:rPr>
      </w:pPr>
      <w:r w:rsidRPr="00D11E10">
        <w:rPr>
          <w:rFonts w:ascii="Arial" w:hAnsi="Arial" w:cs="Arial"/>
          <w:sz w:val="28"/>
          <w:szCs w:val="28"/>
        </w:rPr>
        <w:t>6</w:t>
      </w:r>
      <w:r w:rsidR="00DD4B2C" w:rsidRPr="00D11E10">
        <w:rPr>
          <w:rFonts w:ascii="Arial" w:hAnsi="Arial" w:cs="Arial"/>
          <w:sz w:val="28"/>
          <w:szCs w:val="28"/>
        </w:rPr>
        <w:t>-</w:t>
      </w:r>
      <w:r w:rsidRPr="00D11E10">
        <w:rPr>
          <w:rFonts w:ascii="Arial" w:hAnsi="Arial" w:cs="Arial"/>
          <w:sz w:val="28"/>
          <w:szCs w:val="28"/>
        </w:rPr>
        <w:t xml:space="preserve"> Mac Nair RD, MacDonald SR, Dooley SL, et al. Evaluation of the centrifuged and gram- stained smear urinalysis and reagent strip testing to detect asymptomatic bacteriuria in Obstetric patients. Am J </w:t>
      </w:r>
      <w:proofErr w:type="spellStart"/>
      <w:r w:rsidRPr="00D11E10">
        <w:rPr>
          <w:rFonts w:ascii="Arial" w:hAnsi="Arial" w:cs="Arial"/>
          <w:sz w:val="28"/>
          <w:szCs w:val="28"/>
        </w:rPr>
        <w:t>Obstet</w:t>
      </w:r>
      <w:proofErr w:type="spellEnd"/>
      <w:r w:rsidRPr="00D11E10">
        <w:rPr>
          <w:rFonts w:ascii="Arial" w:hAnsi="Arial" w:cs="Arial"/>
          <w:sz w:val="28"/>
          <w:szCs w:val="28"/>
        </w:rPr>
        <w:t xml:space="preserve"> </w:t>
      </w:r>
      <w:proofErr w:type="spellStart"/>
      <w:r w:rsidRPr="00D11E10">
        <w:rPr>
          <w:rFonts w:ascii="Arial" w:hAnsi="Arial" w:cs="Arial"/>
          <w:sz w:val="28"/>
          <w:szCs w:val="28"/>
        </w:rPr>
        <w:t>Gynecol</w:t>
      </w:r>
      <w:proofErr w:type="spellEnd"/>
      <w:r w:rsidRPr="00D11E10">
        <w:rPr>
          <w:rFonts w:ascii="Arial" w:hAnsi="Arial" w:cs="Arial"/>
          <w:sz w:val="28"/>
          <w:szCs w:val="28"/>
        </w:rPr>
        <w:t xml:space="preserve"> 2000;182:1076-9. </w:t>
      </w:r>
    </w:p>
    <w:p w:rsidR="001D17A4" w:rsidRPr="00D11E10" w:rsidRDefault="001D17A4" w:rsidP="00D11E10">
      <w:pPr>
        <w:autoSpaceDE w:val="0"/>
        <w:autoSpaceDN w:val="0"/>
        <w:bidi w:val="0"/>
        <w:adjustRightInd w:val="0"/>
        <w:spacing w:after="0"/>
        <w:rPr>
          <w:rFonts w:ascii="Arial" w:hAnsi="Arial" w:cs="Arial"/>
          <w:sz w:val="28"/>
          <w:szCs w:val="28"/>
        </w:rPr>
      </w:pPr>
      <w:r w:rsidRPr="00D11E10">
        <w:rPr>
          <w:rFonts w:ascii="Arial" w:hAnsi="Arial" w:cs="Arial"/>
          <w:sz w:val="28"/>
          <w:szCs w:val="28"/>
        </w:rPr>
        <w:t>7</w:t>
      </w:r>
      <w:r w:rsidR="00DD4B2C" w:rsidRPr="00D11E10">
        <w:rPr>
          <w:rFonts w:ascii="Arial" w:hAnsi="Arial" w:cs="Arial"/>
          <w:sz w:val="28"/>
          <w:szCs w:val="28"/>
        </w:rPr>
        <w:t>-</w:t>
      </w:r>
      <w:r w:rsidRPr="00D11E10">
        <w:rPr>
          <w:rFonts w:ascii="Arial" w:hAnsi="Arial" w:cs="Arial"/>
          <w:sz w:val="28"/>
          <w:szCs w:val="28"/>
        </w:rPr>
        <w:t xml:space="preserve"> </w:t>
      </w:r>
      <w:proofErr w:type="spellStart"/>
      <w:r w:rsidRPr="00D11E10">
        <w:rPr>
          <w:rFonts w:ascii="Arial" w:hAnsi="Arial" w:cs="Arial"/>
          <w:sz w:val="28"/>
          <w:szCs w:val="28"/>
        </w:rPr>
        <w:t>Mitra</w:t>
      </w:r>
      <w:proofErr w:type="spellEnd"/>
      <w:r w:rsidRPr="00D11E10">
        <w:rPr>
          <w:rFonts w:ascii="Arial" w:hAnsi="Arial" w:cs="Arial"/>
          <w:sz w:val="28"/>
          <w:szCs w:val="28"/>
        </w:rPr>
        <w:t xml:space="preserve"> P, Kulkarni VA, </w:t>
      </w:r>
      <w:proofErr w:type="spellStart"/>
      <w:r w:rsidRPr="00D11E10">
        <w:rPr>
          <w:rFonts w:ascii="Arial" w:hAnsi="Arial" w:cs="Arial"/>
          <w:sz w:val="28"/>
          <w:szCs w:val="28"/>
        </w:rPr>
        <w:t>Sengupta</w:t>
      </w:r>
      <w:proofErr w:type="spellEnd"/>
      <w:r w:rsidRPr="00D11E10">
        <w:rPr>
          <w:rFonts w:ascii="Arial" w:hAnsi="Arial" w:cs="Arial"/>
          <w:sz w:val="28"/>
          <w:szCs w:val="28"/>
        </w:rPr>
        <w:t xml:space="preserve"> SR, et al. Urinary tract infection in pregnancy. J </w:t>
      </w:r>
      <w:proofErr w:type="spellStart"/>
      <w:r w:rsidRPr="00D11E10">
        <w:rPr>
          <w:rFonts w:ascii="Arial" w:hAnsi="Arial" w:cs="Arial"/>
          <w:sz w:val="28"/>
          <w:szCs w:val="28"/>
        </w:rPr>
        <w:t>Obstet</w:t>
      </w:r>
      <w:proofErr w:type="spellEnd"/>
      <w:r w:rsidRPr="00D11E10">
        <w:rPr>
          <w:rFonts w:ascii="Arial" w:hAnsi="Arial" w:cs="Arial"/>
          <w:sz w:val="28"/>
          <w:szCs w:val="28"/>
        </w:rPr>
        <w:t xml:space="preserve"> </w:t>
      </w:r>
      <w:proofErr w:type="spellStart"/>
      <w:r w:rsidRPr="00D11E10">
        <w:rPr>
          <w:rFonts w:ascii="Arial" w:hAnsi="Arial" w:cs="Arial"/>
          <w:sz w:val="28"/>
          <w:szCs w:val="28"/>
        </w:rPr>
        <w:t>Gynecol</w:t>
      </w:r>
      <w:proofErr w:type="spellEnd"/>
      <w:r w:rsidRPr="00D11E10">
        <w:rPr>
          <w:rFonts w:ascii="Arial" w:hAnsi="Arial" w:cs="Arial"/>
          <w:sz w:val="28"/>
          <w:szCs w:val="28"/>
        </w:rPr>
        <w:t xml:space="preserve"> India. 1977;27:711-8. </w:t>
      </w:r>
    </w:p>
    <w:p w:rsidR="001D17A4" w:rsidRPr="00D11E10" w:rsidRDefault="001D17A4" w:rsidP="001D17A4">
      <w:pPr>
        <w:autoSpaceDE w:val="0"/>
        <w:autoSpaceDN w:val="0"/>
        <w:bidi w:val="0"/>
        <w:adjustRightInd w:val="0"/>
        <w:spacing w:after="0"/>
        <w:rPr>
          <w:rFonts w:ascii="Arial" w:hAnsi="Arial" w:cs="Arial"/>
          <w:sz w:val="28"/>
          <w:szCs w:val="28"/>
        </w:rPr>
      </w:pPr>
      <w:r w:rsidRPr="00D11E10">
        <w:rPr>
          <w:rFonts w:ascii="Arial" w:hAnsi="Arial" w:cs="Arial"/>
          <w:sz w:val="28"/>
          <w:szCs w:val="28"/>
        </w:rPr>
        <w:t xml:space="preserve">8st Ed. New York: McGraw–Hill Medical Publishing Division; 2001:1253-4. </w:t>
      </w:r>
    </w:p>
    <w:p w:rsidR="001D17A4" w:rsidRPr="00D11E10" w:rsidRDefault="001D17A4" w:rsidP="001D17A4">
      <w:pPr>
        <w:autoSpaceDE w:val="0"/>
        <w:autoSpaceDN w:val="0"/>
        <w:bidi w:val="0"/>
        <w:adjustRightInd w:val="0"/>
        <w:spacing w:after="0"/>
        <w:rPr>
          <w:rFonts w:ascii="Arial" w:hAnsi="Arial" w:cs="Arial"/>
          <w:sz w:val="28"/>
          <w:szCs w:val="28"/>
        </w:rPr>
      </w:pPr>
      <w:r w:rsidRPr="00D11E10">
        <w:rPr>
          <w:rFonts w:ascii="Arial" w:hAnsi="Arial" w:cs="Arial"/>
          <w:sz w:val="28"/>
          <w:szCs w:val="28"/>
        </w:rPr>
        <w:t>9</w:t>
      </w:r>
      <w:r w:rsidR="00DD4B2C" w:rsidRPr="00D11E10">
        <w:rPr>
          <w:rFonts w:ascii="Arial" w:hAnsi="Arial" w:cs="Arial"/>
          <w:sz w:val="28"/>
          <w:szCs w:val="28"/>
        </w:rPr>
        <w:t>-</w:t>
      </w:r>
      <w:r w:rsidRPr="00D11E10">
        <w:rPr>
          <w:rFonts w:ascii="Arial" w:hAnsi="Arial" w:cs="Arial"/>
          <w:sz w:val="28"/>
          <w:szCs w:val="28"/>
        </w:rPr>
        <w:t xml:space="preserve">. </w:t>
      </w:r>
      <w:proofErr w:type="spellStart"/>
      <w:r w:rsidRPr="00D11E10">
        <w:rPr>
          <w:rFonts w:ascii="Arial" w:hAnsi="Arial" w:cs="Arial"/>
          <w:sz w:val="28"/>
          <w:szCs w:val="28"/>
        </w:rPr>
        <w:t>Nath</w:t>
      </w:r>
      <w:proofErr w:type="spellEnd"/>
      <w:r w:rsidRPr="00D11E10">
        <w:rPr>
          <w:rFonts w:ascii="Arial" w:hAnsi="Arial" w:cs="Arial"/>
          <w:sz w:val="28"/>
          <w:szCs w:val="28"/>
        </w:rPr>
        <w:t xml:space="preserve"> G, Chaudhary M, Prakash J, et al. Urinary tract infection during pregnancy and fetal outcome. Indian J Med </w:t>
      </w:r>
      <w:proofErr w:type="spellStart"/>
      <w:r w:rsidRPr="00D11E10">
        <w:rPr>
          <w:rFonts w:ascii="Arial" w:hAnsi="Arial" w:cs="Arial"/>
          <w:sz w:val="28"/>
          <w:szCs w:val="28"/>
        </w:rPr>
        <w:t>Microbiol</w:t>
      </w:r>
      <w:proofErr w:type="spellEnd"/>
      <w:r w:rsidRPr="00D11E10">
        <w:rPr>
          <w:rFonts w:ascii="Arial" w:hAnsi="Arial" w:cs="Arial"/>
          <w:sz w:val="28"/>
          <w:szCs w:val="28"/>
        </w:rPr>
        <w:t xml:space="preserve"> 1996;14:158-60. </w:t>
      </w:r>
    </w:p>
    <w:p w:rsidR="001D17A4" w:rsidRPr="00D11E10" w:rsidRDefault="001D17A4" w:rsidP="00DD4B2C">
      <w:pPr>
        <w:autoSpaceDE w:val="0"/>
        <w:autoSpaceDN w:val="0"/>
        <w:bidi w:val="0"/>
        <w:adjustRightInd w:val="0"/>
        <w:spacing w:after="0"/>
        <w:rPr>
          <w:rFonts w:ascii="Arial" w:hAnsi="Arial" w:cs="Arial"/>
          <w:sz w:val="28"/>
          <w:szCs w:val="28"/>
        </w:rPr>
      </w:pPr>
      <w:r w:rsidRPr="00D11E10">
        <w:rPr>
          <w:rFonts w:ascii="Arial" w:hAnsi="Arial" w:cs="Arial"/>
          <w:sz w:val="28"/>
          <w:szCs w:val="28"/>
        </w:rPr>
        <w:t>10</w:t>
      </w:r>
      <w:r w:rsidR="00DD4B2C" w:rsidRPr="00D11E10">
        <w:rPr>
          <w:rFonts w:ascii="Arial" w:hAnsi="Arial" w:cs="Arial"/>
          <w:sz w:val="28"/>
          <w:szCs w:val="28"/>
        </w:rPr>
        <w:t>-</w:t>
      </w:r>
      <w:r w:rsidRPr="00D11E10">
        <w:rPr>
          <w:rFonts w:ascii="Arial" w:hAnsi="Arial" w:cs="Arial"/>
          <w:sz w:val="28"/>
          <w:szCs w:val="28"/>
        </w:rPr>
        <w:t xml:space="preserve"> </w:t>
      </w:r>
      <w:proofErr w:type="spellStart"/>
      <w:r w:rsidRPr="00D11E10">
        <w:rPr>
          <w:rFonts w:ascii="Arial" w:hAnsi="Arial" w:cs="Arial"/>
          <w:sz w:val="28"/>
          <w:szCs w:val="28"/>
        </w:rPr>
        <w:t>Chandel</w:t>
      </w:r>
      <w:proofErr w:type="spellEnd"/>
      <w:r w:rsidRPr="00D11E10">
        <w:rPr>
          <w:rFonts w:ascii="Arial" w:hAnsi="Arial" w:cs="Arial"/>
          <w:sz w:val="28"/>
          <w:szCs w:val="28"/>
        </w:rPr>
        <w:t xml:space="preserve"> LR, Kanga A, Thakur K, et al. Prevalence of Pregnancy Associated Bacteriuria: A study done in a tertiary care Hospital. J </w:t>
      </w:r>
      <w:proofErr w:type="spellStart"/>
      <w:r w:rsidRPr="00D11E10">
        <w:rPr>
          <w:rFonts w:ascii="Arial" w:hAnsi="Arial" w:cs="Arial"/>
          <w:sz w:val="28"/>
          <w:szCs w:val="28"/>
        </w:rPr>
        <w:t>Obstet</w:t>
      </w:r>
      <w:proofErr w:type="spellEnd"/>
      <w:r w:rsidRPr="00D11E10">
        <w:rPr>
          <w:rFonts w:ascii="Arial" w:hAnsi="Arial" w:cs="Arial"/>
          <w:sz w:val="28"/>
          <w:szCs w:val="28"/>
        </w:rPr>
        <w:t xml:space="preserve"> </w:t>
      </w:r>
      <w:proofErr w:type="spellStart"/>
      <w:r w:rsidRPr="00D11E10">
        <w:rPr>
          <w:rFonts w:ascii="Arial" w:hAnsi="Arial" w:cs="Arial"/>
          <w:sz w:val="28"/>
          <w:szCs w:val="28"/>
        </w:rPr>
        <w:t>Gynecol</w:t>
      </w:r>
      <w:proofErr w:type="spellEnd"/>
      <w:r w:rsidRPr="00D11E10">
        <w:rPr>
          <w:rFonts w:ascii="Arial" w:hAnsi="Arial" w:cs="Arial"/>
          <w:sz w:val="28"/>
          <w:szCs w:val="28"/>
        </w:rPr>
        <w:t xml:space="preserve"> India 2012;62:511-4. </w:t>
      </w:r>
    </w:p>
    <w:p w:rsidR="001D17A4" w:rsidRPr="00D11E10" w:rsidRDefault="001D17A4" w:rsidP="00DD4B2C">
      <w:pPr>
        <w:autoSpaceDE w:val="0"/>
        <w:autoSpaceDN w:val="0"/>
        <w:bidi w:val="0"/>
        <w:adjustRightInd w:val="0"/>
        <w:spacing w:after="0"/>
        <w:rPr>
          <w:rFonts w:ascii="Arial" w:hAnsi="Arial" w:cs="Arial"/>
          <w:sz w:val="28"/>
          <w:szCs w:val="28"/>
        </w:rPr>
      </w:pPr>
      <w:r w:rsidRPr="00D11E10">
        <w:rPr>
          <w:rFonts w:ascii="Arial" w:hAnsi="Arial" w:cs="Arial"/>
          <w:sz w:val="28"/>
          <w:szCs w:val="28"/>
        </w:rPr>
        <w:t>11</w:t>
      </w:r>
      <w:r w:rsidR="00DD4B2C" w:rsidRPr="00D11E10">
        <w:rPr>
          <w:rFonts w:ascii="Arial" w:hAnsi="Arial" w:cs="Arial"/>
          <w:sz w:val="28"/>
          <w:szCs w:val="28"/>
        </w:rPr>
        <w:t>-</w:t>
      </w:r>
      <w:r w:rsidRPr="00D11E10">
        <w:rPr>
          <w:rFonts w:ascii="Arial" w:hAnsi="Arial" w:cs="Arial"/>
          <w:sz w:val="28"/>
          <w:szCs w:val="28"/>
        </w:rPr>
        <w:t xml:space="preserve"> </w:t>
      </w:r>
      <w:proofErr w:type="spellStart"/>
      <w:r w:rsidRPr="00D11E10">
        <w:rPr>
          <w:rFonts w:ascii="Arial" w:hAnsi="Arial" w:cs="Arial"/>
          <w:sz w:val="28"/>
          <w:szCs w:val="28"/>
        </w:rPr>
        <w:t>Gayathree</w:t>
      </w:r>
      <w:proofErr w:type="spellEnd"/>
      <w:r w:rsidRPr="00D11E10">
        <w:rPr>
          <w:rFonts w:ascii="Arial" w:hAnsi="Arial" w:cs="Arial"/>
          <w:sz w:val="28"/>
          <w:szCs w:val="28"/>
        </w:rPr>
        <w:t xml:space="preserve"> I, Shetty S, Deshpande SR, </w:t>
      </w:r>
      <w:proofErr w:type="spellStart"/>
      <w:r w:rsidRPr="00D11E10">
        <w:rPr>
          <w:rFonts w:ascii="Arial" w:hAnsi="Arial" w:cs="Arial"/>
          <w:sz w:val="28"/>
          <w:szCs w:val="28"/>
        </w:rPr>
        <w:t>Venkatesh</w:t>
      </w:r>
      <w:proofErr w:type="spellEnd"/>
      <w:r w:rsidRPr="00D11E10">
        <w:rPr>
          <w:rFonts w:ascii="Arial" w:hAnsi="Arial" w:cs="Arial"/>
          <w:sz w:val="28"/>
          <w:szCs w:val="28"/>
        </w:rPr>
        <w:t xml:space="preserve"> DT. Screening for asymptomatic bacteriuria in pregnancy. An evaluation of various screening tests in Hassan District Hospital, India. JCDR 2010;4:2702-6. </w:t>
      </w:r>
    </w:p>
    <w:p w:rsidR="001D17A4" w:rsidRPr="00D11E10" w:rsidRDefault="001D17A4" w:rsidP="001D17A4">
      <w:pPr>
        <w:autoSpaceDE w:val="0"/>
        <w:autoSpaceDN w:val="0"/>
        <w:bidi w:val="0"/>
        <w:adjustRightInd w:val="0"/>
        <w:spacing w:after="0"/>
        <w:rPr>
          <w:rFonts w:ascii="Arial" w:hAnsi="Arial" w:cs="Arial"/>
          <w:sz w:val="28"/>
          <w:szCs w:val="28"/>
        </w:rPr>
      </w:pPr>
      <w:r w:rsidRPr="00D11E10">
        <w:rPr>
          <w:rFonts w:ascii="Arial" w:hAnsi="Arial" w:cs="Arial"/>
          <w:sz w:val="28"/>
          <w:szCs w:val="28"/>
        </w:rPr>
        <w:t>12</w:t>
      </w:r>
      <w:r w:rsidR="00DD4B2C" w:rsidRPr="00D11E10">
        <w:rPr>
          <w:rFonts w:ascii="Arial" w:hAnsi="Arial" w:cs="Arial"/>
          <w:sz w:val="28"/>
          <w:szCs w:val="28"/>
        </w:rPr>
        <w:t>-</w:t>
      </w:r>
      <w:r w:rsidRPr="00D11E10">
        <w:rPr>
          <w:rFonts w:ascii="Arial" w:hAnsi="Arial" w:cs="Arial"/>
          <w:sz w:val="28"/>
          <w:szCs w:val="28"/>
        </w:rPr>
        <w:t xml:space="preserve">. Patterson TF, </w:t>
      </w:r>
      <w:proofErr w:type="spellStart"/>
      <w:r w:rsidRPr="00D11E10">
        <w:rPr>
          <w:rFonts w:ascii="Arial" w:hAnsi="Arial" w:cs="Arial"/>
          <w:sz w:val="28"/>
          <w:szCs w:val="28"/>
        </w:rPr>
        <w:t>Andriole</w:t>
      </w:r>
      <w:proofErr w:type="spellEnd"/>
      <w:r w:rsidRPr="00D11E10">
        <w:rPr>
          <w:rFonts w:ascii="Arial" w:hAnsi="Arial" w:cs="Arial"/>
          <w:sz w:val="28"/>
          <w:szCs w:val="28"/>
        </w:rPr>
        <w:t xml:space="preserve"> VT. Bacteriuria in pregnancy. Infect Dis </w:t>
      </w:r>
      <w:proofErr w:type="spellStart"/>
      <w:r w:rsidRPr="00D11E10">
        <w:rPr>
          <w:rFonts w:ascii="Arial" w:hAnsi="Arial" w:cs="Arial"/>
          <w:sz w:val="28"/>
          <w:szCs w:val="28"/>
        </w:rPr>
        <w:t>Clin</w:t>
      </w:r>
      <w:proofErr w:type="spellEnd"/>
      <w:r w:rsidRPr="00D11E10">
        <w:rPr>
          <w:rFonts w:ascii="Arial" w:hAnsi="Arial" w:cs="Arial"/>
          <w:sz w:val="28"/>
          <w:szCs w:val="28"/>
        </w:rPr>
        <w:t xml:space="preserve"> North Am 1987;1:807-22. </w:t>
      </w:r>
    </w:p>
    <w:p w:rsidR="001D17A4" w:rsidRPr="00D11E10" w:rsidRDefault="001D17A4" w:rsidP="001D17A4">
      <w:pPr>
        <w:autoSpaceDE w:val="0"/>
        <w:autoSpaceDN w:val="0"/>
        <w:bidi w:val="0"/>
        <w:adjustRightInd w:val="0"/>
        <w:spacing w:after="0"/>
        <w:rPr>
          <w:rFonts w:ascii="Arial" w:hAnsi="Arial" w:cs="Arial"/>
          <w:sz w:val="28"/>
          <w:szCs w:val="28"/>
        </w:rPr>
      </w:pPr>
      <w:r w:rsidRPr="00D11E10">
        <w:rPr>
          <w:rFonts w:ascii="Arial" w:hAnsi="Arial" w:cs="Arial"/>
          <w:sz w:val="28"/>
          <w:szCs w:val="28"/>
        </w:rPr>
        <w:lastRenderedPageBreak/>
        <w:t xml:space="preserve">13. Cowan and Steels manual for the identification of medical bacteria. In: Barrow GI, </w:t>
      </w:r>
      <w:proofErr w:type="spellStart"/>
      <w:r w:rsidRPr="00D11E10">
        <w:rPr>
          <w:rFonts w:ascii="Arial" w:hAnsi="Arial" w:cs="Arial"/>
          <w:sz w:val="28"/>
          <w:szCs w:val="28"/>
        </w:rPr>
        <w:t>Feltham</w:t>
      </w:r>
      <w:proofErr w:type="spellEnd"/>
      <w:r w:rsidRPr="00D11E10">
        <w:rPr>
          <w:rFonts w:ascii="Arial" w:hAnsi="Arial" w:cs="Arial"/>
          <w:sz w:val="28"/>
          <w:szCs w:val="28"/>
        </w:rPr>
        <w:t xml:space="preserve"> RKA, editors. 3rd ed. Cambridge: Cambridge University Press; 1993. </w:t>
      </w:r>
    </w:p>
    <w:p w:rsidR="001D17A4" w:rsidRPr="001D17A4" w:rsidRDefault="001D17A4" w:rsidP="001D17A4">
      <w:pPr>
        <w:autoSpaceDE w:val="0"/>
        <w:autoSpaceDN w:val="0"/>
        <w:bidi w:val="0"/>
        <w:adjustRightInd w:val="0"/>
        <w:spacing w:after="0"/>
        <w:rPr>
          <w:rFonts w:ascii="Arial" w:hAnsi="Arial" w:cs="Arial"/>
          <w:sz w:val="20"/>
          <w:szCs w:val="20"/>
        </w:rPr>
      </w:pPr>
      <w:r w:rsidRPr="00D11E10">
        <w:rPr>
          <w:rFonts w:ascii="Arial" w:hAnsi="Arial" w:cs="Arial"/>
          <w:sz w:val="28"/>
          <w:szCs w:val="28"/>
        </w:rPr>
        <w:t xml:space="preserve">14 </w:t>
      </w:r>
      <w:r w:rsidR="00DD4B2C" w:rsidRPr="00D11E10">
        <w:rPr>
          <w:rFonts w:ascii="Arial" w:hAnsi="Arial" w:cs="Arial"/>
          <w:sz w:val="28"/>
          <w:szCs w:val="28"/>
        </w:rPr>
        <w:t>-</w:t>
      </w:r>
      <w:r w:rsidRPr="00D11E10">
        <w:rPr>
          <w:rFonts w:ascii="Arial" w:hAnsi="Arial" w:cs="Arial"/>
          <w:sz w:val="28"/>
          <w:szCs w:val="28"/>
        </w:rPr>
        <w:t>Clinical and Laboratory Standards Institute. Performance standards for antimicrobial susceptibility testing: 17th informational supplement. CLSI / NCCLS document M100-S17. Clinical and laboratory Standards Institute, Wayne</w:t>
      </w:r>
      <w:r w:rsidRPr="001D17A4">
        <w:rPr>
          <w:rFonts w:ascii="Arial" w:hAnsi="Arial" w:cs="Arial"/>
          <w:sz w:val="20"/>
          <w:szCs w:val="20"/>
        </w:rPr>
        <w:t xml:space="preserve">, </w:t>
      </w:r>
      <w:r w:rsidRPr="00D11E10">
        <w:rPr>
          <w:rFonts w:ascii="Arial" w:hAnsi="Arial" w:cs="Arial"/>
          <w:sz w:val="28"/>
          <w:szCs w:val="28"/>
        </w:rPr>
        <w:t xml:space="preserve">Pennsylvania; 2007:27(1). </w:t>
      </w: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1D17A4" w:rsidRDefault="001D17A4" w:rsidP="001D17A4">
      <w:pPr>
        <w:autoSpaceDE w:val="0"/>
        <w:autoSpaceDN w:val="0"/>
        <w:bidi w:val="0"/>
        <w:adjustRightInd w:val="0"/>
        <w:spacing w:after="0"/>
        <w:rPr>
          <w:rFonts w:ascii="Arial" w:hAnsi="Arial" w:cs="Arial"/>
          <w:sz w:val="20"/>
          <w:szCs w:val="20"/>
        </w:rPr>
      </w:pPr>
    </w:p>
    <w:p w:rsidR="00C552E0" w:rsidRDefault="00C552E0" w:rsidP="00C0714C">
      <w:pPr>
        <w:bidi w:val="0"/>
      </w:pPr>
    </w:p>
    <w:p w:rsidR="00C0714C" w:rsidRDefault="00C0714C" w:rsidP="00C0714C">
      <w:pPr>
        <w:bidi w:val="0"/>
      </w:pPr>
    </w:p>
    <w:p w:rsidR="00C552E0" w:rsidRDefault="00C552E0" w:rsidP="002F628D">
      <w:pPr>
        <w:jc w:val="right"/>
      </w:pPr>
    </w:p>
    <w:sectPr w:rsidR="00C552E0" w:rsidSect="00B44D78">
      <w:footerReference w:type="default" r:id="rId14"/>
      <w:pgSz w:w="11906" w:h="16838"/>
      <w:pgMar w:top="1440" w:right="1800" w:bottom="1440" w:left="1800" w:header="708" w:footer="708" w:gutter="0"/>
      <w:pgBorders w:offsetFrom="page">
        <w:top w:val="double" w:sz="4" w:space="24" w:color="auto"/>
        <w:left w:val="double" w:sz="4" w:space="24" w:color="auto"/>
        <w:bottom w:val="double" w:sz="4" w:space="24" w:color="auto"/>
        <w:right w:val="double" w:sz="4" w:space="24" w:color="auto"/>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7802" w:rsidRDefault="00437802" w:rsidP="00B44D78">
      <w:pPr>
        <w:spacing w:after="0" w:line="240" w:lineRule="auto"/>
      </w:pPr>
      <w:r>
        <w:separator/>
      </w:r>
    </w:p>
  </w:endnote>
  <w:endnote w:type="continuationSeparator" w:id="0">
    <w:p w:rsidR="00437802" w:rsidRDefault="00437802" w:rsidP="00B44D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6562228"/>
      <w:docPartObj>
        <w:docPartGallery w:val="Page Numbers (Bottom of Page)"/>
        <w:docPartUnique/>
      </w:docPartObj>
    </w:sdtPr>
    <w:sdtEndPr/>
    <w:sdtContent>
      <w:p w:rsidR="00B44D78" w:rsidRDefault="00B44D78">
        <w:pPr>
          <w:pStyle w:val="a5"/>
          <w:jc w:val="center"/>
        </w:pPr>
        <w:r>
          <w:fldChar w:fldCharType="begin"/>
        </w:r>
        <w:r>
          <w:instrText>PAGE   \* MERGEFORMAT</w:instrText>
        </w:r>
        <w:r>
          <w:fldChar w:fldCharType="separate"/>
        </w:r>
        <w:r w:rsidR="00D11E10" w:rsidRPr="00D11E10">
          <w:rPr>
            <w:noProof/>
            <w:rtl/>
            <w:lang w:val="ar-SA"/>
          </w:rPr>
          <w:t>2</w:t>
        </w:r>
        <w:r>
          <w:fldChar w:fldCharType="end"/>
        </w:r>
      </w:p>
    </w:sdtContent>
  </w:sdt>
  <w:p w:rsidR="00B44D78" w:rsidRDefault="00B44D78">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7802" w:rsidRDefault="00437802" w:rsidP="00B44D78">
      <w:pPr>
        <w:spacing w:after="0" w:line="240" w:lineRule="auto"/>
      </w:pPr>
      <w:r>
        <w:separator/>
      </w:r>
    </w:p>
  </w:footnote>
  <w:footnote w:type="continuationSeparator" w:id="0">
    <w:p w:rsidR="00437802" w:rsidRDefault="00437802" w:rsidP="00B44D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8264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42444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F3B713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3430BE7"/>
    <w:multiLevelType w:val="hybridMultilevel"/>
    <w:tmpl w:val="228A936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40E24FA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D7D5FA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5"/>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628D"/>
    <w:rsid w:val="00024640"/>
    <w:rsid w:val="000A122A"/>
    <w:rsid w:val="000D65E1"/>
    <w:rsid w:val="00125FE4"/>
    <w:rsid w:val="00182C54"/>
    <w:rsid w:val="001A1E41"/>
    <w:rsid w:val="001D17A4"/>
    <w:rsid w:val="002F628D"/>
    <w:rsid w:val="00357C42"/>
    <w:rsid w:val="003F7DED"/>
    <w:rsid w:val="00415D7E"/>
    <w:rsid w:val="00427CBB"/>
    <w:rsid w:val="00437802"/>
    <w:rsid w:val="004D2516"/>
    <w:rsid w:val="00543E08"/>
    <w:rsid w:val="005614B1"/>
    <w:rsid w:val="0069268A"/>
    <w:rsid w:val="00796572"/>
    <w:rsid w:val="008855CB"/>
    <w:rsid w:val="009823F0"/>
    <w:rsid w:val="009C013D"/>
    <w:rsid w:val="00A87FDB"/>
    <w:rsid w:val="00B44D78"/>
    <w:rsid w:val="00C0714C"/>
    <w:rsid w:val="00C552E0"/>
    <w:rsid w:val="00C96845"/>
    <w:rsid w:val="00CF60A1"/>
    <w:rsid w:val="00D11E10"/>
    <w:rsid w:val="00DD4B2C"/>
    <w:rsid w:val="00E60B44"/>
    <w:rsid w:val="00ED349C"/>
    <w:rsid w:val="00F067D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3">
    <w:name w:val="heading 3"/>
    <w:basedOn w:val="a"/>
    <w:next w:val="a"/>
    <w:link w:val="3Char"/>
    <w:uiPriority w:val="9"/>
    <w:semiHidden/>
    <w:unhideWhenUsed/>
    <w:qFormat/>
    <w:rsid w:val="00415D7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uiPriority w:val="9"/>
    <w:semiHidden/>
    <w:rsid w:val="00415D7E"/>
    <w:rPr>
      <w:rFonts w:asciiTheme="majorHAnsi" w:eastAsiaTheme="majorEastAsia" w:hAnsiTheme="majorHAnsi" w:cstheme="majorBidi"/>
      <w:b/>
      <w:bCs/>
      <w:color w:val="4F81BD" w:themeColor="accent1"/>
    </w:rPr>
  </w:style>
  <w:style w:type="paragraph" w:styleId="a3">
    <w:name w:val="List Paragraph"/>
    <w:basedOn w:val="a"/>
    <w:uiPriority w:val="34"/>
    <w:qFormat/>
    <w:rsid w:val="008855CB"/>
    <w:pPr>
      <w:ind w:left="720"/>
      <w:contextualSpacing/>
    </w:pPr>
  </w:style>
  <w:style w:type="character" w:styleId="Hyperlink">
    <w:name w:val="Hyperlink"/>
    <w:basedOn w:val="a0"/>
    <w:uiPriority w:val="99"/>
    <w:unhideWhenUsed/>
    <w:rsid w:val="003F7DED"/>
    <w:rPr>
      <w:color w:val="0000FF" w:themeColor="hyperlink"/>
      <w:u w:val="single"/>
    </w:rPr>
  </w:style>
  <w:style w:type="paragraph" w:styleId="a4">
    <w:name w:val="header"/>
    <w:basedOn w:val="a"/>
    <w:link w:val="Char"/>
    <w:uiPriority w:val="99"/>
    <w:unhideWhenUsed/>
    <w:rsid w:val="00B44D78"/>
    <w:pPr>
      <w:tabs>
        <w:tab w:val="center" w:pos="4153"/>
        <w:tab w:val="right" w:pos="8306"/>
      </w:tabs>
      <w:spacing w:after="0" w:line="240" w:lineRule="auto"/>
    </w:pPr>
  </w:style>
  <w:style w:type="character" w:customStyle="1" w:styleId="Char">
    <w:name w:val="رأس الصفحة Char"/>
    <w:basedOn w:val="a0"/>
    <w:link w:val="a4"/>
    <w:uiPriority w:val="99"/>
    <w:rsid w:val="00B44D78"/>
  </w:style>
  <w:style w:type="paragraph" w:styleId="a5">
    <w:name w:val="footer"/>
    <w:basedOn w:val="a"/>
    <w:link w:val="Char0"/>
    <w:uiPriority w:val="99"/>
    <w:unhideWhenUsed/>
    <w:rsid w:val="00B44D78"/>
    <w:pPr>
      <w:tabs>
        <w:tab w:val="center" w:pos="4153"/>
        <w:tab w:val="right" w:pos="8306"/>
      </w:tabs>
      <w:spacing w:after="0" w:line="240" w:lineRule="auto"/>
    </w:pPr>
  </w:style>
  <w:style w:type="character" w:customStyle="1" w:styleId="Char0">
    <w:name w:val="تذييل الصفحة Char"/>
    <w:basedOn w:val="a0"/>
    <w:link w:val="a5"/>
    <w:uiPriority w:val="99"/>
    <w:rsid w:val="00B44D78"/>
  </w:style>
  <w:style w:type="paragraph" w:styleId="a6">
    <w:name w:val="Balloon Text"/>
    <w:basedOn w:val="a"/>
    <w:link w:val="Char1"/>
    <w:uiPriority w:val="99"/>
    <w:semiHidden/>
    <w:unhideWhenUsed/>
    <w:rsid w:val="00796572"/>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79657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3">
    <w:name w:val="heading 3"/>
    <w:basedOn w:val="a"/>
    <w:next w:val="a"/>
    <w:link w:val="3Char"/>
    <w:uiPriority w:val="9"/>
    <w:semiHidden/>
    <w:unhideWhenUsed/>
    <w:qFormat/>
    <w:rsid w:val="00415D7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uiPriority w:val="9"/>
    <w:semiHidden/>
    <w:rsid w:val="00415D7E"/>
    <w:rPr>
      <w:rFonts w:asciiTheme="majorHAnsi" w:eastAsiaTheme="majorEastAsia" w:hAnsiTheme="majorHAnsi" w:cstheme="majorBidi"/>
      <w:b/>
      <w:bCs/>
      <w:color w:val="4F81BD" w:themeColor="accent1"/>
    </w:rPr>
  </w:style>
  <w:style w:type="paragraph" w:styleId="a3">
    <w:name w:val="List Paragraph"/>
    <w:basedOn w:val="a"/>
    <w:uiPriority w:val="34"/>
    <w:qFormat/>
    <w:rsid w:val="008855CB"/>
    <w:pPr>
      <w:ind w:left="720"/>
      <w:contextualSpacing/>
    </w:pPr>
  </w:style>
  <w:style w:type="character" w:styleId="Hyperlink">
    <w:name w:val="Hyperlink"/>
    <w:basedOn w:val="a0"/>
    <w:uiPriority w:val="99"/>
    <w:unhideWhenUsed/>
    <w:rsid w:val="003F7DED"/>
    <w:rPr>
      <w:color w:val="0000FF" w:themeColor="hyperlink"/>
      <w:u w:val="single"/>
    </w:rPr>
  </w:style>
  <w:style w:type="paragraph" w:styleId="a4">
    <w:name w:val="header"/>
    <w:basedOn w:val="a"/>
    <w:link w:val="Char"/>
    <w:uiPriority w:val="99"/>
    <w:unhideWhenUsed/>
    <w:rsid w:val="00B44D78"/>
    <w:pPr>
      <w:tabs>
        <w:tab w:val="center" w:pos="4153"/>
        <w:tab w:val="right" w:pos="8306"/>
      </w:tabs>
      <w:spacing w:after="0" w:line="240" w:lineRule="auto"/>
    </w:pPr>
  </w:style>
  <w:style w:type="character" w:customStyle="1" w:styleId="Char">
    <w:name w:val="رأس الصفحة Char"/>
    <w:basedOn w:val="a0"/>
    <w:link w:val="a4"/>
    <w:uiPriority w:val="99"/>
    <w:rsid w:val="00B44D78"/>
  </w:style>
  <w:style w:type="paragraph" w:styleId="a5">
    <w:name w:val="footer"/>
    <w:basedOn w:val="a"/>
    <w:link w:val="Char0"/>
    <w:uiPriority w:val="99"/>
    <w:unhideWhenUsed/>
    <w:rsid w:val="00B44D78"/>
    <w:pPr>
      <w:tabs>
        <w:tab w:val="center" w:pos="4153"/>
        <w:tab w:val="right" w:pos="8306"/>
      </w:tabs>
      <w:spacing w:after="0" w:line="240" w:lineRule="auto"/>
    </w:pPr>
  </w:style>
  <w:style w:type="character" w:customStyle="1" w:styleId="Char0">
    <w:name w:val="تذييل الصفحة Char"/>
    <w:basedOn w:val="a0"/>
    <w:link w:val="a5"/>
    <w:uiPriority w:val="99"/>
    <w:rsid w:val="00B44D78"/>
  </w:style>
  <w:style w:type="paragraph" w:styleId="a6">
    <w:name w:val="Balloon Text"/>
    <w:basedOn w:val="a"/>
    <w:link w:val="Char1"/>
    <w:uiPriority w:val="99"/>
    <w:semiHidden/>
    <w:unhideWhenUsed/>
    <w:rsid w:val="00796572"/>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79657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12677</TotalTime>
  <Pages>13</Pages>
  <Words>2021</Words>
  <Characters>11522</Characters>
  <Application>Microsoft Office Word</Application>
  <DocSecurity>0</DocSecurity>
  <Lines>96</Lines>
  <Paragraphs>27</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13516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dc:creator>
  <cp:lastModifiedBy>RC</cp:lastModifiedBy>
  <cp:revision>10</cp:revision>
  <dcterms:created xsi:type="dcterms:W3CDTF">2022-05-29T12:05:00Z</dcterms:created>
  <dcterms:modified xsi:type="dcterms:W3CDTF">2022-06-15T16:52:00Z</dcterms:modified>
</cp:coreProperties>
</file>