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191C" w:rsidRPr="009D358C" w:rsidRDefault="005E010D" w:rsidP="00307F86">
      <w:pPr>
        <w:jc w:val="center"/>
        <w:rPr>
          <w:rFonts w:asciiTheme="majorBidi" w:hAnsiTheme="majorBidi" w:cstheme="majorBidi"/>
          <w:sz w:val="32"/>
          <w:szCs w:val="32"/>
        </w:rPr>
      </w:pPr>
      <w:r w:rsidRPr="000658F1">
        <w:rPr>
          <w:noProof/>
          <w:color w:val="17365D" w:themeColor="text2" w:themeShade="BF"/>
          <w:lang w:val="en-GB" w:eastAsia="en-GB"/>
        </w:rPr>
        <w:drawing>
          <wp:anchor distT="0" distB="0" distL="114300" distR="114300" simplePos="0" relativeHeight="251660288" behindDoc="0" locked="0" layoutInCell="1" allowOverlap="1" wp14:anchorId="6B92E65C" wp14:editId="7D9C4E41">
            <wp:simplePos x="0" y="0"/>
            <wp:positionH relativeFrom="column">
              <wp:posOffset>4871085</wp:posOffset>
            </wp:positionH>
            <wp:positionV relativeFrom="paragraph">
              <wp:posOffset>88900</wp:posOffset>
            </wp:positionV>
            <wp:extent cx="936625" cy="932815"/>
            <wp:effectExtent l="0" t="0" r="0" b="635"/>
            <wp:wrapNone/>
            <wp:docPr id="3" name="Picture 1" descr="C:\Users\HP\Desktop\b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C:\Users\HP\Desktop\bms.png"/>
                    <pic:cNvPicPr>
                      <a:picLocks noChangeAspect="1" noChangeArrowheads="1"/>
                    </pic:cNvPicPr>
                  </pic:nvPicPr>
                  <pic:blipFill>
                    <a:blip r:embed="rId9">
                      <a:extLst>
                        <a:ext uri="{28A0092B-C50C-407E-A947-70E740481C1C}">
                          <a14:useLocalDpi xmlns:a14="http://schemas.microsoft.com/office/drawing/2010/main" val="0"/>
                        </a:ext>
                      </a:extLst>
                    </a:blip>
                    <a:srcRect l="22810" r="17886"/>
                    <a:stretch>
                      <a:fillRect/>
                    </a:stretch>
                  </pic:blipFill>
                  <pic:spPr bwMode="auto">
                    <a:xfrm>
                      <a:off x="0" y="0"/>
                      <a:ext cx="936625" cy="93281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307F86" w:rsidRPr="009D358C">
        <w:rPr>
          <w:rFonts w:asciiTheme="majorBidi" w:hAnsiTheme="majorBidi" w:cstheme="majorBidi"/>
          <w:noProof/>
          <w:sz w:val="24"/>
          <w:szCs w:val="24"/>
          <w:lang w:val="en-GB" w:eastAsia="en-GB"/>
        </w:rPr>
        <w:drawing>
          <wp:anchor distT="0" distB="0" distL="114300" distR="114300" simplePos="0" relativeHeight="251659264" behindDoc="1" locked="0" layoutInCell="1" allowOverlap="1" wp14:anchorId="5ED41BEF" wp14:editId="0A409B4F">
            <wp:simplePos x="0" y="0"/>
            <wp:positionH relativeFrom="column">
              <wp:posOffset>-806450</wp:posOffset>
            </wp:positionH>
            <wp:positionV relativeFrom="paragraph">
              <wp:posOffset>-1905</wp:posOffset>
            </wp:positionV>
            <wp:extent cx="1016000" cy="1022350"/>
            <wp:effectExtent l="0" t="0" r="0" b="6350"/>
            <wp:wrapThrough wrapText="bothSides">
              <wp:wrapPolygon edited="0">
                <wp:start x="0" y="0"/>
                <wp:lineTo x="0" y="21332"/>
                <wp:lineTo x="21060" y="21332"/>
                <wp:lineTo x="21060"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16000" cy="1022350"/>
                    </a:xfrm>
                    <a:prstGeom prst="rect">
                      <a:avLst/>
                    </a:prstGeom>
                    <a:effectLst/>
                  </pic:spPr>
                </pic:pic>
              </a:graphicData>
            </a:graphic>
            <wp14:sizeRelH relativeFrom="margin">
              <wp14:pctWidth>0</wp14:pctWidth>
            </wp14:sizeRelH>
            <wp14:sizeRelV relativeFrom="margin">
              <wp14:pctHeight>0</wp14:pctHeight>
            </wp14:sizeRelV>
          </wp:anchor>
        </w:drawing>
      </w:r>
      <w:r w:rsidR="009F191C" w:rsidRPr="009D358C">
        <w:rPr>
          <w:rFonts w:asciiTheme="majorBidi" w:hAnsiTheme="majorBidi" w:cstheme="majorBidi"/>
          <w:b/>
          <w:bCs/>
          <w:sz w:val="32"/>
          <w:szCs w:val="32"/>
        </w:rPr>
        <w:t>Libyan International Medical University</w:t>
      </w:r>
    </w:p>
    <w:p w:rsidR="009F191C" w:rsidRPr="009D358C" w:rsidRDefault="009F191C" w:rsidP="00307F86">
      <w:pPr>
        <w:jc w:val="center"/>
        <w:rPr>
          <w:rFonts w:asciiTheme="majorBidi" w:hAnsiTheme="majorBidi" w:cstheme="majorBidi"/>
          <w:b/>
          <w:bCs/>
          <w:sz w:val="32"/>
          <w:szCs w:val="32"/>
        </w:rPr>
      </w:pPr>
      <w:r w:rsidRPr="009D358C">
        <w:rPr>
          <w:rFonts w:asciiTheme="majorBidi" w:hAnsiTheme="majorBidi" w:cstheme="majorBidi"/>
          <w:b/>
          <w:bCs/>
          <w:sz w:val="28"/>
          <w:szCs w:val="28"/>
        </w:rPr>
        <w:t>Faculty of Basic Medical Science</w:t>
      </w:r>
    </w:p>
    <w:p w:rsidR="009F191C" w:rsidRPr="009D358C" w:rsidRDefault="009F191C" w:rsidP="009F191C">
      <w:pPr>
        <w:jc w:val="both"/>
        <w:rPr>
          <w:rFonts w:asciiTheme="majorBidi" w:hAnsiTheme="majorBidi" w:cstheme="majorBidi"/>
          <w:sz w:val="32"/>
          <w:szCs w:val="32"/>
          <w:shd w:val="clear" w:color="auto" w:fill="FFFFFF"/>
        </w:rPr>
      </w:pPr>
    </w:p>
    <w:p w:rsidR="009F191C" w:rsidRPr="009D358C" w:rsidRDefault="009F191C" w:rsidP="009F191C">
      <w:pPr>
        <w:jc w:val="center"/>
        <w:rPr>
          <w:rFonts w:asciiTheme="majorBidi" w:hAnsiTheme="majorBidi" w:cstheme="majorBidi"/>
          <w:b/>
          <w:bCs/>
          <w:sz w:val="32"/>
          <w:szCs w:val="32"/>
        </w:rPr>
      </w:pPr>
    </w:p>
    <w:p w:rsidR="009F191C" w:rsidRPr="009D358C" w:rsidRDefault="009F191C" w:rsidP="009F191C">
      <w:pPr>
        <w:jc w:val="center"/>
        <w:rPr>
          <w:rFonts w:asciiTheme="majorBidi" w:hAnsiTheme="majorBidi" w:cstheme="majorBidi"/>
          <w:b/>
          <w:bCs/>
          <w:sz w:val="32"/>
          <w:szCs w:val="32"/>
        </w:rPr>
      </w:pPr>
    </w:p>
    <w:p w:rsidR="009F191C" w:rsidRPr="009D358C" w:rsidRDefault="009F191C" w:rsidP="009F191C">
      <w:pPr>
        <w:shd w:val="clear" w:color="auto" w:fill="FFFFFF"/>
        <w:spacing w:after="0"/>
        <w:jc w:val="center"/>
        <w:rPr>
          <w:rFonts w:asciiTheme="majorBidi" w:eastAsia="Times New Roman" w:hAnsiTheme="majorBidi" w:cstheme="majorBidi"/>
          <w:b/>
          <w:bCs/>
          <w:color w:val="333333"/>
          <w:sz w:val="36"/>
          <w:szCs w:val="32"/>
        </w:rPr>
      </w:pPr>
      <w:r w:rsidRPr="00307F86">
        <w:rPr>
          <w:rFonts w:asciiTheme="majorBidi" w:eastAsia="Times New Roman" w:hAnsiTheme="majorBidi" w:cstheme="majorBidi"/>
          <w:b/>
          <w:bCs/>
          <w:color w:val="632423" w:themeColor="accent2" w:themeShade="80"/>
          <w:sz w:val="36"/>
          <w:szCs w:val="32"/>
        </w:rPr>
        <w:t xml:space="preserve"> Asymptomatic Bacteriuria among LIMU students</w:t>
      </w:r>
    </w:p>
    <w:p w:rsidR="009F191C" w:rsidRPr="009D358C" w:rsidRDefault="009F191C" w:rsidP="009F191C">
      <w:pPr>
        <w:shd w:val="clear" w:color="auto" w:fill="FFFFFF"/>
        <w:spacing w:after="0"/>
        <w:jc w:val="center"/>
        <w:rPr>
          <w:rFonts w:asciiTheme="majorBidi" w:eastAsia="Times New Roman" w:hAnsiTheme="majorBidi" w:cstheme="majorBidi"/>
          <w:b/>
          <w:bCs/>
          <w:color w:val="333333"/>
          <w:sz w:val="36"/>
          <w:szCs w:val="32"/>
        </w:rPr>
      </w:pPr>
      <w:r w:rsidRPr="009D358C">
        <w:rPr>
          <w:rFonts w:asciiTheme="majorBidi" w:eastAsia="Times New Roman" w:hAnsiTheme="majorBidi" w:cstheme="majorBidi"/>
          <w:b/>
          <w:bCs/>
          <w:color w:val="333333"/>
          <w:sz w:val="36"/>
          <w:szCs w:val="32"/>
        </w:rPr>
        <w:t xml:space="preserve"> </w:t>
      </w:r>
    </w:p>
    <w:p w:rsidR="009F191C" w:rsidRPr="009D358C" w:rsidRDefault="009F191C" w:rsidP="009F191C">
      <w:pPr>
        <w:jc w:val="center"/>
        <w:rPr>
          <w:rFonts w:asciiTheme="majorBidi" w:hAnsiTheme="majorBidi" w:cstheme="majorBidi"/>
          <w:b/>
          <w:bCs/>
          <w:sz w:val="36"/>
          <w:szCs w:val="36"/>
        </w:rPr>
      </w:pPr>
    </w:p>
    <w:p w:rsidR="009F191C" w:rsidRPr="009D358C" w:rsidRDefault="009F191C" w:rsidP="009F191C">
      <w:pPr>
        <w:jc w:val="center"/>
        <w:rPr>
          <w:rFonts w:asciiTheme="majorBidi" w:hAnsiTheme="majorBidi" w:cstheme="majorBidi"/>
          <w:b/>
          <w:bCs/>
          <w:sz w:val="36"/>
          <w:szCs w:val="36"/>
        </w:rPr>
      </w:pPr>
    </w:p>
    <w:p w:rsidR="009F191C" w:rsidRPr="009D358C" w:rsidRDefault="009F191C" w:rsidP="009F191C">
      <w:pPr>
        <w:pStyle w:val="a3"/>
        <w:bidi/>
        <w:spacing w:before="0" w:beforeAutospacing="0" w:after="0" w:afterAutospacing="0" w:line="276" w:lineRule="auto"/>
        <w:jc w:val="center"/>
        <w:rPr>
          <w:rFonts w:asciiTheme="majorBidi" w:hAnsiTheme="majorBidi" w:cstheme="majorBidi"/>
          <w:sz w:val="32"/>
          <w:szCs w:val="32"/>
        </w:rPr>
      </w:pPr>
    </w:p>
    <w:p w:rsidR="009F191C" w:rsidRPr="00307F86" w:rsidRDefault="00307F86" w:rsidP="00307F86">
      <w:pPr>
        <w:pStyle w:val="a3"/>
        <w:bidi/>
        <w:spacing w:before="0" w:beforeAutospacing="0" w:after="0" w:afterAutospacing="0" w:line="276" w:lineRule="auto"/>
        <w:jc w:val="right"/>
        <w:rPr>
          <w:rFonts w:asciiTheme="minorBidi" w:hAnsiTheme="minorBidi" w:cstheme="minorBidi"/>
          <w:color w:val="17365D" w:themeColor="text2" w:themeShade="BF"/>
          <w:sz w:val="32"/>
          <w:szCs w:val="32"/>
        </w:rPr>
      </w:pPr>
      <w:r w:rsidRPr="00307F86">
        <w:rPr>
          <w:rFonts w:asciiTheme="minorBidi" w:hAnsiTheme="minorBidi" w:cstheme="minorBidi"/>
          <w:color w:val="17365D" w:themeColor="text2" w:themeShade="BF"/>
          <w:sz w:val="32"/>
          <w:szCs w:val="32"/>
        </w:rPr>
        <w:t>Student name:</w:t>
      </w:r>
      <w:r>
        <w:rPr>
          <w:rFonts w:asciiTheme="minorBidi" w:hAnsiTheme="minorBidi" w:cstheme="minorBidi"/>
          <w:color w:val="17365D" w:themeColor="text2" w:themeShade="BF"/>
          <w:sz w:val="32"/>
          <w:szCs w:val="32"/>
        </w:rPr>
        <w:t xml:space="preserve"> </w:t>
      </w:r>
      <w:proofErr w:type="spellStart"/>
      <w:r>
        <w:rPr>
          <w:rFonts w:asciiTheme="minorBidi" w:hAnsiTheme="minorBidi" w:cstheme="minorBidi"/>
          <w:color w:val="17365D" w:themeColor="text2" w:themeShade="BF"/>
          <w:sz w:val="32"/>
          <w:szCs w:val="32"/>
        </w:rPr>
        <w:t>Aous</w:t>
      </w:r>
      <w:proofErr w:type="spellEnd"/>
      <w:r>
        <w:rPr>
          <w:rFonts w:asciiTheme="minorBidi" w:hAnsiTheme="minorBidi" w:cstheme="minorBidi"/>
          <w:color w:val="17365D" w:themeColor="text2" w:themeShade="BF"/>
          <w:sz w:val="32"/>
          <w:szCs w:val="32"/>
        </w:rPr>
        <w:t xml:space="preserve"> </w:t>
      </w:r>
      <w:proofErr w:type="spellStart"/>
      <w:r>
        <w:rPr>
          <w:rFonts w:asciiTheme="minorBidi" w:hAnsiTheme="minorBidi" w:cstheme="minorBidi"/>
          <w:color w:val="17365D" w:themeColor="text2" w:themeShade="BF"/>
          <w:sz w:val="32"/>
          <w:szCs w:val="32"/>
        </w:rPr>
        <w:t>Langhi</w:t>
      </w:r>
      <w:proofErr w:type="spellEnd"/>
    </w:p>
    <w:p w:rsidR="00307F86" w:rsidRPr="00307F86" w:rsidRDefault="00307F86" w:rsidP="00307F86">
      <w:pPr>
        <w:pStyle w:val="a3"/>
        <w:bidi/>
        <w:spacing w:before="0" w:beforeAutospacing="0" w:after="0" w:afterAutospacing="0" w:line="276" w:lineRule="auto"/>
        <w:jc w:val="right"/>
        <w:rPr>
          <w:rFonts w:asciiTheme="minorBidi" w:hAnsiTheme="minorBidi" w:cstheme="minorBidi"/>
          <w:color w:val="17365D" w:themeColor="text2" w:themeShade="BF"/>
          <w:sz w:val="32"/>
          <w:szCs w:val="32"/>
        </w:rPr>
      </w:pPr>
      <w:r w:rsidRPr="00307F86">
        <w:rPr>
          <w:rFonts w:asciiTheme="minorBidi" w:hAnsiTheme="minorBidi" w:cstheme="minorBidi"/>
          <w:color w:val="17365D" w:themeColor="text2" w:themeShade="BF"/>
          <w:sz w:val="32"/>
          <w:szCs w:val="32"/>
        </w:rPr>
        <w:t>Student number:</w:t>
      </w:r>
      <w:r>
        <w:rPr>
          <w:rFonts w:asciiTheme="minorBidi" w:hAnsiTheme="minorBidi" w:cstheme="minorBidi"/>
          <w:color w:val="17365D" w:themeColor="text2" w:themeShade="BF"/>
          <w:sz w:val="32"/>
          <w:szCs w:val="32"/>
        </w:rPr>
        <w:t xml:space="preserve"> 3035</w:t>
      </w:r>
    </w:p>
    <w:p w:rsidR="00307F86" w:rsidRPr="00307F86" w:rsidRDefault="00307F86" w:rsidP="00307F86">
      <w:pPr>
        <w:pStyle w:val="a3"/>
        <w:bidi/>
        <w:spacing w:before="0" w:beforeAutospacing="0" w:after="0" w:afterAutospacing="0" w:line="276" w:lineRule="auto"/>
        <w:jc w:val="right"/>
        <w:rPr>
          <w:rFonts w:asciiTheme="minorBidi" w:hAnsiTheme="minorBidi" w:cstheme="minorBidi"/>
          <w:color w:val="17365D" w:themeColor="text2" w:themeShade="BF"/>
          <w:sz w:val="32"/>
          <w:szCs w:val="32"/>
        </w:rPr>
      </w:pPr>
    </w:p>
    <w:p w:rsidR="00307F86" w:rsidRPr="00307F86" w:rsidRDefault="00307F86" w:rsidP="00981D91">
      <w:pPr>
        <w:pStyle w:val="a3"/>
        <w:spacing w:before="0" w:beforeAutospacing="0" w:after="0" w:afterAutospacing="0"/>
        <w:rPr>
          <w:rFonts w:asciiTheme="minorBidi" w:hAnsiTheme="minorBidi" w:cstheme="minorBidi"/>
          <w:color w:val="1F497D" w:themeColor="text2"/>
          <w:sz w:val="32"/>
          <w:szCs w:val="32"/>
          <w:rtl/>
        </w:rPr>
      </w:pPr>
      <w:r w:rsidRPr="00307F86">
        <w:rPr>
          <w:rFonts w:asciiTheme="minorBidi" w:hAnsiTheme="minorBidi" w:cstheme="minorBidi"/>
          <w:color w:val="1F497D" w:themeColor="text2"/>
          <w:sz w:val="32"/>
          <w:szCs w:val="32"/>
        </w:rPr>
        <w:t xml:space="preserve">Supervisor: Dr. Intisar </w:t>
      </w:r>
      <w:proofErr w:type="spellStart"/>
      <w:r w:rsidRPr="00307F86">
        <w:rPr>
          <w:rFonts w:asciiTheme="minorBidi" w:hAnsiTheme="minorBidi" w:cstheme="minorBidi"/>
          <w:color w:val="1F497D" w:themeColor="text2"/>
          <w:sz w:val="32"/>
          <w:szCs w:val="32"/>
        </w:rPr>
        <w:t>Alnagi</w:t>
      </w:r>
      <w:proofErr w:type="spellEnd"/>
    </w:p>
    <w:p w:rsidR="00307F86" w:rsidRPr="00307F86" w:rsidRDefault="00307F86" w:rsidP="00307F86">
      <w:pPr>
        <w:spacing w:after="0"/>
        <w:jc w:val="both"/>
        <w:rPr>
          <w:rFonts w:asciiTheme="minorBidi" w:hAnsiTheme="minorBidi"/>
          <w:color w:val="1F497D" w:themeColor="text2"/>
          <w:sz w:val="32"/>
          <w:szCs w:val="32"/>
        </w:rPr>
      </w:pPr>
      <w:r w:rsidRPr="00307F86">
        <w:rPr>
          <w:rFonts w:asciiTheme="minorBidi" w:hAnsiTheme="minorBidi"/>
          <w:color w:val="1F497D" w:themeColor="text2"/>
          <w:sz w:val="32"/>
          <w:szCs w:val="32"/>
        </w:rPr>
        <w:t xml:space="preserve">Assisted by: </w:t>
      </w:r>
      <w:r w:rsidR="00981D91">
        <w:rPr>
          <w:rFonts w:asciiTheme="minorBidi" w:hAnsiTheme="minorBidi"/>
          <w:color w:val="1F497D" w:themeColor="text2"/>
          <w:sz w:val="32"/>
          <w:szCs w:val="32"/>
        </w:rPr>
        <w:t xml:space="preserve">Dr. </w:t>
      </w:r>
      <w:r w:rsidRPr="00307F86">
        <w:rPr>
          <w:rFonts w:asciiTheme="minorBidi" w:hAnsiTheme="minorBidi"/>
          <w:color w:val="1F497D" w:themeColor="text2"/>
          <w:sz w:val="32"/>
          <w:szCs w:val="32"/>
        </w:rPr>
        <w:t xml:space="preserve">Najee </w:t>
      </w:r>
      <w:proofErr w:type="spellStart"/>
      <w:r w:rsidRPr="00307F86">
        <w:rPr>
          <w:rFonts w:asciiTheme="minorBidi" w:hAnsiTheme="minorBidi"/>
          <w:color w:val="1F497D" w:themeColor="text2"/>
          <w:sz w:val="32"/>
          <w:szCs w:val="32"/>
        </w:rPr>
        <w:t>Elhemri</w:t>
      </w:r>
      <w:proofErr w:type="spellEnd"/>
    </w:p>
    <w:p w:rsidR="00307F86" w:rsidRPr="00307F86" w:rsidRDefault="00307F86" w:rsidP="00307F86">
      <w:pPr>
        <w:pStyle w:val="a3"/>
        <w:bidi/>
        <w:spacing w:before="0" w:beforeAutospacing="0" w:after="0" w:afterAutospacing="0" w:line="276" w:lineRule="auto"/>
        <w:jc w:val="right"/>
        <w:rPr>
          <w:rFonts w:asciiTheme="majorBidi" w:hAnsiTheme="majorBidi" w:cstheme="majorBidi"/>
          <w:color w:val="17365D" w:themeColor="text2" w:themeShade="BF"/>
          <w:sz w:val="32"/>
          <w:szCs w:val="32"/>
        </w:rPr>
      </w:pPr>
    </w:p>
    <w:p w:rsidR="009F191C" w:rsidRPr="009D358C" w:rsidRDefault="009F191C" w:rsidP="009F191C">
      <w:pPr>
        <w:jc w:val="center"/>
        <w:rPr>
          <w:rFonts w:asciiTheme="majorBidi" w:hAnsiTheme="majorBidi" w:cstheme="majorBidi" w:hint="cs"/>
          <w:sz w:val="32"/>
          <w:szCs w:val="32"/>
          <w:rtl/>
          <w:lang w:bidi="ar-LY"/>
        </w:rPr>
      </w:pPr>
    </w:p>
    <w:p w:rsidR="009F191C" w:rsidRPr="009D358C" w:rsidRDefault="009F191C" w:rsidP="009F191C">
      <w:pPr>
        <w:jc w:val="center"/>
        <w:rPr>
          <w:rFonts w:asciiTheme="majorBidi" w:hAnsiTheme="majorBidi" w:cstheme="majorBidi"/>
          <w:sz w:val="32"/>
          <w:szCs w:val="32"/>
        </w:rPr>
      </w:pPr>
    </w:p>
    <w:p w:rsidR="009F191C" w:rsidRPr="009D358C" w:rsidRDefault="009F191C" w:rsidP="009F191C">
      <w:pPr>
        <w:jc w:val="center"/>
        <w:rPr>
          <w:rFonts w:asciiTheme="majorBidi" w:hAnsiTheme="majorBidi" w:cstheme="majorBidi"/>
          <w:sz w:val="32"/>
          <w:szCs w:val="32"/>
          <w:rtl/>
        </w:rPr>
      </w:pPr>
    </w:p>
    <w:p w:rsidR="009F191C" w:rsidRDefault="009F191C" w:rsidP="009F191C">
      <w:pPr>
        <w:jc w:val="center"/>
        <w:rPr>
          <w:rFonts w:asciiTheme="majorBidi" w:hAnsiTheme="majorBidi" w:cstheme="majorBidi"/>
          <w:sz w:val="32"/>
          <w:szCs w:val="32"/>
        </w:rPr>
      </w:pPr>
    </w:p>
    <w:p w:rsidR="009F191C" w:rsidRDefault="009F191C" w:rsidP="009F191C">
      <w:pPr>
        <w:jc w:val="center"/>
        <w:rPr>
          <w:rFonts w:asciiTheme="majorBidi" w:hAnsiTheme="majorBidi" w:cstheme="majorBidi"/>
          <w:sz w:val="32"/>
          <w:szCs w:val="32"/>
        </w:rPr>
      </w:pPr>
    </w:p>
    <w:p w:rsidR="009F191C" w:rsidRPr="009D358C" w:rsidRDefault="009F191C" w:rsidP="009F191C">
      <w:pPr>
        <w:jc w:val="center"/>
        <w:rPr>
          <w:rFonts w:asciiTheme="majorBidi" w:hAnsiTheme="majorBidi" w:cstheme="majorBidi"/>
          <w:sz w:val="32"/>
          <w:szCs w:val="32"/>
        </w:rPr>
      </w:pPr>
    </w:p>
    <w:p w:rsidR="009F191C" w:rsidRDefault="009F191C" w:rsidP="009F191C">
      <w:pPr>
        <w:spacing w:after="0"/>
        <w:jc w:val="both"/>
        <w:rPr>
          <w:rFonts w:asciiTheme="majorBidi" w:hAnsiTheme="majorBidi" w:cstheme="majorBidi"/>
          <w:b/>
          <w:bCs/>
          <w:color w:val="17365D" w:themeColor="text2" w:themeShade="BF"/>
          <w:sz w:val="28"/>
          <w:szCs w:val="28"/>
        </w:rPr>
      </w:pPr>
    </w:p>
    <w:p w:rsidR="009F191C" w:rsidRDefault="009F191C" w:rsidP="009F191C">
      <w:pPr>
        <w:spacing w:after="0"/>
        <w:jc w:val="both"/>
        <w:rPr>
          <w:rFonts w:asciiTheme="majorBidi" w:hAnsiTheme="majorBidi" w:cstheme="majorBidi"/>
          <w:b/>
          <w:bCs/>
          <w:color w:val="17365D" w:themeColor="text2" w:themeShade="BF"/>
          <w:sz w:val="28"/>
          <w:szCs w:val="28"/>
        </w:rPr>
      </w:pPr>
    </w:p>
    <w:p w:rsidR="009F191C" w:rsidRDefault="009F191C" w:rsidP="009F191C">
      <w:pPr>
        <w:spacing w:after="0"/>
        <w:jc w:val="both"/>
        <w:rPr>
          <w:rFonts w:asciiTheme="majorBidi" w:hAnsiTheme="majorBidi" w:cstheme="majorBidi"/>
          <w:b/>
          <w:bCs/>
          <w:color w:val="17365D" w:themeColor="text2" w:themeShade="BF"/>
          <w:sz w:val="28"/>
          <w:szCs w:val="28"/>
        </w:rPr>
      </w:pPr>
    </w:p>
    <w:p w:rsidR="009F191C" w:rsidRDefault="009F191C" w:rsidP="009F191C">
      <w:pPr>
        <w:spacing w:after="0"/>
        <w:jc w:val="both"/>
        <w:rPr>
          <w:rFonts w:asciiTheme="majorBidi" w:hAnsiTheme="majorBidi" w:cstheme="majorBidi"/>
          <w:b/>
          <w:bCs/>
          <w:color w:val="17365D" w:themeColor="text2" w:themeShade="BF"/>
          <w:sz w:val="28"/>
          <w:szCs w:val="28"/>
        </w:rPr>
      </w:pPr>
    </w:p>
    <w:p w:rsidR="009F191C" w:rsidRDefault="009F191C" w:rsidP="009F191C">
      <w:pPr>
        <w:rPr>
          <w:rFonts w:hint="cs"/>
          <w:rtl/>
        </w:rPr>
      </w:pPr>
    </w:p>
    <w:p w:rsidR="009F191C" w:rsidRDefault="009F191C" w:rsidP="009F191C">
      <w:pPr>
        <w:spacing w:after="0"/>
        <w:jc w:val="both"/>
      </w:pPr>
    </w:p>
    <w:p w:rsidR="009F191C" w:rsidRPr="006620B0" w:rsidRDefault="009F191C" w:rsidP="009F191C">
      <w:pPr>
        <w:spacing w:after="0"/>
        <w:jc w:val="both"/>
        <w:rPr>
          <w:rFonts w:asciiTheme="minorBidi" w:hAnsiTheme="minorBidi"/>
          <w:b/>
          <w:bCs/>
          <w:color w:val="C00000"/>
          <w:sz w:val="28"/>
          <w:szCs w:val="28"/>
        </w:rPr>
      </w:pPr>
      <w:r w:rsidRPr="006620B0">
        <w:rPr>
          <w:rFonts w:asciiTheme="minorBidi" w:hAnsiTheme="minorBidi"/>
          <w:b/>
          <w:bCs/>
          <w:color w:val="C00000"/>
          <w:sz w:val="28"/>
          <w:szCs w:val="28"/>
        </w:rPr>
        <w:t xml:space="preserve">1- Abstract </w:t>
      </w:r>
    </w:p>
    <w:p w:rsidR="009F191C" w:rsidRPr="00A83D9C" w:rsidRDefault="003F3F3C" w:rsidP="009F191C">
      <w:pPr>
        <w:ind w:left="360"/>
        <w:jc w:val="both"/>
        <w:rPr>
          <w:rFonts w:asciiTheme="minorBidi" w:hAnsiTheme="minorBidi"/>
          <w:sz w:val="24"/>
          <w:szCs w:val="24"/>
        </w:rPr>
      </w:pPr>
      <w:r w:rsidRPr="003F3F3C">
        <w:rPr>
          <w:rFonts w:asciiTheme="minorBidi" w:hAnsiTheme="minorBidi"/>
          <w:sz w:val="24"/>
          <w:szCs w:val="24"/>
          <w:shd w:val="clear" w:color="auto" w:fill="FFFFFF"/>
        </w:rPr>
        <w:t>The purpose of this research is to see how common asymptomatic bacteriuria is among students at Libyan International Medical University. During this study, twenty-four students are involved. Each man and woman had urine samples taken. A significant microorganism count in the urine is defined as 54.1 percent of LIMU students have asymptomatic bacteriuria. The chi-squared test and Fisher's exact test were used in this study, and the results revealed that there were statistically significant differences in asymptomatic bacteriuria by gender (P=0.018). Asymptomatic bacteriuria was more common in females than in males. E.coli was discovered to be the most common ca</w:t>
      </w:r>
      <w:r>
        <w:rPr>
          <w:rFonts w:asciiTheme="minorBidi" w:hAnsiTheme="minorBidi"/>
          <w:sz w:val="24"/>
          <w:szCs w:val="24"/>
          <w:shd w:val="clear" w:color="auto" w:fill="FFFFFF"/>
        </w:rPr>
        <w:t>use of asymptomatic bacteriuria</w:t>
      </w:r>
      <w:r w:rsidR="009F191C" w:rsidRPr="00A83D9C">
        <w:rPr>
          <w:rFonts w:asciiTheme="minorBidi" w:hAnsiTheme="minorBidi"/>
          <w:sz w:val="24"/>
          <w:szCs w:val="24"/>
          <w:shd w:val="clear" w:color="auto" w:fill="FFFFFF"/>
        </w:rPr>
        <w:t>.</w:t>
      </w: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002EC0" w:rsidRDefault="00002EC0" w:rsidP="009F191C">
      <w:pPr>
        <w:jc w:val="both"/>
        <w:rPr>
          <w:rFonts w:asciiTheme="minorBidi" w:hAnsiTheme="minorBidi"/>
          <w:b/>
          <w:bCs/>
          <w:color w:val="C00000"/>
          <w:sz w:val="28"/>
          <w:szCs w:val="28"/>
        </w:rPr>
      </w:pPr>
    </w:p>
    <w:p w:rsidR="009F191C" w:rsidRPr="006620B0" w:rsidRDefault="009F191C" w:rsidP="00E9254A">
      <w:pPr>
        <w:ind w:firstLine="360"/>
        <w:jc w:val="both"/>
        <w:rPr>
          <w:rFonts w:asciiTheme="minorBidi" w:hAnsiTheme="minorBidi"/>
          <w:b/>
          <w:bCs/>
          <w:color w:val="C00000"/>
          <w:sz w:val="28"/>
          <w:szCs w:val="28"/>
        </w:rPr>
      </w:pPr>
      <w:r w:rsidRPr="006620B0">
        <w:rPr>
          <w:rFonts w:asciiTheme="minorBidi" w:hAnsiTheme="minorBidi"/>
          <w:b/>
          <w:bCs/>
          <w:color w:val="C00000"/>
          <w:sz w:val="28"/>
          <w:szCs w:val="28"/>
        </w:rPr>
        <w:lastRenderedPageBreak/>
        <w:t>2- Introduction</w:t>
      </w:r>
    </w:p>
    <w:p w:rsidR="003F3F3C" w:rsidRPr="003F3F3C" w:rsidRDefault="003F3F3C" w:rsidP="003F3F3C">
      <w:pPr>
        <w:spacing w:after="0" w:line="240" w:lineRule="auto"/>
        <w:ind w:left="360"/>
        <w:rPr>
          <w:rFonts w:asciiTheme="minorBidi" w:hAnsiTheme="minorBidi"/>
          <w:sz w:val="24"/>
          <w:szCs w:val="24"/>
          <w:shd w:val="clear" w:color="auto" w:fill="FFFFFF"/>
        </w:rPr>
      </w:pPr>
      <w:r w:rsidRPr="003F3F3C">
        <w:rPr>
          <w:rFonts w:asciiTheme="minorBidi" w:hAnsiTheme="minorBidi"/>
          <w:sz w:val="24"/>
          <w:szCs w:val="24"/>
          <w:shd w:val="clear" w:color="auto" w:fill="FFFFFF"/>
        </w:rPr>
        <w:t>Asymptomatic bacteriuria is defined as the presence of bacteria in properly collected urine of a patient who appears to have no signs or symptoms of a urinary tract infection. Bacterial colonization of the urinary tract causes it.</w:t>
      </w:r>
    </w:p>
    <w:p w:rsidR="003F3F3C" w:rsidRPr="003F3F3C" w:rsidRDefault="003F3F3C" w:rsidP="003F3F3C">
      <w:pPr>
        <w:spacing w:after="0" w:line="240" w:lineRule="auto"/>
        <w:ind w:left="360"/>
        <w:rPr>
          <w:rFonts w:asciiTheme="minorBidi" w:hAnsiTheme="minorBidi"/>
          <w:sz w:val="24"/>
          <w:szCs w:val="24"/>
          <w:shd w:val="clear" w:color="auto" w:fill="FFFFFF"/>
        </w:rPr>
      </w:pPr>
    </w:p>
    <w:p w:rsidR="003F3F3C" w:rsidRDefault="003F3F3C" w:rsidP="003F3F3C">
      <w:pPr>
        <w:spacing w:after="0" w:line="240" w:lineRule="auto"/>
        <w:ind w:left="360"/>
        <w:rPr>
          <w:rFonts w:asciiTheme="minorBidi" w:hAnsiTheme="minorBidi" w:hint="cs"/>
          <w:sz w:val="24"/>
          <w:szCs w:val="24"/>
          <w:shd w:val="clear" w:color="auto" w:fill="FFFFFF"/>
          <w:rtl/>
        </w:rPr>
      </w:pPr>
      <w:r w:rsidRPr="003F3F3C">
        <w:rPr>
          <w:rFonts w:asciiTheme="minorBidi" w:hAnsiTheme="minorBidi"/>
          <w:sz w:val="24"/>
          <w:szCs w:val="24"/>
          <w:shd w:val="clear" w:color="auto" w:fill="FFFFFF"/>
        </w:rPr>
        <w:t>Bacterial growth on culture media is measured in colony-forming units (CFU), and the method of collection must also be considered.</w:t>
      </w:r>
    </w:p>
    <w:p w:rsidR="003F3F3C" w:rsidRDefault="003F3F3C" w:rsidP="003F3F3C">
      <w:pPr>
        <w:spacing w:after="0" w:line="240" w:lineRule="auto"/>
        <w:ind w:left="360"/>
        <w:rPr>
          <w:rFonts w:asciiTheme="minorBidi" w:hAnsiTheme="minorBidi" w:hint="cs"/>
          <w:sz w:val="24"/>
          <w:szCs w:val="24"/>
          <w:shd w:val="clear" w:color="auto" w:fill="FFFFFF"/>
          <w:rtl/>
        </w:rPr>
      </w:pPr>
    </w:p>
    <w:p w:rsidR="003F3F3C" w:rsidRPr="003F3F3C" w:rsidRDefault="003F3F3C" w:rsidP="003F3F3C">
      <w:pPr>
        <w:spacing w:after="0" w:line="240" w:lineRule="auto"/>
        <w:ind w:left="360"/>
        <w:rPr>
          <w:rFonts w:asciiTheme="minorBidi" w:hAnsiTheme="minorBidi"/>
          <w:sz w:val="24"/>
          <w:szCs w:val="24"/>
          <w:shd w:val="clear" w:color="auto" w:fill="FFFFFF"/>
        </w:rPr>
      </w:pPr>
      <w:r w:rsidRPr="003F3F3C">
        <w:rPr>
          <w:rFonts w:asciiTheme="minorBidi" w:hAnsiTheme="minorBidi"/>
          <w:sz w:val="24"/>
          <w:szCs w:val="24"/>
          <w:shd w:val="clear" w:color="auto" w:fill="FFFFFF"/>
        </w:rPr>
        <w:t>A urinary tract infection (UTI) is an infection of the kidneys, urinary tract, bladder, or urethra that affects any part of the urinary system. The lower urinary tract is the site of the majority of infections (bladder and urethra). Bacteria enter the urinary tract through the urethra and multiply in the bladder, causing a urinary tract infection (UTI). As a result of the bacteria, a complete urinary tract infection develops. (6)</w:t>
      </w:r>
    </w:p>
    <w:p w:rsidR="003F3F3C" w:rsidRPr="003F3F3C" w:rsidRDefault="003F3F3C" w:rsidP="003F3F3C">
      <w:pPr>
        <w:spacing w:after="0" w:line="240" w:lineRule="auto"/>
        <w:ind w:left="360"/>
        <w:rPr>
          <w:rFonts w:asciiTheme="minorBidi" w:hAnsiTheme="minorBidi"/>
          <w:sz w:val="24"/>
          <w:szCs w:val="24"/>
          <w:shd w:val="clear" w:color="auto" w:fill="FFFFFF"/>
        </w:rPr>
      </w:pPr>
    </w:p>
    <w:p w:rsidR="003F3F3C" w:rsidRPr="003F3F3C" w:rsidRDefault="003F3F3C" w:rsidP="003F3F3C">
      <w:pPr>
        <w:spacing w:after="0" w:line="240" w:lineRule="auto"/>
        <w:ind w:left="360"/>
        <w:rPr>
          <w:rFonts w:asciiTheme="minorBidi" w:hAnsiTheme="minorBidi"/>
          <w:sz w:val="24"/>
          <w:szCs w:val="24"/>
          <w:shd w:val="clear" w:color="auto" w:fill="FFFFFF"/>
        </w:rPr>
      </w:pPr>
      <w:r w:rsidRPr="003F3F3C">
        <w:rPr>
          <w:rFonts w:asciiTheme="minorBidi" w:hAnsiTheme="minorBidi"/>
          <w:sz w:val="24"/>
          <w:szCs w:val="24"/>
          <w:shd w:val="clear" w:color="auto" w:fill="FFFFFF"/>
        </w:rPr>
        <w:t>It can be brought on by a number of things, including E. coli.</w:t>
      </w:r>
    </w:p>
    <w:p w:rsidR="009F191C" w:rsidRDefault="003F3F3C" w:rsidP="003F3F3C">
      <w:pPr>
        <w:spacing w:after="0" w:line="240" w:lineRule="auto"/>
        <w:ind w:left="360"/>
        <w:rPr>
          <w:rFonts w:asciiTheme="minorBidi" w:hAnsiTheme="minorBidi" w:hint="cs"/>
          <w:sz w:val="24"/>
          <w:szCs w:val="24"/>
          <w:shd w:val="clear" w:color="auto" w:fill="FFFFFF"/>
          <w:rtl/>
        </w:rPr>
      </w:pPr>
      <w:r w:rsidRPr="003F3F3C">
        <w:rPr>
          <w:rFonts w:asciiTheme="minorBidi" w:hAnsiTheme="minorBidi"/>
          <w:sz w:val="24"/>
          <w:szCs w:val="24"/>
          <w:shd w:val="clear" w:color="auto" w:fill="FFFFFF"/>
        </w:rPr>
        <w:t>Most strains of (E. coli) are harmless or cause only mild diarrhea, but some strains can cause serious illness.</w:t>
      </w:r>
    </w:p>
    <w:p w:rsidR="003F3F3C" w:rsidRPr="0008553A" w:rsidRDefault="003F3F3C" w:rsidP="003F3F3C">
      <w:pPr>
        <w:spacing w:after="0" w:line="240" w:lineRule="auto"/>
        <w:ind w:left="360"/>
        <w:rPr>
          <w:rFonts w:asciiTheme="minorBidi" w:eastAsia="Times New Roman" w:hAnsiTheme="minorBidi"/>
          <w:sz w:val="24"/>
          <w:szCs w:val="24"/>
        </w:rPr>
      </w:pPr>
    </w:p>
    <w:p w:rsidR="003F3F3C" w:rsidRPr="003F3F3C" w:rsidRDefault="003F3F3C" w:rsidP="003F3F3C">
      <w:pPr>
        <w:ind w:left="360"/>
        <w:rPr>
          <w:rFonts w:asciiTheme="minorBidi" w:eastAsia="Times New Roman" w:hAnsiTheme="minorBidi"/>
          <w:sz w:val="24"/>
          <w:szCs w:val="24"/>
        </w:rPr>
      </w:pPr>
      <w:r w:rsidRPr="003F3F3C">
        <w:rPr>
          <w:rFonts w:asciiTheme="minorBidi" w:eastAsia="Times New Roman" w:hAnsiTheme="minorBidi"/>
          <w:sz w:val="24"/>
          <w:szCs w:val="24"/>
        </w:rPr>
        <w:t>If you have a urinary tract infection (UTI) that spreads to your kidneys, you could face serious consequences.</w:t>
      </w:r>
    </w:p>
    <w:p w:rsidR="003F3F3C" w:rsidRPr="003F3F3C" w:rsidRDefault="003F3F3C" w:rsidP="003F3F3C">
      <w:pPr>
        <w:rPr>
          <w:rFonts w:asciiTheme="minorBidi" w:eastAsia="Times New Roman" w:hAnsiTheme="minorBidi"/>
          <w:sz w:val="24"/>
          <w:szCs w:val="24"/>
        </w:rPr>
      </w:pPr>
    </w:p>
    <w:p w:rsidR="009F191C" w:rsidRPr="00A83D9C" w:rsidRDefault="003F3F3C" w:rsidP="003F3F3C">
      <w:pPr>
        <w:ind w:left="360"/>
        <w:rPr>
          <w:rFonts w:asciiTheme="minorBidi" w:hAnsiTheme="minorBidi"/>
          <w:rtl/>
        </w:rPr>
      </w:pPr>
      <w:r w:rsidRPr="003F3F3C">
        <w:rPr>
          <w:rFonts w:asciiTheme="minorBidi" w:eastAsia="Times New Roman" w:hAnsiTheme="minorBidi"/>
          <w:sz w:val="24"/>
          <w:szCs w:val="24"/>
        </w:rPr>
        <w:t>We will discuss the relationship between gender and the occurrence of asymptotic bacteriuria in this study report.</w:t>
      </w:r>
    </w:p>
    <w:p w:rsidR="009F191C" w:rsidRPr="00A83D9C" w:rsidRDefault="009F191C" w:rsidP="009F191C">
      <w:pPr>
        <w:rPr>
          <w:rFonts w:asciiTheme="minorBidi" w:hAnsiTheme="minorBidi"/>
          <w:rtl/>
        </w:rPr>
      </w:pPr>
    </w:p>
    <w:p w:rsidR="009F191C" w:rsidRPr="00A83D9C" w:rsidRDefault="009F191C" w:rsidP="009F191C">
      <w:pPr>
        <w:rPr>
          <w:rFonts w:asciiTheme="minorBidi" w:hAnsiTheme="minorBidi"/>
          <w:rtl/>
        </w:rPr>
      </w:pPr>
    </w:p>
    <w:p w:rsidR="009F191C" w:rsidRPr="00A83D9C" w:rsidRDefault="009F191C" w:rsidP="009F191C">
      <w:pPr>
        <w:rPr>
          <w:rFonts w:asciiTheme="minorBidi" w:hAnsiTheme="minorBidi"/>
          <w:rtl/>
        </w:rPr>
      </w:pPr>
    </w:p>
    <w:p w:rsidR="009F191C" w:rsidRPr="00A83D9C" w:rsidRDefault="009F191C" w:rsidP="009F191C">
      <w:pPr>
        <w:rPr>
          <w:rFonts w:asciiTheme="minorBidi" w:hAnsiTheme="minorBidi"/>
          <w:rtl/>
        </w:rPr>
      </w:pPr>
    </w:p>
    <w:p w:rsidR="009F191C" w:rsidRPr="006620B0" w:rsidRDefault="009F191C" w:rsidP="00E9254A">
      <w:pPr>
        <w:pStyle w:val="a4"/>
        <w:spacing w:line="276" w:lineRule="auto"/>
        <w:jc w:val="both"/>
        <w:rPr>
          <w:rFonts w:asciiTheme="minorBidi" w:hAnsiTheme="minorBidi"/>
          <w:b/>
          <w:bCs/>
          <w:color w:val="C00000"/>
          <w:sz w:val="28"/>
          <w:szCs w:val="28"/>
        </w:rPr>
      </w:pPr>
      <w:r w:rsidRPr="006620B0">
        <w:rPr>
          <w:rFonts w:asciiTheme="minorBidi" w:hAnsiTheme="minorBidi"/>
          <w:b/>
          <w:bCs/>
          <w:color w:val="C00000"/>
          <w:sz w:val="28"/>
          <w:szCs w:val="28"/>
        </w:rPr>
        <w:t xml:space="preserve">3-  methods and Materials  </w:t>
      </w:r>
    </w:p>
    <w:p w:rsidR="009F191C" w:rsidRPr="00A83D9C" w:rsidRDefault="009F191C" w:rsidP="009F191C">
      <w:pPr>
        <w:pStyle w:val="a4"/>
        <w:spacing w:line="276" w:lineRule="auto"/>
        <w:jc w:val="both"/>
        <w:rPr>
          <w:rFonts w:asciiTheme="minorBidi" w:hAnsiTheme="minorBidi"/>
          <w:b/>
          <w:bCs/>
          <w:color w:val="17365D" w:themeColor="text2" w:themeShade="BF"/>
          <w:sz w:val="28"/>
          <w:szCs w:val="28"/>
        </w:rPr>
      </w:pPr>
    </w:p>
    <w:p w:rsidR="003F3F3C" w:rsidRPr="003F3F3C" w:rsidRDefault="003F3F3C" w:rsidP="003F3F3C">
      <w:pPr>
        <w:pStyle w:val="a4"/>
        <w:tabs>
          <w:tab w:val="left" w:pos="945"/>
        </w:tabs>
        <w:jc w:val="both"/>
        <w:rPr>
          <w:rFonts w:asciiTheme="minorBidi" w:hAnsiTheme="minorBidi"/>
          <w:sz w:val="24"/>
          <w:szCs w:val="24"/>
        </w:rPr>
      </w:pPr>
      <w:r w:rsidRPr="003F3F3C">
        <w:rPr>
          <w:rFonts w:asciiTheme="minorBidi" w:hAnsiTheme="minorBidi"/>
          <w:sz w:val="24"/>
          <w:szCs w:val="24"/>
        </w:rPr>
        <w:t>Asymptomatic bacteriuria was tested on 24 healthy LIMU students (12 females and 12 males) in this study.</w:t>
      </w:r>
    </w:p>
    <w:p w:rsidR="003F3F3C" w:rsidRPr="003F3F3C" w:rsidRDefault="003F3F3C" w:rsidP="003F3F3C">
      <w:pPr>
        <w:pStyle w:val="a4"/>
        <w:tabs>
          <w:tab w:val="left" w:pos="945"/>
        </w:tabs>
        <w:jc w:val="both"/>
        <w:rPr>
          <w:rFonts w:asciiTheme="minorBidi" w:hAnsiTheme="minorBidi"/>
          <w:sz w:val="24"/>
          <w:szCs w:val="24"/>
        </w:rPr>
      </w:pPr>
    </w:p>
    <w:p w:rsidR="003F3F3C" w:rsidRPr="003F3F3C" w:rsidRDefault="003F3F3C" w:rsidP="003F3F3C">
      <w:pPr>
        <w:pStyle w:val="a4"/>
        <w:tabs>
          <w:tab w:val="left" w:pos="945"/>
        </w:tabs>
        <w:jc w:val="both"/>
        <w:rPr>
          <w:rFonts w:asciiTheme="minorBidi" w:hAnsiTheme="minorBidi"/>
          <w:sz w:val="24"/>
          <w:szCs w:val="24"/>
        </w:rPr>
      </w:pPr>
      <w:r w:rsidRPr="003F3F3C">
        <w:rPr>
          <w:rFonts w:asciiTheme="minorBidi" w:hAnsiTheme="minorBidi"/>
          <w:sz w:val="24"/>
          <w:szCs w:val="24"/>
        </w:rPr>
        <w:t>We have a variety of sample collection methods, and in our study, we use the mid-stream clean catch, which is one of the most accurate and common methods.</w:t>
      </w:r>
    </w:p>
    <w:p w:rsidR="003F3F3C" w:rsidRPr="003F3F3C" w:rsidRDefault="003F3F3C" w:rsidP="003F3F3C">
      <w:pPr>
        <w:pStyle w:val="a4"/>
        <w:tabs>
          <w:tab w:val="left" w:pos="945"/>
        </w:tabs>
        <w:jc w:val="both"/>
        <w:rPr>
          <w:rFonts w:asciiTheme="minorBidi" w:hAnsiTheme="minorBidi"/>
          <w:sz w:val="24"/>
          <w:szCs w:val="24"/>
        </w:rPr>
      </w:pPr>
    </w:p>
    <w:p w:rsidR="009F191C" w:rsidRDefault="003F3F3C" w:rsidP="003F3F3C">
      <w:pPr>
        <w:pStyle w:val="a4"/>
        <w:tabs>
          <w:tab w:val="left" w:pos="945"/>
        </w:tabs>
        <w:jc w:val="both"/>
        <w:rPr>
          <w:rFonts w:asciiTheme="minorBidi" w:hAnsiTheme="minorBidi" w:hint="cs"/>
          <w:sz w:val="24"/>
          <w:szCs w:val="24"/>
          <w:rtl/>
        </w:rPr>
      </w:pPr>
      <w:r w:rsidRPr="003F3F3C">
        <w:rPr>
          <w:rFonts w:asciiTheme="minorBidi" w:hAnsiTheme="minorBidi"/>
          <w:sz w:val="24"/>
          <w:szCs w:val="24"/>
        </w:rPr>
        <w:t>The samples are taken by We asked the participants to clean their external genital parts and stop taking antibiotics before holding a sterile container beneath the urethra and avoiding any skin contact with the specimen bottle.</w:t>
      </w:r>
    </w:p>
    <w:p w:rsidR="003F3F3C" w:rsidRPr="00A83D9C" w:rsidRDefault="003F3F3C" w:rsidP="003F3F3C">
      <w:pPr>
        <w:pStyle w:val="a4"/>
        <w:tabs>
          <w:tab w:val="left" w:pos="945"/>
        </w:tabs>
        <w:jc w:val="both"/>
        <w:rPr>
          <w:rFonts w:asciiTheme="minorBidi" w:hAnsiTheme="minorBidi"/>
          <w:sz w:val="24"/>
          <w:szCs w:val="24"/>
        </w:rPr>
      </w:pPr>
    </w:p>
    <w:p w:rsidR="00846545" w:rsidRPr="00846545" w:rsidRDefault="00846545" w:rsidP="00846545">
      <w:pPr>
        <w:pStyle w:val="a4"/>
        <w:tabs>
          <w:tab w:val="left" w:pos="945"/>
        </w:tabs>
        <w:jc w:val="both"/>
        <w:rPr>
          <w:rFonts w:asciiTheme="minorBidi" w:hAnsiTheme="minorBidi"/>
          <w:sz w:val="24"/>
          <w:szCs w:val="24"/>
        </w:rPr>
      </w:pPr>
      <w:r w:rsidRPr="00846545">
        <w:rPr>
          <w:rFonts w:asciiTheme="minorBidi" w:hAnsiTheme="minorBidi"/>
          <w:sz w:val="24"/>
          <w:szCs w:val="24"/>
        </w:rPr>
        <w:lastRenderedPageBreak/>
        <w:t>We use two types of media for urine culture: MacConkey agar and 5 percent sheep blood, both of which promote the growth of most organisms that cause asymptomatic bacteriuria.</w:t>
      </w:r>
    </w:p>
    <w:p w:rsidR="00846545" w:rsidRPr="00846545" w:rsidRDefault="00846545" w:rsidP="00846545">
      <w:pPr>
        <w:pStyle w:val="a4"/>
        <w:tabs>
          <w:tab w:val="left" w:pos="945"/>
        </w:tabs>
        <w:jc w:val="both"/>
        <w:rPr>
          <w:rFonts w:asciiTheme="minorBidi" w:hAnsiTheme="minorBidi"/>
          <w:sz w:val="24"/>
          <w:szCs w:val="24"/>
        </w:rPr>
      </w:pPr>
    </w:p>
    <w:p w:rsidR="00846545" w:rsidRPr="00846545" w:rsidRDefault="00846545" w:rsidP="00846545">
      <w:pPr>
        <w:pStyle w:val="a4"/>
        <w:tabs>
          <w:tab w:val="left" w:pos="945"/>
        </w:tabs>
        <w:jc w:val="both"/>
        <w:rPr>
          <w:rFonts w:asciiTheme="minorBidi" w:hAnsiTheme="minorBidi"/>
          <w:sz w:val="24"/>
          <w:szCs w:val="24"/>
        </w:rPr>
      </w:pPr>
      <w:r w:rsidRPr="00846545">
        <w:rPr>
          <w:rFonts w:asciiTheme="minorBidi" w:hAnsiTheme="minorBidi"/>
          <w:sz w:val="24"/>
          <w:szCs w:val="24"/>
        </w:rPr>
        <w:t>Inculcating urine with a calibrated loop</w:t>
      </w:r>
    </w:p>
    <w:p w:rsidR="00846545" w:rsidRPr="00846545" w:rsidRDefault="00846545" w:rsidP="00846545">
      <w:pPr>
        <w:pStyle w:val="a4"/>
        <w:tabs>
          <w:tab w:val="left" w:pos="945"/>
        </w:tabs>
        <w:jc w:val="both"/>
        <w:rPr>
          <w:rFonts w:asciiTheme="minorBidi" w:hAnsiTheme="minorBidi"/>
          <w:sz w:val="24"/>
          <w:szCs w:val="24"/>
        </w:rPr>
      </w:pPr>
      <w:r w:rsidRPr="00846545">
        <w:rPr>
          <w:rFonts w:asciiTheme="minorBidi" w:hAnsiTheme="minorBidi"/>
          <w:sz w:val="24"/>
          <w:szCs w:val="24"/>
        </w:rPr>
        <w:t>Allow the urine to adhere to the loop by inserting the loop vertically into the urine. splatter urine all over the surface of the agar plate</w:t>
      </w:r>
    </w:p>
    <w:p w:rsidR="009F191C" w:rsidRDefault="00846545" w:rsidP="00846545">
      <w:pPr>
        <w:pStyle w:val="a4"/>
        <w:tabs>
          <w:tab w:val="left" w:pos="945"/>
        </w:tabs>
        <w:jc w:val="both"/>
        <w:rPr>
          <w:rFonts w:asciiTheme="minorBidi" w:hAnsiTheme="minorBidi" w:hint="cs"/>
          <w:sz w:val="24"/>
          <w:szCs w:val="24"/>
          <w:rtl/>
        </w:rPr>
      </w:pPr>
      <w:r w:rsidRPr="00846545">
        <w:rPr>
          <w:rFonts w:asciiTheme="minorBidi" w:hAnsiTheme="minorBidi"/>
          <w:sz w:val="24"/>
          <w:szCs w:val="24"/>
        </w:rPr>
        <w:t>After 24 hours of incubation at 37 degrees Celsius, coloni</w:t>
      </w:r>
      <w:r w:rsidR="00307F86">
        <w:rPr>
          <w:rFonts w:asciiTheme="minorBidi" w:hAnsiTheme="minorBidi"/>
          <w:sz w:val="24"/>
          <w:szCs w:val="24"/>
        </w:rPr>
        <w:t>es on each plate are counted. (4</w:t>
      </w:r>
      <w:r w:rsidRPr="00846545">
        <w:rPr>
          <w:rFonts w:asciiTheme="minorBidi" w:hAnsiTheme="minorBidi"/>
          <w:sz w:val="24"/>
          <w:szCs w:val="24"/>
        </w:rPr>
        <w:t>)</w:t>
      </w:r>
    </w:p>
    <w:p w:rsidR="00846545" w:rsidRPr="00A83D9C" w:rsidRDefault="00846545" w:rsidP="00846545">
      <w:pPr>
        <w:pStyle w:val="a4"/>
        <w:tabs>
          <w:tab w:val="left" w:pos="945"/>
        </w:tabs>
        <w:jc w:val="both"/>
        <w:rPr>
          <w:rFonts w:asciiTheme="minorBidi" w:hAnsiTheme="minorBidi"/>
          <w:sz w:val="24"/>
          <w:szCs w:val="24"/>
        </w:rPr>
      </w:pPr>
    </w:p>
    <w:p w:rsidR="00846545" w:rsidRPr="00846545" w:rsidRDefault="00846545" w:rsidP="00846545">
      <w:pPr>
        <w:pStyle w:val="a4"/>
        <w:tabs>
          <w:tab w:val="left" w:pos="945"/>
        </w:tabs>
        <w:jc w:val="both"/>
        <w:rPr>
          <w:rFonts w:asciiTheme="minorBidi" w:hAnsiTheme="minorBidi"/>
          <w:sz w:val="24"/>
          <w:szCs w:val="24"/>
        </w:rPr>
      </w:pPr>
      <w:r w:rsidRPr="00846545">
        <w:rPr>
          <w:rFonts w:asciiTheme="minorBidi" w:hAnsiTheme="minorBidi"/>
          <w:sz w:val="24"/>
          <w:szCs w:val="24"/>
        </w:rPr>
        <w:t>The previous methods and materials were applied to 24 LIMU students (12 males and 12 females), and the data were analyzed using the SPSS program to see if there was a link between gender and asymptotic bacteriuria.</w:t>
      </w:r>
    </w:p>
    <w:p w:rsidR="009F191C" w:rsidRPr="00A83D9C" w:rsidRDefault="00846545" w:rsidP="00846545">
      <w:pPr>
        <w:pStyle w:val="a4"/>
        <w:tabs>
          <w:tab w:val="left" w:pos="945"/>
        </w:tabs>
        <w:spacing w:line="276" w:lineRule="auto"/>
        <w:jc w:val="both"/>
        <w:rPr>
          <w:rFonts w:asciiTheme="minorBidi" w:hAnsiTheme="minorBidi"/>
          <w:sz w:val="24"/>
          <w:szCs w:val="24"/>
        </w:rPr>
      </w:pPr>
      <w:r w:rsidRPr="00846545">
        <w:rPr>
          <w:rFonts w:asciiTheme="minorBidi" w:hAnsiTheme="minorBidi"/>
          <w:sz w:val="24"/>
          <w:szCs w:val="24"/>
        </w:rPr>
        <w:t>In the SPSS program, we used the chi-squared test and Fisher's Exact Test for statistical analysis.</w:t>
      </w:r>
    </w:p>
    <w:p w:rsidR="009F191C" w:rsidRDefault="009F191C" w:rsidP="009F191C">
      <w:pPr>
        <w:jc w:val="both"/>
        <w:rPr>
          <w:rFonts w:asciiTheme="minorBidi" w:hAnsiTheme="minorBidi"/>
        </w:rPr>
      </w:pPr>
    </w:p>
    <w:p w:rsidR="009F191C" w:rsidRPr="006620B0" w:rsidRDefault="009F191C" w:rsidP="009F191C">
      <w:pPr>
        <w:jc w:val="both"/>
        <w:rPr>
          <w:rFonts w:asciiTheme="minorBidi" w:hAnsiTheme="minorBidi"/>
          <w:b/>
          <w:bCs/>
          <w:noProof/>
          <w:color w:val="C00000"/>
          <w:sz w:val="24"/>
          <w:szCs w:val="24"/>
        </w:rPr>
      </w:pPr>
      <w:r w:rsidRPr="006620B0">
        <w:rPr>
          <w:rFonts w:asciiTheme="minorBidi" w:hAnsiTheme="minorBidi"/>
          <w:b/>
          <w:bCs/>
          <w:color w:val="C00000"/>
          <w:sz w:val="28"/>
          <w:szCs w:val="28"/>
        </w:rPr>
        <w:t>4- Results and</w:t>
      </w:r>
      <w:r w:rsidRPr="006620B0">
        <w:rPr>
          <w:rFonts w:asciiTheme="minorBidi" w:hAnsiTheme="minorBidi"/>
          <w:b/>
          <w:bCs/>
          <w:noProof/>
          <w:color w:val="C00000"/>
          <w:sz w:val="28"/>
          <w:szCs w:val="28"/>
        </w:rPr>
        <w:t xml:space="preserve"> Statistical analysis  </w:t>
      </w:r>
    </w:p>
    <w:p w:rsidR="009F191C" w:rsidRPr="00A83D9C" w:rsidRDefault="009F191C" w:rsidP="009F191C">
      <w:pPr>
        <w:rPr>
          <w:rFonts w:asciiTheme="minorBidi" w:hAnsiTheme="minorBidi"/>
          <w:sz w:val="24"/>
          <w:szCs w:val="24"/>
        </w:rPr>
      </w:pPr>
      <w:r w:rsidRPr="00A83D9C">
        <w:rPr>
          <w:rFonts w:asciiTheme="minorBidi" w:hAnsiTheme="minorBidi"/>
          <w:sz w:val="24"/>
          <w:szCs w:val="24"/>
        </w:rPr>
        <w:t>By using the SPSS program , we will do the chi-square test first</w:t>
      </w:r>
    </w:p>
    <w:p w:rsidR="009F191C" w:rsidRPr="006620B0" w:rsidRDefault="009F191C" w:rsidP="009F191C">
      <w:pPr>
        <w:rPr>
          <w:rFonts w:asciiTheme="minorBidi" w:hAnsiTheme="minorBidi"/>
          <w:b/>
          <w:bCs/>
          <w:color w:val="C00000"/>
          <w:sz w:val="24"/>
          <w:szCs w:val="24"/>
        </w:rPr>
      </w:pPr>
      <w:r w:rsidRPr="006620B0">
        <w:rPr>
          <w:rFonts w:asciiTheme="minorBidi" w:hAnsiTheme="minorBidi"/>
          <w:b/>
          <w:bCs/>
          <w:color w:val="C00000"/>
          <w:sz w:val="24"/>
          <w:szCs w:val="24"/>
        </w:rPr>
        <w:t>Hypothesis:</w:t>
      </w:r>
    </w:p>
    <w:p w:rsidR="009F191C" w:rsidRPr="00A83D9C" w:rsidRDefault="009F191C" w:rsidP="009F191C">
      <w:pPr>
        <w:rPr>
          <w:rFonts w:asciiTheme="minorBidi" w:hAnsiTheme="minorBidi"/>
          <w:sz w:val="24"/>
          <w:szCs w:val="24"/>
        </w:rPr>
      </w:pPr>
      <w:r w:rsidRPr="00A83D9C">
        <w:rPr>
          <w:rFonts w:asciiTheme="minorBidi" w:hAnsiTheme="minorBidi"/>
          <w:sz w:val="24"/>
          <w:szCs w:val="24"/>
        </w:rPr>
        <w:t xml:space="preserve">The null hypothesis: There is no association (relationship) between gender and ASBU </w:t>
      </w:r>
    </w:p>
    <w:p w:rsidR="009F191C" w:rsidRPr="00A83D9C" w:rsidRDefault="009F191C" w:rsidP="009F191C">
      <w:pPr>
        <w:rPr>
          <w:rFonts w:asciiTheme="minorBidi" w:hAnsiTheme="minorBidi"/>
          <w:sz w:val="24"/>
          <w:szCs w:val="24"/>
        </w:rPr>
      </w:pPr>
      <w:r w:rsidRPr="00A83D9C">
        <w:rPr>
          <w:rFonts w:asciiTheme="minorBidi" w:hAnsiTheme="minorBidi"/>
          <w:sz w:val="24"/>
          <w:szCs w:val="24"/>
        </w:rPr>
        <w:t>The alternative hypothesis: they are associated</w:t>
      </w:r>
    </w:p>
    <w:p w:rsidR="009F191C" w:rsidRPr="006620B0" w:rsidRDefault="009F191C" w:rsidP="009F191C">
      <w:pPr>
        <w:autoSpaceDE w:val="0"/>
        <w:autoSpaceDN w:val="0"/>
        <w:adjustRightInd w:val="0"/>
        <w:spacing w:after="0" w:line="240" w:lineRule="auto"/>
        <w:rPr>
          <w:rFonts w:asciiTheme="minorBidi" w:hAnsiTheme="minorBidi"/>
          <w:b/>
          <w:bCs/>
          <w:color w:val="C00000"/>
          <w:sz w:val="24"/>
          <w:szCs w:val="24"/>
        </w:rPr>
      </w:pPr>
      <w:r w:rsidRPr="006620B0">
        <w:rPr>
          <w:rFonts w:asciiTheme="minorBidi" w:hAnsiTheme="minorBidi"/>
          <w:b/>
          <w:bCs/>
          <w:color w:val="C00000"/>
          <w:sz w:val="24"/>
          <w:szCs w:val="24"/>
        </w:rPr>
        <w:t>Assumptions:</w:t>
      </w:r>
    </w:p>
    <w:p w:rsidR="009F191C" w:rsidRPr="00A83D9C" w:rsidRDefault="009F191C" w:rsidP="009F191C">
      <w:pPr>
        <w:autoSpaceDE w:val="0"/>
        <w:autoSpaceDN w:val="0"/>
        <w:adjustRightInd w:val="0"/>
        <w:spacing w:after="0" w:line="240" w:lineRule="auto"/>
        <w:rPr>
          <w:rFonts w:asciiTheme="minorBidi" w:hAnsiTheme="minorBidi"/>
          <w:color w:val="000000"/>
          <w:sz w:val="24"/>
          <w:szCs w:val="24"/>
        </w:rPr>
      </w:pPr>
    </w:p>
    <w:p w:rsidR="009F191C" w:rsidRPr="00A83D9C" w:rsidRDefault="009F191C" w:rsidP="009F191C">
      <w:pPr>
        <w:pStyle w:val="Default"/>
        <w:rPr>
          <w:rFonts w:asciiTheme="minorBidi" w:hAnsiTheme="minorBidi" w:cstheme="minorBidi"/>
        </w:rPr>
      </w:pPr>
      <w:r w:rsidRPr="00A83D9C">
        <w:rPr>
          <w:rFonts w:asciiTheme="minorBidi" w:hAnsiTheme="minorBidi" w:cstheme="minorBidi"/>
          <w:b/>
          <w:bCs/>
        </w:rPr>
        <w:t>Random Sample:</w:t>
      </w:r>
      <w:r w:rsidRPr="00A83D9C">
        <w:rPr>
          <w:rFonts w:asciiTheme="minorBidi" w:hAnsiTheme="minorBidi" w:cstheme="minorBidi"/>
        </w:rPr>
        <w:t xml:space="preserve"> The sample should be randomly selected from the population Independence</w:t>
      </w:r>
    </w:p>
    <w:p w:rsidR="009F191C" w:rsidRPr="00A83D9C" w:rsidRDefault="009F191C" w:rsidP="009F191C">
      <w:pPr>
        <w:autoSpaceDE w:val="0"/>
        <w:autoSpaceDN w:val="0"/>
        <w:adjustRightInd w:val="0"/>
        <w:spacing w:after="0" w:line="240" w:lineRule="auto"/>
        <w:rPr>
          <w:rFonts w:asciiTheme="minorBidi" w:hAnsiTheme="minorBidi"/>
          <w:color w:val="000000"/>
          <w:sz w:val="24"/>
          <w:szCs w:val="24"/>
        </w:rPr>
      </w:pPr>
    </w:p>
    <w:p w:rsidR="009F191C" w:rsidRPr="00A83D9C" w:rsidRDefault="009F191C" w:rsidP="009F191C">
      <w:pPr>
        <w:pStyle w:val="Default"/>
        <w:rPr>
          <w:rFonts w:asciiTheme="minorBidi" w:hAnsiTheme="minorBidi" w:cstheme="minorBidi"/>
          <w:b/>
          <w:bCs/>
        </w:rPr>
      </w:pPr>
      <w:r w:rsidRPr="00A83D9C">
        <w:rPr>
          <w:rFonts w:asciiTheme="minorBidi" w:hAnsiTheme="minorBidi" w:cstheme="minorBidi"/>
          <w:b/>
          <w:bCs/>
        </w:rPr>
        <w:t xml:space="preserve">Adequate sample size: </w:t>
      </w:r>
    </w:p>
    <w:p w:rsidR="009F191C" w:rsidRPr="00A83D9C" w:rsidRDefault="009F191C" w:rsidP="009F191C">
      <w:pPr>
        <w:pStyle w:val="Default"/>
        <w:rPr>
          <w:rFonts w:asciiTheme="minorBidi" w:hAnsiTheme="minorBidi" w:cstheme="minorBidi"/>
          <w:color w:val="auto"/>
        </w:rPr>
      </w:pPr>
      <w:r w:rsidRPr="00A83D9C">
        <w:rPr>
          <w:rFonts w:asciiTheme="minorBidi" w:hAnsiTheme="minorBidi" w:cstheme="minorBidi"/>
          <w:color w:val="auto"/>
        </w:rPr>
        <w:t>No more than 20% of the cells have expected count &lt; 5.</w:t>
      </w:r>
    </w:p>
    <w:p w:rsidR="009F191C" w:rsidRPr="00A83D9C" w:rsidRDefault="009F191C" w:rsidP="009F191C">
      <w:pPr>
        <w:pStyle w:val="Default"/>
        <w:rPr>
          <w:rFonts w:asciiTheme="minorBidi" w:hAnsiTheme="minorBidi" w:cstheme="minorBidi"/>
          <w:b/>
          <w:bCs/>
        </w:rPr>
      </w:pPr>
      <w:r w:rsidRPr="00A83D9C">
        <w:rPr>
          <w:rFonts w:asciiTheme="minorBidi" w:hAnsiTheme="minorBidi" w:cstheme="minorBidi"/>
        </w:rPr>
        <w:t>The expected frequency (count) in each cell must be ≥1</w:t>
      </w:r>
    </w:p>
    <w:p w:rsidR="009F191C" w:rsidRPr="00A83D9C" w:rsidRDefault="009F191C" w:rsidP="009F191C">
      <w:pPr>
        <w:autoSpaceDE w:val="0"/>
        <w:autoSpaceDN w:val="0"/>
        <w:adjustRightInd w:val="0"/>
        <w:spacing w:after="443" w:line="240" w:lineRule="auto"/>
        <w:rPr>
          <w:rFonts w:asciiTheme="minorBidi" w:hAnsiTheme="minorBidi"/>
          <w:b/>
          <w:bCs/>
          <w:color w:val="002060"/>
          <w:sz w:val="24"/>
          <w:szCs w:val="24"/>
        </w:rPr>
      </w:pPr>
      <w:r w:rsidRPr="00A83D9C">
        <w:rPr>
          <w:rFonts w:asciiTheme="minorBidi" w:hAnsiTheme="minorBidi"/>
          <w:b/>
          <w:bCs/>
          <w:color w:val="002060"/>
          <w:sz w:val="24"/>
          <w:szCs w:val="24"/>
        </w:rPr>
        <w:t>SPSS Output:</w:t>
      </w:r>
    </w:p>
    <w:tbl>
      <w:tblPr>
        <w:tblW w:w="80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59"/>
        <w:gridCol w:w="1030"/>
        <w:gridCol w:w="1030"/>
        <w:gridCol w:w="1030"/>
        <w:gridCol w:w="1030"/>
        <w:gridCol w:w="1030"/>
        <w:gridCol w:w="1030"/>
      </w:tblGrid>
      <w:tr w:rsidR="009F191C" w:rsidRPr="006B72AB" w:rsidTr="00221ADE">
        <w:trPr>
          <w:cantSplit/>
        </w:trPr>
        <w:tc>
          <w:tcPr>
            <w:tcW w:w="8033" w:type="dxa"/>
            <w:gridSpan w:val="7"/>
            <w:tcBorders>
              <w:top w:val="nil"/>
              <w:left w:val="nil"/>
              <w:bottom w:val="nil"/>
              <w:right w:val="nil"/>
            </w:tcBorders>
            <w:shd w:val="clear" w:color="auto" w:fill="FFFFFF"/>
            <w:vAlign w:val="center"/>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Case Processing Summary</w:t>
            </w:r>
          </w:p>
        </w:tc>
      </w:tr>
      <w:tr w:rsidR="009F191C" w:rsidRPr="006B72AB" w:rsidTr="00221ADE">
        <w:trPr>
          <w:cantSplit/>
        </w:trPr>
        <w:tc>
          <w:tcPr>
            <w:tcW w:w="1859" w:type="dxa"/>
            <w:vMerge w:val="restart"/>
            <w:tcBorders>
              <w:top w:val="nil"/>
              <w:left w:val="nil"/>
              <w:bottom w:val="nil"/>
              <w:right w:val="nil"/>
            </w:tcBorders>
            <w:shd w:val="clear" w:color="auto" w:fill="FFFFFF"/>
            <w:vAlign w:val="bottom"/>
          </w:tcPr>
          <w:p w:rsidR="009F191C" w:rsidRPr="006B72AB" w:rsidRDefault="009F191C" w:rsidP="00221ADE">
            <w:pPr>
              <w:autoSpaceDE w:val="0"/>
              <w:autoSpaceDN w:val="0"/>
              <w:adjustRightInd w:val="0"/>
              <w:spacing w:after="0" w:line="240" w:lineRule="auto"/>
              <w:rPr>
                <w:rFonts w:ascii="Times New Roman" w:hAnsi="Times New Roman" w:cs="Times New Roman"/>
                <w:sz w:val="24"/>
                <w:szCs w:val="24"/>
              </w:rPr>
            </w:pPr>
          </w:p>
        </w:tc>
        <w:tc>
          <w:tcPr>
            <w:tcW w:w="6174" w:type="dxa"/>
            <w:gridSpan w:val="6"/>
            <w:tcBorders>
              <w:top w:val="nil"/>
              <w:left w:val="nil"/>
              <w:bottom w:val="nil"/>
              <w:right w:val="nil"/>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Cases</w:t>
            </w:r>
          </w:p>
        </w:tc>
      </w:tr>
      <w:tr w:rsidR="009F191C" w:rsidRPr="006B72AB" w:rsidTr="00221ADE">
        <w:trPr>
          <w:cantSplit/>
        </w:trPr>
        <w:tc>
          <w:tcPr>
            <w:tcW w:w="1859" w:type="dxa"/>
            <w:vMerge/>
            <w:tcBorders>
              <w:top w:val="nil"/>
              <w:left w:val="nil"/>
              <w:bottom w:val="nil"/>
              <w:right w:val="nil"/>
            </w:tcBorders>
            <w:shd w:val="clear" w:color="auto" w:fill="FFFFFF"/>
            <w:vAlign w:val="bottom"/>
          </w:tcPr>
          <w:p w:rsidR="009F191C" w:rsidRPr="006B72AB" w:rsidRDefault="009F191C" w:rsidP="00221ADE">
            <w:pPr>
              <w:autoSpaceDE w:val="0"/>
              <w:autoSpaceDN w:val="0"/>
              <w:adjustRightInd w:val="0"/>
              <w:spacing w:after="0" w:line="240" w:lineRule="auto"/>
              <w:rPr>
                <w:rFonts w:ascii="Arial" w:hAnsi="Arial" w:cs="Arial"/>
                <w:color w:val="264A60"/>
                <w:sz w:val="18"/>
                <w:szCs w:val="18"/>
              </w:rPr>
            </w:pPr>
          </w:p>
        </w:tc>
        <w:tc>
          <w:tcPr>
            <w:tcW w:w="2058" w:type="dxa"/>
            <w:gridSpan w:val="2"/>
            <w:tcBorders>
              <w:top w:val="nil"/>
              <w:left w:val="nil"/>
              <w:bottom w:val="nil"/>
              <w:right w:val="nil"/>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Valid</w:t>
            </w:r>
          </w:p>
        </w:tc>
        <w:tc>
          <w:tcPr>
            <w:tcW w:w="2058" w:type="dxa"/>
            <w:gridSpan w:val="2"/>
            <w:tcBorders>
              <w:top w:val="nil"/>
              <w:left w:val="single" w:sz="8" w:space="0" w:color="E0E0E0"/>
              <w:bottom w:val="nil"/>
              <w:right w:val="nil"/>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Missing</w:t>
            </w:r>
          </w:p>
        </w:tc>
        <w:tc>
          <w:tcPr>
            <w:tcW w:w="2058" w:type="dxa"/>
            <w:gridSpan w:val="2"/>
            <w:tcBorders>
              <w:top w:val="nil"/>
              <w:left w:val="single" w:sz="8" w:space="0" w:color="E0E0E0"/>
              <w:bottom w:val="nil"/>
              <w:right w:val="nil"/>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9F191C" w:rsidRPr="006B72AB" w:rsidTr="00221ADE">
        <w:trPr>
          <w:cantSplit/>
        </w:trPr>
        <w:tc>
          <w:tcPr>
            <w:tcW w:w="1859" w:type="dxa"/>
            <w:vMerge/>
            <w:tcBorders>
              <w:top w:val="nil"/>
              <w:left w:val="nil"/>
              <w:bottom w:val="nil"/>
              <w:right w:val="nil"/>
            </w:tcBorders>
            <w:shd w:val="clear" w:color="auto" w:fill="FFFFFF"/>
            <w:vAlign w:val="bottom"/>
          </w:tcPr>
          <w:p w:rsidR="009F191C" w:rsidRPr="006B72AB" w:rsidRDefault="009F191C" w:rsidP="00221ADE">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r>
      <w:tr w:rsidR="009F191C" w:rsidRPr="006B72AB" w:rsidTr="00221ADE">
        <w:trPr>
          <w:cantSplit/>
        </w:trPr>
        <w:tc>
          <w:tcPr>
            <w:tcW w:w="1859" w:type="dxa"/>
            <w:tcBorders>
              <w:top w:val="single" w:sz="8" w:space="0" w:color="152935"/>
              <w:left w:val="nil"/>
              <w:bottom w:val="single" w:sz="8" w:space="0" w:color="152935"/>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 * UTICATS</w:t>
            </w:r>
          </w:p>
        </w:tc>
        <w:tc>
          <w:tcPr>
            <w:tcW w:w="1029" w:type="dxa"/>
            <w:tcBorders>
              <w:top w:val="single" w:sz="8" w:space="0" w:color="152935"/>
              <w:left w:val="nil"/>
              <w:bottom w:val="single" w:sz="8" w:space="0" w:color="152935"/>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152935"/>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9F191C" w:rsidRPr="00CC0D36" w:rsidRDefault="009F191C" w:rsidP="009F191C">
      <w:pPr>
        <w:autoSpaceDE w:val="0"/>
        <w:autoSpaceDN w:val="0"/>
        <w:adjustRightInd w:val="0"/>
        <w:spacing w:after="443" w:line="240" w:lineRule="auto"/>
        <w:rPr>
          <w:rFonts w:cstheme="minorHAnsi"/>
          <w:sz w:val="24"/>
          <w:szCs w:val="24"/>
        </w:rPr>
      </w:pPr>
      <w:r>
        <w:rPr>
          <w:rFonts w:cstheme="minorHAnsi"/>
          <w:sz w:val="24"/>
          <w:szCs w:val="24"/>
        </w:rPr>
        <w:t xml:space="preserve">Figure 1.1 </w:t>
      </w: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9F191C" w:rsidRPr="006B72AB" w:rsidTr="00221ADE">
        <w:trPr>
          <w:cantSplit/>
        </w:trPr>
        <w:tc>
          <w:tcPr>
            <w:tcW w:w="8803" w:type="dxa"/>
            <w:gridSpan w:val="7"/>
            <w:tcBorders>
              <w:top w:val="nil"/>
              <w:left w:val="nil"/>
              <w:bottom w:val="nil"/>
              <w:right w:val="nil"/>
            </w:tcBorders>
            <w:shd w:val="clear" w:color="auto" w:fill="FFFFFF"/>
            <w:vAlign w:val="center"/>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 xml:space="preserve">Gender * UTICATS </w:t>
            </w:r>
            <w:proofErr w:type="spellStart"/>
            <w:r w:rsidRPr="006B72AB">
              <w:rPr>
                <w:rFonts w:ascii="Arial" w:hAnsi="Arial" w:cs="Arial"/>
                <w:b/>
                <w:bCs/>
                <w:color w:val="010205"/>
              </w:rPr>
              <w:t>Crosstabulation</w:t>
            </w:r>
            <w:proofErr w:type="spellEnd"/>
          </w:p>
        </w:tc>
      </w:tr>
      <w:tr w:rsidR="009F191C" w:rsidRPr="006B72AB" w:rsidTr="00221ADE">
        <w:trPr>
          <w:cantSplit/>
        </w:trPr>
        <w:tc>
          <w:tcPr>
            <w:tcW w:w="3672" w:type="dxa"/>
            <w:gridSpan w:val="3"/>
            <w:vMerge w:val="restart"/>
            <w:tcBorders>
              <w:top w:val="nil"/>
              <w:left w:val="nil"/>
              <w:bottom w:val="nil"/>
              <w:right w:val="nil"/>
            </w:tcBorders>
            <w:shd w:val="clear" w:color="auto" w:fill="FFFFFF"/>
            <w:vAlign w:val="bottom"/>
          </w:tcPr>
          <w:p w:rsidR="009F191C" w:rsidRPr="006B72AB" w:rsidRDefault="009F191C" w:rsidP="00221ADE">
            <w:pPr>
              <w:autoSpaceDE w:val="0"/>
              <w:autoSpaceDN w:val="0"/>
              <w:adjustRightInd w:val="0"/>
              <w:spacing w:after="0" w:line="240" w:lineRule="auto"/>
              <w:rPr>
                <w:rFonts w:ascii="Times New Roman" w:hAnsi="Times New Roman" w:cs="Times New Roman"/>
                <w:sz w:val="24"/>
                <w:szCs w:val="24"/>
              </w:rPr>
            </w:pPr>
          </w:p>
        </w:tc>
        <w:tc>
          <w:tcPr>
            <w:tcW w:w="4102" w:type="dxa"/>
            <w:gridSpan w:val="3"/>
            <w:tcBorders>
              <w:top w:val="nil"/>
              <w:left w:val="nil"/>
              <w:bottom w:val="nil"/>
              <w:right w:val="single" w:sz="8" w:space="0" w:color="E0E0E0"/>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29" w:type="dxa"/>
            <w:vMerge w:val="restart"/>
            <w:tcBorders>
              <w:top w:val="nil"/>
              <w:left w:val="single" w:sz="8" w:space="0" w:color="E0E0E0"/>
              <w:bottom w:val="nil"/>
              <w:right w:val="nil"/>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9F191C" w:rsidRPr="006B72AB" w:rsidTr="00221ADE">
        <w:trPr>
          <w:cantSplit/>
        </w:trPr>
        <w:tc>
          <w:tcPr>
            <w:tcW w:w="3672" w:type="dxa"/>
            <w:gridSpan w:val="3"/>
            <w:vMerge/>
            <w:tcBorders>
              <w:top w:val="nil"/>
              <w:left w:val="nil"/>
              <w:bottom w:val="nil"/>
              <w:right w:val="nil"/>
            </w:tcBorders>
            <w:shd w:val="clear" w:color="auto" w:fill="FFFFFF"/>
            <w:vAlign w:val="bottom"/>
          </w:tcPr>
          <w:p w:rsidR="009F191C" w:rsidRPr="006B72AB" w:rsidRDefault="009F191C" w:rsidP="00221ADE">
            <w:pPr>
              <w:autoSpaceDE w:val="0"/>
              <w:autoSpaceDN w:val="0"/>
              <w:adjustRightInd w:val="0"/>
              <w:spacing w:after="0" w:line="240" w:lineRule="auto"/>
              <w:rPr>
                <w:rFonts w:ascii="Arial" w:hAnsi="Arial" w:cs="Arial"/>
                <w:color w:val="264A60"/>
                <w:sz w:val="18"/>
                <w:szCs w:val="18"/>
              </w:rPr>
            </w:pPr>
          </w:p>
        </w:tc>
        <w:tc>
          <w:tcPr>
            <w:tcW w:w="1152" w:type="dxa"/>
            <w:tcBorders>
              <w:top w:val="nil"/>
              <w:left w:val="nil"/>
              <w:bottom w:val="single" w:sz="8" w:space="0" w:color="152935"/>
              <w:right w:val="single" w:sz="8" w:space="0" w:color="E0E0E0"/>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9F191C" w:rsidRPr="006B72AB" w:rsidRDefault="009F191C" w:rsidP="00221ADE">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29" w:type="dxa"/>
            <w:vMerge/>
            <w:tcBorders>
              <w:top w:val="nil"/>
              <w:left w:val="single" w:sz="8" w:space="0" w:color="E0E0E0"/>
              <w:bottom w:val="nil"/>
              <w:right w:val="nil"/>
            </w:tcBorders>
            <w:shd w:val="clear" w:color="auto" w:fill="FFFFFF"/>
            <w:vAlign w:val="bottom"/>
          </w:tcPr>
          <w:p w:rsidR="009F191C" w:rsidRPr="006B72AB" w:rsidRDefault="009F191C" w:rsidP="00221ADE">
            <w:pPr>
              <w:autoSpaceDE w:val="0"/>
              <w:autoSpaceDN w:val="0"/>
              <w:adjustRightInd w:val="0"/>
              <w:spacing w:after="0" w:line="240" w:lineRule="auto"/>
              <w:rPr>
                <w:rFonts w:ascii="Arial" w:hAnsi="Arial" w:cs="Arial"/>
                <w:color w:val="264A60"/>
                <w:sz w:val="18"/>
                <w:szCs w:val="18"/>
              </w:rPr>
            </w:pPr>
          </w:p>
        </w:tc>
      </w:tr>
      <w:tr w:rsidR="009F191C" w:rsidRPr="006B72AB" w:rsidTr="00221ADE">
        <w:trPr>
          <w:cantSplit/>
        </w:trPr>
        <w:tc>
          <w:tcPr>
            <w:tcW w:w="922" w:type="dxa"/>
            <w:vMerge w:val="restart"/>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3" w:type="dxa"/>
            <w:tcBorders>
              <w:top w:val="single" w:sz="8" w:space="0" w:color="152935"/>
              <w:left w:val="nil"/>
              <w:bottom w:val="single" w:sz="8" w:space="0" w:color="AEAEAE"/>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152935"/>
              <w:left w:val="nil"/>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9F191C" w:rsidRPr="006B72AB" w:rsidTr="00221ADE">
        <w:trPr>
          <w:cantSplit/>
        </w:trPr>
        <w:tc>
          <w:tcPr>
            <w:tcW w:w="922"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9F191C" w:rsidRPr="006B72AB" w:rsidTr="00221ADE">
        <w:trPr>
          <w:cantSplit/>
        </w:trPr>
        <w:tc>
          <w:tcPr>
            <w:tcW w:w="922"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9F191C" w:rsidRPr="006B72AB" w:rsidTr="00221ADE">
        <w:trPr>
          <w:cantSplit/>
        </w:trPr>
        <w:tc>
          <w:tcPr>
            <w:tcW w:w="922"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5" w:type="dxa"/>
            <w:tcBorders>
              <w:top w:val="single" w:sz="8" w:space="0" w:color="AEAEAE"/>
              <w:left w:val="single" w:sz="8" w:space="0" w:color="E0E0E0"/>
              <w:bottom w:val="nil"/>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5" w:type="dxa"/>
            <w:tcBorders>
              <w:top w:val="single" w:sz="8" w:space="0" w:color="AEAEAE"/>
              <w:left w:val="single" w:sz="8" w:space="0" w:color="E0E0E0"/>
              <w:bottom w:val="nil"/>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9F191C" w:rsidRPr="006B72AB" w:rsidTr="00221ADE">
        <w:trPr>
          <w:cantSplit/>
        </w:trPr>
        <w:tc>
          <w:tcPr>
            <w:tcW w:w="922"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3" w:type="dxa"/>
            <w:tcBorders>
              <w:top w:val="single" w:sz="8" w:space="0" w:color="AEAEAE"/>
              <w:left w:val="nil"/>
              <w:bottom w:val="single" w:sz="8" w:space="0" w:color="AEAEAE"/>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9F191C" w:rsidRPr="006B72AB" w:rsidTr="00221ADE">
        <w:trPr>
          <w:cantSplit/>
        </w:trPr>
        <w:tc>
          <w:tcPr>
            <w:tcW w:w="922"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9F191C" w:rsidRPr="006B72AB" w:rsidTr="00221ADE">
        <w:trPr>
          <w:cantSplit/>
        </w:trPr>
        <w:tc>
          <w:tcPr>
            <w:tcW w:w="922"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9F191C" w:rsidRPr="006B72AB" w:rsidTr="00221ADE">
        <w:trPr>
          <w:cantSplit/>
        </w:trPr>
        <w:tc>
          <w:tcPr>
            <w:tcW w:w="922" w:type="dxa"/>
            <w:vMerge/>
            <w:tcBorders>
              <w:top w:val="single" w:sz="8" w:space="0" w:color="152935"/>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5" w:type="dxa"/>
            <w:tcBorders>
              <w:top w:val="single" w:sz="8" w:space="0" w:color="AEAEAE"/>
              <w:left w:val="single" w:sz="8" w:space="0" w:color="E0E0E0"/>
              <w:bottom w:val="nil"/>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5" w:type="dxa"/>
            <w:tcBorders>
              <w:top w:val="single" w:sz="8" w:space="0" w:color="AEAEAE"/>
              <w:left w:val="single" w:sz="8" w:space="0" w:color="E0E0E0"/>
              <w:bottom w:val="nil"/>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9F191C" w:rsidRPr="006B72AB" w:rsidTr="00221ADE">
        <w:trPr>
          <w:cantSplit/>
        </w:trPr>
        <w:tc>
          <w:tcPr>
            <w:tcW w:w="1859" w:type="dxa"/>
            <w:gridSpan w:val="2"/>
            <w:vMerge w:val="restart"/>
            <w:tcBorders>
              <w:top w:val="single" w:sz="8" w:space="0" w:color="AEAEAE"/>
              <w:left w:val="nil"/>
              <w:bottom w:val="single" w:sz="8" w:space="0" w:color="152935"/>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3" w:type="dxa"/>
            <w:tcBorders>
              <w:top w:val="single" w:sz="8" w:space="0" w:color="AEAEAE"/>
              <w:left w:val="nil"/>
              <w:bottom w:val="single" w:sz="8" w:space="0" w:color="AEAEAE"/>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9F191C" w:rsidRPr="006B72AB" w:rsidTr="00221ADE">
        <w:trPr>
          <w:cantSplit/>
        </w:trPr>
        <w:tc>
          <w:tcPr>
            <w:tcW w:w="1859" w:type="dxa"/>
            <w:gridSpan w:val="2"/>
            <w:vMerge/>
            <w:tcBorders>
              <w:top w:val="single" w:sz="8" w:space="0" w:color="AEAEAE"/>
              <w:left w:val="nil"/>
              <w:bottom w:val="single" w:sz="8" w:space="0" w:color="152935"/>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29" w:type="dxa"/>
            <w:tcBorders>
              <w:top w:val="single" w:sz="8" w:space="0" w:color="AEAEAE"/>
              <w:left w:val="single" w:sz="8" w:space="0" w:color="E0E0E0"/>
              <w:bottom w:val="single" w:sz="8" w:space="0" w:color="AEAEAE"/>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9F191C" w:rsidRPr="006B72AB" w:rsidTr="00221ADE">
        <w:trPr>
          <w:cantSplit/>
        </w:trPr>
        <w:tc>
          <w:tcPr>
            <w:tcW w:w="1859" w:type="dxa"/>
            <w:gridSpan w:val="2"/>
            <w:vMerge/>
            <w:tcBorders>
              <w:top w:val="single" w:sz="8" w:space="0" w:color="AEAEAE"/>
              <w:left w:val="nil"/>
              <w:bottom w:val="single" w:sz="8" w:space="0" w:color="152935"/>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9F191C" w:rsidRPr="006B72AB" w:rsidTr="00221ADE">
        <w:trPr>
          <w:cantSplit/>
        </w:trPr>
        <w:tc>
          <w:tcPr>
            <w:tcW w:w="1859" w:type="dxa"/>
            <w:gridSpan w:val="2"/>
            <w:vMerge/>
            <w:tcBorders>
              <w:top w:val="single" w:sz="8" w:space="0" w:color="AEAEAE"/>
              <w:left w:val="nil"/>
              <w:bottom w:val="single" w:sz="8" w:space="0" w:color="152935"/>
              <w:right w:val="nil"/>
            </w:tcBorders>
            <w:shd w:val="clear" w:color="auto" w:fill="E0E0E0"/>
          </w:tcPr>
          <w:p w:rsidR="009F191C" w:rsidRPr="006B72AB" w:rsidRDefault="009F191C" w:rsidP="00221ADE">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152935"/>
              <w:right w:val="nil"/>
            </w:tcBorders>
            <w:shd w:val="clear" w:color="auto" w:fill="E0E0E0"/>
          </w:tcPr>
          <w:p w:rsidR="009F191C" w:rsidRPr="006B72AB" w:rsidRDefault="009F191C" w:rsidP="00221ADE">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single" w:sz="8" w:space="0" w:color="152935"/>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rsidR="009F191C" w:rsidRPr="006B72AB" w:rsidRDefault="009F191C" w:rsidP="00221ADE">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9F191C" w:rsidRDefault="009F191C" w:rsidP="009F191C">
      <w:r>
        <w:t>Figure 1.2</w:t>
      </w:r>
    </w:p>
    <w:p w:rsidR="009F191C" w:rsidRDefault="009F191C" w:rsidP="009F191C">
      <w:r w:rsidRPr="00431D48">
        <w:drawing>
          <wp:inline distT="0" distB="0" distL="0" distR="0" wp14:anchorId="0A4BF056" wp14:editId="1E4FD16F">
            <wp:extent cx="5731510" cy="2305358"/>
            <wp:effectExtent l="0" t="0" r="254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731510" cy="2305358"/>
                    </a:xfrm>
                    <a:prstGeom prst="rect">
                      <a:avLst/>
                    </a:prstGeom>
                  </pic:spPr>
                </pic:pic>
              </a:graphicData>
            </a:graphic>
          </wp:inline>
        </w:drawing>
      </w:r>
    </w:p>
    <w:p w:rsidR="009F191C" w:rsidRDefault="009F191C" w:rsidP="009F191C">
      <w:r>
        <w:t>Figure 1.3</w:t>
      </w:r>
    </w:p>
    <w:p w:rsidR="009F191C" w:rsidRDefault="00846545" w:rsidP="009F191C">
      <w:r w:rsidRPr="00846545">
        <w:rPr>
          <w:rFonts w:asciiTheme="minorBidi" w:hAnsiTheme="minorBidi"/>
          <w:sz w:val="24"/>
          <w:szCs w:val="24"/>
        </w:rPr>
        <w:t>The p-value is less than 0.05 in figure 1.3, but figure 1.2 shows that two cells (33.3%) have an expected count of less than five. The fisher's exact test will be used instead of the chi-square test because the minimum expected count is 1.00, indicating that the chi-square test assumption is not met.</w:t>
      </w:r>
    </w:p>
    <w:p w:rsidR="009F191C" w:rsidRPr="00CC0D36" w:rsidRDefault="009F191C" w:rsidP="009F191C">
      <w:pPr>
        <w:autoSpaceDE w:val="0"/>
        <w:autoSpaceDN w:val="0"/>
        <w:adjustRightInd w:val="0"/>
        <w:spacing w:after="0" w:line="400" w:lineRule="atLeast"/>
        <w:jc w:val="center"/>
        <w:rPr>
          <w:rFonts w:cstheme="minorHAnsi"/>
          <w:b/>
          <w:bCs/>
          <w:sz w:val="28"/>
          <w:szCs w:val="28"/>
          <w:lang w:val="en-GB" w:bidi="ar-LY"/>
        </w:rPr>
      </w:pPr>
      <w:r w:rsidRPr="00A46CA5">
        <w:rPr>
          <w:rFonts w:cstheme="minorHAnsi"/>
          <w:b/>
          <w:bCs/>
          <w:sz w:val="28"/>
          <w:szCs w:val="28"/>
        </w:rPr>
        <w:t>Summary table of fisher’s exact test</w:t>
      </w:r>
    </w:p>
    <w:p w:rsidR="009F191C" w:rsidRDefault="009F191C" w:rsidP="009F191C">
      <w:pPr>
        <w:rPr>
          <w:rFonts w:hint="cs"/>
          <w:rtl/>
        </w:rPr>
      </w:pPr>
    </w:p>
    <w:tbl>
      <w:tblPr>
        <w:tblStyle w:val="2-2"/>
        <w:tblW w:w="0" w:type="auto"/>
        <w:tblLook w:val="04A0" w:firstRow="1" w:lastRow="0" w:firstColumn="1" w:lastColumn="0" w:noHBand="0" w:noVBand="1"/>
      </w:tblPr>
      <w:tblGrid>
        <w:gridCol w:w="1537"/>
        <w:gridCol w:w="1532"/>
        <w:gridCol w:w="1538"/>
        <w:gridCol w:w="1549"/>
        <w:gridCol w:w="1552"/>
        <w:gridCol w:w="1534"/>
      </w:tblGrid>
      <w:tr w:rsidR="009F191C" w:rsidTr="006620B0">
        <w:trPr>
          <w:cnfStyle w:val="100000000000" w:firstRow="1" w:lastRow="0" w:firstColumn="0" w:lastColumn="0" w:oddVBand="0" w:evenVBand="0" w:oddHBand="0" w:evenHBand="0" w:firstRowFirstColumn="0" w:firstRowLastColumn="0" w:lastRowFirstColumn="0" w:lastRowLastColumn="0"/>
          <w:trHeight w:val="765"/>
        </w:trPr>
        <w:tc>
          <w:tcPr>
            <w:cnfStyle w:val="001000000100" w:firstRow="0" w:lastRow="0" w:firstColumn="1" w:lastColumn="0" w:oddVBand="0" w:evenVBand="0" w:oddHBand="0" w:evenHBand="0" w:firstRowFirstColumn="1" w:firstRowLastColumn="0" w:lastRowFirstColumn="0" w:lastRowLastColumn="0"/>
            <w:tcW w:w="1604" w:type="dxa"/>
          </w:tcPr>
          <w:p w:rsidR="009F191C" w:rsidRDefault="009F191C" w:rsidP="00221ADE"/>
          <w:p w:rsidR="009F191C" w:rsidRDefault="009F191C" w:rsidP="00221ADE"/>
        </w:tc>
        <w:tc>
          <w:tcPr>
            <w:tcW w:w="1604" w:type="dxa"/>
          </w:tcPr>
          <w:p w:rsidR="009F191C" w:rsidRDefault="009F191C" w:rsidP="00221ADE">
            <w:pPr>
              <w:cnfStyle w:val="100000000000" w:firstRow="1" w:lastRow="0" w:firstColumn="0" w:lastColumn="0" w:oddVBand="0" w:evenVBand="0" w:oddHBand="0" w:evenHBand="0" w:firstRowFirstColumn="0" w:firstRowLastColumn="0" w:lastRowFirstColumn="0" w:lastRowLastColumn="0"/>
            </w:pPr>
          </w:p>
        </w:tc>
        <w:tc>
          <w:tcPr>
            <w:tcW w:w="4812" w:type="dxa"/>
            <w:gridSpan w:val="3"/>
          </w:tcPr>
          <w:p w:rsidR="009F191C" w:rsidRDefault="009F191C" w:rsidP="00221ADE">
            <w:pPr>
              <w:cnfStyle w:val="100000000000" w:firstRow="1" w:lastRow="0" w:firstColumn="0" w:lastColumn="0" w:oddVBand="0" w:evenVBand="0" w:oddHBand="0" w:evenHBand="0" w:firstRowFirstColumn="0" w:firstRowLastColumn="0" w:lastRowFirstColumn="0" w:lastRowLastColumn="0"/>
            </w:pPr>
            <w:r>
              <w:t>UTI colony forming units</w:t>
            </w:r>
          </w:p>
        </w:tc>
        <w:tc>
          <w:tcPr>
            <w:tcW w:w="1604" w:type="dxa"/>
          </w:tcPr>
          <w:p w:rsidR="009F191C" w:rsidRDefault="009F191C" w:rsidP="00221ADE">
            <w:pPr>
              <w:cnfStyle w:val="100000000000" w:firstRow="1" w:lastRow="0" w:firstColumn="0" w:lastColumn="0" w:oddVBand="0" w:evenVBand="0" w:oddHBand="0" w:evenHBand="0" w:firstRowFirstColumn="0" w:firstRowLastColumn="0" w:lastRowFirstColumn="0" w:lastRowLastColumn="0"/>
            </w:pPr>
            <w:r>
              <w:t>p-value</w:t>
            </w:r>
          </w:p>
        </w:tc>
      </w:tr>
      <w:tr w:rsidR="006620B0" w:rsidTr="006620B0">
        <w:trPr>
          <w:cnfStyle w:val="000000100000" w:firstRow="0" w:lastRow="0" w:firstColumn="0" w:lastColumn="0" w:oddVBand="0" w:evenVBand="0" w:oddHBand="1" w:evenHBand="0" w:firstRowFirstColumn="0" w:firstRowLastColumn="0" w:lastRowFirstColumn="0" w:lastRowLastColumn="0"/>
          <w:trHeight w:val="642"/>
        </w:trPr>
        <w:tc>
          <w:tcPr>
            <w:cnfStyle w:val="001000000000" w:firstRow="0" w:lastRow="0" w:firstColumn="1" w:lastColumn="0" w:oddVBand="0" w:evenVBand="0" w:oddHBand="0" w:evenHBand="0" w:firstRowFirstColumn="0" w:firstRowLastColumn="0" w:lastRowFirstColumn="0" w:lastRowLastColumn="0"/>
            <w:tcW w:w="1604" w:type="dxa"/>
          </w:tcPr>
          <w:p w:rsidR="009F191C" w:rsidRDefault="009F191C" w:rsidP="00221ADE"/>
        </w:tc>
        <w:tc>
          <w:tcPr>
            <w:tcW w:w="1604" w:type="dxa"/>
          </w:tcPr>
          <w:p w:rsidR="009F191C" w:rsidRDefault="009F191C" w:rsidP="00221ADE">
            <w:pPr>
              <w:cnfStyle w:val="000000100000" w:firstRow="0" w:lastRow="0" w:firstColumn="0" w:lastColumn="0" w:oddVBand="0" w:evenVBand="0" w:oddHBand="1" w:evenHBand="0" w:firstRowFirstColumn="0" w:firstRowLastColumn="0" w:lastRowFirstColumn="0" w:lastRowLastColumn="0"/>
            </w:pPr>
          </w:p>
        </w:tc>
        <w:tc>
          <w:tcPr>
            <w:tcW w:w="1604" w:type="dxa"/>
          </w:tcPr>
          <w:p w:rsidR="009F191C" w:rsidRDefault="009F191C" w:rsidP="00221ADE">
            <w:pPr>
              <w:cnfStyle w:val="000000100000" w:firstRow="0" w:lastRow="0" w:firstColumn="0" w:lastColumn="0" w:oddVBand="0" w:evenVBand="0" w:oddHBand="1" w:evenHBand="0" w:firstRowFirstColumn="0" w:firstRowLastColumn="0" w:lastRowFirstColumn="0" w:lastRowLastColumn="0"/>
            </w:pPr>
            <w:r w:rsidRPr="006B72AB">
              <w:rPr>
                <w:rFonts w:ascii="Arial" w:hAnsi="Arial" w:cs="Arial"/>
                <w:color w:val="264A60"/>
                <w:sz w:val="18"/>
                <w:szCs w:val="18"/>
              </w:rPr>
              <w:t>No growth</w:t>
            </w:r>
          </w:p>
        </w:tc>
        <w:tc>
          <w:tcPr>
            <w:tcW w:w="1604" w:type="dxa"/>
          </w:tcPr>
          <w:p w:rsidR="009F191C" w:rsidRDefault="009F191C" w:rsidP="00221ADE">
            <w:pPr>
              <w:cnfStyle w:val="000000100000" w:firstRow="0" w:lastRow="0" w:firstColumn="0" w:lastColumn="0" w:oddVBand="0" w:evenVBand="0" w:oddHBand="1" w:evenHBand="0" w:firstRowFirstColumn="0" w:firstRowLastColumn="0" w:lastRowFirstColumn="0" w:lastRowLastColumn="0"/>
            </w:pPr>
            <w:r w:rsidRPr="006B72AB">
              <w:rPr>
                <w:rFonts w:ascii="Arial" w:hAnsi="Arial" w:cs="Arial"/>
                <w:color w:val="264A60"/>
                <w:sz w:val="18"/>
                <w:szCs w:val="18"/>
              </w:rPr>
              <w:t>No significant growth</w:t>
            </w:r>
          </w:p>
        </w:tc>
        <w:tc>
          <w:tcPr>
            <w:tcW w:w="1604" w:type="dxa"/>
          </w:tcPr>
          <w:p w:rsidR="009F191C" w:rsidRDefault="009F191C" w:rsidP="00221ADE">
            <w:pPr>
              <w:cnfStyle w:val="000000100000" w:firstRow="0" w:lastRow="0" w:firstColumn="0" w:lastColumn="0" w:oddVBand="0" w:evenVBand="0" w:oddHBand="1" w:evenHBand="0" w:firstRowFirstColumn="0" w:firstRowLastColumn="0" w:lastRowFirstColumn="0" w:lastRowLastColumn="0"/>
            </w:pPr>
            <w:r w:rsidRPr="006B72AB">
              <w:rPr>
                <w:rFonts w:ascii="Arial" w:hAnsi="Arial" w:cs="Arial"/>
                <w:color w:val="264A60"/>
                <w:sz w:val="18"/>
                <w:szCs w:val="18"/>
              </w:rPr>
              <w:t>Significant growth</w:t>
            </w:r>
          </w:p>
        </w:tc>
        <w:tc>
          <w:tcPr>
            <w:tcW w:w="1604" w:type="dxa"/>
            <w:vMerge w:val="restart"/>
          </w:tcPr>
          <w:p w:rsidR="009F191C" w:rsidRPr="00431D48" w:rsidRDefault="009F191C" w:rsidP="00221ADE">
            <w:pPr>
              <w:cnfStyle w:val="000000100000" w:firstRow="0" w:lastRow="0" w:firstColumn="0" w:lastColumn="0" w:oddVBand="0" w:evenVBand="0" w:oddHBand="1" w:evenHBand="0" w:firstRowFirstColumn="0" w:firstRowLastColumn="0" w:lastRowFirstColumn="0" w:lastRowLastColumn="0"/>
              <w:rPr>
                <w:sz w:val="28"/>
                <w:szCs w:val="28"/>
              </w:rPr>
            </w:pPr>
            <w:r w:rsidRPr="00431D48">
              <w:rPr>
                <w:sz w:val="28"/>
                <w:szCs w:val="28"/>
              </w:rPr>
              <w:t>0.018</w:t>
            </w:r>
          </w:p>
        </w:tc>
      </w:tr>
      <w:tr w:rsidR="009F191C" w:rsidTr="006620B0">
        <w:trPr>
          <w:trHeight w:val="1181"/>
        </w:trPr>
        <w:tc>
          <w:tcPr>
            <w:cnfStyle w:val="001000000000" w:firstRow="0" w:lastRow="0" w:firstColumn="1" w:lastColumn="0" w:oddVBand="0" w:evenVBand="0" w:oddHBand="0" w:evenHBand="0" w:firstRowFirstColumn="0" w:firstRowLastColumn="0" w:lastRowFirstColumn="0" w:lastRowLastColumn="0"/>
            <w:tcW w:w="1604" w:type="dxa"/>
            <w:vMerge w:val="restart"/>
          </w:tcPr>
          <w:p w:rsidR="009F191C" w:rsidRDefault="009F191C" w:rsidP="00221ADE">
            <w:r>
              <w:lastRenderedPageBreak/>
              <w:t>Gender</w:t>
            </w:r>
          </w:p>
        </w:tc>
        <w:tc>
          <w:tcPr>
            <w:tcW w:w="1604" w:type="dxa"/>
          </w:tcPr>
          <w:p w:rsidR="009F191C" w:rsidRDefault="009F191C" w:rsidP="00221ADE">
            <w:pPr>
              <w:cnfStyle w:val="000000000000" w:firstRow="0" w:lastRow="0" w:firstColumn="0" w:lastColumn="0" w:oddVBand="0" w:evenVBand="0" w:oddHBand="0" w:evenHBand="0" w:firstRowFirstColumn="0" w:firstRowLastColumn="0" w:lastRowFirstColumn="0" w:lastRowLastColumn="0"/>
            </w:pPr>
            <w:r>
              <w:t>Male</w:t>
            </w:r>
          </w:p>
        </w:tc>
        <w:tc>
          <w:tcPr>
            <w:tcW w:w="1604" w:type="dxa"/>
          </w:tcPr>
          <w:p w:rsidR="009F191C" w:rsidRDefault="009F191C" w:rsidP="00221ADE">
            <w:pPr>
              <w:cnfStyle w:val="000000000000" w:firstRow="0" w:lastRow="0" w:firstColumn="0" w:lastColumn="0" w:oddVBand="0" w:evenVBand="0" w:oddHBand="0" w:evenHBand="0" w:firstRowFirstColumn="0" w:firstRowLastColumn="0" w:lastRowFirstColumn="0" w:lastRowLastColumn="0"/>
            </w:pPr>
            <w:r>
              <w:t>9  (81.8%)</w:t>
            </w:r>
          </w:p>
        </w:tc>
        <w:tc>
          <w:tcPr>
            <w:tcW w:w="1604" w:type="dxa"/>
          </w:tcPr>
          <w:p w:rsidR="009F191C" w:rsidRDefault="009F191C" w:rsidP="00221ADE">
            <w:pPr>
              <w:cnfStyle w:val="000000000000" w:firstRow="0" w:lastRow="0" w:firstColumn="0" w:lastColumn="0" w:oddVBand="0" w:evenVBand="0" w:oddHBand="0" w:evenHBand="0" w:firstRowFirstColumn="0" w:firstRowLastColumn="0" w:lastRowFirstColumn="0" w:lastRowLastColumn="0"/>
            </w:pPr>
            <w:r>
              <w:t>3  (25%)</w:t>
            </w:r>
          </w:p>
        </w:tc>
        <w:tc>
          <w:tcPr>
            <w:tcW w:w="1604" w:type="dxa"/>
          </w:tcPr>
          <w:p w:rsidR="009F191C" w:rsidRDefault="009F191C" w:rsidP="00221ADE">
            <w:pPr>
              <w:cnfStyle w:val="000000000000" w:firstRow="0" w:lastRow="0" w:firstColumn="0" w:lastColumn="0" w:oddVBand="0" w:evenVBand="0" w:oddHBand="0" w:evenHBand="0" w:firstRowFirstColumn="0" w:firstRowLastColumn="0" w:lastRowFirstColumn="0" w:lastRowLastColumn="0"/>
            </w:pPr>
            <w:r>
              <w:t>0  (0%)</w:t>
            </w:r>
          </w:p>
        </w:tc>
        <w:tc>
          <w:tcPr>
            <w:tcW w:w="1604" w:type="dxa"/>
            <w:vMerge/>
          </w:tcPr>
          <w:p w:rsidR="009F191C" w:rsidRDefault="009F191C" w:rsidP="00221ADE">
            <w:pPr>
              <w:cnfStyle w:val="000000000000" w:firstRow="0" w:lastRow="0" w:firstColumn="0" w:lastColumn="0" w:oddVBand="0" w:evenVBand="0" w:oddHBand="0" w:evenHBand="0" w:firstRowFirstColumn="0" w:firstRowLastColumn="0" w:lastRowFirstColumn="0" w:lastRowLastColumn="0"/>
            </w:pPr>
          </w:p>
        </w:tc>
      </w:tr>
      <w:tr w:rsidR="006620B0" w:rsidTr="006620B0">
        <w:trPr>
          <w:cnfStyle w:val="000000100000" w:firstRow="0" w:lastRow="0" w:firstColumn="0" w:lastColumn="0" w:oddVBand="0" w:evenVBand="0" w:oddHBand="1" w:evenHBand="0" w:firstRowFirstColumn="0" w:firstRowLastColumn="0" w:lastRowFirstColumn="0" w:lastRowLastColumn="0"/>
          <w:trHeight w:val="937"/>
        </w:trPr>
        <w:tc>
          <w:tcPr>
            <w:cnfStyle w:val="001000000000" w:firstRow="0" w:lastRow="0" w:firstColumn="1" w:lastColumn="0" w:oddVBand="0" w:evenVBand="0" w:oddHBand="0" w:evenHBand="0" w:firstRowFirstColumn="0" w:firstRowLastColumn="0" w:lastRowFirstColumn="0" w:lastRowLastColumn="0"/>
            <w:tcW w:w="1604" w:type="dxa"/>
            <w:vMerge/>
          </w:tcPr>
          <w:p w:rsidR="009F191C" w:rsidRDefault="009F191C" w:rsidP="00221ADE"/>
        </w:tc>
        <w:tc>
          <w:tcPr>
            <w:tcW w:w="1604" w:type="dxa"/>
          </w:tcPr>
          <w:p w:rsidR="009F191C" w:rsidRDefault="009F191C" w:rsidP="00221ADE">
            <w:pPr>
              <w:cnfStyle w:val="000000100000" w:firstRow="0" w:lastRow="0" w:firstColumn="0" w:lastColumn="0" w:oddVBand="0" w:evenVBand="0" w:oddHBand="1" w:evenHBand="0" w:firstRowFirstColumn="0" w:firstRowLastColumn="0" w:lastRowFirstColumn="0" w:lastRowLastColumn="0"/>
            </w:pPr>
            <w:r>
              <w:t>female</w:t>
            </w:r>
          </w:p>
        </w:tc>
        <w:tc>
          <w:tcPr>
            <w:tcW w:w="1604" w:type="dxa"/>
          </w:tcPr>
          <w:p w:rsidR="009F191C" w:rsidRDefault="009F191C" w:rsidP="00221ADE">
            <w:pPr>
              <w:cnfStyle w:val="000000100000" w:firstRow="0" w:lastRow="0" w:firstColumn="0" w:lastColumn="0" w:oddVBand="0" w:evenVBand="0" w:oddHBand="1" w:evenHBand="0" w:firstRowFirstColumn="0" w:firstRowLastColumn="0" w:lastRowFirstColumn="0" w:lastRowLastColumn="0"/>
            </w:pPr>
            <w:r>
              <w:t>2  (18.2%)</w:t>
            </w:r>
          </w:p>
        </w:tc>
        <w:tc>
          <w:tcPr>
            <w:tcW w:w="1604" w:type="dxa"/>
          </w:tcPr>
          <w:p w:rsidR="009F191C" w:rsidRDefault="009F191C" w:rsidP="00221ADE">
            <w:pPr>
              <w:cnfStyle w:val="000000100000" w:firstRow="0" w:lastRow="0" w:firstColumn="0" w:lastColumn="0" w:oddVBand="0" w:evenVBand="0" w:oddHBand="1" w:evenHBand="0" w:firstRowFirstColumn="0" w:firstRowLastColumn="0" w:lastRowFirstColumn="0" w:lastRowLastColumn="0"/>
            </w:pPr>
            <w:r>
              <w:t>8  (72.7%)</w:t>
            </w:r>
          </w:p>
        </w:tc>
        <w:tc>
          <w:tcPr>
            <w:tcW w:w="1604" w:type="dxa"/>
          </w:tcPr>
          <w:p w:rsidR="009F191C" w:rsidRDefault="009F191C" w:rsidP="00221ADE">
            <w:pPr>
              <w:cnfStyle w:val="000000100000" w:firstRow="0" w:lastRow="0" w:firstColumn="0" w:lastColumn="0" w:oddVBand="0" w:evenVBand="0" w:oddHBand="1" w:evenHBand="0" w:firstRowFirstColumn="0" w:firstRowLastColumn="0" w:lastRowFirstColumn="0" w:lastRowLastColumn="0"/>
            </w:pPr>
            <w:r>
              <w:t>2  (16.7)</w:t>
            </w:r>
          </w:p>
        </w:tc>
        <w:tc>
          <w:tcPr>
            <w:tcW w:w="1604" w:type="dxa"/>
            <w:vMerge/>
          </w:tcPr>
          <w:p w:rsidR="009F191C" w:rsidRDefault="009F191C" w:rsidP="00221ADE">
            <w:pPr>
              <w:cnfStyle w:val="000000100000" w:firstRow="0" w:lastRow="0" w:firstColumn="0" w:lastColumn="0" w:oddVBand="0" w:evenVBand="0" w:oddHBand="1" w:evenHBand="0" w:firstRowFirstColumn="0" w:firstRowLastColumn="0" w:lastRowFirstColumn="0" w:lastRowLastColumn="0"/>
            </w:pPr>
          </w:p>
        </w:tc>
      </w:tr>
    </w:tbl>
    <w:p w:rsidR="009F191C" w:rsidRDefault="009F191C" w:rsidP="009F191C">
      <w:pPr>
        <w:rPr>
          <w:lang w:val="en-GB"/>
        </w:rPr>
      </w:pPr>
    </w:p>
    <w:p w:rsidR="009F191C" w:rsidRPr="00A83D9C" w:rsidRDefault="009F191C" w:rsidP="009F191C">
      <w:pPr>
        <w:jc w:val="both"/>
        <w:rPr>
          <w:rFonts w:asciiTheme="minorBidi" w:hAnsiTheme="minorBidi"/>
          <w:sz w:val="24"/>
          <w:szCs w:val="24"/>
        </w:rPr>
      </w:pPr>
      <w:r w:rsidRPr="00A83D9C">
        <w:rPr>
          <w:rFonts w:asciiTheme="minorBidi" w:hAnsiTheme="minorBidi"/>
          <w:sz w:val="24"/>
          <w:szCs w:val="24"/>
        </w:rPr>
        <w:t>- p-value is less than 0.05 (significant).</w:t>
      </w:r>
    </w:p>
    <w:p w:rsidR="009F191C" w:rsidRPr="00A83D9C" w:rsidRDefault="009F191C" w:rsidP="009F191C">
      <w:pPr>
        <w:jc w:val="both"/>
        <w:rPr>
          <w:rFonts w:asciiTheme="minorBidi" w:eastAsiaTheme="minorEastAsia" w:hAnsiTheme="minorBidi"/>
          <w:color w:val="000000" w:themeColor="text1"/>
          <w:kern w:val="24"/>
          <w:sz w:val="24"/>
          <w:szCs w:val="24"/>
          <w:lang w:eastAsia="en-GB"/>
        </w:rPr>
      </w:pPr>
      <w:r w:rsidRPr="00A83D9C">
        <w:rPr>
          <w:rFonts w:asciiTheme="minorBidi" w:hAnsiTheme="minorBidi"/>
          <w:sz w:val="24"/>
          <w:szCs w:val="24"/>
        </w:rPr>
        <w:t xml:space="preserve">-We Reject </w:t>
      </w:r>
      <w:r w:rsidRPr="00A83D9C">
        <w:rPr>
          <w:rFonts w:asciiTheme="minorBidi" w:eastAsiaTheme="minorEastAsia" w:hAnsiTheme="minorBidi"/>
          <w:color w:val="000000" w:themeColor="text1"/>
          <w:kern w:val="24"/>
          <w:sz w:val="24"/>
          <w:szCs w:val="24"/>
          <w:lang w:eastAsia="en-GB"/>
        </w:rPr>
        <w:t>the null hypothesis.</w:t>
      </w:r>
      <w:r w:rsidRPr="00A83D9C">
        <w:rPr>
          <w:rFonts w:asciiTheme="minorBidi" w:eastAsiaTheme="minorEastAsia" w:hAnsiTheme="minorBidi"/>
          <w:color w:val="000000" w:themeColor="text1"/>
          <w:kern w:val="24"/>
          <w:sz w:val="24"/>
          <w:szCs w:val="24"/>
          <w:lang w:eastAsia="en-GB"/>
        </w:rPr>
        <w:sym w:font="Wingdings" w:char="F0FC"/>
      </w:r>
    </w:p>
    <w:p w:rsidR="009F191C" w:rsidRPr="00A83D9C" w:rsidRDefault="009F191C" w:rsidP="009F191C">
      <w:pPr>
        <w:jc w:val="both"/>
        <w:rPr>
          <w:rFonts w:asciiTheme="minorBidi" w:hAnsiTheme="minorBidi"/>
          <w:sz w:val="24"/>
          <w:szCs w:val="24"/>
        </w:rPr>
      </w:pPr>
      <w:r w:rsidRPr="00A83D9C">
        <w:rPr>
          <w:rFonts w:asciiTheme="minorBidi" w:hAnsiTheme="minorBidi"/>
          <w:sz w:val="24"/>
          <w:szCs w:val="24"/>
        </w:rPr>
        <w:t>-there is an association between gender and ASBU</w:t>
      </w:r>
    </w:p>
    <w:p w:rsidR="009F191C" w:rsidRPr="00A83D9C" w:rsidRDefault="009F191C" w:rsidP="009F191C">
      <w:pPr>
        <w:jc w:val="both"/>
        <w:rPr>
          <w:rFonts w:asciiTheme="minorBidi" w:eastAsiaTheme="minorEastAsia" w:hAnsiTheme="minorBidi"/>
          <w:color w:val="000000" w:themeColor="text1"/>
          <w:kern w:val="24"/>
          <w:sz w:val="24"/>
          <w:szCs w:val="24"/>
          <w:lang w:eastAsia="en-GB"/>
        </w:rPr>
      </w:pPr>
      <w:r w:rsidRPr="00A83D9C">
        <w:rPr>
          <w:rFonts w:asciiTheme="minorBidi" w:hAnsiTheme="minorBidi"/>
          <w:sz w:val="24"/>
          <w:szCs w:val="24"/>
        </w:rPr>
        <w:t>Figure 2 also shows that females had significantly more bacterial growth than males, which is to be expected</w:t>
      </w:r>
    </w:p>
    <w:p w:rsidR="009F191C" w:rsidRPr="00A83D9C" w:rsidRDefault="009F191C" w:rsidP="009F191C">
      <w:pPr>
        <w:rPr>
          <w:rFonts w:asciiTheme="minorBidi" w:hAnsiTheme="minorBidi"/>
          <w:sz w:val="24"/>
          <w:szCs w:val="24"/>
        </w:rPr>
      </w:pPr>
    </w:p>
    <w:p w:rsidR="009F191C" w:rsidRPr="006620B0" w:rsidRDefault="009F191C" w:rsidP="009F191C">
      <w:pPr>
        <w:pStyle w:val="a4"/>
        <w:spacing w:line="360" w:lineRule="auto"/>
        <w:jc w:val="both"/>
        <w:rPr>
          <w:rFonts w:asciiTheme="minorBidi" w:hAnsiTheme="minorBidi"/>
          <w:b/>
          <w:bCs/>
          <w:color w:val="C00000"/>
          <w:sz w:val="32"/>
          <w:szCs w:val="32"/>
        </w:rPr>
      </w:pPr>
      <w:r w:rsidRPr="006620B0">
        <w:rPr>
          <w:rFonts w:asciiTheme="minorBidi" w:hAnsiTheme="minorBidi"/>
          <w:b/>
          <w:bCs/>
          <w:color w:val="C00000"/>
          <w:sz w:val="32"/>
          <w:szCs w:val="32"/>
        </w:rPr>
        <w:t>5- Discussion</w:t>
      </w:r>
    </w:p>
    <w:p w:rsidR="009F191C" w:rsidRPr="00A83D9C" w:rsidRDefault="009F191C" w:rsidP="009F191C">
      <w:pPr>
        <w:pStyle w:val="a4"/>
        <w:spacing w:line="360" w:lineRule="auto"/>
        <w:ind w:left="360"/>
        <w:jc w:val="both"/>
        <w:rPr>
          <w:rFonts w:asciiTheme="minorBidi" w:hAnsiTheme="minorBidi"/>
          <w:b/>
          <w:bCs/>
          <w:color w:val="17365D" w:themeColor="text2" w:themeShade="BF"/>
          <w:sz w:val="24"/>
          <w:szCs w:val="24"/>
        </w:rPr>
      </w:pPr>
    </w:p>
    <w:p w:rsidR="00846545" w:rsidRPr="00846545" w:rsidRDefault="00846545" w:rsidP="00846545">
      <w:pPr>
        <w:pStyle w:val="a4"/>
        <w:spacing w:line="360" w:lineRule="auto"/>
        <w:jc w:val="both"/>
        <w:rPr>
          <w:rFonts w:asciiTheme="minorBidi" w:hAnsiTheme="minorBidi"/>
          <w:sz w:val="24"/>
          <w:szCs w:val="24"/>
          <w:shd w:val="clear" w:color="auto" w:fill="FFFFFF"/>
        </w:rPr>
      </w:pPr>
      <w:r w:rsidRPr="00846545">
        <w:rPr>
          <w:rFonts w:asciiTheme="minorBidi" w:hAnsiTheme="minorBidi"/>
          <w:sz w:val="24"/>
          <w:szCs w:val="24"/>
          <w:shd w:val="clear" w:color="auto" w:fill="FFFFFF"/>
        </w:rPr>
        <w:t xml:space="preserve">Asymptomatic bacteriuria (ABU) is similar to a urinary tract infection (UTI) in that it is caused by the same bacteria. </w:t>
      </w:r>
      <w:proofErr w:type="spellStart"/>
      <w:r w:rsidRPr="00846545">
        <w:rPr>
          <w:rFonts w:asciiTheme="minorBidi" w:hAnsiTheme="minorBidi"/>
          <w:sz w:val="24"/>
          <w:szCs w:val="24"/>
          <w:shd w:val="clear" w:color="auto" w:fill="FFFFFF"/>
        </w:rPr>
        <w:t>Klebsiella</w:t>
      </w:r>
      <w:proofErr w:type="spellEnd"/>
      <w:r w:rsidRPr="00846545">
        <w:rPr>
          <w:rFonts w:asciiTheme="minorBidi" w:hAnsiTheme="minorBidi"/>
          <w:sz w:val="24"/>
          <w:szCs w:val="24"/>
          <w:shd w:val="clear" w:color="auto" w:fill="FFFFFF"/>
        </w:rPr>
        <w:t xml:space="preserve"> species and E.coli B streptococci are the most common bacteria that cause asymptomatic bacteriuria.</w:t>
      </w:r>
    </w:p>
    <w:p w:rsidR="00846545" w:rsidRDefault="00846545" w:rsidP="00846545">
      <w:pPr>
        <w:pStyle w:val="a4"/>
        <w:spacing w:line="360" w:lineRule="auto"/>
        <w:jc w:val="both"/>
        <w:rPr>
          <w:rFonts w:asciiTheme="minorBidi" w:hAnsiTheme="minorBidi"/>
          <w:sz w:val="24"/>
          <w:szCs w:val="24"/>
          <w:shd w:val="clear" w:color="auto" w:fill="FFFFFF"/>
        </w:rPr>
      </w:pPr>
      <w:r w:rsidRPr="00846545">
        <w:rPr>
          <w:rFonts w:asciiTheme="minorBidi" w:hAnsiTheme="minorBidi"/>
          <w:sz w:val="24"/>
          <w:szCs w:val="24"/>
          <w:shd w:val="clear" w:color="auto" w:fill="FFFFFF"/>
        </w:rPr>
        <w:t>A urine culture is used to diagnose bacteriuria that is asymptomatic. Both a catheterized specimen and a clean-catch specimen that has been prope</w:t>
      </w:r>
      <w:r w:rsidR="00307F86">
        <w:rPr>
          <w:rFonts w:asciiTheme="minorBidi" w:hAnsiTheme="minorBidi"/>
          <w:sz w:val="24"/>
          <w:szCs w:val="24"/>
          <w:shd w:val="clear" w:color="auto" w:fill="FFFFFF"/>
        </w:rPr>
        <w:t>rly collected are acceptable. (4</w:t>
      </w:r>
      <w:r w:rsidRPr="00846545">
        <w:rPr>
          <w:rFonts w:asciiTheme="minorBidi" w:hAnsiTheme="minorBidi"/>
          <w:sz w:val="24"/>
          <w:szCs w:val="24"/>
          <w:shd w:val="clear" w:color="auto" w:fill="FFFFFF"/>
        </w:rPr>
        <w:t>)</w:t>
      </w:r>
    </w:p>
    <w:p w:rsidR="009F191C" w:rsidRPr="00A83D9C" w:rsidRDefault="00846545" w:rsidP="00846545">
      <w:pPr>
        <w:pStyle w:val="a4"/>
        <w:spacing w:line="360" w:lineRule="auto"/>
        <w:jc w:val="both"/>
        <w:rPr>
          <w:rFonts w:asciiTheme="minorBidi" w:hAnsiTheme="minorBidi"/>
          <w:sz w:val="24"/>
          <w:szCs w:val="24"/>
          <w:shd w:val="clear" w:color="auto" w:fill="FFFFFF"/>
        </w:rPr>
      </w:pPr>
      <w:r w:rsidRPr="00846545">
        <w:rPr>
          <w:rFonts w:asciiTheme="minorBidi" w:hAnsiTheme="minorBidi"/>
          <w:sz w:val="24"/>
          <w:szCs w:val="24"/>
          <w:shd w:val="clear" w:color="auto" w:fill="FFFFFF"/>
        </w:rPr>
        <w:t>The presence of two consecutive urine specimens showing positive cultures (&gt;105 CFU/mL) with the same pathogenic organism is defined as ASB in an individual without infectious symptoms. It's unclear why some people with ASB don't experience symptoms, especially since the organisms found in their urine are frequently the same as those found in symptomatic UTI patients.</w:t>
      </w:r>
    </w:p>
    <w:p w:rsidR="00846545" w:rsidRPr="00846545" w:rsidRDefault="00846545" w:rsidP="00846545">
      <w:pPr>
        <w:pStyle w:val="a4"/>
        <w:spacing w:line="360" w:lineRule="auto"/>
        <w:jc w:val="both"/>
        <w:rPr>
          <w:rFonts w:asciiTheme="minorBidi" w:hAnsiTheme="minorBidi"/>
          <w:sz w:val="24"/>
          <w:szCs w:val="24"/>
          <w:shd w:val="clear" w:color="auto" w:fill="FFFFFF"/>
        </w:rPr>
      </w:pPr>
      <w:r w:rsidRPr="00846545">
        <w:rPr>
          <w:rFonts w:asciiTheme="minorBidi" w:hAnsiTheme="minorBidi"/>
          <w:sz w:val="24"/>
          <w:szCs w:val="24"/>
          <w:shd w:val="clear" w:color="auto" w:fill="FFFFFF"/>
        </w:rPr>
        <w:t>The most common bacteria found in ASB patients is Escherichia coli. One plausible explanation is that the bacteria that infect these asymptomatic people are less virulent, resulting in colonization rather than infection.</w:t>
      </w:r>
    </w:p>
    <w:p w:rsidR="00846545" w:rsidRDefault="00846545" w:rsidP="00846545">
      <w:pPr>
        <w:pStyle w:val="a4"/>
        <w:spacing w:line="360" w:lineRule="auto"/>
        <w:jc w:val="both"/>
        <w:rPr>
          <w:rFonts w:asciiTheme="minorBidi" w:hAnsiTheme="minorBidi"/>
          <w:sz w:val="24"/>
          <w:szCs w:val="24"/>
          <w:shd w:val="clear" w:color="auto" w:fill="FFFFFF"/>
        </w:rPr>
      </w:pPr>
      <w:r w:rsidRPr="00846545">
        <w:rPr>
          <w:rFonts w:asciiTheme="minorBidi" w:hAnsiTheme="minorBidi"/>
          <w:sz w:val="24"/>
          <w:szCs w:val="24"/>
          <w:shd w:val="clear" w:color="auto" w:fill="FFFFFF"/>
        </w:rPr>
        <w:t>Because asymptomatic bacteriuria is common, the incidence varies according to age, sex, sexual activity, and the presence of reproductive organ diseases.</w:t>
      </w:r>
    </w:p>
    <w:p w:rsidR="00846545" w:rsidRDefault="00846545" w:rsidP="009F191C">
      <w:pPr>
        <w:pStyle w:val="a4"/>
        <w:spacing w:line="360" w:lineRule="auto"/>
        <w:jc w:val="both"/>
        <w:rPr>
          <w:rFonts w:asciiTheme="minorBidi" w:hAnsiTheme="minorBidi"/>
          <w:sz w:val="24"/>
          <w:szCs w:val="24"/>
          <w:shd w:val="clear" w:color="auto" w:fill="FFFFFF"/>
        </w:rPr>
      </w:pPr>
      <w:r w:rsidRPr="00846545">
        <w:rPr>
          <w:rFonts w:asciiTheme="minorBidi" w:hAnsiTheme="minorBidi"/>
          <w:sz w:val="24"/>
          <w:szCs w:val="24"/>
          <w:shd w:val="clear" w:color="auto" w:fill="FFFFFF"/>
        </w:rPr>
        <w:t xml:space="preserve">The prevalence is higher in females than in males for a variety of reasons, the most important of which is that the anatomy of the female urethra is much shorter than the </w:t>
      </w:r>
      <w:r w:rsidRPr="00846545">
        <w:rPr>
          <w:rFonts w:asciiTheme="minorBidi" w:hAnsiTheme="minorBidi"/>
          <w:sz w:val="24"/>
          <w:szCs w:val="24"/>
          <w:shd w:val="clear" w:color="auto" w:fill="FFFFFF"/>
        </w:rPr>
        <w:lastRenderedPageBreak/>
        <w:t xml:space="preserve">male urethra, making it much easier for the microorganism to colonize the tract. Another reason is the closer proximity of the anus to the female urethra, allowing bacteria from the normal gut </w:t>
      </w:r>
      <w:r w:rsidR="00307F86">
        <w:rPr>
          <w:rFonts w:asciiTheme="minorBidi" w:hAnsiTheme="minorBidi"/>
          <w:sz w:val="24"/>
          <w:szCs w:val="24"/>
          <w:shd w:val="clear" w:color="auto" w:fill="FFFFFF"/>
        </w:rPr>
        <w:t>flora to move into the tract. (3</w:t>
      </w:r>
      <w:r w:rsidRPr="00846545">
        <w:rPr>
          <w:rFonts w:asciiTheme="minorBidi" w:hAnsiTheme="minorBidi"/>
          <w:sz w:val="24"/>
          <w:szCs w:val="24"/>
          <w:shd w:val="clear" w:color="auto" w:fill="FFFFFF"/>
        </w:rPr>
        <w:t>)</w:t>
      </w:r>
    </w:p>
    <w:p w:rsidR="00846545" w:rsidRPr="00846545" w:rsidRDefault="00846545" w:rsidP="00846545">
      <w:pPr>
        <w:pStyle w:val="a4"/>
        <w:spacing w:line="360" w:lineRule="auto"/>
        <w:jc w:val="both"/>
        <w:rPr>
          <w:rFonts w:asciiTheme="minorBidi" w:hAnsiTheme="minorBidi"/>
          <w:sz w:val="24"/>
          <w:szCs w:val="24"/>
          <w:shd w:val="clear" w:color="auto" w:fill="FFFFFF"/>
        </w:rPr>
      </w:pPr>
      <w:proofErr w:type="spellStart"/>
      <w:r w:rsidRPr="00846545">
        <w:rPr>
          <w:rFonts w:asciiTheme="minorBidi" w:hAnsiTheme="minorBidi"/>
          <w:sz w:val="24"/>
          <w:szCs w:val="24"/>
          <w:shd w:val="clear" w:color="auto" w:fill="FFFFFF"/>
        </w:rPr>
        <w:t>Bacteriouria</w:t>
      </w:r>
      <w:proofErr w:type="spellEnd"/>
      <w:r w:rsidRPr="00846545">
        <w:rPr>
          <w:rFonts w:asciiTheme="minorBidi" w:hAnsiTheme="minorBidi"/>
          <w:sz w:val="24"/>
          <w:szCs w:val="24"/>
          <w:shd w:val="clear" w:color="auto" w:fill="FFFFFF"/>
        </w:rPr>
        <w:t xml:space="preserve"> is more common in healthy women than in the general population. According to one study, the prevalence of asymptomatic bacteriuria in diabetic women is two to three times highe</w:t>
      </w:r>
      <w:r w:rsidR="006620B0">
        <w:rPr>
          <w:rFonts w:asciiTheme="minorBidi" w:hAnsiTheme="minorBidi"/>
          <w:sz w:val="24"/>
          <w:szCs w:val="24"/>
          <w:shd w:val="clear" w:color="auto" w:fill="FFFFFF"/>
        </w:rPr>
        <w:t>r than in non-diabetic women. (6</w:t>
      </w:r>
      <w:r w:rsidRPr="00846545">
        <w:rPr>
          <w:rFonts w:asciiTheme="minorBidi" w:hAnsiTheme="minorBidi"/>
          <w:sz w:val="24"/>
          <w:szCs w:val="24"/>
          <w:shd w:val="clear" w:color="auto" w:fill="FFFFFF"/>
        </w:rPr>
        <w:t>)</w:t>
      </w:r>
    </w:p>
    <w:p w:rsidR="00846545" w:rsidRDefault="00846545" w:rsidP="00846545">
      <w:pPr>
        <w:pStyle w:val="a4"/>
        <w:spacing w:line="360" w:lineRule="auto"/>
        <w:jc w:val="both"/>
        <w:rPr>
          <w:rFonts w:asciiTheme="minorBidi" w:hAnsiTheme="minorBidi"/>
          <w:sz w:val="24"/>
          <w:szCs w:val="24"/>
          <w:shd w:val="clear" w:color="auto" w:fill="FFFFFF"/>
        </w:rPr>
      </w:pPr>
      <w:r w:rsidRPr="00846545">
        <w:rPr>
          <w:rFonts w:asciiTheme="minorBidi" w:hAnsiTheme="minorBidi"/>
          <w:sz w:val="24"/>
          <w:szCs w:val="24"/>
          <w:shd w:val="clear" w:color="auto" w:fill="FFFFFF"/>
        </w:rPr>
        <w:t>There are several points of view on whether or not to screen for asymptomatic bacteriuria. We believe that asymptomatic bacteriuria investigation should be included as part of the health requirements because they may be incubating asymptomatic infection. The presence of bacteria in samples supported the diagnosis of a severe urinary tract infection (UTI), which is the most common cause of UTI.</w:t>
      </w:r>
    </w:p>
    <w:p w:rsidR="009F191C" w:rsidRPr="00A83D9C" w:rsidRDefault="006620B0" w:rsidP="009F191C">
      <w:pPr>
        <w:pStyle w:val="a4"/>
        <w:spacing w:line="360" w:lineRule="auto"/>
        <w:jc w:val="both"/>
        <w:rPr>
          <w:rFonts w:asciiTheme="minorBidi" w:hAnsiTheme="minorBidi"/>
          <w:sz w:val="24"/>
          <w:szCs w:val="24"/>
        </w:rPr>
      </w:pPr>
      <w:r w:rsidRPr="006620B0">
        <w:rPr>
          <w:rFonts w:asciiTheme="minorBidi" w:hAnsiTheme="minorBidi"/>
          <w:sz w:val="24"/>
          <w:szCs w:val="24"/>
          <w:shd w:val="clear" w:color="auto" w:fill="FFFFFF"/>
        </w:rPr>
        <w:t>According to this study, some bacterial isolates are more susceptible to antibiotic treatment than others. If asymptomatic bacteria are discovered, this should be factored into the antibiotic selection process. They should be assessed and given the appropriate antibiotic treatment. Urinary tract disorders can be avoided by detecting a</w:t>
      </w:r>
      <w:r>
        <w:rPr>
          <w:rFonts w:asciiTheme="minorBidi" w:hAnsiTheme="minorBidi"/>
          <w:sz w:val="24"/>
          <w:szCs w:val="24"/>
          <w:shd w:val="clear" w:color="auto" w:fill="FFFFFF"/>
        </w:rPr>
        <w:t>nd treating them early. (5</w:t>
      </w:r>
      <w:r w:rsidRPr="006620B0">
        <w:rPr>
          <w:rFonts w:asciiTheme="minorBidi" w:hAnsiTheme="minorBidi"/>
          <w:sz w:val="24"/>
          <w:szCs w:val="24"/>
          <w:shd w:val="clear" w:color="auto" w:fill="FFFFFF"/>
        </w:rPr>
        <w:t>)</w:t>
      </w:r>
    </w:p>
    <w:p w:rsidR="00307F86" w:rsidRDefault="00307F86" w:rsidP="009F191C">
      <w:pPr>
        <w:pStyle w:val="a4"/>
        <w:spacing w:line="276" w:lineRule="auto"/>
        <w:rPr>
          <w:rFonts w:asciiTheme="minorBidi" w:hAnsiTheme="minorBidi"/>
          <w:b/>
          <w:bCs/>
          <w:color w:val="C00000"/>
          <w:sz w:val="32"/>
          <w:szCs w:val="32"/>
        </w:rPr>
      </w:pPr>
    </w:p>
    <w:p w:rsidR="00307F86" w:rsidRDefault="00307F86" w:rsidP="009F191C">
      <w:pPr>
        <w:pStyle w:val="a4"/>
        <w:spacing w:line="276" w:lineRule="auto"/>
        <w:rPr>
          <w:rFonts w:asciiTheme="minorBidi" w:hAnsiTheme="minorBidi"/>
          <w:b/>
          <w:bCs/>
          <w:color w:val="C00000"/>
          <w:sz w:val="32"/>
          <w:szCs w:val="32"/>
        </w:rPr>
      </w:pPr>
    </w:p>
    <w:p w:rsidR="009F191C" w:rsidRPr="006620B0" w:rsidRDefault="009F191C" w:rsidP="009F191C">
      <w:pPr>
        <w:pStyle w:val="a4"/>
        <w:spacing w:line="276" w:lineRule="auto"/>
        <w:rPr>
          <w:rFonts w:asciiTheme="minorBidi" w:hAnsiTheme="minorBidi"/>
          <w:b/>
          <w:bCs/>
          <w:color w:val="C00000"/>
          <w:sz w:val="32"/>
          <w:szCs w:val="32"/>
        </w:rPr>
      </w:pPr>
      <w:r w:rsidRPr="006620B0">
        <w:rPr>
          <w:rFonts w:asciiTheme="minorBidi" w:hAnsiTheme="minorBidi"/>
          <w:b/>
          <w:bCs/>
          <w:color w:val="C00000"/>
          <w:sz w:val="32"/>
          <w:szCs w:val="32"/>
        </w:rPr>
        <w:t xml:space="preserve">6- Conclusion </w:t>
      </w:r>
    </w:p>
    <w:p w:rsidR="009F191C" w:rsidRPr="00A83D9C" w:rsidRDefault="009F191C" w:rsidP="009F191C">
      <w:pPr>
        <w:pStyle w:val="a4"/>
        <w:spacing w:line="276" w:lineRule="auto"/>
        <w:ind w:left="720"/>
        <w:rPr>
          <w:rFonts w:asciiTheme="minorBidi" w:hAnsiTheme="minorBidi"/>
          <w:b/>
          <w:bCs/>
          <w:sz w:val="24"/>
          <w:szCs w:val="24"/>
        </w:rPr>
      </w:pPr>
    </w:p>
    <w:p w:rsidR="009F191C" w:rsidRPr="00A83D9C" w:rsidRDefault="006620B0" w:rsidP="009F191C">
      <w:pPr>
        <w:pStyle w:val="a4"/>
        <w:spacing w:line="360" w:lineRule="auto"/>
        <w:jc w:val="both"/>
        <w:rPr>
          <w:rFonts w:asciiTheme="minorBidi" w:hAnsiTheme="minorBidi"/>
          <w:sz w:val="24"/>
          <w:szCs w:val="24"/>
          <w:shd w:val="clear" w:color="auto" w:fill="FFFFFF"/>
        </w:rPr>
      </w:pPr>
      <w:r w:rsidRPr="006620B0">
        <w:rPr>
          <w:rFonts w:asciiTheme="minorBidi" w:hAnsiTheme="minorBidi"/>
          <w:sz w:val="24"/>
          <w:szCs w:val="24"/>
          <w:shd w:val="clear" w:color="auto" w:fill="FFFFFF"/>
        </w:rPr>
        <w:t>Over the last fifty years, asymptomatic bacteriuria has evolved from a potentially harmful clinical finding that required identification and treatment to a benign observation that, in the vast majority of cases, did not require treatment. ASBU is the most common in some patient groups. The most common cause of ASBU is E. coli, which is more common in female LIMU students than in male LIMU students. Self-prescription of medicines should be avoided because it leads to antibiotic resistance.</w:t>
      </w:r>
    </w:p>
    <w:p w:rsidR="009F191C" w:rsidRPr="006620B0" w:rsidRDefault="009F191C" w:rsidP="009F191C">
      <w:pPr>
        <w:widowControl w:val="0"/>
        <w:autoSpaceDE w:val="0"/>
        <w:autoSpaceDN w:val="0"/>
        <w:adjustRightInd w:val="0"/>
        <w:rPr>
          <w:rFonts w:asciiTheme="minorBidi" w:hAnsiTheme="minorBidi"/>
          <w:b/>
          <w:bCs/>
          <w:color w:val="C00000"/>
          <w:sz w:val="32"/>
          <w:szCs w:val="32"/>
        </w:rPr>
      </w:pPr>
      <w:r w:rsidRPr="006620B0">
        <w:rPr>
          <w:rFonts w:asciiTheme="minorBidi" w:hAnsiTheme="minorBidi"/>
          <w:b/>
          <w:bCs/>
          <w:color w:val="C00000"/>
          <w:sz w:val="32"/>
          <w:szCs w:val="32"/>
        </w:rPr>
        <w:t>7- References</w:t>
      </w:r>
    </w:p>
    <w:p w:rsidR="009F191C" w:rsidRDefault="009F191C" w:rsidP="009F191C">
      <w:pPr>
        <w:pStyle w:val="a4"/>
        <w:spacing w:line="360" w:lineRule="auto"/>
        <w:jc w:val="both"/>
        <w:rPr>
          <w:rFonts w:asciiTheme="minorBidi" w:hAnsiTheme="minorBidi" w:hint="cs"/>
          <w:sz w:val="24"/>
          <w:szCs w:val="24"/>
          <w:rtl/>
        </w:rPr>
      </w:pPr>
    </w:p>
    <w:p w:rsidR="009F191C" w:rsidRPr="00A83D9C" w:rsidRDefault="009F191C" w:rsidP="009F191C">
      <w:pPr>
        <w:pStyle w:val="a4"/>
        <w:spacing w:line="360" w:lineRule="auto"/>
        <w:jc w:val="both"/>
        <w:rPr>
          <w:rFonts w:asciiTheme="minorBidi" w:hAnsiTheme="minorBidi"/>
          <w:sz w:val="24"/>
          <w:szCs w:val="24"/>
        </w:rPr>
      </w:pPr>
      <w:r>
        <w:rPr>
          <w:rFonts w:ascii="Arial" w:hAnsi="Arial" w:cs="Arial"/>
          <w:color w:val="000000"/>
          <w:sz w:val="20"/>
          <w:szCs w:val="20"/>
          <w:shd w:val="clear" w:color="auto" w:fill="FFFFFF"/>
        </w:rPr>
        <w:t xml:space="preserve"> </w:t>
      </w:r>
    </w:p>
    <w:p w:rsidR="009F191C" w:rsidRPr="0008553A" w:rsidRDefault="00307F86" w:rsidP="00307F86">
      <w:pPr>
        <w:pStyle w:val="a4"/>
        <w:spacing w:line="360" w:lineRule="auto"/>
        <w:ind w:left="426"/>
        <w:jc w:val="both"/>
        <w:rPr>
          <w:rFonts w:asciiTheme="minorBidi" w:hAnsiTheme="minorBidi"/>
          <w:sz w:val="24"/>
          <w:szCs w:val="24"/>
        </w:rPr>
      </w:pPr>
      <w:r>
        <w:rPr>
          <w:rFonts w:asciiTheme="minorBidi" w:hAnsiTheme="minorBidi"/>
          <w:sz w:val="24"/>
          <w:szCs w:val="24"/>
          <w:shd w:val="clear" w:color="auto" w:fill="FFFFFF"/>
        </w:rPr>
        <w:t xml:space="preserve">1- </w:t>
      </w:r>
      <w:proofErr w:type="spellStart"/>
      <w:r w:rsidR="009F191C" w:rsidRPr="0008553A">
        <w:rPr>
          <w:rFonts w:asciiTheme="minorBidi" w:hAnsiTheme="minorBidi"/>
          <w:sz w:val="24"/>
          <w:szCs w:val="24"/>
          <w:shd w:val="clear" w:color="auto" w:fill="FFFFFF"/>
        </w:rPr>
        <w:t>Abrutyn</w:t>
      </w:r>
      <w:proofErr w:type="spellEnd"/>
      <w:r w:rsidR="009F191C" w:rsidRPr="0008553A">
        <w:rPr>
          <w:rFonts w:asciiTheme="minorBidi" w:hAnsiTheme="minorBidi"/>
          <w:sz w:val="24"/>
          <w:szCs w:val="24"/>
          <w:shd w:val="clear" w:color="auto" w:fill="FFFFFF"/>
        </w:rPr>
        <w:t xml:space="preserve"> E, </w:t>
      </w:r>
      <w:proofErr w:type="spellStart"/>
      <w:r w:rsidR="009F191C" w:rsidRPr="0008553A">
        <w:rPr>
          <w:rFonts w:asciiTheme="minorBidi" w:hAnsiTheme="minorBidi"/>
          <w:sz w:val="24"/>
          <w:szCs w:val="24"/>
          <w:shd w:val="clear" w:color="auto" w:fill="FFFFFF"/>
        </w:rPr>
        <w:t>Mossey</w:t>
      </w:r>
      <w:proofErr w:type="spellEnd"/>
      <w:r w:rsidR="009F191C" w:rsidRPr="0008553A">
        <w:rPr>
          <w:rFonts w:asciiTheme="minorBidi" w:hAnsiTheme="minorBidi"/>
          <w:sz w:val="24"/>
          <w:szCs w:val="24"/>
          <w:shd w:val="clear" w:color="auto" w:fill="FFFFFF"/>
        </w:rPr>
        <w:t xml:space="preserve"> J, </w:t>
      </w:r>
      <w:proofErr w:type="spellStart"/>
      <w:r w:rsidR="009F191C" w:rsidRPr="0008553A">
        <w:rPr>
          <w:rFonts w:asciiTheme="minorBidi" w:hAnsiTheme="minorBidi"/>
          <w:sz w:val="24"/>
          <w:szCs w:val="24"/>
          <w:shd w:val="clear" w:color="auto" w:fill="FFFFFF"/>
        </w:rPr>
        <w:t>Levison</w:t>
      </w:r>
      <w:proofErr w:type="spellEnd"/>
      <w:r w:rsidR="009F191C" w:rsidRPr="0008553A">
        <w:rPr>
          <w:rFonts w:asciiTheme="minorBidi" w:hAnsiTheme="minorBidi"/>
          <w:sz w:val="24"/>
          <w:szCs w:val="24"/>
          <w:shd w:val="clear" w:color="auto" w:fill="FFFFFF"/>
        </w:rPr>
        <w:t xml:space="preserve"> M, </w:t>
      </w:r>
      <w:proofErr w:type="spellStart"/>
      <w:r w:rsidR="009F191C" w:rsidRPr="0008553A">
        <w:rPr>
          <w:rFonts w:asciiTheme="minorBidi" w:hAnsiTheme="minorBidi"/>
          <w:sz w:val="24"/>
          <w:szCs w:val="24"/>
          <w:shd w:val="clear" w:color="auto" w:fill="FFFFFF"/>
        </w:rPr>
        <w:t>Boscia</w:t>
      </w:r>
      <w:proofErr w:type="spellEnd"/>
      <w:r w:rsidR="009F191C" w:rsidRPr="0008553A">
        <w:rPr>
          <w:rFonts w:asciiTheme="minorBidi" w:hAnsiTheme="minorBidi"/>
          <w:sz w:val="24"/>
          <w:szCs w:val="24"/>
          <w:shd w:val="clear" w:color="auto" w:fill="FFFFFF"/>
        </w:rPr>
        <w:t xml:space="preserve"> J, </w:t>
      </w:r>
      <w:proofErr w:type="spellStart"/>
      <w:r w:rsidR="009F191C" w:rsidRPr="0008553A">
        <w:rPr>
          <w:rFonts w:asciiTheme="minorBidi" w:hAnsiTheme="minorBidi"/>
          <w:sz w:val="24"/>
          <w:szCs w:val="24"/>
          <w:shd w:val="clear" w:color="auto" w:fill="FFFFFF"/>
        </w:rPr>
        <w:t>Pitsakis</w:t>
      </w:r>
      <w:proofErr w:type="spellEnd"/>
      <w:r w:rsidR="009F191C" w:rsidRPr="0008553A">
        <w:rPr>
          <w:rFonts w:asciiTheme="minorBidi" w:hAnsiTheme="minorBidi"/>
          <w:sz w:val="24"/>
          <w:szCs w:val="24"/>
          <w:shd w:val="clear" w:color="auto" w:fill="FFFFFF"/>
        </w:rPr>
        <w:t xml:space="preserve"> P, Kaye D. Epidemiology of Asymptomatic Bacteriuria in Elderly Women. Journal of the American Geriatrics Society. 1991</w:t>
      </w:r>
    </w:p>
    <w:p w:rsidR="009F191C" w:rsidRPr="0008553A" w:rsidRDefault="009F191C" w:rsidP="00307F86">
      <w:pPr>
        <w:pStyle w:val="a4"/>
        <w:spacing w:line="360" w:lineRule="auto"/>
        <w:ind w:left="60"/>
        <w:jc w:val="both"/>
        <w:rPr>
          <w:rFonts w:asciiTheme="minorBidi" w:hAnsiTheme="minorBidi"/>
          <w:sz w:val="24"/>
          <w:szCs w:val="24"/>
          <w:shd w:val="clear" w:color="auto" w:fill="FFFFFF"/>
        </w:rPr>
      </w:pPr>
    </w:p>
    <w:p w:rsidR="009F191C" w:rsidRPr="0008553A" w:rsidRDefault="00307F86" w:rsidP="00307F86">
      <w:pPr>
        <w:pStyle w:val="a4"/>
        <w:spacing w:line="360" w:lineRule="auto"/>
        <w:ind w:left="360"/>
        <w:jc w:val="both"/>
        <w:rPr>
          <w:rFonts w:asciiTheme="minorBidi" w:hAnsiTheme="minorBidi"/>
          <w:sz w:val="24"/>
          <w:szCs w:val="24"/>
          <w:shd w:val="clear" w:color="auto" w:fill="FFFFFF"/>
        </w:rPr>
      </w:pPr>
      <w:r>
        <w:rPr>
          <w:rFonts w:asciiTheme="minorBidi" w:hAnsiTheme="minorBidi"/>
          <w:sz w:val="24"/>
          <w:szCs w:val="24"/>
          <w:shd w:val="clear" w:color="auto" w:fill="FFFFFF"/>
        </w:rPr>
        <w:t xml:space="preserve">2- </w:t>
      </w:r>
      <w:r w:rsidR="009F191C" w:rsidRPr="0008553A">
        <w:rPr>
          <w:rFonts w:asciiTheme="minorBidi" w:hAnsiTheme="minorBidi"/>
          <w:sz w:val="24"/>
          <w:szCs w:val="24"/>
          <w:shd w:val="clear" w:color="auto" w:fill="FFFFFF"/>
        </w:rPr>
        <w:t xml:space="preserve">Hooton T, Scholes D, Stapleton A et al. A Prospective Study of Asymptomatic Bacteriuria in Sexually Active Young Women. New England Journal of Medicine. 2000;343(14):992-997. </w:t>
      </w:r>
    </w:p>
    <w:p w:rsidR="00307F86" w:rsidRPr="00307F86" w:rsidRDefault="00307F86" w:rsidP="00307F86">
      <w:pPr>
        <w:ind w:left="426"/>
        <w:rPr>
          <w:rFonts w:asciiTheme="minorBidi" w:hAnsiTheme="minorBidi"/>
          <w:sz w:val="24"/>
          <w:szCs w:val="24"/>
          <w:shd w:val="clear" w:color="auto" w:fill="FFFFFF"/>
        </w:rPr>
      </w:pPr>
    </w:p>
    <w:p w:rsidR="00307F86" w:rsidRPr="0008553A" w:rsidRDefault="00307F86" w:rsidP="00307F86">
      <w:pPr>
        <w:pStyle w:val="a4"/>
        <w:spacing w:line="360" w:lineRule="auto"/>
        <w:ind w:left="360"/>
        <w:jc w:val="both"/>
        <w:rPr>
          <w:rFonts w:asciiTheme="minorBidi" w:hAnsiTheme="minorBidi"/>
          <w:sz w:val="24"/>
          <w:szCs w:val="24"/>
        </w:rPr>
      </w:pPr>
      <w:r>
        <w:rPr>
          <w:rFonts w:asciiTheme="minorBidi" w:hAnsiTheme="minorBidi"/>
          <w:color w:val="000000"/>
          <w:sz w:val="24"/>
          <w:szCs w:val="24"/>
          <w:shd w:val="clear" w:color="auto" w:fill="FFFFFF"/>
        </w:rPr>
        <w:t xml:space="preserve">3- </w:t>
      </w:r>
      <w:r w:rsidRPr="0008553A">
        <w:rPr>
          <w:rFonts w:asciiTheme="minorBidi" w:hAnsiTheme="minorBidi"/>
          <w:color w:val="000000"/>
          <w:sz w:val="24"/>
          <w:szCs w:val="24"/>
          <w:shd w:val="clear" w:color="auto" w:fill="FFFFFF"/>
        </w:rPr>
        <w:t xml:space="preserve">Skelton F, Martin LA, Evans CT, Kramer J, </w:t>
      </w:r>
      <w:proofErr w:type="spellStart"/>
      <w:r w:rsidRPr="0008553A">
        <w:rPr>
          <w:rFonts w:asciiTheme="minorBidi" w:hAnsiTheme="minorBidi"/>
          <w:color w:val="000000"/>
          <w:sz w:val="24"/>
          <w:szCs w:val="24"/>
          <w:shd w:val="clear" w:color="auto" w:fill="FFFFFF"/>
        </w:rPr>
        <w:t>Grigoryan</w:t>
      </w:r>
      <w:proofErr w:type="spellEnd"/>
      <w:r w:rsidRPr="0008553A">
        <w:rPr>
          <w:rFonts w:asciiTheme="minorBidi" w:hAnsiTheme="minorBidi"/>
          <w:color w:val="000000"/>
          <w:sz w:val="24"/>
          <w:szCs w:val="24"/>
          <w:shd w:val="clear" w:color="auto" w:fill="FFFFFF"/>
        </w:rPr>
        <w:t xml:space="preserve"> L, Richardson P, </w:t>
      </w:r>
      <w:proofErr w:type="spellStart"/>
      <w:r w:rsidRPr="0008553A">
        <w:rPr>
          <w:rFonts w:asciiTheme="minorBidi" w:hAnsiTheme="minorBidi"/>
          <w:color w:val="000000"/>
          <w:sz w:val="24"/>
          <w:szCs w:val="24"/>
          <w:shd w:val="clear" w:color="auto" w:fill="FFFFFF"/>
        </w:rPr>
        <w:t>Kunik</w:t>
      </w:r>
      <w:proofErr w:type="spellEnd"/>
      <w:r w:rsidRPr="0008553A">
        <w:rPr>
          <w:rFonts w:asciiTheme="minorBidi" w:hAnsiTheme="minorBidi"/>
          <w:color w:val="000000"/>
          <w:sz w:val="24"/>
          <w:szCs w:val="24"/>
          <w:shd w:val="clear" w:color="auto" w:fill="FFFFFF"/>
        </w:rPr>
        <w:t xml:space="preserve"> ME, Poon IO, Holmes SA, </w:t>
      </w:r>
      <w:proofErr w:type="spellStart"/>
      <w:r w:rsidRPr="0008553A">
        <w:rPr>
          <w:rFonts w:asciiTheme="minorBidi" w:hAnsiTheme="minorBidi"/>
          <w:color w:val="000000"/>
          <w:sz w:val="24"/>
          <w:szCs w:val="24"/>
          <w:shd w:val="clear" w:color="auto" w:fill="FFFFFF"/>
        </w:rPr>
        <w:t>Trautner</w:t>
      </w:r>
      <w:proofErr w:type="spellEnd"/>
      <w:r w:rsidRPr="0008553A">
        <w:rPr>
          <w:rFonts w:asciiTheme="minorBidi" w:hAnsiTheme="minorBidi"/>
          <w:color w:val="000000"/>
          <w:sz w:val="24"/>
          <w:szCs w:val="24"/>
          <w:shd w:val="clear" w:color="auto" w:fill="FFFFFF"/>
        </w:rPr>
        <w:t xml:space="preserve"> BW. Determining Best Practices for Management of Bacteriuria in Spinal Cord Injury: Protocol for a Mixed-Methods Study. </w:t>
      </w:r>
      <w:r w:rsidRPr="0008553A">
        <w:rPr>
          <w:rStyle w:val="ref-journal"/>
          <w:rFonts w:asciiTheme="minorBidi" w:hAnsiTheme="minorBidi"/>
          <w:color w:val="000000"/>
          <w:sz w:val="24"/>
          <w:szCs w:val="24"/>
          <w:shd w:val="clear" w:color="auto" w:fill="FFFFFF"/>
        </w:rPr>
        <w:t xml:space="preserve">JMIR Res </w:t>
      </w:r>
      <w:proofErr w:type="spellStart"/>
      <w:r w:rsidRPr="0008553A">
        <w:rPr>
          <w:rStyle w:val="ref-journal"/>
          <w:rFonts w:asciiTheme="minorBidi" w:hAnsiTheme="minorBidi"/>
          <w:color w:val="000000"/>
          <w:sz w:val="24"/>
          <w:szCs w:val="24"/>
          <w:shd w:val="clear" w:color="auto" w:fill="FFFFFF"/>
        </w:rPr>
        <w:t>Protoc</w:t>
      </w:r>
      <w:proofErr w:type="spellEnd"/>
      <w:r w:rsidRPr="0008553A">
        <w:rPr>
          <w:rStyle w:val="ref-journal"/>
          <w:rFonts w:asciiTheme="minorBidi" w:hAnsiTheme="minorBidi"/>
          <w:color w:val="000000"/>
          <w:sz w:val="24"/>
          <w:szCs w:val="24"/>
          <w:shd w:val="clear" w:color="auto" w:fill="FFFFFF"/>
        </w:rPr>
        <w:t>. </w:t>
      </w:r>
      <w:r w:rsidRPr="0008553A">
        <w:rPr>
          <w:rFonts w:asciiTheme="minorBidi" w:hAnsiTheme="minorBidi"/>
          <w:color w:val="000000"/>
          <w:sz w:val="24"/>
          <w:szCs w:val="24"/>
          <w:shd w:val="clear" w:color="auto" w:fill="FFFFFF"/>
        </w:rPr>
        <w:t>2019 Feb</w:t>
      </w:r>
      <w:r w:rsidRPr="0008553A">
        <w:rPr>
          <w:rFonts w:asciiTheme="minorBidi" w:hAnsiTheme="minorBidi"/>
          <w:sz w:val="24"/>
          <w:szCs w:val="24"/>
          <w:shd w:val="clear" w:color="auto" w:fill="FFFFFF"/>
        </w:rPr>
        <w:t>.</w:t>
      </w:r>
    </w:p>
    <w:p w:rsidR="00307F86" w:rsidRPr="00307F86" w:rsidRDefault="00307F86" w:rsidP="00307F86">
      <w:pPr>
        <w:tabs>
          <w:tab w:val="left" w:pos="4020"/>
        </w:tabs>
        <w:spacing w:after="160" w:line="259" w:lineRule="auto"/>
        <w:ind w:left="426"/>
        <w:rPr>
          <w:rFonts w:asciiTheme="minorBidi" w:hAnsiTheme="minorBidi"/>
          <w:sz w:val="24"/>
          <w:szCs w:val="24"/>
        </w:rPr>
      </w:pPr>
    </w:p>
    <w:p w:rsidR="00307F86" w:rsidRPr="00307F86" w:rsidRDefault="00307F86" w:rsidP="00307F86">
      <w:pPr>
        <w:tabs>
          <w:tab w:val="left" w:pos="4020"/>
        </w:tabs>
        <w:spacing w:after="160" w:line="259" w:lineRule="auto"/>
        <w:ind w:left="360"/>
        <w:rPr>
          <w:rFonts w:asciiTheme="minorBidi" w:hAnsiTheme="minorBidi"/>
          <w:sz w:val="24"/>
          <w:szCs w:val="24"/>
        </w:rPr>
      </w:pPr>
      <w:r>
        <w:rPr>
          <w:rFonts w:asciiTheme="minorBidi" w:hAnsiTheme="minorBidi"/>
          <w:sz w:val="24"/>
          <w:szCs w:val="24"/>
        </w:rPr>
        <w:t xml:space="preserve">4- </w:t>
      </w:r>
      <w:r w:rsidRPr="00307F86">
        <w:rPr>
          <w:rFonts w:asciiTheme="minorBidi" w:hAnsiTheme="minorBidi"/>
          <w:sz w:val="24"/>
          <w:szCs w:val="24"/>
        </w:rPr>
        <w:t>LEVINSON W. REVIEW OF MEDICAL MICROBIOLOGY AND IMMUNOLOGY. 14th ed. [</w:t>
      </w:r>
      <w:proofErr w:type="spellStart"/>
      <w:r w:rsidRPr="00307F86">
        <w:rPr>
          <w:rFonts w:asciiTheme="minorBidi" w:hAnsiTheme="minorBidi"/>
          <w:sz w:val="24"/>
          <w:szCs w:val="24"/>
        </w:rPr>
        <w:t>S.l.</w:t>
      </w:r>
      <w:proofErr w:type="spellEnd"/>
      <w:r w:rsidRPr="00307F86">
        <w:rPr>
          <w:rFonts w:asciiTheme="minorBidi" w:hAnsiTheme="minorBidi"/>
          <w:sz w:val="24"/>
          <w:szCs w:val="24"/>
        </w:rPr>
        <w:t>]: MCGRAW-HILL EDUCATION; 2022.</w:t>
      </w:r>
    </w:p>
    <w:p w:rsidR="009F191C" w:rsidRPr="0008553A" w:rsidRDefault="009F191C" w:rsidP="00307F86">
      <w:pPr>
        <w:rPr>
          <w:rFonts w:asciiTheme="minorBidi" w:hAnsiTheme="minorBidi"/>
          <w:sz w:val="24"/>
          <w:szCs w:val="24"/>
        </w:rPr>
      </w:pPr>
    </w:p>
    <w:p w:rsidR="006620B0" w:rsidRDefault="00307F86" w:rsidP="00307F86">
      <w:pPr>
        <w:pStyle w:val="a4"/>
        <w:spacing w:line="360" w:lineRule="auto"/>
        <w:ind w:left="360"/>
        <w:jc w:val="both"/>
        <w:rPr>
          <w:rFonts w:asciiTheme="minorBidi" w:hAnsiTheme="minorBidi"/>
          <w:sz w:val="24"/>
          <w:szCs w:val="24"/>
        </w:rPr>
      </w:pPr>
      <w:r>
        <w:rPr>
          <w:rFonts w:asciiTheme="minorBidi" w:hAnsiTheme="minorBidi"/>
          <w:sz w:val="24"/>
          <w:szCs w:val="24"/>
        </w:rPr>
        <w:t xml:space="preserve">5- </w:t>
      </w:r>
      <w:r w:rsidR="006620B0" w:rsidRPr="006620B0">
        <w:rPr>
          <w:rFonts w:asciiTheme="minorBidi" w:hAnsiTheme="minorBidi"/>
          <w:sz w:val="24"/>
          <w:szCs w:val="24"/>
        </w:rPr>
        <w:t xml:space="preserve">Patterson J, </w:t>
      </w:r>
      <w:proofErr w:type="spellStart"/>
      <w:r w:rsidR="006620B0" w:rsidRPr="006620B0">
        <w:rPr>
          <w:rFonts w:asciiTheme="minorBidi" w:hAnsiTheme="minorBidi"/>
          <w:sz w:val="24"/>
          <w:szCs w:val="24"/>
        </w:rPr>
        <w:t>Andriole</w:t>
      </w:r>
      <w:proofErr w:type="spellEnd"/>
      <w:r w:rsidR="006620B0" w:rsidRPr="006620B0">
        <w:rPr>
          <w:rFonts w:asciiTheme="minorBidi" w:hAnsiTheme="minorBidi"/>
          <w:sz w:val="24"/>
          <w:szCs w:val="24"/>
        </w:rPr>
        <w:t xml:space="preserve"> V. BACTERIAL URINARY TRACT INFECTIONS IN DIABETES. </w:t>
      </w:r>
      <w:r w:rsidR="006620B0" w:rsidRPr="006620B0">
        <w:rPr>
          <w:rFonts w:asciiTheme="minorBidi" w:hAnsiTheme="minorBidi"/>
          <w:i/>
          <w:iCs/>
          <w:sz w:val="24"/>
          <w:szCs w:val="24"/>
        </w:rPr>
        <w:t xml:space="preserve">Infect Dis </w:t>
      </w:r>
      <w:proofErr w:type="spellStart"/>
      <w:r w:rsidR="006620B0" w:rsidRPr="006620B0">
        <w:rPr>
          <w:rFonts w:asciiTheme="minorBidi" w:hAnsiTheme="minorBidi"/>
          <w:i/>
          <w:iCs/>
          <w:sz w:val="24"/>
          <w:szCs w:val="24"/>
        </w:rPr>
        <w:t>Clin</w:t>
      </w:r>
      <w:proofErr w:type="spellEnd"/>
      <w:r w:rsidR="006620B0" w:rsidRPr="006620B0">
        <w:rPr>
          <w:rFonts w:asciiTheme="minorBidi" w:hAnsiTheme="minorBidi"/>
          <w:i/>
          <w:iCs/>
          <w:sz w:val="24"/>
          <w:szCs w:val="24"/>
        </w:rPr>
        <w:t xml:space="preserve"> North Am</w:t>
      </w:r>
      <w:r w:rsidR="006620B0" w:rsidRPr="006620B0">
        <w:rPr>
          <w:rFonts w:asciiTheme="minorBidi" w:hAnsiTheme="minorBidi"/>
          <w:sz w:val="24"/>
          <w:szCs w:val="24"/>
        </w:rPr>
        <w:t>. 1997</w:t>
      </w:r>
    </w:p>
    <w:p w:rsidR="006620B0" w:rsidRPr="006620B0" w:rsidRDefault="006620B0" w:rsidP="00307F86">
      <w:pPr>
        <w:pStyle w:val="a4"/>
        <w:spacing w:line="360" w:lineRule="auto"/>
        <w:ind w:left="786"/>
        <w:jc w:val="both"/>
        <w:rPr>
          <w:rFonts w:asciiTheme="minorBidi" w:hAnsiTheme="minorBidi"/>
          <w:sz w:val="24"/>
          <w:szCs w:val="24"/>
        </w:rPr>
      </w:pPr>
    </w:p>
    <w:p w:rsidR="006620B0" w:rsidRPr="006620B0" w:rsidRDefault="00307F86" w:rsidP="00307F86">
      <w:pPr>
        <w:pStyle w:val="a4"/>
        <w:spacing w:line="360" w:lineRule="auto"/>
        <w:ind w:left="360"/>
        <w:jc w:val="both"/>
        <w:rPr>
          <w:rFonts w:asciiTheme="minorBidi" w:hAnsiTheme="minorBidi"/>
          <w:sz w:val="24"/>
          <w:szCs w:val="24"/>
        </w:rPr>
      </w:pPr>
      <w:r>
        <w:rPr>
          <w:rFonts w:asciiTheme="minorBidi" w:hAnsiTheme="minorBidi"/>
          <w:sz w:val="24"/>
          <w:szCs w:val="24"/>
        </w:rPr>
        <w:t xml:space="preserve">6- </w:t>
      </w:r>
      <w:proofErr w:type="spellStart"/>
      <w:r w:rsidR="006620B0" w:rsidRPr="006620B0">
        <w:rPr>
          <w:rFonts w:asciiTheme="minorBidi" w:hAnsiTheme="minorBidi"/>
          <w:sz w:val="24"/>
          <w:szCs w:val="24"/>
        </w:rPr>
        <w:t>Zhanel</w:t>
      </w:r>
      <w:proofErr w:type="spellEnd"/>
      <w:r w:rsidR="006620B0" w:rsidRPr="006620B0">
        <w:rPr>
          <w:rFonts w:asciiTheme="minorBidi" w:hAnsiTheme="minorBidi"/>
          <w:sz w:val="24"/>
          <w:szCs w:val="24"/>
        </w:rPr>
        <w:t xml:space="preserve"> G, Nicolle L, Harding G. Prevalence of Asymptomatic Bacteriuria and Associated Host Factors in Women with Diabetes Mellitus. </w:t>
      </w:r>
      <w:r w:rsidR="006620B0" w:rsidRPr="006620B0">
        <w:rPr>
          <w:rFonts w:asciiTheme="minorBidi" w:hAnsiTheme="minorBidi"/>
          <w:i/>
          <w:iCs/>
          <w:sz w:val="24"/>
          <w:szCs w:val="24"/>
        </w:rPr>
        <w:t>Clinical Infectious Diseases</w:t>
      </w:r>
      <w:r w:rsidR="006620B0" w:rsidRPr="006620B0">
        <w:rPr>
          <w:rFonts w:asciiTheme="minorBidi" w:hAnsiTheme="minorBidi"/>
          <w:sz w:val="24"/>
          <w:szCs w:val="24"/>
        </w:rPr>
        <w:t>. 1995</w:t>
      </w:r>
    </w:p>
    <w:p w:rsidR="006620B0" w:rsidRPr="0008553A" w:rsidRDefault="006620B0" w:rsidP="006620B0">
      <w:pPr>
        <w:pStyle w:val="a4"/>
        <w:spacing w:line="360" w:lineRule="auto"/>
        <w:ind w:left="426"/>
        <w:jc w:val="both"/>
        <w:rPr>
          <w:rFonts w:asciiTheme="minorBidi" w:hAnsiTheme="minorBidi"/>
          <w:sz w:val="24"/>
          <w:szCs w:val="24"/>
        </w:rPr>
      </w:pPr>
    </w:p>
    <w:p w:rsidR="009F191C" w:rsidRPr="0008553A" w:rsidRDefault="009F191C" w:rsidP="009F191C">
      <w:pPr>
        <w:pStyle w:val="a4"/>
        <w:spacing w:line="360" w:lineRule="auto"/>
        <w:jc w:val="both"/>
        <w:rPr>
          <w:rFonts w:asciiTheme="minorBidi" w:hAnsiTheme="minorBidi"/>
          <w:sz w:val="24"/>
          <w:szCs w:val="24"/>
          <w:rtl/>
        </w:rPr>
      </w:pPr>
    </w:p>
    <w:p w:rsidR="009F191C" w:rsidRPr="00A83D9C" w:rsidRDefault="009F191C" w:rsidP="009F191C">
      <w:pPr>
        <w:pStyle w:val="a4"/>
        <w:spacing w:line="360" w:lineRule="auto"/>
        <w:jc w:val="both"/>
        <w:rPr>
          <w:rFonts w:asciiTheme="minorBidi" w:hAnsiTheme="minorBidi"/>
          <w:sz w:val="24"/>
          <w:szCs w:val="24"/>
        </w:rPr>
      </w:pPr>
    </w:p>
    <w:p w:rsidR="009F191C" w:rsidRDefault="009F191C" w:rsidP="009F191C"/>
    <w:p w:rsidR="000D1828" w:rsidRDefault="005927C7">
      <w:bookmarkStart w:id="0" w:name="_GoBack"/>
      <w:bookmarkEnd w:id="0"/>
    </w:p>
    <w:sectPr w:rsidR="000D1828">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27C7" w:rsidRDefault="005927C7" w:rsidP="006E6B9E">
      <w:pPr>
        <w:spacing w:after="0" w:line="240" w:lineRule="auto"/>
      </w:pPr>
      <w:r>
        <w:separator/>
      </w:r>
    </w:p>
  </w:endnote>
  <w:endnote w:type="continuationSeparator" w:id="0">
    <w:p w:rsidR="005927C7" w:rsidRDefault="005927C7" w:rsidP="006E6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7033330"/>
      <w:docPartObj>
        <w:docPartGallery w:val="Page Numbers (Bottom of Page)"/>
        <w:docPartUnique/>
      </w:docPartObj>
    </w:sdtPr>
    <w:sdtContent>
      <w:p w:rsidR="00E9254A" w:rsidRDefault="00E9254A">
        <w:pPr>
          <w:pStyle w:val="a8"/>
          <w:jc w:val="center"/>
        </w:pPr>
        <w:r>
          <w:fldChar w:fldCharType="begin"/>
        </w:r>
        <w:r>
          <w:instrText>PAGE   \* MERGEFORMAT</w:instrText>
        </w:r>
        <w:r>
          <w:fldChar w:fldCharType="separate"/>
        </w:r>
        <w:r w:rsidRPr="00E9254A">
          <w:rPr>
            <w:noProof/>
            <w:lang w:val="ar-SA"/>
          </w:rPr>
          <w:t>8</w:t>
        </w:r>
        <w:r>
          <w:fldChar w:fldCharType="end"/>
        </w:r>
      </w:p>
    </w:sdtContent>
  </w:sdt>
  <w:p w:rsidR="00E9254A" w:rsidRDefault="00E9254A">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27C7" w:rsidRDefault="005927C7" w:rsidP="006E6B9E">
      <w:pPr>
        <w:spacing w:after="0" w:line="240" w:lineRule="auto"/>
      </w:pPr>
      <w:r>
        <w:separator/>
      </w:r>
    </w:p>
  </w:footnote>
  <w:footnote w:type="continuationSeparator" w:id="0">
    <w:p w:rsidR="005927C7" w:rsidRDefault="005927C7" w:rsidP="006E6B9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A67FE"/>
    <w:multiLevelType w:val="hybridMultilevel"/>
    <w:tmpl w:val="B2BEA6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6B41C18"/>
    <w:multiLevelType w:val="hybridMultilevel"/>
    <w:tmpl w:val="090A32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E085E8D"/>
    <w:multiLevelType w:val="hybridMultilevel"/>
    <w:tmpl w:val="0CE03D5A"/>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E89"/>
    <w:rsid w:val="00002EC0"/>
    <w:rsid w:val="00307F86"/>
    <w:rsid w:val="00377476"/>
    <w:rsid w:val="003F3F3C"/>
    <w:rsid w:val="005927C7"/>
    <w:rsid w:val="005E010D"/>
    <w:rsid w:val="006620B0"/>
    <w:rsid w:val="006E6B9E"/>
    <w:rsid w:val="00846545"/>
    <w:rsid w:val="00981D91"/>
    <w:rsid w:val="009A7E89"/>
    <w:rsid w:val="009F191C"/>
    <w:rsid w:val="00AF4F03"/>
    <w:rsid w:val="00E9254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191C"/>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F191C"/>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No Spacing"/>
    <w:uiPriority w:val="1"/>
    <w:qFormat/>
    <w:rsid w:val="009F191C"/>
    <w:pPr>
      <w:spacing w:after="0" w:line="240" w:lineRule="auto"/>
    </w:pPr>
    <w:rPr>
      <w:lang w:val="en-US"/>
    </w:rPr>
  </w:style>
  <w:style w:type="paragraph" w:styleId="a5">
    <w:name w:val="List Paragraph"/>
    <w:basedOn w:val="a"/>
    <w:uiPriority w:val="34"/>
    <w:qFormat/>
    <w:rsid w:val="009F191C"/>
    <w:pPr>
      <w:ind w:left="720"/>
      <w:contextualSpacing/>
    </w:pPr>
  </w:style>
  <w:style w:type="paragraph" w:customStyle="1" w:styleId="Default">
    <w:name w:val="Default"/>
    <w:rsid w:val="009F191C"/>
    <w:pPr>
      <w:autoSpaceDE w:val="0"/>
      <w:autoSpaceDN w:val="0"/>
      <w:adjustRightInd w:val="0"/>
      <w:spacing w:after="0" w:line="240" w:lineRule="auto"/>
    </w:pPr>
    <w:rPr>
      <w:rFonts w:ascii="Arial" w:hAnsi="Arial" w:cs="Arial"/>
      <w:color w:val="000000"/>
      <w:sz w:val="24"/>
      <w:szCs w:val="24"/>
    </w:rPr>
  </w:style>
  <w:style w:type="table" w:styleId="2-5">
    <w:name w:val="Medium Shading 2 Accent 5"/>
    <w:basedOn w:val="a1"/>
    <w:uiPriority w:val="64"/>
    <w:rsid w:val="009F191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ref-journal">
    <w:name w:val="ref-journal"/>
    <w:basedOn w:val="a0"/>
    <w:rsid w:val="009F191C"/>
  </w:style>
  <w:style w:type="paragraph" w:styleId="a6">
    <w:name w:val="Balloon Text"/>
    <w:basedOn w:val="a"/>
    <w:link w:val="Char"/>
    <w:uiPriority w:val="99"/>
    <w:semiHidden/>
    <w:unhideWhenUsed/>
    <w:rsid w:val="009F191C"/>
    <w:pPr>
      <w:spacing w:after="0" w:line="240" w:lineRule="auto"/>
    </w:pPr>
    <w:rPr>
      <w:rFonts w:ascii="Tahoma" w:hAnsi="Tahoma" w:cs="Tahoma"/>
      <w:sz w:val="16"/>
      <w:szCs w:val="16"/>
    </w:rPr>
  </w:style>
  <w:style w:type="character" w:customStyle="1" w:styleId="Char">
    <w:name w:val="نص في بالون Char"/>
    <w:basedOn w:val="a0"/>
    <w:link w:val="a6"/>
    <w:uiPriority w:val="99"/>
    <w:semiHidden/>
    <w:rsid w:val="009F191C"/>
    <w:rPr>
      <w:rFonts w:ascii="Tahoma" w:hAnsi="Tahoma" w:cs="Tahoma"/>
      <w:sz w:val="16"/>
      <w:szCs w:val="16"/>
      <w:lang w:val="en-US"/>
    </w:rPr>
  </w:style>
  <w:style w:type="table" w:styleId="2-2">
    <w:name w:val="Medium Shading 2 Accent 2"/>
    <w:basedOn w:val="a1"/>
    <w:uiPriority w:val="64"/>
    <w:rsid w:val="006620B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7">
    <w:name w:val="header"/>
    <w:basedOn w:val="a"/>
    <w:link w:val="Char0"/>
    <w:uiPriority w:val="99"/>
    <w:unhideWhenUsed/>
    <w:rsid w:val="006E6B9E"/>
    <w:pPr>
      <w:tabs>
        <w:tab w:val="center" w:pos="4513"/>
        <w:tab w:val="right" w:pos="9026"/>
      </w:tabs>
      <w:spacing w:after="0" w:line="240" w:lineRule="auto"/>
    </w:pPr>
  </w:style>
  <w:style w:type="character" w:customStyle="1" w:styleId="Char0">
    <w:name w:val="رأس الصفحة Char"/>
    <w:basedOn w:val="a0"/>
    <w:link w:val="a7"/>
    <w:uiPriority w:val="99"/>
    <w:rsid w:val="006E6B9E"/>
    <w:rPr>
      <w:lang w:val="en-US"/>
    </w:rPr>
  </w:style>
  <w:style w:type="paragraph" w:styleId="a8">
    <w:name w:val="footer"/>
    <w:basedOn w:val="a"/>
    <w:link w:val="Char1"/>
    <w:uiPriority w:val="99"/>
    <w:unhideWhenUsed/>
    <w:rsid w:val="006E6B9E"/>
    <w:pPr>
      <w:tabs>
        <w:tab w:val="center" w:pos="4513"/>
        <w:tab w:val="right" w:pos="9026"/>
      </w:tabs>
      <w:spacing w:after="0" w:line="240" w:lineRule="auto"/>
    </w:pPr>
  </w:style>
  <w:style w:type="character" w:customStyle="1" w:styleId="Char1">
    <w:name w:val="تذييل الصفحة Char"/>
    <w:basedOn w:val="a0"/>
    <w:link w:val="a8"/>
    <w:uiPriority w:val="99"/>
    <w:rsid w:val="006E6B9E"/>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191C"/>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F191C"/>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No Spacing"/>
    <w:uiPriority w:val="1"/>
    <w:qFormat/>
    <w:rsid w:val="009F191C"/>
    <w:pPr>
      <w:spacing w:after="0" w:line="240" w:lineRule="auto"/>
    </w:pPr>
    <w:rPr>
      <w:lang w:val="en-US"/>
    </w:rPr>
  </w:style>
  <w:style w:type="paragraph" w:styleId="a5">
    <w:name w:val="List Paragraph"/>
    <w:basedOn w:val="a"/>
    <w:uiPriority w:val="34"/>
    <w:qFormat/>
    <w:rsid w:val="009F191C"/>
    <w:pPr>
      <w:ind w:left="720"/>
      <w:contextualSpacing/>
    </w:pPr>
  </w:style>
  <w:style w:type="paragraph" w:customStyle="1" w:styleId="Default">
    <w:name w:val="Default"/>
    <w:rsid w:val="009F191C"/>
    <w:pPr>
      <w:autoSpaceDE w:val="0"/>
      <w:autoSpaceDN w:val="0"/>
      <w:adjustRightInd w:val="0"/>
      <w:spacing w:after="0" w:line="240" w:lineRule="auto"/>
    </w:pPr>
    <w:rPr>
      <w:rFonts w:ascii="Arial" w:hAnsi="Arial" w:cs="Arial"/>
      <w:color w:val="000000"/>
      <w:sz w:val="24"/>
      <w:szCs w:val="24"/>
    </w:rPr>
  </w:style>
  <w:style w:type="table" w:styleId="2-5">
    <w:name w:val="Medium Shading 2 Accent 5"/>
    <w:basedOn w:val="a1"/>
    <w:uiPriority w:val="64"/>
    <w:rsid w:val="009F191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ref-journal">
    <w:name w:val="ref-journal"/>
    <w:basedOn w:val="a0"/>
    <w:rsid w:val="009F191C"/>
  </w:style>
  <w:style w:type="paragraph" w:styleId="a6">
    <w:name w:val="Balloon Text"/>
    <w:basedOn w:val="a"/>
    <w:link w:val="Char"/>
    <w:uiPriority w:val="99"/>
    <w:semiHidden/>
    <w:unhideWhenUsed/>
    <w:rsid w:val="009F191C"/>
    <w:pPr>
      <w:spacing w:after="0" w:line="240" w:lineRule="auto"/>
    </w:pPr>
    <w:rPr>
      <w:rFonts w:ascii="Tahoma" w:hAnsi="Tahoma" w:cs="Tahoma"/>
      <w:sz w:val="16"/>
      <w:szCs w:val="16"/>
    </w:rPr>
  </w:style>
  <w:style w:type="character" w:customStyle="1" w:styleId="Char">
    <w:name w:val="نص في بالون Char"/>
    <w:basedOn w:val="a0"/>
    <w:link w:val="a6"/>
    <w:uiPriority w:val="99"/>
    <w:semiHidden/>
    <w:rsid w:val="009F191C"/>
    <w:rPr>
      <w:rFonts w:ascii="Tahoma" w:hAnsi="Tahoma" w:cs="Tahoma"/>
      <w:sz w:val="16"/>
      <w:szCs w:val="16"/>
      <w:lang w:val="en-US"/>
    </w:rPr>
  </w:style>
  <w:style w:type="table" w:styleId="2-2">
    <w:name w:val="Medium Shading 2 Accent 2"/>
    <w:basedOn w:val="a1"/>
    <w:uiPriority w:val="64"/>
    <w:rsid w:val="006620B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7">
    <w:name w:val="header"/>
    <w:basedOn w:val="a"/>
    <w:link w:val="Char0"/>
    <w:uiPriority w:val="99"/>
    <w:unhideWhenUsed/>
    <w:rsid w:val="006E6B9E"/>
    <w:pPr>
      <w:tabs>
        <w:tab w:val="center" w:pos="4513"/>
        <w:tab w:val="right" w:pos="9026"/>
      </w:tabs>
      <w:spacing w:after="0" w:line="240" w:lineRule="auto"/>
    </w:pPr>
  </w:style>
  <w:style w:type="character" w:customStyle="1" w:styleId="Char0">
    <w:name w:val="رأس الصفحة Char"/>
    <w:basedOn w:val="a0"/>
    <w:link w:val="a7"/>
    <w:uiPriority w:val="99"/>
    <w:rsid w:val="006E6B9E"/>
    <w:rPr>
      <w:lang w:val="en-US"/>
    </w:rPr>
  </w:style>
  <w:style w:type="paragraph" w:styleId="a8">
    <w:name w:val="footer"/>
    <w:basedOn w:val="a"/>
    <w:link w:val="Char1"/>
    <w:uiPriority w:val="99"/>
    <w:unhideWhenUsed/>
    <w:rsid w:val="006E6B9E"/>
    <w:pPr>
      <w:tabs>
        <w:tab w:val="center" w:pos="4513"/>
        <w:tab w:val="right" w:pos="9026"/>
      </w:tabs>
      <w:spacing w:after="0" w:line="240" w:lineRule="auto"/>
    </w:pPr>
  </w:style>
  <w:style w:type="character" w:customStyle="1" w:styleId="Char1">
    <w:name w:val="تذييل الصفحة Char"/>
    <w:basedOn w:val="a0"/>
    <w:link w:val="a8"/>
    <w:uiPriority w:val="99"/>
    <w:rsid w:val="006E6B9E"/>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32192B-A6E0-463B-A46E-F671215377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8</Pages>
  <Words>1425</Words>
  <Characters>8125</Characters>
  <Application>Microsoft Office Word</Application>
  <DocSecurity>0</DocSecurity>
  <Lines>67</Lines>
  <Paragraphs>19</Paragraphs>
  <ScaleCrop>false</ScaleCrop>
  <HeadingPairs>
    <vt:vector size="2" baseType="variant">
      <vt:variant>
        <vt:lpstr>العنوان</vt:lpstr>
      </vt:variant>
      <vt:variant>
        <vt:i4>1</vt:i4>
      </vt:variant>
    </vt:vector>
  </HeadingPairs>
  <TitlesOfParts>
    <vt:vector size="1" baseType="lpstr">
      <vt:lpstr/>
    </vt:vector>
  </TitlesOfParts>
  <Company>E-K-C-C</Company>
  <LinksUpToDate>false</LinksUpToDate>
  <CharactersWithSpaces>9531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E-K-C-C</dc:creator>
  <cp:lastModifiedBy>E-K-C-C</cp:lastModifiedBy>
  <cp:revision>9</cp:revision>
  <dcterms:created xsi:type="dcterms:W3CDTF">2022-06-20T19:44:00Z</dcterms:created>
  <dcterms:modified xsi:type="dcterms:W3CDTF">2022-06-20T20:04:00Z</dcterms:modified>
</cp:coreProperties>
</file>