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3C67" w:rsidRPr="00372BDA" w:rsidRDefault="00176A82" w:rsidP="00153C67">
      <w:pPr>
        <w:jc w:val="center"/>
        <w:rPr>
          <w:rFonts w:asciiTheme="majorBidi" w:hAnsiTheme="majorBidi" w:cstheme="majorBidi"/>
          <w:color w:val="000000" w:themeColor="text1"/>
          <w:sz w:val="32"/>
          <w:szCs w:val="32"/>
        </w:rPr>
      </w:pPr>
      <w:r w:rsidRPr="00372BDA">
        <w:rPr>
          <w:rFonts w:asciiTheme="majorBidi" w:hAnsiTheme="majorBidi" w:cstheme="majorBidi"/>
          <w:noProof/>
          <w:color w:val="FF0000"/>
          <w:sz w:val="24"/>
          <w:szCs w:val="24"/>
        </w:rPr>
        <w:drawing>
          <wp:anchor distT="0" distB="0" distL="114300" distR="114300" simplePos="0" relativeHeight="251659264" behindDoc="1" locked="0" layoutInCell="1" allowOverlap="1" wp14:anchorId="040C0469" wp14:editId="5C11F35B">
            <wp:simplePos x="0" y="0"/>
            <wp:positionH relativeFrom="column">
              <wp:posOffset>5217795</wp:posOffset>
            </wp:positionH>
            <wp:positionV relativeFrom="paragraph">
              <wp:posOffset>7620</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00153C67" w:rsidRPr="00372BDA">
        <w:rPr>
          <w:rFonts w:asciiTheme="majorBidi" w:hAnsiTheme="majorBidi" w:cstheme="majorBidi"/>
          <w:noProof/>
          <w:color w:val="FF0000"/>
        </w:rPr>
        <w:drawing>
          <wp:inline distT="0" distB="0" distL="0" distR="0" wp14:anchorId="37B1CCC6" wp14:editId="3B0992EF">
            <wp:extent cx="1438275" cy="1358131"/>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8069" t="14151" r="29265" b="23585"/>
                    <a:stretch/>
                  </pic:blipFill>
                  <pic:spPr bwMode="auto">
                    <a:xfrm>
                      <a:off x="0" y="0"/>
                      <a:ext cx="1446521" cy="1365918"/>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00153C67" w:rsidRPr="00372BDA">
        <w:rPr>
          <w:rFonts w:asciiTheme="majorBidi" w:hAnsiTheme="majorBidi" w:cstheme="majorBidi"/>
          <w:b/>
          <w:bCs/>
          <w:color w:val="000000" w:themeColor="text1"/>
          <w:sz w:val="32"/>
          <w:szCs w:val="32"/>
        </w:rPr>
        <w:t>Libyan International Medical University</w:t>
      </w:r>
    </w:p>
    <w:p w:rsidR="00153C67" w:rsidRPr="00372BDA" w:rsidRDefault="00153C67" w:rsidP="00372BDA">
      <w:pPr>
        <w:jc w:val="center"/>
        <w:rPr>
          <w:rFonts w:asciiTheme="majorBidi" w:hAnsiTheme="majorBidi" w:cstheme="majorBidi"/>
          <w:b/>
          <w:bCs/>
          <w:color w:val="000000" w:themeColor="text1"/>
          <w:sz w:val="32"/>
          <w:szCs w:val="32"/>
        </w:rPr>
      </w:pPr>
      <w:r w:rsidRPr="00372BDA">
        <w:rPr>
          <w:rFonts w:asciiTheme="majorBidi" w:hAnsiTheme="majorBidi" w:cstheme="majorBidi"/>
          <w:b/>
          <w:bCs/>
          <w:color w:val="000000" w:themeColor="text1"/>
          <w:sz w:val="28"/>
          <w:szCs w:val="28"/>
        </w:rPr>
        <w:t xml:space="preserve">      Faculty of </w:t>
      </w:r>
      <w:r w:rsidR="00372BDA" w:rsidRPr="00372BDA">
        <w:rPr>
          <w:rFonts w:asciiTheme="majorBidi" w:hAnsiTheme="majorBidi" w:cstheme="majorBidi"/>
          <w:b/>
          <w:bCs/>
          <w:color w:val="000000" w:themeColor="text1"/>
          <w:sz w:val="28"/>
          <w:szCs w:val="28"/>
        </w:rPr>
        <w:t>AMS</w:t>
      </w:r>
    </w:p>
    <w:p w:rsidR="00153C67" w:rsidRPr="00372BDA" w:rsidRDefault="00153C67" w:rsidP="00153C67">
      <w:pPr>
        <w:jc w:val="both"/>
        <w:rPr>
          <w:rFonts w:asciiTheme="majorBidi" w:hAnsiTheme="majorBidi" w:cstheme="majorBidi"/>
          <w:color w:val="000000" w:themeColor="text1"/>
          <w:sz w:val="32"/>
          <w:szCs w:val="32"/>
          <w:shd w:val="clear" w:color="auto" w:fill="FFFFFF"/>
        </w:rPr>
      </w:pPr>
    </w:p>
    <w:p w:rsidR="00153C67" w:rsidRPr="00372BDA" w:rsidRDefault="00153C67" w:rsidP="00153C67">
      <w:pPr>
        <w:jc w:val="center"/>
        <w:rPr>
          <w:rFonts w:asciiTheme="majorBidi" w:hAnsiTheme="majorBidi" w:cstheme="majorBidi"/>
          <w:b/>
          <w:bCs/>
          <w:color w:val="000000" w:themeColor="text1"/>
          <w:sz w:val="32"/>
          <w:szCs w:val="32"/>
        </w:rPr>
      </w:pPr>
    </w:p>
    <w:p w:rsidR="00153C67" w:rsidRPr="00372BDA" w:rsidRDefault="00153C67" w:rsidP="00153C67">
      <w:pPr>
        <w:jc w:val="center"/>
        <w:rPr>
          <w:rFonts w:asciiTheme="majorBidi" w:hAnsiTheme="majorBidi" w:cstheme="majorBidi"/>
          <w:b/>
          <w:bCs/>
          <w:color w:val="000000" w:themeColor="text1"/>
          <w:sz w:val="32"/>
          <w:szCs w:val="32"/>
        </w:rPr>
      </w:pPr>
    </w:p>
    <w:p w:rsidR="00153C67" w:rsidRPr="00372BDA" w:rsidRDefault="00153C67" w:rsidP="00153C67">
      <w:pPr>
        <w:shd w:val="clear" w:color="auto" w:fill="FFFFFF"/>
        <w:spacing w:after="0"/>
        <w:jc w:val="center"/>
        <w:rPr>
          <w:rFonts w:asciiTheme="majorBidi" w:eastAsia="Times New Roman" w:hAnsiTheme="majorBidi" w:cstheme="majorBidi"/>
          <w:b/>
          <w:bCs/>
          <w:color w:val="000000" w:themeColor="text1"/>
          <w:sz w:val="36"/>
          <w:szCs w:val="32"/>
        </w:rPr>
      </w:pPr>
      <w:r w:rsidRPr="00372BDA">
        <w:rPr>
          <w:rFonts w:asciiTheme="majorBidi" w:eastAsia="Times New Roman" w:hAnsiTheme="majorBidi" w:cstheme="majorBidi"/>
          <w:b/>
          <w:bCs/>
          <w:color w:val="000000" w:themeColor="text1"/>
          <w:sz w:val="36"/>
          <w:szCs w:val="32"/>
        </w:rPr>
        <w:t>The incidence rate of Asymptomatic Bacteriuria among LIMU students</w:t>
      </w:r>
    </w:p>
    <w:p w:rsidR="00153C67" w:rsidRPr="00372BDA" w:rsidRDefault="00153C67" w:rsidP="00153C67">
      <w:pPr>
        <w:shd w:val="clear" w:color="auto" w:fill="FFFFFF"/>
        <w:spacing w:after="0"/>
        <w:jc w:val="center"/>
        <w:rPr>
          <w:rFonts w:asciiTheme="majorBidi" w:eastAsia="Times New Roman" w:hAnsiTheme="majorBidi" w:cstheme="majorBidi"/>
          <w:b/>
          <w:bCs/>
          <w:color w:val="000000" w:themeColor="text1"/>
          <w:sz w:val="36"/>
          <w:szCs w:val="32"/>
        </w:rPr>
      </w:pPr>
      <w:r w:rsidRPr="00372BDA">
        <w:rPr>
          <w:rFonts w:asciiTheme="majorBidi" w:eastAsia="Times New Roman" w:hAnsiTheme="majorBidi" w:cstheme="majorBidi"/>
          <w:b/>
          <w:bCs/>
          <w:color w:val="000000" w:themeColor="text1"/>
          <w:sz w:val="36"/>
          <w:szCs w:val="32"/>
        </w:rPr>
        <w:t xml:space="preserve"> </w:t>
      </w:r>
    </w:p>
    <w:p w:rsidR="00153C67" w:rsidRPr="00372BDA" w:rsidRDefault="00153C67" w:rsidP="00153C67">
      <w:pPr>
        <w:jc w:val="center"/>
        <w:rPr>
          <w:rFonts w:asciiTheme="majorBidi" w:hAnsiTheme="majorBidi" w:cstheme="majorBidi"/>
          <w:b/>
          <w:bCs/>
          <w:color w:val="000000" w:themeColor="text1"/>
          <w:sz w:val="36"/>
          <w:szCs w:val="36"/>
        </w:rPr>
      </w:pPr>
    </w:p>
    <w:p w:rsidR="00153C67" w:rsidRPr="00036199" w:rsidRDefault="00153C67" w:rsidP="00153C67">
      <w:pPr>
        <w:jc w:val="center"/>
        <w:rPr>
          <w:rFonts w:asciiTheme="majorBidi" w:hAnsiTheme="majorBidi" w:cstheme="majorBidi"/>
          <w:b/>
          <w:bCs/>
          <w:sz w:val="36"/>
          <w:szCs w:val="36"/>
        </w:rPr>
      </w:pPr>
    </w:p>
    <w:p w:rsidR="00153C67" w:rsidRPr="00372BDA" w:rsidRDefault="00153C67" w:rsidP="00153C67">
      <w:pPr>
        <w:pStyle w:val="NormalWeb"/>
        <w:bidi/>
        <w:spacing w:before="0" w:beforeAutospacing="0" w:after="0" w:afterAutospacing="0" w:line="276" w:lineRule="auto"/>
        <w:jc w:val="center"/>
        <w:rPr>
          <w:rFonts w:asciiTheme="majorBidi" w:hAnsiTheme="majorBidi" w:cstheme="majorBidi"/>
          <w:color w:val="C00000"/>
          <w:sz w:val="32"/>
          <w:szCs w:val="32"/>
        </w:rPr>
      </w:pPr>
    </w:p>
    <w:p w:rsidR="008368EE" w:rsidRPr="008368EE" w:rsidRDefault="00153C67" w:rsidP="008368EE">
      <w:pPr>
        <w:pStyle w:val="NormalWeb"/>
        <w:bidi/>
        <w:spacing w:before="0" w:beforeAutospacing="0" w:after="0" w:afterAutospacing="0" w:line="276" w:lineRule="auto"/>
        <w:jc w:val="center"/>
        <w:rPr>
          <w:rFonts w:asciiTheme="majorBidi" w:hAnsiTheme="majorBidi" w:cstheme="majorBidi"/>
          <w:color w:val="000000" w:themeColor="text1"/>
          <w:sz w:val="32"/>
          <w:szCs w:val="32"/>
          <w:lang w:bidi="ar-EG"/>
        </w:rPr>
      </w:pPr>
      <w:r w:rsidRPr="00372BDA">
        <w:rPr>
          <w:rFonts w:asciiTheme="majorBidi" w:hAnsiTheme="majorBidi" w:cstheme="majorBidi"/>
          <w:color w:val="C00000"/>
          <w:sz w:val="32"/>
          <w:szCs w:val="32"/>
        </w:rPr>
        <w:t xml:space="preserve"> </w:t>
      </w:r>
      <w:proofErr w:type="spellStart"/>
      <w:r w:rsidR="00372BDA" w:rsidRPr="008368EE">
        <w:rPr>
          <w:rFonts w:asciiTheme="majorBidi" w:hAnsiTheme="majorBidi" w:cstheme="majorBidi"/>
          <w:color w:val="000000" w:themeColor="text1"/>
          <w:sz w:val="32"/>
          <w:szCs w:val="32"/>
        </w:rPr>
        <w:t>Fatma</w:t>
      </w:r>
      <w:proofErr w:type="spellEnd"/>
      <w:r w:rsidR="00372BDA" w:rsidRPr="008368EE">
        <w:rPr>
          <w:rFonts w:asciiTheme="majorBidi" w:hAnsiTheme="majorBidi" w:cstheme="majorBidi"/>
          <w:color w:val="000000" w:themeColor="text1"/>
          <w:sz w:val="32"/>
          <w:szCs w:val="32"/>
        </w:rPr>
        <w:t xml:space="preserve"> </w:t>
      </w:r>
      <w:proofErr w:type="spellStart"/>
      <w:proofErr w:type="gramStart"/>
      <w:r w:rsidR="00372BDA" w:rsidRPr="008368EE">
        <w:rPr>
          <w:rFonts w:asciiTheme="majorBidi" w:hAnsiTheme="majorBidi" w:cstheme="majorBidi"/>
          <w:color w:val="000000" w:themeColor="text1"/>
          <w:sz w:val="32"/>
          <w:szCs w:val="32"/>
        </w:rPr>
        <w:t>mohammed</w:t>
      </w:r>
      <w:proofErr w:type="spellEnd"/>
      <w:r w:rsidR="00176A82" w:rsidRPr="008368EE">
        <w:rPr>
          <w:rFonts w:asciiTheme="majorBidi" w:hAnsiTheme="majorBidi" w:cstheme="majorBidi"/>
          <w:color w:val="000000" w:themeColor="text1"/>
          <w:sz w:val="32"/>
          <w:szCs w:val="32"/>
        </w:rPr>
        <w:t xml:space="preserve"> </w:t>
      </w:r>
      <w:r w:rsidR="008368EE">
        <w:rPr>
          <w:rFonts w:asciiTheme="majorBidi" w:hAnsiTheme="majorBidi" w:cstheme="majorBidi"/>
          <w:color w:val="000000" w:themeColor="text1"/>
          <w:sz w:val="32"/>
          <w:szCs w:val="32"/>
        </w:rPr>
        <w:t>,</w:t>
      </w:r>
      <w:proofErr w:type="gramEnd"/>
      <w:r w:rsidR="008368EE">
        <w:rPr>
          <w:rFonts w:asciiTheme="majorBidi" w:hAnsiTheme="majorBidi" w:cstheme="majorBidi"/>
          <w:color w:val="000000" w:themeColor="text1"/>
          <w:sz w:val="32"/>
          <w:szCs w:val="32"/>
        </w:rPr>
        <w:t xml:space="preserve"> 2389</w:t>
      </w:r>
    </w:p>
    <w:p w:rsidR="00153C67" w:rsidRPr="008368EE" w:rsidRDefault="00153C67" w:rsidP="00176A82">
      <w:pPr>
        <w:pStyle w:val="NormalWeb"/>
        <w:bidi/>
        <w:spacing w:before="0" w:beforeAutospacing="0" w:after="0" w:afterAutospacing="0" w:line="276" w:lineRule="auto"/>
        <w:jc w:val="center"/>
        <w:rPr>
          <w:rFonts w:asciiTheme="majorBidi" w:hAnsiTheme="majorBidi" w:cstheme="majorBidi"/>
          <w:color w:val="000000" w:themeColor="text1"/>
          <w:sz w:val="32"/>
          <w:szCs w:val="32"/>
        </w:rPr>
      </w:pPr>
    </w:p>
    <w:p w:rsidR="008368EE" w:rsidRPr="008368EE" w:rsidRDefault="008368EE" w:rsidP="008368EE">
      <w:pPr>
        <w:pStyle w:val="NormalWeb"/>
        <w:bidi/>
        <w:spacing w:before="0" w:beforeAutospacing="0" w:after="0" w:afterAutospacing="0" w:line="276" w:lineRule="auto"/>
        <w:jc w:val="center"/>
        <w:rPr>
          <w:rFonts w:asciiTheme="majorBidi" w:hAnsiTheme="majorBidi" w:cstheme="majorBidi"/>
          <w:color w:val="000000" w:themeColor="text1"/>
          <w:sz w:val="32"/>
          <w:szCs w:val="32"/>
        </w:rPr>
      </w:pPr>
      <w:proofErr w:type="spellStart"/>
      <w:r w:rsidRPr="008368EE">
        <w:rPr>
          <w:rFonts w:asciiTheme="majorBidi" w:hAnsiTheme="majorBidi" w:cstheme="majorBidi"/>
          <w:color w:val="000000" w:themeColor="text1"/>
          <w:sz w:val="32"/>
          <w:szCs w:val="32"/>
        </w:rPr>
        <w:t>Supervaised</w:t>
      </w:r>
      <w:proofErr w:type="spellEnd"/>
      <w:r w:rsidRPr="008368EE">
        <w:rPr>
          <w:rFonts w:asciiTheme="majorBidi" w:hAnsiTheme="majorBidi" w:cstheme="majorBidi"/>
          <w:color w:val="000000" w:themeColor="text1"/>
          <w:sz w:val="32"/>
          <w:szCs w:val="32"/>
        </w:rPr>
        <w:t xml:space="preserve"> by </w:t>
      </w:r>
      <w:r>
        <w:rPr>
          <w:rFonts w:asciiTheme="majorBidi" w:hAnsiTheme="majorBidi" w:cstheme="majorBidi"/>
          <w:color w:val="000000" w:themeColor="text1"/>
          <w:sz w:val="32"/>
          <w:szCs w:val="32"/>
        </w:rPr>
        <w:t xml:space="preserve">Dr. </w:t>
      </w:r>
      <w:proofErr w:type="spellStart"/>
      <w:r>
        <w:rPr>
          <w:rFonts w:asciiTheme="majorBidi" w:hAnsiTheme="majorBidi" w:cstheme="majorBidi"/>
          <w:color w:val="000000" w:themeColor="text1"/>
          <w:sz w:val="32"/>
          <w:szCs w:val="32"/>
        </w:rPr>
        <w:t>Khadiga</w:t>
      </w:r>
      <w:proofErr w:type="spellEnd"/>
      <w:r>
        <w:rPr>
          <w:rFonts w:asciiTheme="majorBidi" w:hAnsiTheme="majorBidi" w:cstheme="majorBidi"/>
          <w:color w:val="000000" w:themeColor="text1"/>
          <w:sz w:val="32"/>
          <w:szCs w:val="32"/>
        </w:rPr>
        <w:t xml:space="preserve"> Mansour</w:t>
      </w:r>
    </w:p>
    <w:p w:rsidR="008368EE" w:rsidRPr="008368EE" w:rsidRDefault="008368EE" w:rsidP="00153C67">
      <w:pPr>
        <w:jc w:val="center"/>
        <w:rPr>
          <w:rFonts w:asciiTheme="majorBidi" w:hAnsiTheme="majorBidi" w:cstheme="majorBidi"/>
          <w:color w:val="000000" w:themeColor="text1"/>
          <w:sz w:val="32"/>
          <w:szCs w:val="32"/>
        </w:rPr>
      </w:pPr>
      <w:bookmarkStart w:id="0" w:name="_GoBack"/>
      <w:bookmarkEnd w:id="0"/>
      <w:r w:rsidRPr="008368EE">
        <w:rPr>
          <w:rFonts w:asciiTheme="majorBidi" w:hAnsiTheme="majorBidi" w:cstheme="majorBidi"/>
          <w:color w:val="000000" w:themeColor="text1"/>
          <w:sz w:val="32"/>
          <w:szCs w:val="32"/>
        </w:rPr>
        <w:t xml:space="preserve">Assistant by Dr. Ahmed </w:t>
      </w:r>
      <w:proofErr w:type="spellStart"/>
      <w:r w:rsidRPr="008368EE">
        <w:rPr>
          <w:rFonts w:asciiTheme="majorBidi" w:hAnsiTheme="majorBidi" w:cstheme="majorBidi"/>
          <w:color w:val="000000" w:themeColor="text1"/>
          <w:sz w:val="32"/>
          <w:szCs w:val="32"/>
        </w:rPr>
        <w:t>jebani</w:t>
      </w:r>
      <w:proofErr w:type="spellEnd"/>
    </w:p>
    <w:p w:rsidR="00153C67" w:rsidRPr="00036199" w:rsidRDefault="00153C67" w:rsidP="00153C67">
      <w:pPr>
        <w:jc w:val="center"/>
        <w:rPr>
          <w:rFonts w:asciiTheme="majorBidi" w:hAnsiTheme="majorBidi" w:cstheme="majorBidi"/>
          <w:sz w:val="32"/>
          <w:szCs w:val="32"/>
          <w:rtl/>
        </w:rPr>
      </w:pPr>
    </w:p>
    <w:p w:rsidR="00153C67" w:rsidRPr="00036199" w:rsidRDefault="00153C67" w:rsidP="00153C67">
      <w:pPr>
        <w:jc w:val="center"/>
        <w:rPr>
          <w:rFonts w:asciiTheme="majorBidi" w:hAnsiTheme="majorBidi" w:cstheme="majorBidi"/>
          <w:sz w:val="32"/>
          <w:szCs w:val="32"/>
        </w:rPr>
      </w:pPr>
    </w:p>
    <w:p w:rsidR="00153C67" w:rsidRPr="00036199" w:rsidRDefault="00153C67" w:rsidP="00C537E9">
      <w:pPr>
        <w:jc w:val="both"/>
        <w:rPr>
          <w:rFonts w:asciiTheme="majorBidi" w:hAnsiTheme="majorBidi" w:cstheme="majorBidi"/>
          <w:b/>
          <w:bCs/>
          <w:sz w:val="32"/>
          <w:szCs w:val="32"/>
        </w:rPr>
      </w:pPr>
    </w:p>
    <w:p w:rsidR="00372BDA" w:rsidRDefault="00372BDA" w:rsidP="00C052FC">
      <w:pPr>
        <w:spacing w:after="0"/>
        <w:jc w:val="both"/>
        <w:rPr>
          <w:rFonts w:asciiTheme="majorBidi" w:hAnsiTheme="majorBidi" w:cstheme="majorBidi"/>
          <w:b/>
          <w:bCs/>
          <w:sz w:val="24"/>
          <w:szCs w:val="24"/>
        </w:rPr>
      </w:pPr>
    </w:p>
    <w:p w:rsidR="00372BDA" w:rsidRDefault="00372BDA" w:rsidP="00C052FC">
      <w:pPr>
        <w:spacing w:after="0"/>
        <w:jc w:val="both"/>
        <w:rPr>
          <w:rFonts w:asciiTheme="majorBidi" w:hAnsiTheme="majorBidi" w:cstheme="majorBidi"/>
          <w:b/>
          <w:bCs/>
          <w:sz w:val="24"/>
          <w:szCs w:val="24"/>
        </w:rPr>
      </w:pPr>
    </w:p>
    <w:p w:rsidR="00176A82" w:rsidRDefault="00176A82" w:rsidP="00C052FC">
      <w:pPr>
        <w:spacing w:after="0"/>
        <w:jc w:val="both"/>
        <w:rPr>
          <w:rFonts w:asciiTheme="majorBidi" w:hAnsiTheme="majorBidi" w:cstheme="majorBidi"/>
          <w:b/>
          <w:bCs/>
          <w:sz w:val="24"/>
          <w:szCs w:val="24"/>
        </w:rPr>
      </w:pPr>
    </w:p>
    <w:p w:rsidR="00176A82" w:rsidRDefault="00176A82" w:rsidP="00C052FC">
      <w:pPr>
        <w:spacing w:after="0"/>
        <w:jc w:val="both"/>
        <w:rPr>
          <w:rFonts w:asciiTheme="majorBidi" w:hAnsiTheme="majorBidi" w:cstheme="majorBidi"/>
          <w:b/>
          <w:bCs/>
          <w:sz w:val="24"/>
          <w:szCs w:val="24"/>
        </w:rPr>
      </w:pPr>
    </w:p>
    <w:p w:rsidR="00153C67" w:rsidRDefault="00153C67" w:rsidP="00C052FC">
      <w:pPr>
        <w:spacing w:after="0"/>
        <w:jc w:val="both"/>
        <w:rPr>
          <w:rFonts w:asciiTheme="majorBidi" w:hAnsiTheme="majorBidi" w:cstheme="majorBidi"/>
          <w:b/>
          <w:bCs/>
          <w:sz w:val="24"/>
          <w:szCs w:val="24"/>
        </w:rPr>
      </w:pPr>
      <w:r w:rsidRPr="00036199">
        <w:rPr>
          <w:rFonts w:asciiTheme="majorBidi" w:hAnsiTheme="majorBidi" w:cstheme="majorBidi"/>
          <w:b/>
          <w:bCs/>
          <w:sz w:val="24"/>
          <w:szCs w:val="24"/>
        </w:rPr>
        <w:t xml:space="preserve">Abstract </w:t>
      </w:r>
    </w:p>
    <w:p w:rsidR="00176A82" w:rsidRDefault="00176A82" w:rsidP="00C052FC">
      <w:pPr>
        <w:spacing w:after="0"/>
        <w:jc w:val="both"/>
        <w:rPr>
          <w:rFonts w:asciiTheme="majorBidi" w:hAnsiTheme="majorBidi" w:cstheme="majorBidi"/>
          <w:b/>
          <w:bCs/>
          <w:sz w:val="24"/>
          <w:szCs w:val="24"/>
        </w:rPr>
      </w:pPr>
    </w:p>
    <w:p w:rsidR="00176A82" w:rsidRDefault="00176A82" w:rsidP="00C052FC">
      <w:pPr>
        <w:spacing w:after="0"/>
        <w:jc w:val="both"/>
        <w:rPr>
          <w:rFonts w:asciiTheme="majorBidi" w:hAnsiTheme="majorBidi" w:cstheme="majorBidi"/>
          <w:b/>
          <w:bCs/>
          <w:sz w:val="24"/>
          <w:szCs w:val="24"/>
        </w:rPr>
      </w:pPr>
    </w:p>
    <w:p w:rsidR="00372BDA" w:rsidRPr="00036199" w:rsidRDefault="00372BDA" w:rsidP="00C052FC">
      <w:pPr>
        <w:spacing w:after="0"/>
        <w:jc w:val="both"/>
        <w:rPr>
          <w:rFonts w:asciiTheme="majorBidi" w:hAnsiTheme="majorBidi" w:cstheme="majorBidi"/>
          <w:b/>
          <w:bCs/>
          <w:sz w:val="24"/>
          <w:szCs w:val="24"/>
        </w:rPr>
      </w:pPr>
    </w:p>
    <w:p w:rsidR="00153C67" w:rsidRPr="00036199" w:rsidRDefault="0089193F" w:rsidP="00EC22E9">
      <w:pPr>
        <w:shd w:val="clear" w:color="auto" w:fill="FFFFFF"/>
        <w:spacing w:after="0"/>
        <w:jc w:val="both"/>
        <w:rPr>
          <w:rFonts w:asciiTheme="majorBidi" w:eastAsia="Times New Roman" w:hAnsiTheme="majorBidi" w:cstheme="majorBidi"/>
          <w:color w:val="333333"/>
          <w:sz w:val="24"/>
          <w:szCs w:val="24"/>
        </w:rPr>
      </w:pPr>
      <w:r w:rsidRPr="00036199">
        <w:rPr>
          <w:rFonts w:asciiTheme="majorBidi" w:hAnsiTheme="majorBidi" w:cstheme="majorBidi"/>
          <w:sz w:val="24"/>
          <w:szCs w:val="24"/>
        </w:rPr>
        <w:t xml:space="preserve">The aim of this present research is to explore </w:t>
      </w:r>
      <w:r w:rsidRPr="00036199">
        <w:rPr>
          <w:rFonts w:asciiTheme="majorBidi" w:eastAsia="Times New Roman" w:hAnsiTheme="majorBidi" w:cstheme="majorBidi"/>
          <w:color w:val="333333"/>
          <w:sz w:val="24"/>
          <w:szCs w:val="24"/>
        </w:rPr>
        <w:t xml:space="preserve">the incidence rate of Asymptomatic Bacteriuria among students at Libyan International Medical University (LIMU).  The populations of this study were selected randomly, </w:t>
      </w:r>
      <w:r w:rsidRPr="00036199">
        <w:rPr>
          <w:rFonts w:asciiTheme="majorBidi" w:hAnsiTheme="majorBidi" w:cstheme="majorBidi"/>
          <w:sz w:val="24"/>
          <w:szCs w:val="24"/>
        </w:rPr>
        <w:t>a</w:t>
      </w:r>
      <w:r w:rsidR="00153C67" w:rsidRPr="00036199">
        <w:rPr>
          <w:rFonts w:asciiTheme="majorBidi" w:hAnsiTheme="majorBidi" w:cstheme="majorBidi"/>
          <w:sz w:val="24"/>
          <w:szCs w:val="24"/>
        </w:rPr>
        <w:t xml:space="preserve"> total</w:t>
      </w:r>
      <w:r w:rsidRPr="00036199">
        <w:rPr>
          <w:rFonts w:asciiTheme="majorBidi" w:hAnsiTheme="majorBidi" w:cstheme="majorBidi"/>
          <w:sz w:val="24"/>
          <w:szCs w:val="24"/>
        </w:rPr>
        <w:t xml:space="preserve"> number</w:t>
      </w:r>
      <w:r w:rsidR="00EC22E9">
        <w:rPr>
          <w:rFonts w:asciiTheme="majorBidi" w:hAnsiTheme="majorBidi" w:cstheme="majorBidi"/>
          <w:sz w:val="24"/>
          <w:szCs w:val="24"/>
        </w:rPr>
        <w:t xml:space="preserve"> of 24</w:t>
      </w:r>
      <w:r w:rsidR="00153C67" w:rsidRPr="00036199">
        <w:rPr>
          <w:rFonts w:asciiTheme="majorBidi" w:hAnsiTheme="majorBidi" w:cstheme="majorBidi"/>
          <w:sz w:val="24"/>
          <w:szCs w:val="24"/>
        </w:rPr>
        <w:t xml:space="preserve"> medical</w:t>
      </w:r>
      <w:r w:rsidRPr="00036199">
        <w:rPr>
          <w:rFonts w:asciiTheme="majorBidi" w:hAnsiTheme="majorBidi" w:cstheme="majorBidi"/>
          <w:sz w:val="24"/>
          <w:szCs w:val="24"/>
        </w:rPr>
        <w:t xml:space="preserve"> students, their gender varies </w:t>
      </w:r>
      <w:r w:rsidR="00EC22E9">
        <w:rPr>
          <w:rFonts w:asciiTheme="majorBidi" w:hAnsiTheme="majorBidi" w:cstheme="majorBidi"/>
          <w:sz w:val="24"/>
          <w:szCs w:val="24"/>
        </w:rPr>
        <w:t>(12</w:t>
      </w:r>
      <w:r w:rsidRPr="00036199">
        <w:rPr>
          <w:rFonts w:asciiTheme="majorBidi" w:hAnsiTheme="majorBidi" w:cstheme="majorBidi"/>
          <w:sz w:val="24"/>
          <w:szCs w:val="24"/>
        </w:rPr>
        <w:t xml:space="preserve"> </w:t>
      </w:r>
      <w:r w:rsidR="00EC22E9">
        <w:rPr>
          <w:rFonts w:asciiTheme="majorBidi" w:hAnsiTheme="majorBidi" w:cstheme="majorBidi"/>
          <w:sz w:val="24"/>
          <w:szCs w:val="24"/>
        </w:rPr>
        <w:t xml:space="preserve">males and 12 </w:t>
      </w:r>
      <w:r w:rsidR="00153C67" w:rsidRPr="00036199">
        <w:rPr>
          <w:rFonts w:asciiTheme="majorBidi" w:hAnsiTheme="majorBidi" w:cstheme="majorBidi"/>
          <w:sz w:val="24"/>
          <w:szCs w:val="24"/>
        </w:rPr>
        <w:t>females)</w:t>
      </w:r>
      <w:r w:rsidRPr="00036199">
        <w:rPr>
          <w:rFonts w:asciiTheme="majorBidi" w:hAnsiTheme="majorBidi" w:cstheme="majorBidi"/>
          <w:sz w:val="24"/>
          <w:szCs w:val="24"/>
        </w:rPr>
        <w:t xml:space="preserve"> participated in the study</w:t>
      </w:r>
      <w:r w:rsidR="00153C67" w:rsidRPr="00036199">
        <w:rPr>
          <w:rFonts w:asciiTheme="majorBidi" w:hAnsiTheme="majorBidi" w:cstheme="majorBidi"/>
          <w:sz w:val="24"/>
          <w:szCs w:val="24"/>
        </w:rPr>
        <w:t>.</w:t>
      </w:r>
      <w:r w:rsidR="00153C67" w:rsidRPr="00036199">
        <w:rPr>
          <w:rFonts w:asciiTheme="majorBidi" w:hAnsiTheme="majorBidi" w:cstheme="majorBidi"/>
          <w:color w:val="000000"/>
          <w:sz w:val="24"/>
          <w:szCs w:val="24"/>
          <w:shd w:val="clear" w:color="auto" w:fill="FFFFFF"/>
        </w:rPr>
        <w:t xml:space="preserve"> Asymptomatic bacteriuria is the presence of bacteria in the properly collected urine of a patient that has no signs or symptoms of a urinary tract infection. </w:t>
      </w:r>
      <w:r w:rsidRPr="00036199">
        <w:rPr>
          <w:rFonts w:asciiTheme="majorBidi" w:hAnsiTheme="majorBidi" w:cstheme="majorBidi"/>
          <w:color w:val="000000"/>
          <w:sz w:val="24"/>
          <w:szCs w:val="24"/>
          <w:shd w:val="clear" w:color="auto" w:fill="FFFFFF"/>
        </w:rPr>
        <w:t>This kind of bacteria</w:t>
      </w:r>
      <w:r w:rsidR="00153C67" w:rsidRPr="00036199">
        <w:rPr>
          <w:rFonts w:asciiTheme="majorBidi" w:hAnsiTheme="majorBidi" w:cstheme="majorBidi"/>
          <w:color w:val="000000"/>
          <w:sz w:val="24"/>
          <w:szCs w:val="24"/>
          <w:shd w:val="clear" w:color="auto" w:fill="FFFFFF"/>
        </w:rPr>
        <w:t xml:space="preserve"> is very common in clinical practice and its incidence increases with age</w:t>
      </w:r>
      <w:r w:rsidR="00896C03" w:rsidRPr="00036199">
        <w:rPr>
          <w:rFonts w:asciiTheme="majorBidi" w:hAnsiTheme="majorBidi" w:cstheme="majorBidi"/>
          <w:sz w:val="24"/>
          <w:szCs w:val="24"/>
        </w:rPr>
        <w:t xml:space="preserve">, </w:t>
      </w:r>
      <w:r w:rsidR="00C052FC" w:rsidRPr="00036199">
        <w:rPr>
          <w:rFonts w:asciiTheme="majorBidi" w:hAnsiTheme="majorBidi" w:cstheme="majorBidi"/>
          <w:sz w:val="24"/>
          <w:szCs w:val="24"/>
        </w:rPr>
        <w:t>p</w:t>
      </w:r>
      <w:r w:rsidR="00896C03" w:rsidRPr="00036199">
        <w:rPr>
          <w:rFonts w:asciiTheme="majorBidi" w:hAnsiTheme="majorBidi" w:cstheme="majorBidi"/>
          <w:sz w:val="24"/>
          <w:szCs w:val="24"/>
        </w:rPr>
        <w:t xml:space="preserve">revalence of significant asymptomatic bacteriuria was higher in </w:t>
      </w:r>
      <w:proofErr w:type="gramStart"/>
      <w:r w:rsidR="00896C03" w:rsidRPr="00036199">
        <w:rPr>
          <w:rFonts w:asciiTheme="majorBidi" w:hAnsiTheme="majorBidi" w:cstheme="majorBidi"/>
          <w:sz w:val="24"/>
          <w:szCs w:val="24"/>
        </w:rPr>
        <w:t>females  than</w:t>
      </w:r>
      <w:proofErr w:type="gramEnd"/>
      <w:r w:rsidR="00896C03" w:rsidRPr="00036199">
        <w:rPr>
          <w:rFonts w:asciiTheme="majorBidi" w:hAnsiTheme="majorBidi" w:cstheme="majorBidi"/>
          <w:sz w:val="24"/>
          <w:szCs w:val="24"/>
        </w:rPr>
        <w:t xml:space="preserve"> males  </w:t>
      </w:r>
      <w:r w:rsidR="00EC22E9" w:rsidRPr="00EC22E9">
        <w:rPr>
          <w:rFonts w:asciiTheme="majorBidi" w:hAnsiTheme="majorBidi" w:cstheme="majorBidi"/>
          <w:sz w:val="24"/>
          <w:szCs w:val="24"/>
        </w:rPr>
        <w:t>There were statistically significant different in asymptomatic bacteriuria with gender (X</w:t>
      </w:r>
      <w:r w:rsidR="00EC22E9" w:rsidRPr="00EC22E9">
        <w:rPr>
          <w:rFonts w:asciiTheme="majorBidi" w:hAnsiTheme="majorBidi" w:cstheme="majorBidi"/>
          <w:sz w:val="24"/>
          <w:szCs w:val="24"/>
          <w:vertAlign w:val="superscript"/>
        </w:rPr>
        <w:t xml:space="preserve">2 </w:t>
      </w:r>
      <w:r w:rsidR="00EC22E9" w:rsidRPr="00EC22E9">
        <w:rPr>
          <w:rFonts w:asciiTheme="majorBidi" w:hAnsiTheme="majorBidi" w:cstheme="majorBidi"/>
          <w:sz w:val="24"/>
          <w:szCs w:val="24"/>
        </w:rPr>
        <w:t xml:space="preserve">, P=0.004) </w:t>
      </w:r>
      <w:r w:rsidR="00896C03" w:rsidRPr="00036199">
        <w:rPr>
          <w:rFonts w:asciiTheme="majorBidi" w:hAnsiTheme="majorBidi" w:cstheme="majorBidi"/>
          <w:sz w:val="24"/>
          <w:szCs w:val="24"/>
        </w:rPr>
        <w:t>The organisms isolated were E. coli .</w:t>
      </w:r>
    </w:p>
    <w:p w:rsidR="00153C67" w:rsidRPr="00036199" w:rsidRDefault="00153C67" w:rsidP="00153C67">
      <w:pPr>
        <w:pStyle w:val="NoSpacing"/>
        <w:spacing w:line="360" w:lineRule="auto"/>
        <w:jc w:val="both"/>
        <w:rPr>
          <w:rFonts w:asciiTheme="majorBidi" w:hAnsiTheme="majorBidi" w:cstheme="majorBidi"/>
          <w:sz w:val="24"/>
          <w:szCs w:val="24"/>
        </w:rPr>
      </w:pPr>
    </w:p>
    <w:p w:rsidR="00153C67" w:rsidRPr="00036199" w:rsidRDefault="00153C67" w:rsidP="00153C67">
      <w:pPr>
        <w:pStyle w:val="NoSpacing"/>
        <w:spacing w:line="360" w:lineRule="auto"/>
        <w:jc w:val="both"/>
        <w:rPr>
          <w:rFonts w:asciiTheme="majorBidi" w:hAnsiTheme="majorBidi" w:cstheme="majorBidi"/>
          <w:sz w:val="24"/>
          <w:szCs w:val="24"/>
          <w:shd w:val="clear" w:color="auto" w:fill="FFFFFF"/>
        </w:rPr>
      </w:pPr>
    </w:p>
    <w:p w:rsidR="00153C67" w:rsidRPr="00036199" w:rsidRDefault="00153C67" w:rsidP="00153C6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153C67" w:rsidRPr="00036199" w:rsidRDefault="00153C67" w:rsidP="00153C6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153C67" w:rsidRPr="00036199" w:rsidRDefault="00153C67" w:rsidP="00153C6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153C67" w:rsidRPr="00036199" w:rsidRDefault="00153C67" w:rsidP="00153C6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153C67" w:rsidRPr="00036199" w:rsidRDefault="00153C67" w:rsidP="00153C6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153C67" w:rsidRPr="00036199" w:rsidRDefault="00153C67" w:rsidP="00153C6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153C67" w:rsidRPr="00036199" w:rsidRDefault="00153C67" w:rsidP="00153C6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153C67" w:rsidRPr="00036199" w:rsidRDefault="00153C67" w:rsidP="00153C6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153C67" w:rsidRPr="00036199" w:rsidRDefault="00153C67" w:rsidP="00153C67">
      <w:pPr>
        <w:jc w:val="both"/>
        <w:rPr>
          <w:rFonts w:asciiTheme="majorBidi" w:hAnsiTheme="majorBidi" w:cstheme="majorBidi"/>
          <w:color w:val="000000"/>
          <w:sz w:val="24"/>
          <w:szCs w:val="24"/>
          <w:shd w:val="clear" w:color="auto" w:fill="FFFFFF"/>
        </w:rPr>
      </w:pPr>
    </w:p>
    <w:p w:rsidR="00BE1D41" w:rsidRPr="00036199" w:rsidRDefault="00BE1D41" w:rsidP="00153C67">
      <w:pPr>
        <w:jc w:val="both"/>
        <w:rPr>
          <w:rFonts w:asciiTheme="majorBidi" w:hAnsiTheme="majorBidi" w:cstheme="majorBidi"/>
          <w:color w:val="000000"/>
          <w:sz w:val="24"/>
          <w:szCs w:val="24"/>
          <w:shd w:val="clear" w:color="auto" w:fill="FFFFFF"/>
        </w:rPr>
      </w:pPr>
    </w:p>
    <w:p w:rsidR="00C052FC" w:rsidRDefault="00C052FC" w:rsidP="00153C67">
      <w:pPr>
        <w:jc w:val="both"/>
        <w:rPr>
          <w:rFonts w:asciiTheme="majorBidi" w:hAnsiTheme="majorBidi" w:cstheme="majorBidi"/>
          <w:b/>
          <w:bCs/>
          <w:sz w:val="32"/>
          <w:szCs w:val="32"/>
        </w:rPr>
      </w:pPr>
    </w:p>
    <w:p w:rsidR="00C537E9" w:rsidRDefault="00C537E9" w:rsidP="00153C67">
      <w:pPr>
        <w:jc w:val="both"/>
        <w:rPr>
          <w:rFonts w:asciiTheme="majorBidi" w:hAnsiTheme="majorBidi" w:cstheme="majorBidi"/>
          <w:b/>
          <w:bCs/>
          <w:sz w:val="32"/>
          <w:szCs w:val="32"/>
        </w:rPr>
      </w:pPr>
    </w:p>
    <w:p w:rsidR="00C537E9" w:rsidRDefault="00C537E9" w:rsidP="00153C67">
      <w:pPr>
        <w:jc w:val="both"/>
        <w:rPr>
          <w:rFonts w:asciiTheme="majorBidi" w:hAnsiTheme="majorBidi" w:cstheme="majorBidi"/>
          <w:b/>
          <w:bCs/>
          <w:sz w:val="32"/>
          <w:szCs w:val="32"/>
        </w:rPr>
      </w:pPr>
    </w:p>
    <w:p w:rsidR="00C537E9" w:rsidRPr="00036199" w:rsidRDefault="00C537E9" w:rsidP="00153C67">
      <w:pPr>
        <w:jc w:val="both"/>
        <w:rPr>
          <w:rFonts w:asciiTheme="majorBidi" w:hAnsiTheme="majorBidi" w:cstheme="majorBidi"/>
          <w:b/>
          <w:bCs/>
          <w:sz w:val="32"/>
          <w:szCs w:val="32"/>
        </w:rPr>
      </w:pPr>
    </w:p>
    <w:p w:rsidR="00153C67" w:rsidRPr="00842EBC" w:rsidRDefault="00153C67" w:rsidP="00C052FC">
      <w:pPr>
        <w:pStyle w:val="ListParagraph"/>
        <w:numPr>
          <w:ilvl w:val="0"/>
          <w:numId w:val="2"/>
        </w:numPr>
        <w:spacing w:after="0"/>
        <w:jc w:val="both"/>
        <w:rPr>
          <w:rFonts w:asciiTheme="majorBidi" w:hAnsiTheme="majorBidi" w:cstheme="majorBidi"/>
          <w:b/>
          <w:bCs/>
          <w:sz w:val="28"/>
          <w:szCs w:val="28"/>
        </w:rPr>
      </w:pPr>
      <w:r w:rsidRPr="00842EBC">
        <w:rPr>
          <w:rFonts w:asciiTheme="majorBidi" w:hAnsiTheme="majorBidi" w:cstheme="majorBidi"/>
          <w:b/>
          <w:bCs/>
          <w:sz w:val="28"/>
          <w:szCs w:val="28"/>
        </w:rPr>
        <w:t>Introduction</w:t>
      </w:r>
    </w:p>
    <w:p w:rsidR="00E92BBF" w:rsidRPr="00E92BBF" w:rsidRDefault="00E92BBF" w:rsidP="00E92BBF">
      <w:pPr>
        <w:spacing w:after="0"/>
        <w:jc w:val="both"/>
        <w:rPr>
          <w:rFonts w:asciiTheme="majorBidi" w:hAnsiTheme="majorBidi" w:cstheme="majorBidi"/>
          <w:b/>
          <w:bCs/>
          <w:sz w:val="24"/>
          <w:szCs w:val="24"/>
        </w:rPr>
      </w:pPr>
    </w:p>
    <w:p w:rsidR="000F4EAB" w:rsidRPr="00036199" w:rsidRDefault="00C232FB" w:rsidP="00842EBC">
      <w:pPr>
        <w:pStyle w:val="NoSpacing"/>
        <w:spacing w:line="360" w:lineRule="auto"/>
        <w:jc w:val="mediumKashida"/>
        <w:rPr>
          <w:rFonts w:asciiTheme="majorBidi" w:hAnsiTheme="majorBidi" w:cstheme="majorBidi"/>
          <w:sz w:val="24"/>
          <w:szCs w:val="24"/>
        </w:rPr>
      </w:pPr>
      <w:r w:rsidRPr="00036199">
        <w:rPr>
          <w:rFonts w:asciiTheme="majorBidi" w:hAnsiTheme="majorBidi" w:cstheme="majorBidi"/>
          <w:sz w:val="24"/>
          <w:szCs w:val="24"/>
        </w:rPr>
        <w:t>Urinary trac</w:t>
      </w:r>
      <w:r w:rsidR="00842EBC">
        <w:rPr>
          <w:rFonts w:asciiTheme="majorBidi" w:hAnsiTheme="majorBidi" w:cstheme="majorBidi"/>
          <w:sz w:val="24"/>
          <w:szCs w:val="24"/>
        </w:rPr>
        <w:t xml:space="preserve">t infection (UTI) is a serious </w:t>
      </w:r>
      <w:r w:rsidRPr="00036199">
        <w:rPr>
          <w:rFonts w:asciiTheme="majorBidi" w:hAnsiTheme="majorBidi" w:cstheme="majorBidi"/>
          <w:sz w:val="24"/>
          <w:szCs w:val="24"/>
        </w:rPr>
        <w:t>medical condition that affects millions of individuals every year. It is estimated that about 10 million instances occur each year The likelihood of recurrence is high, and infections frequently spread.to become chronic and recurrent. UTI usually begins as a bacterial infection. However, bladder infections frequently spread to the kidneys. It can lead to renal failure or spread to other organs. the body fluids The most prevalent infection in persons with diabetes is urinary tract infection (UTI). a bladder catheter that has been in place for a long time;</w:t>
      </w:r>
      <w:r w:rsidR="00256B9D" w:rsidRPr="00036199">
        <w:rPr>
          <w:rFonts w:asciiTheme="majorBidi" w:hAnsiTheme="majorBidi" w:cstheme="majorBidi"/>
          <w:sz w:val="24"/>
          <w:szCs w:val="24"/>
        </w:rPr>
        <w:t xml:space="preserve"> </w:t>
      </w:r>
      <w:r w:rsidR="00896C03" w:rsidRPr="00036199">
        <w:rPr>
          <w:rFonts w:asciiTheme="majorBidi" w:hAnsiTheme="majorBidi" w:cstheme="majorBidi"/>
          <w:sz w:val="24"/>
          <w:szCs w:val="24"/>
        </w:rPr>
        <w:t>Asymptomatic bacteriuria is a type of urinary tract infection (UTI) that is distinguished by the presence of a significant amount (up to 103 bacteria) bacterium found in urine</w:t>
      </w:r>
      <w:r w:rsidR="00C052FC" w:rsidRPr="00036199">
        <w:rPr>
          <w:rFonts w:asciiTheme="majorBidi" w:hAnsiTheme="majorBidi" w:cstheme="majorBidi"/>
          <w:sz w:val="24"/>
          <w:szCs w:val="24"/>
        </w:rPr>
        <w:t>.</w:t>
      </w:r>
      <w:r w:rsidR="00C052FC" w:rsidRPr="00036199">
        <w:rPr>
          <w:rFonts w:asciiTheme="majorBidi" w:hAnsiTheme="majorBidi" w:cstheme="majorBidi"/>
          <w:sz w:val="24"/>
          <w:szCs w:val="24"/>
          <w:vertAlign w:val="superscript"/>
        </w:rPr>
        <w:t>1</w:t>
      </w:r>
      <w:r w:rsidR="000F4EAB" w:rsidRPr="00036199">
        <w:rPr>
          <w:rFonts w:asciiTheme="majorBidi" w:hAnsiTheme="majorBidi" w:cstheme="majorBidi"/>
          <w:sz w:val="24"/>
          <w:szCs w:val="24"/>
        </w:rPr>
        <w:t xml:space="preserve"> </w:t>
      </w:r>
    </w:p>
    <w:p w:rsidR="00BE1D41" w:rsidRPr="00036199" w:rsidRDefault="00896C03" w:rsidP="00842EBC">
      <w:pPr>
        <w:pStyle w:val="NoSpacing"/>
        <w:spacing w:line="360" w:lineRule="auto"/>
        <w:jc w:val="mediumKashida"/>
        <w:rPr>
          <w:rFonts w:asciiTheme="majorBidi" w:hAnsiTheme="majorBidi" w:cstheme="majorBidi"/>
          <w:sz w:val="24"/>
          <w:szCs w:val="24"/>
        </w:rPr>
      </w:pPr>
      <w:r w:rsidRPr="00036199">
        <w:rPr>
          <w:rFonts w:asciiTheme="majorBidi" w:hAnsiTheme="majorBidi" w:cstheme="majorBidi"/>
          <w:sz w:val="24"/>
          <w:szCs w:val="24"/>
        </w:rPr>
        <w:t>urinary tract infections accompanied by symptoms such as suprapubic aches Fever, chills, and/or back discomfort, irritation of the bladder, and discharge</w:t>
      </w:r>
      <w:r w:rsidR="00166434" w:rsidRPr="00036199">
        <w:rPr>
          <w:rFonts w:asciiTheme="majorBidi" w:hAnsiTheme="majorBidi" w:cstheme="majorBidi"/>
          <w:sz w:val="24"/>
          <w:szCs w:val="24"/>
        </w:rPr>
        <w:t xml:space="preserve"> urethra, frequent urination, urine that smells bad, and sometimes </w:t>
      </w:r>
      <w:r w:rsidR="00842EBC" w:rsidRPr="00036199">
        <w:rPr>
          <w:rFonts w:asciiTheme="majorBidi" w:hAnsiTheme="majorBidi" w:cstheme="majorBidi"/>
          <w:sz w:val="24"/>
          <w:szCs w:val="24"/>
        </w:rPr>
        <w:t>hematuria</w:t>
      </w:r>
      <w:r w:rsidR="00166434" w:rsidRPr="00036199">
        <w:rPr>
          <w:rFonts w:asciiTheme="majorBidi" w:hAnsiTheme="majorBidi" w:cstheme="majorBidi"/>
          <w:sz w:val="24"/>
          <w:szCs w:val="24"/>
        </w:rPr>
        <w:t xml:space="preserve"> (The presence of blood in the urine). However, people with certain medical conditions and Some age groups, such as diabetics and the elderly, may be at a higher risk. Pregnant women, kidney transplant recipie</w:t>
      </w:r>
      <w:r w:rsidR="00BE1D41" w:rsidRPr="00036199">
        <w:rPr>
          <w:rFonts w:asciiTheme="majorBidi" w:hAnsiTheme="majorBidi" w:cstheme="majorBidi"/>
          <w:sz w:val="24"/>
          <w:szCs w:val="24"/>
        </w:rPr>
        <w:t>nts</w:t>
      </w:r>
      <w:r w:rsidR="00C052FC" w:rsidRPr="00036199">
        <w:rPr>
          <w:rFonts w:asciiTheme="majorBidi" w:hAnsiTheme="majorBidi" w:cstheme="majorBidi"/>
          <w:sz w:val="24"/>
          <w:szCs w:val="24"/>
        </w:rPr>
        <w:t>.</w:t>
      </w:r>
      <w:r w:rsidR="00C052FC" w:rsidRPr="00036199">
        <w:rPr>
          <w:rFonts w:asciiTheme="majorBidi" w:hAnsiTheme="majorBidi" w:cstheme="majorBidi"/>
          <w:sz w:val="24"/>
          <w:szCs w:val="24"/>
          <w:vertAlign w:val="superscript"/>
        </w:rPr>
        <w:t>2</w:t>
      </w:r>
      <w:r w:rsidR="000F4EAB" w:rsidRPr="00036199">
        <w:rPr>
          <w:rFonts w:asciiTheme="majorBidi" w:hAnsiTheme="majorBidi" w:cstheme="majorBidi"/>
          <w:sz w:val="24"/>
          <w:szCs w:val="24"/>
        </w:rPr>
        <w:t xml:space="preserve"> </w:t>
      </w:r>
    </w:p>
    <w:p w:rsidR="00BE1D41" w:rsidRPr="00036199" w:rsidRDefault="00752CE2" w:rsidP="00842EBC">
      <w:pPr>
        <w:pStyle w:val="NoSpacing"/>
        <w:spacing w:line="360" w:lineRule="auto"/>
        <w:jc w:val="mediumKashida"/>
        <w:rPr>
          <w:rFonts w:asciiTheme="majorBidi" w:hAnsiTheme="majorBidi" w:cstheme="majorBidi"/>
          <w:sz w:val="24"/>
          <w:szCs w:val="24"/>
        </w:rPr>
      </w:pPr>
      <w:r w:rsidRPr="00036199">
        <w:rPr>
          <w:rFonts w:asciiTheme="majorBidi" w:hAnsiTheme="majorBidi" w:cstheme="majorBidi"/>
          <w:sz w:val="24"/>
          <w:szCs w:val="24"/>
        </w:rPr>
        <w:t>Females</w:t>
      </w:r>
      <w:r w:rsidR="00166434" w:rsidRPr="00036199">
        <w:rPr>
          <w:rFonts w:asciiTheme="majorBidi" w:hAnsiTheme="majorBidi" w:cstheme="majorBidi"/>
          <w:sz w:val="24"/>
          <w:szCs w:val="24"/>
        </w:rPr>
        <w:t xml:space="preserve"> are more prone to UTIs than men. A UTI affects approximately 20% of women. </w:t>
      </w:r>
      <w:r w:rsidR="00C052FC" w:rsidRPr="00036199">
        <w:rPr>
          <w:rFonts w:asciiTheme="majorBidi" w:hAnsiTheme="majorBidi" w:cstheme="majorBidi"/>
          <w:sz w:val="24"/>
          <w:szCs w:val="24"/>
        </w:rPr>
        <w:t xml:space="preserve">A research study showed that </w:t>
      </w:r>
      <w:r w:rsidR="00166434" w:rsidRPr="00036199">
        <w:rPr>
          <w:rFonts w:asciiTheme="majorBidi" w:hAnsiTheme="majorBidi" w:cstheme="majorBidi"/>
          <w:sz w:val="24"/>
          <w:szCs w:val="24"/>
        </w:rPr>
        <w:t>Females have a higher incidence due to their shorter urethra and lack of a prostate</w:t>
      </w:r>
      <w:r w:rsidR="00C052FC" w:rsidRPr="00036199">
        <w:rPr>
          <w:rFonts w:asciiTheme="majorBidi" w:hAnsiTheme="majorBidi" w:cstheme="majorBidi"/>
          <w:sz w:val="24"/>
          <w:szCs w:val="24"/>
        </w:rPr>
        <w:t>.</w:t>
      </w:r>
      <w:r w:rsidR="00C052FC" w:rsidRPr="00036199">
        <w:rPr>
          <w:rFonts w:asciiTheme="majorBidi" w:hAnsiTheme="majorBidi" w:cstheme="majorBidi"/>
          <w:sz w:val="24"/>
          <w:szCs w:val="24"/>
          <w:vertAlign w:val="superscript"/>
        </w:rPr>
        <w:t>3</w:t>
      </w:r>
      <w:r w:rsidR="000F4EAB" w:rsidRPr="00036199">
        <w:rPr>
          <w:rFonts w:asciiTheme="majorBidi" w:hAnsiTheme="majorBidi" w:cstheme="majorBidi"/>
          <w:sz w:val="24"/>
          <w:szCs w:val="24"/>
        </w:rPr>
        <w:t xml:space="preserve"> </w:t>
      </w:r>
      <w:r w:rsidR="00602FF7" w:rsidRPr="00036199">
        <w:rPr>
          <w:rFonts w:asciiTheme="majorBidi" w:hAnsiTheme="majorBidi" w:cstheme="majorBidi"/>
          <w:sz w:val="24"/>
          <w:szCs w:val="24"/>
        </w:rPr>
        <w:t xml:space="preserve">More than 80% of all UTIs are caused by Escherichia coli, which causes both ABU and symptomatic UTI. These infections are monocultures because they are produced by a single bacterial clone. The expression of several virulence factors is linked to the ability of </w:t>
      </w:r>
      <w:proofErr w:type="spellStart"/>
      <w:r w:rsidR="00602FF7" w:rsidRPr="00036199">
        <w:rPr>
          <w:rFonts w:asciiTheme="majorBidi" w:hAnsiTheme="majorBidi" w:cstheme="majorBidi"/>
          <w:sz w:val="24"/>
          <w:szCs w:val="24"/>
        </w:rPr>
        <w:t>uropathogenic</w:t>
      </w:r>
      <w:proofErr w:type="spellEnd"/>
      <w:r w:rsidR="00602FF7" w:rsidRPr="00036199">
        <w:rPr>
          <w:rFonts w:asciiTheme="majorBidi" w:hAnsiTheme="majorBidi" w:cstheme="majorBidi"/>
          <w:sz w:val="24"/>
          <w:szCs w:val="24"/>
        </w:rPr>
        <w:t xml:space="preserve"> E. coli (UPEC) to induce symptomatic </w:t>
      </w:r>
      <w:proofErr w:type="gramStart"/>
      <w:r w:rsidR="00602FF7" w:rsidRPr="00036199">
        <w:rPr>
          <w:rFonts w:asciiTheme="majorBidi" w:hAnsiTheme="majorBidi" w:cstheme="majorBidi"/>
          <w:sz w:val="24"/>
          <w:szCs w:val="24"/>
        </w:rPr>
        <w:t>UTI.</w:t>
      </w:r>
      <w:r w:rsidR="00C052FC" w:rsidRPr="00036199">
        <w:rPr>
          <w:rFonts w:asciiTheme="majorBidi" w:hAnsiTheme="majorBidi" w:cstheme="majorBidi"/>
          <w:sz w:val="24"/>
          <w:szCs w:val="24"/>
        </w:rPr>
        <w:t>.</w:t>
      </w:r>
      <w:proofErr w:type="gramEnd"/>
      <w:r w:rsidR="00C052FC" w:rsidRPr="00036199">
        <w:rPr>
          <w:rFonts w:asciiTheme="majorBidi" w:hAnsiTheme="majorBidi" w:cstheme="majorBidi"/>
          <w:sz w:val="24"/>
          <w:szCs w:val="24"/>
          <w:vertAlign w:val="superscript"/>
        </w:rPr>
        <w:t>4,5</w:t>
      </w:r>
      <w:r w:rsidR="00C052FC" w:rsidRPr="00036199">
        <w:rPr>
          <w:rFonts w:asciiTheme="majorBidi" w:hAnsiTheme="majorBidi" w:cstheme="majorBidi"/>
          <w:sz w:val="24"/>
          <w:szCs w:val="24"/>
        </w:rPr>
        <w:t xml:space="preserve"> </w:t>
      </w:r>
      <w:r w:rsidR="00DF637A" w:rsidRPr="00842EBC">
        <w:rPr>
          <w:rFonts w:asciiTheme="majorBidi" w:hAnsiTheme="majorBidi" w:cstheme="majorBidi"/>
          <w:b/>
          <w:bCs/>
          <w:sz w:val="24"/>
          <w:szCs w:val="24"/>
        </w:rPr>
        <w:t xml:space="preserve">The aim of this </w:t>
      </w:r>
      <w:r w:rsidR="00C052FC" w:rsidRPr="00842EBC">
        <w:rPr>
          <w:rFonts w:asciiTheme="majorBidi" w:hAnsiTheme="majorBidi" w:cstheme="majorBidi"/>
          <w:b/>
          <w:bCs/>
          <w:sz w:val="24"/>
          <w:szCs w:val="24"/>
        </w:rPr>
        <w:t xml:space="preserve">current </w:t>
      </w:r>
      <w:r w:rsidR="00DF637A" w:rsidRPr="00842EBC">
        <w:rPr>
          <w:rFonts w:asciiTheme="majorBidi" w:hAnsiTheme="majorBidi" w:cstheme="majorBidi"/>
          <w:b/>
          <w:bCs/>
          <w:sz w:val="24"/>
          <w:szCs w:val="24"/>
        </w:rPr>
        <w:t>study</w:t>
      </w:r>
      <w:r w:rsidR="00C052FC" w:rsidRPr="00842EBC">
        <w:rPr>
          <w:rFonts w:asciiTheme="majorBidi" w:hAnsiTheme="majorBidi" w:cstheme="majorBidi"/>
          <w:b/>
          <w:bCs/>
          <w:sz w:val="24"/>
          <w:szCs w:val="24"/>
        </w:rPr>
        <w:t xml:space="preserve"> is to</w:t>
      </w:r>
      <w:r w:rsidR="00C537E9" w:rsidRPr="00842EBC">
        <w:rPr>
          <w:b/>
          <w:bCs/>
        </w:rPr>
        <w:t xml:space="preserve"> </w:t>
      </w:r>
      <w:r w:rsidR="00C537E9" w:rsidRPr="00842EBC">
        <w:rPr>
          <w:rFonts w:asciiTheme="majorBidi" w:hAnsiTheme="majorBidi" w:cstheme="majorBidi"/>
          <w:b/>
          <w:bCs/>
          <w:sz w:val="24"/>
          <w:szCs w:val="24"/>
        </w:rPr>
        <w:t>investigate</w:t>
      </w:r>
      <w:r w:rsidR="00C052FC" w:rsidRPr="00842EBC">
        <w:rPr>
          <w:rFonts w:asciiTheme="majorBidi" w:hAnsiTheme="majorBidi" w:cstheme="majorBidi"/>
          <w:b/>
          <w:bCs/>
          <w:sz w:val="24"/>
          <w:szCs w:val="24"/>
        </w:rPr>
        <w:t xml:space="preserve"> </w:t>
      </w:r>
      <w:r w:rsidR="00DF637A" w:rsidRPr="00842EBC">
        <w:rPr>
          <w:rFonts w:asciiTheme="majorBidi" w:hAnsiTheme="majorBidi" w:cstheme="majorBidi"/>
          <w:b/>
          <w:bCs/>
          <w:sz w:val="24"/>
          <w:szCs w:val="24"/>
        </w:rPr>
        <w:t xml:space="preserve">the </w:t>
      </w:r>
      <w:r w:rsidR="00BE1D41" w:rsidRPr="00842EBC">
        <w:rPr>
          <w:rFonts w:asciiTheme="majorBidi" w:hAnsiTheme="majorBidi" w:cstheme="majorBidi"/>
          <w:b/>
          <w:bCs/>
          <w:sz w:val="24"/>
          <w:szCs w:val="24"/>
        </w:rPr>
        <w:t>asy</w:t>
      </w:r>
      <w:r w:rsidR="00DF637A" w:rsidRPr="00842EBC">
        <w:rPr>
          <w:rFonts w:asciiTheme="majorBidi" w:hAnsiTheme="majorBidi" w:cstheme="majorBidi"/>
          <w:b/>
          <w:bCs/>
          <w:sz w:val="24"/>
          <w:szCs w:val="24"/>
        </w:rPr>
        <w:t xml:space="preserve">mptomatic bacteriuria </w:t>
      </w:r>
      <w:r w:rsidR="00C052FC" w:rsidRPr="00842EBC">
        <w:rPr>
          <w:rFonts w:asciiTheme="majorBidi" w:hAnsiTheme="majorBidi" w:cstheme="majorBidi"/>
          <w:b/>
          <w:bCs/>
          <w:sz w:val="24"/>
          <w:szCs w:val="24"/>
        </w:rPr>
        <w:t>among</w:t>
      </w:r>
      <w:r w:rsidR="00DF637A" w:rsidRPr="00842EBC">
        <w:rPr>
          <w:rFonts w:asciiTheme="majorBidi" w:hAnsiTheme="majorBidi" w:cstheme="majorBidi"/>
          <w:b/>
          <w:bCs/>
          <w:sz w:val="24"/>
          <w:szCs w:val="24"/>
        </w:rPr>
        <w:t xml:space="preserve"> medical  student</w:t>
      </w:r>
      <w:r w:rsidR="00C052FC" w:rsidRPr="00842EBC">
        <w:rPr>
          <w:rFonts w:asciiTheme="majorBidi" w:hAnsiTheme="majorBidi" w:cstheme="majorBidi"/>
          <w:b/>
          <w:bCs/>
          <w:sz w:val="24"/>
          <w:szCs w:val="24"/>
        </w:rPr>
        <w:t>s</w:t>
      </w:r>
      <w:r w:rsidR="00DF637A" w:rsidRPr="00842EBC">
        <w:rPr>
          <w:rFonts w:asciiTheme="majorBidi" w:hAnsiTheme="majorBidi" w:cstheme="majorBidi"/>
          <w:b/>
          <w:bCs/>
          <w:sz w:val="24"/>
          <w:szCs w:val="24"/>
        </w:rPr>
        <w:t xml:space="preserve"> </w:t>
      </w:r>
      <w:r w:rsidR="00C052FC" w:rsidRPr="00842EBC">
        <w:rPr>
          <w:rFonts w:asciiTheme="majorBidi" w:hAnsiTheme="majorBidi" w:cstheme="majorBidi"/>
          <w:b/>
          <w:bCs/>
          <w:sz w:val="24"/>
          <w:szCs w:val="24"/>
        </w:rPr>
        <w:t>at</w:t>
      </w:r>
      <w:r w:rsidR="00DF637A" w:rsidRPr="00842EBC">
        <w:rPr>
          <w:rFonts w:asciiTheme="majorBidi" w:hAnsiTheme="majorBidi" w:cstheme="majorBidi"/>
          <w:b/>
          <w:bCs/>
          <w:sz w:val="24"/>
          <w:szCs w:val="24"/>
        </w:rPr>
        <w:t xml:space="preserve"> </w:t>
      </w:r>
      <w:r w:rsidR="00C052FC" w:rsidRPr="00842EBC">
        <w:rPr>
          <w:rFonts w:asciiTheme="majorBidi" w:hAnsiTheme="majorBidi" w:cstheme="majorBidi"/>
          <w:b/>
          <w:bCs/>
          <w:sz w:val="24"/>
          <w:szCs w:val="24"/>
        </w:rPr>
        <w:t>LIMU</w:t>
      </w:r>
      <w:r w:rsidR="00DF637A" w:rsidRPr="00036199">
        <w:rPr>
          <w:rFonts w:asciiTheme="majorBidi" w:hAnsiTheme="majorBidi" w:cstheme="majorBidi"/>
          <w:sz w:val="24"/>
          <w:szCs w:val="24"/>
        </w:rPr>
        <w:t>.</w:t>
      </w:r>
    </w:p>
    <w:p w:rsidR="00DF49E8" w:rsidRPr="00036199" w:rsidRDefault="00DF49E8" w:rsidP="00C052FC">
      <w:pPr>
        <w:pStyle w:val="NoSpacing"/>
        <w:spacing w:after="240" w:line="360" w:lineRule="auto"/>
        <w:jc w:val="both"/>
        <w:rPr>
          <w:rFonts w:asciiTheme="majorBidi" w:hAnsiTheme="majorBidi" w:cstheme="majorBidi"/>
          <w:sz w:val="24"/>
          <w:szCs w:val="24"/>
        </w:rPr>
      </w:pPr>
    </w:p>
    <w:p w:rsidR="00DF49E8" w:rsidRDefault="00DF49E8" w:rsidP="00C052FC">
      <w:pPr>
        <w:pStyle w:val="NoSpacing"/>
        <w:spacing w:after="240" w:line="360" w:lineRule="auto"/>
        <w:jc w:val="both"/>
        <w:rPr>
          <w:rFonts w:asciiTheme="majorBidi" w:hAnsiTheme="majorBidi" w:cstheme="majorBidi"/>
          <w:b/>
          <w:bCs/>
          <w:sz w:val="24"/>
          <w:szCs w:val="24"/>
        </w:rPr>
      </w:pPr>
    </w:p>
    <w:p w:rsidR="006D753A" w:rsidRDefault="006D753A" w:rsidP="00C052FC">
      <w:pPr>
        <w:pStyle w:val="NoSpacing"/>
        <w:spacing w:after="240" w:line="360" w:lineRule="auto"/>
        <w:jc w:val="both"/>
        <w:rPr>
          <w:rFonts w:asciiTheme="majorBidi" w:hAnsiTheme="majorBidi" w:cstheme="majorBidi"/>
          <w:b/>
          <w:bCs/>
          <w:sz w:val="24"/>
          <w:szCs w:val="24"/>
        </w:rPr>
      </w:pPr>
    </w:p>
    <w:p w:rsidR="000A1D9F" w:rsidRDefault="000A1D9F" w:rsidP="00842EBC">
      <w:pPr>
        <w:pStyle w:val="NoSpacing"/>
        <w:spacing w:line="360" w:lineRule="auto"/>
        <w:jc w:val="both"/>
        <w:rPr>
          <w:rFonts w:asciiTheme="majorBidi" w:hAnsiTheme="majorBidi" w:cstheme="majorBidi"/>
          <w:b/>
          <w:bCs/>
          <w:sz w:val="24"/>
          <w:szCs w:val="24"/>
        </w:rPr>
      </w:pPr>
    </w:p>
    <w:p w:rsidR="00842EBC" w:rsidRDefault="00842EBC" w:rsidP="00842EBC">
      <w:pPr>
        <w:pStyle w:val="NoSpacing"/>
        <w:spacing w:line="360" w:lineRule="auto"/>
        <w:jc w:val="both"/>
        <w:rPr>
          <w:rFonts w:asciiTheme="majorBidi" w:hAnsiTheme="majorBidi" w:cstheme="majorBidi"/>
          <w:b/>
          <w:bCs/>
          <w:sz w:val="24"/>
          <w:szCs w:val="24"/>
        </w:rPr>
      </w:pPr>
    </w:p>
    <w:p w:rsidR="00842EBC" w:rsidRPr="004E2AFC" w:rsidRDefault="00842EBC" w:rsidP="00842EBC">
      <w:pPr>
        <w:pStyle w:val="NoSpacing"/>
        <w:spacing w:line="360" w:lineRule="auto"/>
        <w:jc w:val="both"/>
        <w:rPr>
          <w:rFonts w:asciiTheme="majorBidi" w:hAnsiTheme="majorBidi" w:cstheme="majorBidi"/>
          <w:sz w:val="24"/>
          <w:szCs w:val="24"/>
          <w:vertAlign w:val="superscript"/>
        </w:rPr>
      </w:pPr>
    </w:p>
    <w:p w:rsidR="00112642" w:rsidRPr="00842EBC" w:rsidRDefault="00112642" w:rsidP="00842EBC">
      <w:pPr>
        <w:pStyle w:val="NoSpacing"/>
        <w:spacing w:line="360" w:lineRule="auto"/>
        <w:jc w:val="both"/>
        <w:rPr>
          <w:rFonts w:asciiTheme="majorBidi" w:hAnsiTheme="majorBidi" w:cstheme="majorBidi"/>
          <w:sz w:val="28"/>
          <w:szCs w:val="28"/>
        </w:rPr>
      </w:pPr>
    </w:p>
    <w:p w:rsidR="00153C67" w:rsidRPr="00842EBC" w:rsidRDefault="000A1D9F" w:rsidP="00842EBC">
      <w:pPr>
        <w:pStyle w:val="NoSpacing"/>
        <w:numPr>
          <w:ilvl w:val="0"/>
          <w:numId w:val="2"/>
        </w:numPr>
        <w:spacing w:line="276" w:lineRule="auto"/>
        <w:jc w:val="both"/>
        <w:rPr>
          <w:rFonts w:asciiTheme="majorBidi" w:hAnsiTheme="majorBidi" w:cstheme="majorBidi"/>
          <w:sz w:val="28"/>
          <w:szCs w:val="28"/>
        </w:rPr>
      </w:pPr>
      <w:r w:rsidRPr="00842EBC">
        <w:rPr>
          <w:rFonts w:asciiTheme="majorBidi" w:hAnsiTheme="majorBidi" w:cstheme="majorBidi"/>
          <w:b/>
          <w:bCs/>
          <w:sz w:val="28"/>
          <w:szCs w:val="28"/>
        </w:rPr>
        <w:t xml:space="preserve">Materials </w:t>
      </w:r>
    </w:p>
    <w:p w:rsidR="00842EBC" w:rsidRPr="00842EBC" w:rsidRDefault="00842EBC" w:rsidP="00842EBC">
      <w:pPr>
        <w:pStyle w:val="NoSpacing"/>
        <w:spacing w:line="276" w:lineRule="auto"/>
        <w:ind w:left="720"/>
        <w:jc w:val="both"/>
        <w:rPr>
          <w:rFonts w:asciiTheme="majorBidi" w:hAnsiTheme="majorBidi" w:cstheme="majorBidi"/>
          <w:sz w:val="28"/>
          <w:szCs w:val="28"/>
        </w:rPr>
      </w:pPr>
    </w:p>
    <w:p w:rsidR="003B1A56" w:rsidRPr="00842EBC" w:rsidRDefault="00D63C92" w:rsidP="00842EBC">
      <w:pPr>
        <w:pStyle w:val="NoSpacing"/>
        <w:spacing w:after="240" w:line="360" w:lineRule="auto"/>
        <w:jc w:val="lowKashida"/>
        <w:rPr>
          <w:rFonts w:asciiTheme="majorBidi" w:hAnsiTheme="majorBidi" w:cstheme="majorBidi"/>
          <w:sz w:val="24"/>
          <w:szCs w:val="24"/>
        </w:rPr>
      </w:pPr>
      <w:r w:rsidRPr="00036199">
        <w:rPr>
          <w:rFonts w:asciiTheme="majorBidi" w:hAnsiTheme="majorBidi" w:cstheme="majorBidi"/>
          <w:sz w:val="24"/>
          <w:szCs w:val="24"/>
        </w:rPr>
        <w:t xml:space="preserve">The samples of this study consist of </w:t>
      </w:r>
      <w:proofErr w:type="gramStart"/>
      <w:r w:rsidR="00F61682">
        <w:rPr>
          <w:rFonts w:asciiTheme="majorBidi" w:hAnsiTheme="majorBidi" w:cstheme="majorBidi"/>
          <w:sz w:val="24"/>
          <w:szCs w:val="24"/>
        </w:rPr>
        <w:t>24</w:t>
      </w:r>
      <w:r w:rsidR="00752CE2" w:rsidRPr="00036199">
        <w:rPr>
          <w:rFonts w:asciiTheme="majorBidi" w:hAnsiTheme="majorBidi" w:cstheme="majorBidi"/>
          <w:sz w:val="24"/>
          <w:szCs w:val="24"/>
        </w:rPr>
        <w:t xml:space="preserve"> </w:t>
      </w:r>
      <w:r w:rsidR="00842EBC">
        <w:rPr>
          <w:rFonts w:asciiTheme="majorBidi" w:hAnsiTheme="majorBidi" w:cstheme="majorBidi"/>
          <w:sz w:val="24"/>
          <w:szCs w:val="24"/>
        </w:rPr>
        <w:t xml:space="preserve"> volunteer</w:t>
      </w:r>
      <w:proofErr w:type="gramEnd"/>
      <w:r w:rsidR="00842EBC">
        <w:rPr>
          <w:rFonts w:asciiTheme="majorBidi" w:hAnsiTheme="majorBidi" w:cstheme="majorBidi"/>
          <w:sz w:val="24"/>
          <w:szCs w:val="24"/>
        </w:rPr>
        <w:t xml:space="preserve"> 12 male and 12 female a </w:t>
      </w:r>
      <w:r w:rsidRPr="00036199">
        <w:rPr>
          <w:rFonts w:asciiTheme="majorBidi" w:hAnsiTheme="majorBidi" w:cstheme="majorBidi"/>
          <w:sz w:val="24"/>
          <w:szCs w:val="24"/>
        </w:rPr>
        <w:t xml:space="preserve"> Questionnaire </w:t>
      </w:r>
      <w:r w:rsidR="00752CE2" w:rsidRPr="00036199">
        <w:rPr>
          <w:rFonts w:asciiTheme="majorBidi" w:hAnsiTheme="majorBidi" w:cstheme="majorBidi"/>
          <w:sz w:val="24"/>
          <w:szCs w:val="24"/>
        </w:rPr>
        <w:t>bio data</w:t>
      </w:r>
      <w:r w:rsidR="00842EBC">
        <w:rPr>
          <w:rFonts w:asciiTheme="majorBidi" w:hAnsiTheme="majorBidi" w:cstheme="majorBidi"/>
          <w:sz w:val="24"/>
          <w:szCs w:val="24"/>
        </w:rPr>
        <w:t xml:space="preserve"> for the participant </w:t>
      </w:r>
      <w:r w:rsidR="00842EBC" w:rsidRPr="00842EBC">
        <w:rPr>
          <w:rFonts w:asciiTheme="majorBidi" w:hAnsiTheme="majorBidi" w:cstheme="majorBidi"/>
          <w:sz w:val="24"/>
          <w:szCs w:val="24"/>
        </w:rPr>
        <w:t xml:space="preserve"> </w:t>
      </w:r>
      <w:r w:rsidR="00842EBC" w:rsidRPr="00036199">
        <w:rPr>
          <w:rFonts w:asciiTheme="majorBidi" w:hAnsiTheme="majorBidi" w:cstheme="majorBidi"/>
          <w:sz w:val="24"/>
          <w:szCs w:val="24"/>
        </w:rPr>
        <w:t>include</w:t>
      </w:r>
      <w:r w:rsidR="00752CE2" w:rsidRPr="00036199">
        <w:rPr>
          <w:rFonts w:asciiTheme="majorBidi" w:hAnsiTheme="majorBidi" w:cstheme="majorBidi"/>
          <w:sz w:val="24"/>
          <w:szCs w:val="24"/>
        </w:rPr>
        <w:t>, such as name, gender, age, parents' occupation, number of brothers and sisters, and UTI history</w:t>
      </w:r>
      <w:r w:rsidR="00E62FC4">
        <w:rPr>
          <w:rFonts w:asciiTheme="majorBidi" w:hAnsiTheme="majorBidi" w:cstheme="majorBidi"/>
          <w:sz w:val="24"/>
          <w:szCs w:val="24"/>
        </w:rPr>
        <w:t>,</w:t>
      </w:r>
      <w:r w:rsidR="00F61682">
        <w:rPr>
          <w:rFonts w:asciiTheme="majorBidi" w:hAnsiTheme="majorBidi" w:cstheme="majorBidi"/>
          <w:sz w:val="24"/>
          <w:szCs w:val="24"/>
        </w:rPr>
        <w:t xml:space="preserve"> </w:t>
      </w:r>
      <w:r w:rsidR="00F61682" w:rsidRPr="00F61682">
        <w:rPr>
          <w:rFonts w:asciiTheme="majorBidi" w:hAnsiTheme="majorBidi" w:cstheme="majorBidi"/>
          <w:sz w:val="24"/>
          <w:szCs w:val="24"/>
        </w:rPr>
        <w:t xml:space="preserve">In this research, we used a chi-square statistic test was employed to examine how a model compares and the </w:t>
      </w:r>
      <w:proofErr w:type="spellStart"/>
      <w:r w:rsidR="00F61682" w:rsidRPr="00F61682">
        <w:rPr>
          <w:rFonts w:asciiTheme="majorBidi" w:hAnsiTheme="majorBidi" w:cstheme="majorBidi"/>
          <w:sz w:val="24"/>
          <w:szCs w:val="24"/>
        </w:rPr>
        <w:t>spss</w:t>
      </w:r>
      <w:proofErr w:type="spellEnd"/>
      <w:r w:rsidR="00F61682" w:rsidRPr="00F61682">
        <w:rPr>
          <w:rFonts w:asciiTheme="majorBidi" w:hAnsiTheme="majorBidi" w:cstheme="majorBidi"/>
          <w:sz w:val="24"/>
          <w:szCs w:val="24"/>
        </w:rPr>
        <w:t xml:space="preserve"> version software program was used for data administration and statistical analysis.</w:t>
      </w:r>
      <w:r w:rsidR="00842EBC">
        <w:rPr>
          <w:rFonts w:asciiTheme="majorBidi" w:hAnsiTheme="majorBidi" w:cstheme="majorBidi"/>
          <w:sz w:val="24"/>
          <w:szCs w:val="24"/>
        </w:rPr>
        <w:t xml:space="preserve"> </w:t>
      </w:r>
      <w:r w:rsidR="00842EBC" w:rsidRPr="00842EBC">
        <w:rPr>
          <w:rFonts w:asciiTheme="majorBidi" w:hAnsiTheme="majorBidi" w:cstheme="majorBidi"/>
          <w:color w:val="000000"/>
          <w:sz w:val="24"/>
          <w:szCs w:val="24"/>
        </w:rPr>
        <w:t xml:space="preserve">physical </w:t>
      </w:r>
      <w:proofErr w:type="gramStart"/>
      <w:r w:rsidR="00842EBC" w:rsidRPr="00842EBC">
        <w:rPr>
          <w:rFonts w:asciiTheme="majorBidi" w:hAnsiTheme="majorBidi" w:cstheme="majorBidi"/>
          <w:color w:val="000000"/>
          <w:sz w:val="24"/>
          <w:szCs w:val="24"/>
        </w:rPr>
        <w:t>examination</w:t>
      </w:r>
      <w:r w:rsidR="00842EBC">
        <w:rPr>
          <w:rFonts w:asciiTheme="majorBidi" w:hAnsiTheme="majorBidi" w:cstheme="majorBidi"/>
          <w:b/>
          <w:bCs/>
          <w:color w:val="000000"/>
          <w:sz w:val="24"/>
          <w:szCs w:val="24"/>
        </w:rPr>
        <w:t xml:space="preserve"> </w:t>
      </w:r>
      <w:r w:rsidR="00842EBC">
        <w:rPr>
          <w:rFonts w:asciiTheme="majorBidi" w:hAnsiTheme="majorBidi" w:cstheme="majorBidi"/>
          <w:color w:val="000000"/>
          <w:sz w:val="24"/>
          <w:szCs w:val="24"/>
        </w:rPr>
        <w:t>:</w:t>
      </w:r>
      <w:proofErr w:type="gramEnd"/>
      <w:r w:rsidR="00842EBC">
        <w:rPr>
          <w:rFonts w:asciiTheme="majorBidi" w:hAnsiTheme="majorBidi" w:cstheme="majorBidi"/>
          <w:color w:val="000000"/>
          <w:sz w:val="24"/>
          <w:szCs w:val="24"/>
        </w:rPr>
        <w:t xml:space="preserve"> </w:t>
      </w:r>
      <w:r w:rsidR="000A1D9F" w:rsidRPr="00036199">
        <w:rPr>
          <w:rFonts w:asciiTheme="majorBidi" w:hAnsiTheme="majorBidi" w:cstheme="majorBidi"/>
          <w:color w:val="000000"/>
          <w:sz w:val="24"/>
          <w:szCs w:val="24"/>
        </w:rPr>
        <w:t xml:space="preserve">urine sample  from </w:t>
      </w:r>
      <w:r w:rsidRPr="00036199">
        <w:rPr>
          <w:rFonts w:asciiTheme="majorBidi" w:hAnsiTheme="majorBidi" w:cstheme="majorBidi"/>
          <w:color w:val="000000"/>
          <w:sz w:val="24"/>
          <w:szCs w:val="24"/>
        </w:rPr>
        <w:t xml:space="preserve">patient </w:t>
      </w:r>
      <w:r w:rsidR="000A1D9F" w:rsidRPr="00036199">
        <w:rPr>
          <w:rFonts w:asciiTheme="majorBidi" w:hAnsiTheme="majorBidi" w:cstheme="majorBidi"/>
          <w:color w:val="000000"/>
          <w:sz w:val="24"/>
          <w:szCs w:val="24"/>
        </w:rPr>
        <w:t xml:space="preserve">appearance  is typically clear cloudiness or an unusual odor may indicate a problem such as an infection . blood in the urine may make it looks red or brown Urine color can be influenced by what you've just eaten. </w:t>
      </w:r>
      <w:r w:rsidR="00842EBC">
        <w:rPr>
          <w:rFonts w:asciiTheme="majorBidi" w:hAnsiTheme="majorBidi" w:cstheme="majorBidi"/>
          <w:color w:val="000000"/>
          <w:sz w:val="24"/>
          <w:szCs w:val="24"/>
        </w:rPr>
        <w:t xml:space="preserve"> </w:t>
      </w:r>
      <w:proofErr w:type="gramStart"/>
      <w:r w:rsidR="00DC3C78" w:rsidRPr="00842EBC">
        <w:rPr>
          <w:rFonts w:asciiTheme="majorBidi" w:hAnsiTheme="majorBidi" w:cstheme="majorBidi"/>
          <w:color w:val="000000"/>
          <w:sz w:val="24"/>
          <w:szCs w:val="24"/>
        </w:rPr>
        <w:t>D</w:t>
      </w:r>
      <w:r w:rsidR="000A1D9F" w:rsidRPr="00842EBC">
        <w:rPr>
          <w:rFonts w:asciiTheme="majorBidi" w:hAnsiTheme="majorBidi" w:cstheme="majorBidi"/>
          <w:color w:val="000000"/>
          <w:sz w:val="24"/>
          <w:szCs w:val="24"/>
        </w:rPr>
        <w:t>ipstick  a</w:t>
      </w:r>
      <w:proofErr w:type="gramEnd"/>
      <w:r w:rsidR="000A1D9F" w:rsidRPr="00842EBC">
        <w:rPr>
          <w:rFonts w:asciiTheme="majorBidi" w:hAnsiTheme="majorBidi" w:cstheme="majorBidi"/>
          <w:color w:val="000000"/>
          <w:sz w:val="24"/>
          <w:szCs w:val="24"/>
        </w:rPr>
        <w:t xml:space="preserve"> thin, plastic stick with strips of chemicals on it  is placed in the urine  for mints to detect if there is any abnormalities the chemical strips change color will compering with the  reference range at bottle a dipstick test checks for Acidity (pH) Concentration ,Sugar ,Ketones Bilirubin</w:t>
      </w:r>
      <w:r w:rsidR="00842EBC" w:rsidRPr="00842EBC">
        <w:rPr>
          <w:rFonts w:asciiTheme="majorBidi" w:hAnsiTheme="majorBidi" w:cstheme="majorBidi"/>
          <w:color w:val="000000"/>
          <w:sz w:val="24"/>
          <w:szCs w:val="24"/>
        </w:rPr>
        <w:t xml:space="preserve">  ,evidence of infection Blood. </w:t>
      </w:r>
      <w:r w:rsidR="000A1D9F" w:rsidRPr="00036199">
        <w:rPr>
          <w:rFonts w:asciiTheme="majorBidi" w:hAnsiTheme="majorBidi" w:cstheme="majorBidi"/>
          <w:color w:val="000000"/>
          <w:sz w:val="24"/>
          <w:szCs w:val="24"/>
        </w:rPr>
        <w:t xml:space="preserve"> Sample viewed with a microscope. If any of the following are observed like White blood cells </w:t>
      </w:r>
      <w:proofErr w:type="gramStart"/>
      <w:r w:rsidR="000A1D9F" w:rsidRPr="00036199">
        <w:rPr>
          <w:rFonts w:asciiTheme="majorBidi" w:hAnsiTheme="majorBidi" w:cstheme="majorBidi"/>
          <w:color w:val="000000"/>
          <w:sz w:val="24"/>
          <w:szCs w:val="24"/>
        </w:rPr>
        <w:t>or  Red</w:t>
      </w:r>
      <w:proofErr w:type="gramEnd"/>
      <w:r w:rsidR="000A1D9F" w:rsidRPr="00036199">
        <w:rPr>
          <w:rFonts w:asciiTheme="majorBidi" w:hAnsiTheme="majorBidi" w:cstheme="majorBidi"/>
          <w:color w:val="000000"/>
          <w:sz w:val="24"/>
          <w:szCs w:val="24"/>
        </w:rPr>
        <w:t xml:space="preserve"> blood cells  and Bacteria or yeasts  casts  crystals</w:t>
      </w:r>
      <w:r w:rsidR="003B1A56">
        <w:rPr>
          <w:rFonts w:asciiTheme="majorBidi" w:hAnsiTheme="majorBidi" w:cstheme="majorBidi"/>
          <w:color w:val="000000"/>
          <w:sz w:val="24"/>
          <w:szCs w:val="24"/>
        </w:rPr>
        <w:t xml:space="preserve"> </w:t>
      </w:r>
      <w:r w:rsidR="000A1D9F" w:rsidRPr="00036199">
        <w:rPr>
          <w:rFonts w:asciiTheme="majorBidi" w:hAnsiTheme="majorBidi" w:cstheme="majorBidi"/>
          <w:color w:val="000000"/>
          <w:sz w:val="24"/>
          <w:szCs w:val="24"/>
        </w:rPr>
        <w:t xml:space="preserve"> prepared a cutler media took small drops of urine at the cutler media  for a small amount from sample on a slid.</w:t>
      </w:r>
      <w:r w:rsidR="00A30E7C" w:rsidRPr="00A30E7C">
        <w:rPr>
          <w:rFonts w:asciiTheme="majorBidi" w:hAnsiTheme="majorBidi" w:cstheme="majorBidi"/>
          <w:b/>
          <w:bCs/>
          <w:color w:val="000000"/>
          <w:sz w:val="24"/>
          <w:szCs w:val="24"/>
        </w:rPr>
        <w:t xml:space="preserve"> </w:t>
      </w:r>
      <w:r w:rsidR="00842EBC">
        <w:rPr>
          <w:rFonts w:asciiTheme="majorBidi" w:hAnsiTheme="majorBidi" w:cstheme="majorBidi"/>
          <w:sz w:val="24"/>
          <w:szCs w:val="24"/>
        </w:rPr>
        <w:t xml:space="preserve">A growth coulter media used with a gram stain ether to see and calculate the colonist of </w:t>
      </w:r>
      <w:proofErr w:type="gramStart"/>
      <w:r w:rsidR="00842EBC">
        <w:rPr>
          <w:rFonts w:asciiTheme="majorBidi" w:hAnsiTheme="majorBidi" w:cstheme="majorBidi"/>
          <w:sz w:val="24"/>
          <w:szCs w:val="24"/>
        </w:rPr>
        <w:t>bacteria .</w:t>
      </w:r>
      <w:proofErr w:type="gramEnd"/>
    </w:p>
    <w:p w:rsidR="00A30E7C" w:rsidRPr="00842EBC" w:rsidRDefault="00A30E7C" w:rsidP="00A30E7C">
      <w:pPr>
        <w:pStyle w:val="NoSpacing"/>
        <w:numPr>
          <w:ilvl w:val="0"/>
          <w:numId w:val="3"/>
        </w:numPr>
        <w:spacing w:after="240" w:line="360" w:lineRule="auto"/>
        <w:rPr>
          <w:rFonts w:asciiTheme="majorBidi" w:hAnsiTheme="majorBidi" w:cstheme="majorBidi"/>
          <w:b/>
          <w:bCs/>
          <w:color w:val="000000"/>
          <w:sz w:val="28"/>
          <w:szCs w:val="28"/>
        </w:rPr>
      </w:pPr>
      <w:r w:rsidRPr="00842EBC">
        <w:rPr>
          <w:rFonts w:asciiTheme="majorBidi" w:hAnsiTheme="majorBidi" w:cstheme="majorBidi"/>
          <w:b/>
          <w:bCs/>
          <w:color w:val="000000"/>
          <w:sz w:val="28"/>
          <w:szCs w:val="28"/>
        </w:rPr>
        <w:t xml:space="preserve">Results and Statistical analysis  </w:t>
      </w:r>
    </w:p>
    <w:p w:rsidR="004E2AFC" w:rsidRPr="00B37188" w:rsidRDefault="00895670" w:rsidP="00842EBC">
      <w:pPr>
        <w:spacing w:line="360" w:lineRule="auto"/>
        <w:jc w:val="both"/>
        <w:rPr>
          <w:rFonts w:asciiTheme="majorBidi" w:hAnsiTheme="majorBidi" w:cstheme="majorBidi"/>
          <w:sz w:val="24"/>
          <w:szCs w:val="24"/>
        </w:rPr>
      </w:pPr>
      <w:r w:rsidRPr="00036199">
        <w:rPr>
          <w:rFonts w:asciiTheme="majorBidi" w:hAnsiTheme="majorBidi" w:cstheme="majorBidi"/>
          <w:sz w:val="24"/>
          <w:szCs w:val="24"/>
        </w:rPr>
        <w:t xml:space="preserve">In discussing the findings of this study. It illustrates that </w:t>
      </w:r>
      <w:r w:rsidR="00A30E7C">
        <w:rPr>
          <w:rFonts w:asciiTheme="majorBidi" w:hAnsiTheme="majorBidi" w:cstheme="majorBidi"/>
          <w:sz w:val="24"/>
          <w:szCs w:val="24"/>
        </w:rPr>
        <w:t>24</w:t>
      </w:r>
      <w:r w:rsidR="00E94787" w:rsidRPr="00036199">
        <w:rPr>
          <w:rFonts w:asciiTheme="majorBidi" w:hAnsiTheme="majorBidi" w:cstheme="majorBidi"/>
          <w:sz w:val="24"/>
          <w:szCs w:val="24"/>
        </w:rPr>
        <w:t xml:space="preserve"> </w:t>
      </w:r>
      <w:r w:rsidR="00153C67" w:rsidRPr="00036199">
        <w:rPr>
          <w:rFonts w:asciiTheme="majorBidi" w:hAnsiTheme="majorBidi" w:cstheme="majorBidi"/>
          <w:sz w:val="24"/>
          <w:szCs w:val="24"/>
        </w:rPr>
        <w:t>students</w:t>
      </w:r>
      <w:r w:rsidRPr="00036199">
        <w:rPr>
          <w:rFonts w:asciiTheme="majorBidi" w:hAnsiTheme="majorBidi" w:cstheme="majorBidi"/>
          <w:sz w:val="24"/>
          <w:szCs w:val="24"/>
        </w:rPr>
        <w:t>'</w:t>
      </w:r>
      <w:r w:rsidR="00427E25" w:rsidRPr="00036199">
        <w:rPr>
          <w:rFonts w:asciiTheme="majorBidi" w:hAnsiTheme="majorBidi" w:cstheme="majorBidi"/>
          <w:sz w:val="24"/>
          <w:szCs w:val="24"/>
        </w:rPr>
        <w:t xml:space="preserve"> </w:t>
      </w:r>
      <w:r w:rsidR="00E94787" w:rsidRPr="00036199">
        <w:rPr>
          <w:rFonts w:asciiTheme="majorBidi" w:hAnsiTheme="majorBidi" w:cstheme="majorBidi"/>
          <w:sz w:val="24"/>
          <w:szCs w:val="24"/>
        </w:rPr>
        <w:t xml:space="preserve">urine </w:t>
      </w:r>
      <w:proofErr w:type="gramStart"/>
      <w:r w:rsidR="00E94787" w:rsidRPr="00036199">
        <w:rPr>
          <w:rFonts w:asciiTheme="majorBidi" w:hAnsiTheme="majorBidi" w:cstheme="majorBidi"/>
          <w:sz w:val="24"/>
          <w:szCs w:val="24"/>
        </w:rPr>
        <w:t>sample</w:t>
      </w:r>
      <w:r w:rsidRPr="00036199">
        <w:rPr>
          <w:rFonts w:asciiTheme="majorBidi" w:hAnsiTheme="majorBidi" w:cstheme="majorBidi"/>
          <w:sz w:val="24"/>
          <w:szCs w:val="24"/>
        </w:rPr>
        <w:t>s</w:t>
      </w:r>
      <w:r w:rsidR="00E94787" w:rsidRPr="00036199">
        <w:rPr>
          <w:rFonts w:asciiTheme="majorBidi" w:hAnsiTheme="majorBidi" w:cstheme="majorBidi"/>
          <w:sz w:val="24"/>
          <w:szCs w:val="24"/>
        </w:rPr>
        <w:t xml:space="preserve">  within</w:t>
      </w:r>
      <w:proofErr w:type="gramEnd"/>
      <w:r w:rsidR="00E94787" w:rsidRPr="00036199">
        <w:rPr>
          <w:rFonts w:asciiTheme="majorBidi" w:hAnsiTheme="majorBidi" w:cstheme="majorBidi"/>
          <w:sz w:val="24"/>
          <w:szCs w:val="24"/>
        </w:rPr>
        <w:t xml:space="preserve"> the age range </w:t>
      </w:r>
      <w:r w:rsidRPr="00036199">
        <w:rPr>
          <w:rFonts w:asciiTheme="majorBidi" w:hAnsiTheme="majorBidi" w:cstheme="majorBidi"/>
          <w:sz w:val="24"/>
          <w:szCs w:val="24"/>
        </w:rPr>
        <w:t>between</w:t>
      </w:r>
      <w:r w:rsidR="00E94787" w:rsidRPr="00036199">
        <w:rPr>
          <w:rFonts w:asciiTheme="majorBidi" w:hAnsiTheme="majorBidi" w:cstheme="majorBidi"/>
          <w:sz w:val="24"/>
          <w:szCs w:val="24"/>
        </w:rPr>
        <w:t xml:space="preserve"> 20 to 22</w:t>
      </w:r>
      <w:r w:rsidR="00153C67" w:rsidRPr="00036199">
        <w:rPr>
          <w:rFonts w:asciiTheme="majorBidi" w:hAnsiTheme="majorBidi" w:cstheme="majorBidi"/>
          <w:sz w:val="24"/>
          <w:szCs w:val="24"/>
        </w:rPr>
        <w:t xml:space="preserve"> years were collected and examined for the p</w:t>
      </w:r>
      <w:r w:rsidR="004F3A65" w:rsidRPr="00036199">
        <w:rPr>
          <w:rFonts w:asciiTheme="majorBidi" w:hAnsiTheme="majorBidi" w:cstheme="majorBidi"/>
          <w:sz w:val="24"/>
          <w:szCs w:val="24"/>
        </w:rPr>
        <w:t>resence of bacteria using a several</w:t>
      </w:r>
      <w:r w:rsidR="00A30E7C">
        <w:rPr>
          <w:rFonts w:asciiTheme="majorBidi" w:hAnsiTheme="majorBidi" w:cstheme="majorBidi"/>
          <w:sz w:val="24"/>
          <w:szCs w:val="24"/>
        </w:rPr>
        <w:t xml:space="preserve"> quantitative method</w:t>
      </w:r>
      <w:r w:rsidR="00E94787" w:rsidRPr="00036199">
        <w:rPr>
          <w:rFonts w:asciiTheme="majorBidi" w:hAnsiTheme="majorBidi" w:cstheme="majorBidi"/>
          <w:sz w:val="24"/>
          <w:szCs w:val="24"/>
        </w:rPr>
        <w:t xml:space="preserve"> </w:t>
      </w:r>
      <w:r w:rsidR="00A30E7C">
        <w:rPr>
          <w:rFonts w:asciiTheme="majorBidi" w:hAnsiTheme="majorBidi" w:cstheme="majorBidi"/>
          <w:sz w:val="24"/>
          <w:szCs w:val="24"/>
        </w:rPr>
        <w:t>,</w:t>
      </w:r>
      <w:r w:rsidR="00A30E7C" w:rsidRPr="00A30E7C">
        <w:rPr>
          <w:rFonts w:asciiTheme="majorBidi" w:hAnsiTheme="majorBidi" w:cstheme="majorBidi"/>
          <w:sz w:val="24"/>
          <w:szCs w:val="24"/>
        </w:rPr>
        <w:t>50</w:t>
      </w:r>
      <w:r w:rsidR="00A30E7C">
        <w:rPr>
          <w:rFonts w:asciiTheme="majorBidi" w:hAnsiTheme="majorBidi" w:cstheme="majorBidi"/>
          <w:sz w:val="24"/>
          <w:szCs w:val="24"/>
        </w:rPr>
        <w:t xml:space="preserve">% were females and 50% </w:t>
      </w:r>
      <w:r w:rsidR="00842EBC">
        <w:rPr>
          <w:rFonts w:asciiTheme="majorBidi" w:hAnsiTheme="majorBidi" w:cstheme="majorBidi"/>
          <w:sz w:val="24"/>
          <w:szCs w:val="24"/>
        </w:rPr>
        <w:t>were males  .</w:t>
      </w:r>
      <w:r w:rsidR="00A30E7C" w:rsidRPr="00A30E7C">
        <w:rPr>
          <w:rFonts w:asciiTheme="majorBidi" w:hAnsiTheme="majorBidi" w:cstheme="majorBidi"/>
          <w:sz w:val="24"/>
          <w:szCs w:val="24"/>
        </w:rPr>
        <w:t>The  overall prevalence of asymptomatic bacteriuria  among LIMU student was 54.2</w:t>
      </w:r>
      <w:r w:rsidR="00842EBC">
        <w:rPr>
          <w:rFonts w:asciiTheme="majorBidi" w:hAnsiTheme="majorBidi" w:cstheme="majorBidi"/>
          <w:sz w:val="24"/>
          <w:szCs w:val="24"/>
        </w:rPr>
        <w:t xml:space="preserve"> .</w:t>
      </w:r>
      <w:r w:rsidR="001D1957" w:rsidRPr="00FE22AA">
        <w:rPr>
          <w:rFonts w:asciiTheme="majorBidi" w:hAnsiTheme="majorBidi" w:cstheme="majorBidi"/>
          <w:sz w:val="24"/>
          <w:szCs w:val="24"/>
        </w:rPr>
        <w:t>As a result, the frequency of asymptomatic bacteriu</w:t>
      </w:r>
      <w:r w:rsidR="006D753A">
        <w:rPr>
          <w:rFonts w:asciiTheme="majorBidi" w:hAnsiTheme="majorBidi" w:cstheme="majorBidi"/>
          <w:sz w:val="24"/>
          <w:szCs w:val="24"/>
        </w:rPr>
        <w:t>ria among LIMU students was</w:t>
      </w:r>
      <w:r w:rsidR="00606271">
        <w:rPr>
          <w:rFonts w:asciiTheme="majorBidi" w:hAnsiTheme="majorBidi" w:cstheme="majorBidi"/>
          <w:sz w:val="24"/>
          <w:szCs w:val="24"/>
        </w:rPr>
        <w:t xml:space="preserve"> </w:t>
      </w:r>
      <w:r w:rsidR="001D1957" w:rsidRPr="00FE22AA">
        <w:rPr>
          <w:rFonts w:asciiTheme="majorBidi" w:hAnsiTheme="majorBidi" w:cstheme="majorBidi"/>
          <w:sz w:val="24"/>
          <w:szCs w:val="24"/>
        </w:rPr>
        <w:t>75%</w:t>
      </w:r>
      <w:r w:rsidR="006D753A">
        <w:rPr>
          <w:rFonts w:asciiTheme="majorBidi" w:hAnsiTheme="majorBidi" w:cstheme="majorBidi"/>
          <w:sz w:val="24"/>
          <w:szCs w:val="24"/>
        </w:rPr>
        <w:t xml:space="preserve"> </w:t>
      </w:r>
      <w:r w:rsidR="00606271">
        <w:rPr>
          <w:rFonts w:asciiTheme="majorBidi" w:hAnsiTheme="majorBidi" w:cstheme="majorBidi"/>
          <w:sz w:val="24"/>
          <w:szCs w:val="24"/>
        </w:rPr>
        <w:t xml:space="preserve">grow less </w:t>
      </w:r>
      <w:r w:rsidR="006D753A">
        <w:rPr>
          <w:rFonts w:asciiTheme="majorBidi" w:hAnsiTheme="majorBidi" w:cstheme="majorBidi"/>
          <w:sz w:val="24"/>
          <w:szCs w:val="24"/>
        </w:rPr>
        <w:t>and 25%</w:t>
      </w:r>
      <w:r w:rsidR="00606271">
        <w:rPr>
          <w:rFonts w:asciiTheme="majorBidi" w:hAnsiTheme="majorBidi" w:cstheme="majorBidi"/>
          <w:sz w:val="24"/>
          <w:szCs w:val="24"/>
        </w:rPr>
        <w:t xml:space="preserve">  low </w:t>
      </w:r>
      <w:r w:rsidR="001D1957" w:rsidRPr="00FE22AA">
        <w:rPr>
          <w:rFonts w:asciiTheme="majorBidi" w:hAnsiTheme="majorBidi" w:cstheme="majorBidi"/>
          <w:sz w:val="24"/>
          <w:szCs w:val="24"/>
        </w:rPr>
        <w:t xml:space="preserve"> </w:t>
      </w:r>
      <w:r w:rsidR="001D1957">
        <w:rPr>
          <w:rFonts w:asciiTheme="majorBidi" w:hAnsiTheme="majorBidi" w:cstheme="majorBidi"/>
          <w:sz w:val="24"/>
          <w:szCs w:val="24"/>
        </w:rPr>
        <w:t xml:space="preserve">as showed in </w:t>
      </w:r>
      <w:r w:rsidR="001D1957" w:rsidRPr="00FD1882">
        <w:rPr>
          <w:rFonts w:asciiTheme="majorBidi" w:hAnsiTheme="majorBidi" w:cstheme="majorBidi"/>
          <w:sz w:val="24"/>
          <w:szCs w:val="24"/>
        </w:rPr>
        <w:t>(Table 1).</w:t>
      </w:r>
    </w:p>
    <w:tbl>
      <w:tblPr>
        <w:tblW w:w="96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42"/>
        <w:gridCol w:w="1273"/>
        <w:gridCol w:w="2437"/>
        <w:gridCol w:w="1633"/>
        <w:gridCol w:w="1496"/>
        <w:gridCol w:w="1496"/>
      </w:tblGrid>
      <w:tr w:rsidR="001D1957" w:rsidRPr="00FE22AA" w:rsidTr="006051C0">
        <w:trPr>
          <w:cantSplit/>
          <w:trHeight w:val="419"/>
          <w:jc w:val="center"/>
        </w:trPr>
        <w:tc>
          <w:tcPr>
            <w:tcW w:w="9676" w:type="dxa"/>
            <w:gridSpan w:val="6"/>
            <w:tcBorders>
              <w:top w:val="nil"/>
              <w:left w:val="nil"/>
              <w:bottom w:val="nil"/>
              <w:right w:val="nil"/>
            </w:tcBorders>
            <w:shd w:val="clear" w:color="auto" w:fill="FFFFFF"/>
            <w:vAlign w:val="center"/>
          </w:tcPr>
          <w:p w:rsidR="003B1A56" w:rsidRDefault="003B1A56" w:rsidP="001D1957">
            <w:pPr>
              <w:pStyle w:val="NoSpacing"/>
              <w:rPr>
                <w:rFonts w:asciiTheme="majorBidi" w:hAnsiTheme="majorBidi" w:cstheme="majorBidi"/>
                <w:b/>
                <w:bCs/>
                <w:sz w:val="24"/>
                <w:szCs w:val="24"/>
              </w:rPr>
            </w:pPr>
          </w:p>
          <w:p w:rsidR="00842EBC" w:rsidRDefault="00842EBC" w:rsidP="001D1957">
            <w:pPr>
              <w:pStyle w:val="NoSpacing"/>
              <w:rPr>
                <w:rFonts w:asciiTheme="majorBidi" w:hAnsiTheme="majorBidi" w:cstheme="majorBidi"/>
                <w:b/>
                <w:bCs/>
                <w:sz w:val="24"/>
                <w:szCs w:val="24"/>
              </w:rPr>
            </w:pPr>
          </w:p>
          <w:p w:rsidR="00842EBC" w:rsidRDefault="00842EBC" w:rsidP="001D1957">
            <w:pPr>
              <w:pStyle w:val="NoSpacing"/>
              <w:rPr>
                <w:rFonts w:asciiTheme="majorBidi" w:hAnsiTheme="majorBidi" w:cstheme="majorBidi"/>
                <w:b/>
                <w:bCs/>
                <w:sz w:val="24"/>
                <w:szCs w:val="24"/>
              </w:rPr>
            </w:pPr>
          </w:p>
          <w:p w:rsidR="00842EBC" w:rsidRDefault="00842EBC" w:rsidP="001D1957">
            <w:pPr>
              <w:pStyle w:val="NoSpacing"/>
              <w:rPr>
                <w:rFonts w:asciiTheme="majorBidi" w:hAnsiTheme="majorBidi" w:cstheme="majorBidi"/>
                <w:b/>
                <w:bCs/>
                <w:sz w:val="24"/>
                <w:szCs w:val="24"/>
              </w:rPr>
            </w:pPr>
          </w:p>
          <w:p w:rsidR="00842EBC" w:rsidRDefault="00842EBC" w:rsidP="001D1957">
            <w:pPr>
              <w:pStyle w:val="NoSpacing"/>
              <w:rPr>
                <w:rFonts w:asciiTheme="majorBidi" w:hAnsiTheme="majorBidi" w:cstheme="majorBidi"/>
                <w:b/>
                <w:bCs/>
                <w:sz w:val="24"/>
                <w:szCs w:val="24"/>
              </w:rPr>
            </w:pPr>
          </w:p>
          <w:p w:rsidR="001D1957" w:rsidRPr="001D1957" w:rsidRDefault="001D1957" w:rsidP="001D1957">
            <w:pPr>
              <w:pStyle w:val="NoSpacing"/>
              <w:rPr>
                <w:rFonts w:asciiTheme="majorBidi" w:hAnsiTheme="majorBidi" w:cstheme="majorBidi"/>
                <w:b/>
                <w:bCs/>
                <w:sz w:val="24"/>
                <w:szCs w:val="24"/>
              </w:rPr>
            </w:pPr>
            <w:r w:rsidRPr="00FB4C6F">
              <w:rPr>
                <w:rFonts w:asciiTheme="majorBidi" w:hAnsiTheme="majorBidi" w:cstheme="majorBidi"/>
                <w:b/>
                <w:bCs/>
                <w:sz w:val="24"/>
                <w:szCs w:val="24"/>
              </w:rPr>
              <w:t xml:space="preserve">Table 1:  </w:t>
            </w:r>
            <w:r>
              <w:rPr>
                <w:rFonts w:asciiTheme="majorBidi" w:hAnsiTheme="majorBidi" w:cstheme="majorBidi"/>
                <w:b/>
                <w:bCs/>
                <w:sz w:val="24"/>
                <w:szCs w:val="24"/>
              </w:rPr>
              <w:t xml:space="preserve">Gender differences among </w:t>
            </w:r>
            <w:r w:rsidRPr="00FB4C6F">
              <w:rPr>
                <w:rFonts w:asciiTheme="majorBidi" w:hAnsiTheme="majorBidi" w:cstheme="majorBidi"/>
                <w:b/>
                <w:bCs/>
                <w:sz w:val="24"/>
                <w:szCs w:val="24"/>
              </w:rPr>
              <w:t>LIMU students</w:t>
            </w:r>
            <w:r>
              <w:rPr>
                <w:rFonts w:asciiTheme="majorBidi" w:hAnsiTheme="majorBidi" w:cstheme="majorBidi"/>
                <w:b/>
                <w:bCs/>
                <w:sz w:val="24"/>
                <w:szCs w:val="24"/>
              </w:rPr>
              <w:t>.</w:t>
            </w:r>
          </w:p>
        </w:tc>
      </w:tr>
      <w:tr w:rsidR="001D1957" w:rsidRPr="00FE22AA" w:rsidTr="006051C0">
        <w:trPr>
          <w:cantSplit/>
          <w:trHeight w:val="419"/>
          <w:jc w:val="center"/>
        </w:trPr>
        <w:tc>
          <w:tcPr>
            <w:tcW w:w="5052" w:type="dxa"/>
            <w:gridSpan w:val="3"/>
            <w:vMerge w:val="restart"/>
            <w:tcBorders>
              <w:top w:val="nil"/>
              <w:left w:val="nil"/>
              <w:bottom w:val="nil"/>
              <w:right w:val="nil"/>
            </w:tcBorders>
            <w:shd w:val="clear" w:color="auto" w:fill="FFFFFF"/>
            <w:vAlign w:val="bottom"/>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3128" w:type="dxa"/>
            <w:gridSpan w:val="2"/>
            <w:tcBorders>
              <w:top w:val="nil"/>
              <w:left w:val="nil"/>
              <w:bottom w:val="nil"/>
              <w:right w:val="single" w:sz="8" w:space="0" w:color="E0E0E0"/>
            </w:tcBorders>
            <w:shd w:val="clear" w:color="auto" w:fill="FFFFFF"/>
            <w:vAlign w:val="bottom"/>
          </w:tcPr>
          <w:p w:rsidR="001D1957" w:rsidRPr="00FE22AA" w:rsidRDefault="001D1957" w:rsidP="006051C0">
            <w:pPr>
              <w:pStyle w:val="NoSpacing"/>
              <w:spacing w:line="360" w:lineRule="auto"/>
              <w:ind w:left="720"/>
              <w:rPr>
                <w:rFonts w:asciiTheme="majorBidi" w:hAnsiTheme="majorBidi" w:cstheme="majorBidi"/>
                <w:b/>
                <w:bCs/>
                <w:sz w:val="16"/>
                <w:szCs w:val="16"/>
                <w:lang w:val="en-GB"/>
              </w:rPr>
            </w:pPr>
            <w:proofErr w:type="spellStart"/>
            <w:r w:rsidRPr="00FE22AA">
              <w:rPr>
                <w:rFonts w:asciiTheme="majorBidi" w:hAnsiTheme="majorBidi" w:cstheme="majorBidi"/>
                <w:b/>
                <w:bCs/>
                <w:sz w:val="16"/>
                <w:szCs w:val="16"/>
                <w:lang w:val="en-GB"/>
              </w:rPr>
              <w:t>CFUcat</w:t>
            </w:r>
            <w:proofErr w:type="spellEnd"/>
          </w:p>
        </w:tc>
        <w:tc>
          <w:tcPr>
            <w:tcW w:w="1496" w:type="dxa"/>
            <w:vMerge w:val="restart"/>
            <w:tcBorders>
              <w:top w:val="nil"/>
              <w:left w:val="single" w:sz="8" w:space="0" w:color="E0E0E0"/>
              <w:bottom w:val="nil"/>
              <w:right w:val="nil"/>
            </w:tcBorders>
            <w:shd w:val="clear" w:color="auto" w:fill="FFFFFF"/>
            <w:vAlign w:val="bottom"/>
          </w:tcPr>
          <w:p w:rsidR="001D1957" w:rsidRPr="00FE22AA" w:rsidRDefault="001D1957" w:rsidP="006051C0">
            <w:pPr>
              <w:pStyle w:val="NoSpacing"/>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Total</w:t>
            </w:r>
          </w:p>
        </w:tc>
      </w:tr>
      <w:tr w:rsidR="001D1957" w:rsidRPr="00FE22AA" w:rsidTr="006051C0">
        <w:trPr>
          <w:cantSplit/>
          <w:trHeight w:val="287"/>
          <w:jc w:val="center"/>
        </w:trPr>
        <w:tc>
          <w:tcPr>
            <w:tcW w:w="5052" w:type="dxa"/>
            <w:gridSpan w:val="3"/>
            <w:vMerge/>
            <w:tcBorders>
              <w:top w:val="nil"/>
              <w:left w:val="nil"/>
              <w:bottom w:val="nil"/>
              <w:right w:val="nil"/>
            </w:tcBorders>
            <w:shd w:val="clear" w:color="auto" w:fill="FFFFFF"/>
            <w:vAlign w:val="bottom"/>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1633" w:type="dxa"/>
            <w:tcBorders>
              <w:top w:val="nil"/>
              <w:left w:val="nil"/>
              <w:bottom w:val="single" w:sz="8" w:space="0" w:color="152935"/>
              <w:right w:val="single" w:sz="8" w:space="0" w:color="E0E0E0"/>
            </w:tcBorders>
            <w:shd w:val="clear" w:color="auto" w:fill="FFFFFF"/>
            <w:vAlign w:val="bottom"/>
          </w:tcPr>
          <w:p w:rsidR="001D1957" w:rsidRPr="00FE22AA" w:rsidRDefault="001D1957" w:rsidP="006051C0">
            <w:pPr>
              <w:pStyle w:val="NoSpacing"/>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no growth</w:t>
            </w:r>
          </w:p>
        </w:tc>
        <w:tc>
          <w:tcPr>
            <w:tcW w:w="1496" w:type="dxa"/>
            <w:tcBorders>
              <w:top w:val="nil"/>
              <w:left w:val="single" w:sz="8" w:space="0" w:color="E0E0E0"/>
              <w:bottom w:val="single" w:sz="8" w:space="0" w:color="152935"/>
              <w:right w:val="single" w:sz="8" w:space="0" w:color="E0E0E0"/>
            </w:tcBorders>
            <w:shd w:val="clear" w:color="auto" w:fill="FFFFFF"/>
            <w:vAlign w:val="bottom"/>
          </w:tcPr>
          <w:p w:rsidR="001D1957" w:rsidRPr="00FE22AA" w:rsidRDefault="001D1957" w:rsidP="006051C0">
            <w:pPr>
              <w:pStyle w:val="NoSpacing"/>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growth</w:t>
            </w:r>
          </w:p>
        </w:tc>
        <w:tc>
          <w:tcPr>
            <w:tcW w:w="1496" w:type="dxa"/>
            <w:vMerge/>
            <w:tcBorders>
              <w:top w:val="nil"/>
              <w:left w:val="single" w:sz="8" w:space="0" w:color="E0E0E0"/>
              <w:bottom w:val="nil"/>
              <w:right w:val="nil"/>
            </w:tcBorders>
            <w:shd w:val="clear" w:color="auto" w:fill="FFFFFF"/>
            <w:vAlign w:val="bottom"/>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r>
      <w:tr w:rsidR="001D1957" w:rsidRPr="00FE22AA" w:rsidTr="006051C0">
        <w:trPr>
          <w:cantSplit/>
          <w:trHeight w:val="449"/>
          <w:jc w:val="center"/>
        </w:trPr>
        <w:tc>
          <w:tcPr>
            <w:tcW w:w="1342" w:type="dxa"/>
            <w:vMerge w:val="restart"/>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Gender</w:t>
            </w:r>
          </w:p>
        </w:tc>
        <w:tc>
          <w:tcPr>
            <w:tcW w:w="1273" w:type="dxa"/>
            <w:vMerge w:val="restart"/>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male</w:t>
            </w:r>
          </w:p>
        </w:tc>
        <w:tc>
          <w:tcPr>
            <w:tcW w:w="2437" w:type="dxa"/>
            <w:tcBorders>
              <w:top w:val="single" w:sz="8" w:space="0" w:color="152935"/>
              <w:left w:val="nil"/>
              <w:bottom w:val="single" w:sz="8" w:space="0" w:color="AEAEAE"/>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Count</w:t>
            </w:r>
          </w:p>
        </w:tc>
        <w:tc>
          <w:tcPr>
            <w:tcW w:w="1633" w:type="dxa"/>
            <w:tcBorders>
              <w:top w:val="single" w:sz="8" w:space="0" w:color="152935"/>
              <w:left w:val="nil"/>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9</w:t>
            </w:r>
          </w:p>
        </w:tc>
        <w:tc>
          <w:tcPr>
            <w:tcW w:w="1496" w:type="dxa"/>
            <w:tcBorders>
              <w:top w:val="single" w:sz="8" w:space="0" w:color="152935"/>
              <w:left w:val="single" w:sz="8" w:space="0" w:color="E0E0E0"/>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3</w:t>
            </w:r>
          </w:p>
        </w:tc>
        <w:tc>
          <w:tcPr>
            <w:tcW w:w="1496" w:type="dxa"/>
            <w:tcBorders>
              <w:top w:val="single" w:sz="8" w:space="0" w:color="152935"/>
              <w:left w:val="single" w:sz="8" w:space="0" w:color="E0E0E0"/>
              <w:bottom w:val="single" w:sz="8" w:space="0" w:color="AEAEAE"/>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w:t>
            </w:r>
          </w:p>
        </w:tc>
      </w:tr>
      <w:tr w:rsidR="001D1957" w:rsidRPr="00FE22AA" w:rsidTr="006051C0">
        <w:trPr>
          <w:cantSplit/>
          <w:trHeight w:val="287"/>
          <w:jc w:val="center"/>
        </w:trPr>
        <w:tc>
          <w:tcPr>
            <w:tcW w:w="1342"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5.5</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6.5</w:t>
            </w:r>
          </w:p>
        </w:tc>
        <w:tc>
          <w:tcPr>
            <w:tcW w:w="1496" w:type="dxa"/>
            <w:tcBorders>
              <w:top w:val="single" w:sz="8" w:space="0" w:color="AEAEAE"/>
              <w:left w:val="single" w:sz="8" w:space="0" w:color="E0E0E0"/>
              <w:bottom w:val="single" w:sz="8" w:space="0" w:color="AEAEAE"/>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12.0</w:t>
            </w:r>
          </w:p>
        </w:tc>
      </w:tr>
      <w:tr w:rsidR="001D1957" w:rsidRPr="00FE22AA" w:rsidTr="006051C0">
        <w:trPr>
          <w:cantSplit/>
          <w:trHeight w:val="287"/>
          <w:jc w:val="center"/>
        </w:trPr>
        <w:tc>
          <w:tcPr>
            <w:tcW w:w="1342"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75.0%</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25.0%</w:t>
            </w:r>
          </w:p>
        </w:tc>
        <w:tc>
          <w:tcPr>
            <w:tcW w:w="1496" w:type="dxa"/>
            <w:tcBorders>
              <w:top w:val="single" w:sz="8" w:space="0" w:color="AEAEAE"/>
              <w:left w:val="single" w:sz="8" w:space="0" w:color="E0E0E0"/>
              <w:bottom w:val="single" w:sz="8" w:space="0" w:color="AEAEAE"/>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r w:rsidR="001D1957" w:rsidRPr="00FE22AA" w:rsidTr="006051C0">
        <w:trPr>
          <w:cantSplit/>
          <w:trHeight w:val="287"/>
          <w:jc w:val="center"/>
        </w:trPr>
        <w:tc>
          <w:tcPr>
            <w:tcW w:w="1342"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xml:space="preserve">% within </w:t>
            </w:r>
            <w:proofErr w:type="spellStart"/>
            <w:r w:rsidRPr="00FE22AA">
              <w:rPr>
                <w:rFonts w:asciiTheme="majorBidi" w:hAnsiTheme="majorBidi" w:cstheme="majorBidi"/>
                <w:b/>
                <w:bCs/>
                <w:sz w:val="16"/>
                <w:szCs w:val="16"/>
                <w:lang w:val="en-GB"/>
              </w:rPr>
              <w:t>CFUcat</w:t>
            </w:r>
            <w:proofErr w:type="spellEnd"/>
          </w:p>
        </w:tc>
        <w:tc>
          <w:tcPr>
            <w:tcW w:w="1633" w:type="dxa"/>
            <w:tcBorders>
              <w:top w:val="single" w:sz="8" w:space="0" w:color="AEAEAE"/>
              <w:left w:val="nil"/>
              <w:bottom w:val="nil"/>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81.8%</w:t>
            </w:r>
          </w:p>
        </w:tc>
        <w:tc>
          <w:tcPr>
            <w:tcW w:w="1496" w:type="dxa"/>
            <w:tcBorders>
              <w:top w:val="single" w:sz="8" w:space="0" w:color="AEAEAE"/>
              <w:left w:val="single" w:sz="8" w:space="0" w:color="E0E0E0"/>
              <w:bottom w:val="nil"/>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23.1%</w:t>
            </w:r>
          </w:p>
        </w:tc>
        <w:tc>
          <w:tcPr>
            <w:tcW w:w="1496" w:type="dxa"/>
            <w:tcBorders>
              <w:top w:val="single" w:sz="8" w:space="0" w:color="AEAEAE"/>
              <w:left w:val="single" w:sz="8" w:space="0" w:color="E0E0E0"/>
              <w:bottom w:val="nil"/>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50.0%</w:t>
            </w:r>
          </w:p>
        </w:tc>
      </w:tr>
      <w:tr w:rsidR="001D1957" w:rsidRPr="00FE22AA" w:rsidTr="006051C0">
        <w:trPr>
          <w:cantSplit/>
          <w:trHeight w:val="287"/>
          <w:jc w:val="center"/>
        </w:trPr>
        <w:tc>
          <w:tcPr>
            <w:tcW w:w="1342"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1273" w:type="dxa"/>
            <w:vMerge w:val="restart"/>
            <w:tcBorders>
              <w:top w:val="single" w:sz="8" w:space="0" w:color="AEAEAE"/>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female</w:t>
            </w:r>
          </w:p>
        </w:tc>
        <w:tc>
          <w:tcPr>
            <w:tcW w:w="2437" w:type="dxa"/>
            <w:tcBorders>
              <w:top w:val="single" w:sz="8" w:space="0" w:color="AEAEAE"/>
              <w:left w:val="nil"/>
              <w:bottom w:val="single" w:sz="8" w:space="0" w:color="AEAEAE"/>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Count</w:t>
            </w:r>
          </w:p>
        </w:tc>
        <w:tc>
          <w:tcPr>
            <w:tcW w:w="1633" w:type="dxa"/>
            <w:tcBorders>
              <w:top w:val="single" w:sz="8" w:space="0" w:color="AEAEAE"/>
              <w:left w:val="nil"/>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w:t>
            </w:r>
          </w:p>
        </w:tc>
        <w:tc>
          <w:tcPr>
            <w:tcW w:w="1496" w:type="dxa"/>
            <w:tcBorders>
              <w:top w:val="single" w:sz="8" w:space="0" w:color="AEAEAE"/>
              <w:left w:val="single" w:sz="8" w:space="0" w:color="E0E0E0"/>
              <w:bottom w:val="single" w:sz="8" w:space="0" w:color="AEAEAE"/>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w:t>
            </w:r>
          </w:p>
        </w:tc>
      </w:tr>
      <w:tr w:rsidR="001D1957" w:rsidRPr="00FE22AA" w:rsidTr="006051C0">
        <w:trPr>
          <w:cantSplit/>
          <w:trHeight w:val="287"/>
          <w:jc w:val="center"/>
        </w:trPr>
        <w:tc>
          <w:tcPr>
            <w:tcW w:w="1342"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AEAEAE"/>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5.5</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6.5</w:t>
            </w:r>
          </w:p>
        </w:tc>
        <w:tc>
          <w:tcPr>
            <w:tcW w:w="1496" w:type="dxa"/>
            <w:tcBorders>
              <w:top w:val="single" w:sz="8" w:space="0" w:color="AEAEAE"/>
              <w:left w:val="single" w:sz="8" w:space="0" w:color="E0E0E0"/>
              <w:bottom w:val="single" w:sz="8" w:space="0" w:color="AEAEAE"/>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12.0</w:t>
            </w:r>
          </w:p>
        </w:tc>
      </w:tr>
      <w:tr w:rsidR="001D1957" w:rsidRPr="00FE22AA" w:rsidTr="006051C0">
        <w:trPr>
          <w:cantSplit/>
          <w:trHeight w:val="287"/>
          <w:jc w:val="center"/>
        </w:trPr>
        <w:tc>
          <w:tcPr>
            <w:tcW w:w="1342"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AEAEAE"/>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16.7%</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83.3%</w:t>
            </w:r>
          </w:p>
        </w:tc>
        <w:tc>
          <w:tcPr>
            <w:tcW w:w="1496" w:type="dxa"/>
            <w:tcBorders>
              <w:top w:val="single" w:sz="8" w:space="0" w:color="AEAEAE"/>
              <w:left w:val="single" w:sz="8" w:space="0" w:color="E0E0E0"/>
              <w:bottom w:val="single" w:sz="8" w:space="0" w:color="AEAEAE"/>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r w:rsidR="001D1957" w:rsidRPr="00FE22AA" w:rsidTr="006051C0">
        <w:trPr>
          <w:cantSplit/>
          <w:trHeight w:val="287"/>
          <w:jc w:val="center"/>
        </w:trPr>
        <w:tc>
          <w:tcPr>
            <w:tcW w:w="1342" w:type="dxa"/>
            <w:vMerge/>
            <w:tcBorders>
              <w:top w:val="single" w:sz="8" w:space="0" w:color="152935"/>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AEAEAE"/>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nil"/>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xml:space="preserve">% within </w:t>
            </w:r>
            <w:proofErr w:type="spellStart"/>
            <w:r w:rsidRPr="00FE22AA">
              <w:rPr>
                <w:rFonts w:asciiTheme="majorBidi" w:hAnsiTheme="majorBidi" w:cstheme="majorBidi"/>
                <w:b/>
                <w:bCs/>
                <w:sz w:val="16"/>
                <w:szCs w:val="16"/>
                <w:lang w:val="en-GB"/>
              </w:rPr>
              <w:t>CFUcat</w:t>
            </w:r>
            <w:proofErr w:type="spellEnd"/>
          </w:p>
        </w:tc>
        <w:tc>
          <w:tcPr>
            <w:tcW w:w="1633" w:type="dxa"/>
            <w:tcBorders>
              <w:top w:val="single" w:sz="8" w:space="0" w:color="AEAEAE"/>
              <w:left w:val="nil"/>
              <w:bottom w:val="nil"/>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18.2%</w:t>
            </w:r>
          </w:p>
        </w:tc>
        <w:tc>
          <w:tcPr>
            <w:tcW w:w="1496" w:type="dxa"/>
            <w:tcBorders>
              <w:top w:val="single" w:sz="8" w:space="0" w:color="AEAEAE"/>
              <w:left w:val="single" w:sz="8" w:space="0" w:color="E0E0E0"/>
              <w:bottom w:val="nil"/>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76.9%</w:t>
            </w:r>
          </w:p>
        </w:tc>
        <w:tc>
          <w:tcPr>
            <w:tcW w:w="1496" w:type="dxa"/>
            <w:tcBorders>
              <w:top w:val="single" w:sz="8" w:space="0" w:color="AEAEAE"/>
              <w:left w:val="single" w:sz="8" w:space="0" w:color="E0E0E0"/>
              <w:bottom w:val="nil"/>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50.0%</w:t>
            </w:r>
          </w:p>
        </w:tc>
      </w:tr>
      <w:tr w:rsidR="001D1957" w:rsidRPr="00FE22AA" w:rsidTr="006051C0">
        <w:trPr>
          <w:cantSplit/>
          <w:trHeight w:val="419"/>
          <w:jc w:val="center"/>
        </w:trPr>
        <w:tc>
          <w:tcPr>
            <w:tcW w:w="2615" w:type="dxa"/>
            <w:gridSpan w:val="2"/>
            <w:vMerge w:val="restart"/>
            <w:tcBorders>
              <w:top w:val="single" w:sz="8" w:space="0" w:color="AEAEAE"/>
              <w:left w:val="nil"/>
              <w:bottom w:val="single" w:sz="8" w:space="0" w:color="152935"/>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Total</w:t>
            </w:r>
          </w:p>
        </w:tc>
        <w:tc>
          <w:tcPr>
            <w:tcW w:w="2437" w:type="dxa"/>
            <w:tcBorders>
              <w:top w:val="single" w:sz="8" w:space="0" w:color="AEAEAE"/>
              <w:left w:val="nil"/>
              <w:bottom w:val="single" w:sz="8" w:space="0" w:color="AEAEAE"/>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Count</w:t>
            </w:r>
          </w:p>
        </w:tc>
        <w:tc>
          <w:tcPr>
            <w:tcW w:w="1633" w:type="dxa"/>
            <w:tcBorders>
              <w:top w:val="single" w:sz="8" w:space="0" w:color="AEAEAE"/>
              <w:left w:val="nil"/>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11</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13</w:t>
            </w:r>
          </w:p>
        </w:tc>
        <w:tc>
          <w:tcPr>
            <w:tcW w:w="1496" w:type="dxa"/>
            <w:tcBorders>
              <w:top w:val="single" w:sz="8" w:space="0" w:color="AEAEAE"/>
              <w:left w:val="single" w:sz="8" w:space="0" w:color="E0E0E0"/>
              <w:bottom w:val="single" w:sz="8" w:space="0" w:color="AEAEAE"/>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24</w:t>
            </w:r>
          </w:p>
        </w:tc>
      </w:tr>
      <w:tr w:rsidR="001D1957" w:rsidRPr="00FE22AA" w:rsidTr="006051C0">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11.0</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13.0</w:t>
            </w:r>
          </w:p>
        </w:tc>
        <w:tc>
          <w:tcPr>
            <w:tcW w:w="1496" w:type="dxa"/>
            <w:tcBorders>
              <w:top w:val="single" w:sz="8" w:space="0" w:color="AEAEAE"/>
              <w:left w:val="single" w:sz="8" w:space="0" w:color="E0E0E0"/>
              <w:bottom w:val="single" w:sz="8" w:space="0" w:color="AEAEAE"/>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24.0</w:t>
            </w:r>
          </w:p>
        </w:tc>
      </w:tr>
      <w:tr w:rsidR="001D1957" w:rsidRPr="00FE22AA" w:rsidTr="006051C0">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45.8%</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54.2%</w:t>
            </w:r>
          </w:p>
        </w:tc>
        <w:tc>
          <w:tcPr>
            <w:tcW w:w="1496" w:type="dxa"/>
            <w:tcBorders>
              <w:top w:val="single" w:sz="8" w:space="0" w:color="AEAEAE"/>
              <w:left w:val="single" w:sz="8" w:space="0" w:color="E0E0E0"/>
              <w:bottom w:val="single" w:sz="8" w:space="0" w:color="AEAEAE"/>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r w:rsidR="001D1957" w:rsidRPr="00FE22AA" w:rsidTr="006051C0">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152935"/>
              <w:right w:val="nil"/>
            </w:tcBorders>
            <w:shd w:val="clear" w:color="auto" w:fill="E0E0E0"/>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xml:space="preserve">% within </w:t>
            </w:r>
            <w:proofErr w:type="spellStart"/>
            <w:r w:rsidRPr="00FE22AA">
              <w:rPr>
                <w:rFonts w:asciiTheme="majorBidi" w:hAnsiTheme="majorBidi" w:cstheme="majorBidi"/>
                <w:b/>
                <w:bCs/>
                <w:sz w:val="16"/>
                <w:szCs w:val="16"/>
                <w:lang w:val="en-GB"/>
              </w:rPr>
              <w:t>CFUcat</w:t>
            </w:r>
            <w:proofErr w:type="spellEnd"/>
          </w:p>
        </w:tc>
        <w:tc>
          <w:tcPr>
            <w:tcW w:w="1633" w:type="dxa"/>
            <w:tcBorders>
              <w:top w:val="single" w:sz="8" w:space="0" w:color="AEAEAE"/>
              <w:left w:val="nil"/>
              <w:bottom w:val="single" w:sz="8" w:space="0" w:color="152935"/>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c>
          <w:tcPr>
            <w:tcW w:w="1496" w:type="dxa"/>
            <w:tcBorders>
              <w:top w:val="single" w:sz="8" w:space="0" w:color="AEAEAE"/>
              <w:left w:val="single" w:sz="8" w:space="0" w:color="E0E0E0"/>
              <w:bottom w:val="single" w:sz="8" w:space="0" w:color="152935"/>
              <w:right w:val="single" w:sz="8" w:space="0" w:color="E0E0E0"/>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c>
          <w:tcPr>
            <w:tcW w:w="1496" w:type="dxa"/>
            <w:tcBorders>
              <w:top w:val="single" w:sz="8" w:space="0" w:color="AEAEAE"/>
              <w:left w:val="single" w:sz="8" w:space="0" w:color="E0E0E0"/>
              <w:bottom w:val="single" w:sz="8" w:space="0" w:color="152935"/>
              <w:right w:val="nil"/>
            </w:tcBorders>
            <w:shd w:val="clear" w:color="auto" w:fill="FFFFFF"/>
          </w:tcPr>
          <w:p w:rsidR="001D1957" w:rsidRPr="00FE22AA" w:rsidRDefault="001D1957" w:rsidP="006051C0">
            <w:pPr>
              <w:pStyle w:val="NoSpacing"/>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bl>
    <w:p w:rsidR="001D1957" w:rsidRDefault="001D1957" w:rsidP="001D1957">
      <w:pPr>
        <w:pStyle w:val="NoSpacing"/>
        <w:spacing w:line="360" w:lineRule="auto"/>
        <w:rPr>
          <w:rFonts w:asciiTheme="majorBidi" w:hAnsiTheme="majorBidi" w:cstheme="majorBidi"/>
          <w:b/>
          <w:bCs/>
          <w:sz w:val="24"/>
          <w:szCs w:val="24"/>
        </w:rPr>
      </w:pPr>
    </w:p>
    <w:p w:rsidR="001D1957" w:rsidRDefault="001D1957" w:rsidP="00842EBC">
      <w:pPr>
        <w:pStyle w:val="NoSpacing"/>
        <w:spacing w:line="360" w:lineRule="auto"/>
        <w:jc w:val="both"/>
        <w:rPr>
          <w:rFonts w:asciiTheme="majorBidi" w:hAnsiTheme="majorBidi" w:cstheme="majorBidi"/>
          <w:sz w:val="24"/>
          <w:szCs w:val="24"/>
        </w:rPr>
      </w:pPr>
      <w:r w:rsidRPr="001D1957">
        <w:rPr>
          <w:rFonts w:asciiTheme="majorBidi" w:hAnsiTheme="majorBidi" w:cstheme="majorBidi"/>
          <w:sz w:val="24"/>
          <w:szCs w:val="24"/>
        </w:rPr>
        <w:t>chi-squared test is used to determine whether there is a </w:t>
      </w:r>
      <w:hyperlink r:id="rId10" w:tooltip="Statistical significance" w:history="1">
        <w:r w:rsidRPr="001D1957">
          <w:rPr>
            <w:rStyle w:val="Hyperlink"/>
            <w:rFonts w:asciiTheme="majorBidi" w:hAnsiTheme="majorBidi" w:cstheme="majorBidi"/>
            <w:color w:val="auto"/>
            <w:sz w:val="24"/>
            <w:szCs w:val="24"/>
            <w:u w:val="none"/>
          </w:rPr>
          <w:t>statistically significant</w:t>
        </w:r>
      </w:hyperlink>
      <w:r w:rsidRPr="001D1957">
        <w:rPr>
          <w:rFonts w:asciiTheme="majorBidi" w:hAnsiTheme="majorBidi" w:cstheme="majorBidi"/>
          <w:sz w:val="24"/>
          <w:szCs w:val="24"/>
        </w:rPr>
        <w:t> difference between the expected </w:t>
      </w:r>
      <w:hyperlink r:id="rId11" w:tooltip="Frequency (statistics)" w:history="1">
        <w:r w:rsidRPr="001D1957">
          <w:rPr>
            <w:rStyle w:val="Hyperlink"/>
            <w:rFonts w:asciiTheme="majorBidi" w:hAnsiTheme="majorBidi" w:cstheme="majorBidi"/>
            <w:color w:val="auto"/>
            <w:sz w:val="24"/>
            <w:szCs w:val="24"/>
            <w:u w:val="none"/>
          </w:rPr>
          <w:t>frequencies</w:t>
        </w:r>
      </w:hyperlink>
      <w:r w:rsidRPr="001D1957">
        <w:rPr>
          <w:rFonts w:asciiTheme="majorBidi" w:hAnsiTheme="majorBidi" w:cstheme="majorBidi"/>
          <w:sz w:val="24"/>
          <w:szCs w:val="24"/>
        </w:rPr>
        <w:t> and the observed</w:t>
      </w:r>
      <w:r w:rsidR="00842EBC">
        <w:rPr>
          <w:rFonts w:asciiTheme="majorBidi" w:hAnsiTheme="majorBidi" w:cstheme="majorBidi"/>
          <w:sz w:val="24"/>
          <w:szCs w:val="24"/>
        </w:rPr>
        <w:t xml:space="preserve"> it show in table 2 below that , </w:t>
      </w:r>
      <w:r w:rsidRPr="001D1957">
        <w:rPr>
          <w:rFonts w:asciiTheme="majorBidi" w:hAnsiTheme="majorBidi" w:cstheme="majorBidi"/>
          <w:sz w:val="24"/>
          <w:szCs w:val="24"/>
        </w:rPr>
        <w:t xml:space="preserve">There were </w:t>
      </w:r>
      <w:r w:rsidR="009935AA">
        <w:rPr>
          <w:rFonts w:asciiTheme="majorBidi" w:hAnsiTheme="majorBidi" w:cstheme="majorBidi"/>
          <w:sz w:val="24"/>
          <w:szCs w:val="24"/>
        </w:rPr>
        <w:t>none -</w:t>
      </w:r>
      <w:r w:rsidRPr="001D1957">
        <w:rPr>
          <w:rFonts w:asciiTheme="majorBidi" w:hAnsiTheme="majorBidi" w:cstheme="majorBidi"/>
          <w:sz w:val="24"/>
          <w:szCs w:val="24"/>
        </w:rPr>
        <w:t>statistically significant different in asymptomatic bacteriuria with gender (X</w:t>
      </w:r>
      <w:r w:rsidRPr="001D1957">
        <w:rPr>
          <w:rFonts w:asciiTheme="majorBidi" w:hAnsiTheme="majorBidi" w:cstheme="majorBidi"/>
          <w:sz w:val="24"/>
          <w:szCs w:val="24"/>
          <w:vertAlign w:val="superscript"/>
        </w:rPr>
        <w:t xml:space="preserve">2 </w:t>
      </w:r>
      <w:r w:rsidRPr="001D1957">
        <w:rPr>
          <w:rFonts w:asciiTheme="majorBidi" w:hAnsiTheme="majorBidi" w:cstheme="majorBidi"/>
          <w:sz w:val="24"/>
          <w:szCs w:val="24"/>
        </w:rPr>
        <w:t>, P=0.004) (Table 2).</w:t>
      </w:r>
    </w:p>
    <w:p w:rsidR="001D1957" w:rsidRPr="00FD1882" w:rsidRDefault="001D1957" w:rsidP="001D1957">
      <w:pPr>
        <w:pStyle w:val="NoSpacing"/>
        <w:jc w:val="both"/>
        <w:rPr>
          <w:rFonts w:asciiTheme="majorBidi" w:hAnsiTheme="majorBidi" w:cstheme="majorBidi"/>
          <w:sz w:val="24"/>
          <w:szCs w:val="24"/>
        </w:rPr>
      </w:pPr>
    </w:p>
    <w:p w:rsidR="00A30E7C" w:rsidRPr="00A30E7C" w:rsidRDefault="001D1957" w:rsidP="001D1957">
      <w:pPr>
        <w:pStyle w:val="NoSpacing"/>
        <w:spacing w:line="360" w:lineRule="auto"/>
        <w:rPr>
          <w:rFonts w:asciiTheme="majorBidi" w:hAnsiTheme="majorBidi" w:cstheme="majorBidi"/>
          <w:b/>
          <w:bCs/>
          <w:sz w:val="24"/>
          <w:szCs w:val="24"/>
          <w:rtl/>
        </w:rPr>
      </w:pPr>
      <w:r w:rsidRPr="00FD1882">
        <w:rPr>
          <w:rFonts w:asciiTheme="majorBidi" w:hAnsiTheme="majorBidi" w:cstheme="majorBidi"/>
          <w:b/>
          <w:bCs/>
          <w:sz w:val="24"/>
          <w:szCs w:val="24"/>
        </w:rPr>
        <w:t xml:space="preserve">Table </w:t>
      </w:r>
      <w:r>
        <w:rPr>
          <w:rFonts w:asciiTheme="majorBidi" w:hAnsiTheme="majorBidi" w:cstheme="majorBidi"/>
          <w:b/>
          <w:bCs/>
          <w:sz w:val="24"/>
          <w:szCs w:val="24"/>
        </w:rPr>
        <w:t>2</w:t>
      </w:r>
      <w:r w:rsidRPr="00FD1882">
        <w:rPr>
          <w:rFonts w:asciiTheme="majorBidi" w:hAnsiTheme="majorBidi" w:cstheme="majorBidi"/>
          <w:b/>
          <w:bCs/>
          <w:sz w:val="24"/>
          <w:szCs w:val="24"/>
        </w:rPr>
        <w:t xml:space="preserve">: </w:t>
      </w:r>
      <w:proofErr w:type="gramStart"/>
      <w:r w:rsidRPr="00FD1882">
        <w:rPr>
          <w:rFonts w:asciiTheme="majorBidi" w:hAnsiTheme="majorBidi" w:cstheme="majorBidi"/>
          <w:b/>
          <w:bCs/>
          <w:sz w:val="24"/>
          <w:szCs w:val="24"/>
        </w:rPr>
        <w:t>The</w:t>
      </w:r>
      <w:r>
        <w:rPr>
          <w:rFonts w:asciiTheme="majorBidi" w:hAnsiTheme="majorBidi" w:cstheme="majorBidi"/>
          <w:b/>
          <w:bCs/>
          <w:sz w:val="24"/>
          <w:szCs w:val="24"/>
        </w:rPr>
        <w:t xml:space="preserve"> </w:t>
      </w:r>
      <w:r w:rsidRPr="00FD1882">
        <w:rPr>
          <w:rFonts w:asciiTheme="majorBidi" w:hAnsiTheme="majorBidi" w:cstheme="majorBidi"/>
          <w:b/>
          <w:bCs/>
          <w:sz w:val="24"/>
          <w:szCs w:val="24"/>
        </w:rPr>
        <w:t xml:space="preserve"> </w:t>
      </w:r>
      <w:r w:rsidRPr="001D1957">
        <w:rPr>
          <w:rFonts w:asciiTheme="majorBidi" w:hAnsiTheme="majorBidi" w:cstheme="majorBidi"/>
          <w:b/>
          <w:bCs/>
          <w:sz w:val="24"/>
          <w:szCs w:val="24"/>
          <w:lang w:val="en-GB"/>
        </w:rPr>
        <w:t>Chi</w:t>
      </w:r>
      <w:proofErr w:type="gramEnd"/>
      <w:r w:rsidRPr="001D1957">
        <w:rPr>
          <w:rFonts w:asciiTheme="majorBidi" w:hAnsiTheme="majorBidi" w:cstheme="majorBidi"/>
          <w:b/>
          <w:bCs/>
          <w:sz w:val="24"/>
          <w:szCs w:val="24"/>
          <w:lang w:val="en-GB"/>
        </w:rPr>
        <w:t>-Square Tests</w:t>
      </w:r>
      <w:r w:rsidRPr="001D1957">
        <w:rPr>
          <w:rFonts w:asciiTheme="majorBidi" w:hAnsiTheme="majorBidi" w:cstheme="majorBidi"/>
          <w:b/>
          <w:bCs/>
          <w:sz w:val="24"/>
          <w:szCs w:val="24"/>
        </w:rPr>
        <w:t xml:space="preserve"> </w:t>
      </w:r>
      <w:r>
        <w:rPr>
          <w:rFonts w:asciiTheme="majorBidi" w:hAnsiTheme="majorBidi" w:cstheme="majorBidi"/>
          <w:b/>
          <w:bCs/>
          <w:sz w:val="24"/>
          <w:szCs w:val="24"/>
        </w:rPr>
        <w:t>in</w:t>
      </w:r>
      <w:r w:rsidRPr="00FD1882">
        <w:rPr>
          <w:rFonts w:asciiTheme="majorBidi" w:hAnsiTheme="majorBidi" w:cstheme="majorBidi"/>
          <w:b/>
          <w:bCs/>
          <w:sz w:val="24"/>
          <w:szCs w:val="24"/>
        </w:rPr>
        <w:t xml:space="preserve"> bacteriuria growth and gender</w:t>
      </w:r>
    </w:p>
    <w:tbl>
      <w:tblPr>
        <w:tblStyle w:val="TableGrid"/>
        <w:tblW w:w="9558" w:type="dxa"/>
        <w:tblLayout w:type="fixed"/>
        <w:tblLook w:val="0000" w:firstRow="0" w:lastRow="0" w:firstColumn="0" w:lastColumn="0" w:noHBand="0" w:noVBand="0"/>
      </w:tblPr>
      <w:tblGrid>
        <w:gridCol w:w="2460"/>
        <w:gridCol w:w="1029"/>
        <w:gridCol w:w="1029"/>
        <w:gridCol w:w="1476"/>
        <w:gridCol w:w="1476"/>
        <w:gridCol w:w="2088"/>
      </w:tblGrid>
      <w:tr w:rsidR="001D1957" w:rsidRPr="006D753A" w:rsidTr="006D753A">
        <w:tc>
          <w:tcPr>
            <w:tcW w:w="9558" w:type="dxa"/>
            <w:gridSpan w:val="6"/>
          </w:tcPr>
          <w:p w:rsidR="001D1957" w:rsidRPr="006D753A" w:rsidRDefault="001D1957" w:rsidP="006051C0">
            <w:pPr>
              <w:autoSpaceDE w:val="0"/>
              <w:autoSpaceDN w:val="0"/>
              <w:adjustRightInd w:val="0"/>
              <w:spacing w:line="320" w:lineRule="atLeast"/>
              <w:ind w:left="60" w:right="60"/>
              <w:jc w:val="center"/>
              <w:rPr>
                <w:rFonts w:ascii="Arial" w:hAnsi="Arial" w:cs="Arial"/>
                <w:color w:val="010205"/>
                <w:sz w:val="18"/>
                <w:szCs w:val="18"/>
                <w:lang w:val="en-GB"/>
              </w:rPr>
            </w:pPr>
            <w:r w:rsidRPr="006D753A">
              <w:rPr>
                <w:rFonts w:ascii="Arial" w:hAnsi="Arial" w:cs="Arial"/>
                <w:color w:val="010205"/>
                <w:sz w:val="18"/>
                <w:szCs w:val="18"/>
                <w:lang w:val="en-GB"/>
              </w:rPr>
              <w:t>Chi-Square Tests</w:t>
            </w:r>
          </w:p>
        </w:tc>
      </w:tr>
      <w:tr w:rsidR="001D1957" w:rsidRPr="006D753A" w:rsidTr="006D753A">
        <w:tc>
          <w:tcPr>
            <w:tcW w:w="2460"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1029" w:type="dxa"/>
          </w:tcPr>
          <w:p w:rsidR="001D1957" w:rsidRPr="006D753A" w:rsidRDefault="001D1957" w:rsidP="006051C0">
            <w:pPr>
              <w:autoSpaceDE w:val="0"/>
              <w:autoSpaceDN w:val="0"/>
              <w:adjustRightInd w:val="0"/>
              <w:spacing w:line="320" w:lineRule="atLeast"/>
              <w:ind w:left="60" w:right="60"/>
              <w:jc w:val="center"/>
              <w:rPr>
                <w:rFonts w:ascii="Arial" w:hAnsi="Arial" w:cs="Arial"/>
                <w:color w:val="264A60"/>
                <w:sz w:val="18"/>
                <w:szCs w:val="18"/>
                <w:lang w:val="en-GB"/>
              </w:rPr>
            </w:pPr>
            <w:r w:rsidRPr="006D753A">
              <w:rPr>
                <w:rFonts w:ascii="Arial" w:hAnsi="Arial" w:cs="Arial"/>
                <w:color w:val="264A60"/>
                <w:sz w:val="18"/>
                <w:szCs w:val="18"/>
                <w:lang w:val="en-GB"/>
              </w:rPr>
              <w:t>Value</w:t>
            </w:r>
          </w:p>
        </w:tc>
        <w:tc>
          <w:tcPr>
            <w:tcW w:w="1029" w:type="dxa"/>
          </w:tcPr>
          <w:p w:rsidR="001D1957" w:rsidRPr="006D753A" w:rsidRDefault="001D1957" w:rsidP="006051C0">
            <w:pPr>
              <w:autoSpaceDE w:val="0"/>
              <w:autoSpaceDN w:val="0"/>
              <w:adjustRightInd w:val="0"/>
              <w:spacing w:line="320" w:lineRule="atLeast"/>
              <w:ind w:left="60" w:right="60"/>
              <w:jc w:val="center"/>
              <w:rPr>
                <w:rFonts w:ascii="Arial" w:hAnsi="Arial" w:cs="Arial"/>
                <w:color w:val="264A60"/>
                <w:sz w:val="18"/>
                <w:szCs w:val="18"/>
                <w:lang w:val="en-GB"/>
              </w:rPr>
            </w:pPr>
            <w:proofErr w:type="spellStart"/>
            <w:r w:rsidRPr="006D753A">
              <w:rPr>
                <w:rFonts w:ascii="Arial" w:hAnsi="Arial" w:cs="Arial"/>
                <w:color w:val="264A60"/>
                <w:sz w:val="18"/>
                <w:szCs w:val="18"/>
                <w:lang w:val="en-GB"/>
              </w:rPr>
              <w:t>df</w:t>
            </w:r>
            <w:proofErr w:type="spellEnd"/>
          </w:p>
        </w:tc>
        <w:tc>
          <w:tcPr>
            <w:tcW w:w="1476" w:type="dxa"/>
          </w:tcPr>
          <w:p w:rsidR="001D1957" w:rsidRPr="006D753A" w:rsidRDefault="001D1957" w:rsidP="006051C0">
            <w:pPr>
              <w:autoSpaceDE w:val="0"/>
              <w:autoSpaceDN w:val="0"/>
              <w:adjustRightInd w:val="0"/>
              <w:spacing w:line="320" w:lineRule="atLeast"/>
              <w:ind w:left="60" w:right="60"/>
              <w:jc w:val="center"/>
              <w:rPr>
                <w:rFonts w:ascii="Arial" w:hAnsi="Arial" w:cs="Arial"/>
                <w:color w:val="264A60"/>
                <w:sz w:val="18"/>
                <w:szCs w:val="18"/>
                <w:lang w:val="en-GB"/>
              </w:rPr>
            </w:pPr>
            <w:r w:rsidRPr="006D753A">
              <w:rPr>
                <w:rFonts w:ascii="Arial" w:hAnsi="Arial" w:cs="Arial"/>
                <w:color w:val="264A60"/>
                <w:sz w:val="18"/>
                <w:szCs w:val="18"/>
                <w:lang w:val="en-GB"/>
              </w:rPr>
              <w:t>Asymptotic Significance (2-sided)</w:t>
            </w:r>
          </w:p>
        </w:tc>
        <w:tc>
          <w:tcPr>
            <w:tcW w:w="1476" w:type="dxa"/>
          </w:tcPr>
          <w:p w:rsidR="001D1957" w:rsidRPr="006D753A" w:rsidRDefault="001D1957" w:rsidP="006051C0">
            <w:pPr>
              <w:autoSpaceDE w:val="0"/>
              <w:autoSpaceDN w:val="0"/>
              <w:adjustRightInd w:val="0"/>
              <w:spacing w:line="320" w:lineRule="atLeast"/>
              <w:ind w:left="60" w:right="60"/>
              <w:jc w:val="center"/>
              <w:rPr>
                <w:rFonts w:ascii="Arial" w:hAnsi="Arial" w:cs="Arial"/>
                <w:color w:val="264A60"/>
                <w:sz w:val="18"/>
                <w:szCs w:val="18"/>
                <w:lang w:val="en-GB"/>
              </w:rPr>
            </w:pPr>
            <w:r w:rsidRPr="006D753A">
              <w:rPr>
                <w:rFonts w:ascii="Arial" w:hAnsi="Arial" w:cs="Arial"/>
                <w:color w:val="264A60"/>
                <w:sz w:val="18"/>
                <w:szCs w:val="18"/>
                <w:lang w:val="en-GB"/>
              </w:rPr>
              <w:t>Exact Sig. (2-sided)</w:t>
            </w:r>
          </w:p>
        </w:tc>
        <w:tc>
          <w:tcPr>
            <w:tcW w:w="2088" w:type="dxa"/>
          </w:tcPr>
          <w:p w:rsidR="001D1957" w:rsidRPr="006D753A" w:rsidRDefault="001D1957" w:rsidP="006051C0">
            <w:pPr>
              <w:autoSpaceDE w:val="0"/>
              <w:autoSpaceDN w:val="0"/>
              <w:adjustRightInd w:val="0"/>
              <w:spacing w:line="320" w:lineRule="atLeast"/>
              <w:ind w:left="60" w:right="60"/>
              <w:jc w:val="center"/>
              <w:rPr>
                <w:rFonts w:ascii="Arial" w:hAnsi="Arial" w:cs="Arial"/>
                <w:color w:val="264A60"/>
                <w:sz w:val="18"/>
                <w:szCs w:val="18"/>
                <w:lang w:val="en-GB"/>
              </w:rPr>
            </w:pPr>
            <w:r w:rsidRPr="006D753A">
              <w:rPr>
                <w:rFonts w:ascii="Arial" w:hAnsi="Arial" w:cs="Arial"/>
                <w:color w:val="264A60"/>
                <w:sz w:val="18"/>
                <w:szCs w:val="18"/>
                <w:lang w:val="en-GB"/>
              </w:rPr>
              <w:t>Exact Sig. (1-sided)</w:t>
            </w:r>
          </w:p>
        </w:tc>
      </w:tr>
      <w:tr w:rsidR="001D1957" w:rsidRPr="006D753A" w:rsidTr="006D753A">
        <w:tc>
          <w:tcPr>
            <w:tcW w:w="2460" w:type="dxa"/>
          </w:tcPr>
          <w:p w:rsidR="001D1957" w:rsidRPr="006D753A" w:rsidRDefault="001D1957" w:rsidP="006051C0">
            <w:pPr>
              <w:autoSpaceDE w:val="0"/>
              <w:autoSpaceDN w:val="0"/>
              <w:adjustRightInd w:val="0"/>
              <w:spacing w:line="320" w:lineRule="atLeast"/>
              <w:ind w:left="60" w:right="60"/>
              <w:rPr>
                <w:rFonts w:ascii="Arial" w:hAnsi="Arial" w:cs="Arial"/>
                <w:color w:val="264A60"/>
                <w:sz w:val="18"/>
                <w:szCs w:val="18"/>
                <w:lang w:val="en-GB"/>
              </w:rPr>
            </w:pPr>
            <w:r w:rsidRPr="006D753A">
              <w:rPr>
                <w:rFonts w:ascii="Arial" w:hAnsi="Arial" w:cs="Arial"/>
                <w:color w:val="264A60"/>
                <w:sz w:val="18"/>
                <w:szCs w:val="18"/>
                <w:lang w:val="en-GB"/>
              </w:rPr>
              <w:t>Pearson Chi-Square</w:t>
            </w:r>
          </w:p>
        </w:tc>
        <w:tc>
          <w:tcPr>
            <w:tcW w:w="1029"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8.224</w:t>
            </w:r>
            <w:r w:rsidRPr="006D753A">
              <w:rPr>
                <w:rFonts w:ascii="Arial" w:hAnsi="Arial" w:cs="Arial"/>
                <w:color w:val="010205"/>
                <w:sz w:val="18"/>
                <w:szCs w:val="18"/>
                <w:vertAlign w:val="superscript"/>
                <w:lang w:val="en-GB"/>
              </w:rPr>
              <w:t>a</w:t>
            </w:r>
          </w:p>
        </w:tc>
        <w:tc>
          <w:tcPr>
            <w:tcW w:w="1029"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1</w:t>
            </w:r>
          </w:p>
        </w:tc>
        <w:tc>
          <w:tcPr>
            <w:tcW w:w="1476"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.004</w:t>
            </w:r>
          </w:p>
        </w:tc>
        <w:tc>
          <w:tcPr>
            <w:tcW w:w="1476"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2088"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r>
      <w:tr w:rsidR="001D1957" w:rsidRPr="006D753A" w:rsidTr="006D753A">
        <w:tc>
          <w:tcPr>
            <w:tcW w:w="2460" w:type="dxa"/>
          </w:tcPr>
          <w:p w:rsidR="001D1957" w:rsidRPr="006D753A" w:rsidRDefault="001D1957" w:rsidP="006051C0">
            <w:pPr>
              <w:autoSpaceDE w:val="0"/>
              <w:autoSpaceDN w:val="0"/>
              <w:adjustRightInd w:val="0"/>
              <w:spacing w:line="320" w:lineRule="atLeast"/>
              <w:ind w:left="60" w:right="60"/>
              <w:rPr>
                <w:rFonts w:ascii="Arial" w:hAnsi="Arial" w:cs="Arial"/>
                <w:color w:val="264A60"/>
                <w:sz w:val="18"/>
                <w:szCs w:val="18"/>
                <w:lang w:val="en-GB"/>
              </w:rPr>
            </w:pPr>
            <w:r w:rsidRPr="006D753A">
              <w:rPr>
                <w:rFonts w:ascii="Arial" w:hAnsi="Arial" w:cs="Arial"/>
                <w:color w:val="264A60"/>
                <w:sz w:val="18"/>
                <w:szCs w:val="18"/>
                <w:lang w:val="en-GB"/>
              </w:rPr>
              <w:t xml:space="preserve">Continuity </w:t>
            </w:r>
            <w:proofErr w:type="spellStart"/>
            <w:r w:rsidRPr="006D753A">
              <w:rPr>
                <w:rFonts w:ascii="Arial" w:hAnsi="Arial" w:cs="Arial"/>
                <w:color w:val="264A60"/>
                <w:sz w:val="18"/>
                <w:szCs w:val="18"/>
                <w:lang w:val="en-GB"/>
              </w:rPr>
              <w:t>Correction</w:t>
            </w:r>
            <w:r w:rsidRPr="006D753A">
              <w:rPr>
                <w:rFonts w:ascii="Arial" w:hAnsi="Arial" w:cs="Arial"/>
                <w:color w:val="264A60"/>
                <w:sz w:val="18"/>
                <w:szCs w:val="18"/>
                <w:vertAlign w:val="superscript"/>
                <w:lang w:val="en-GB"/>
              </w:rPr>
              <w:t>b</w:t>
            </w:r>
            <w:proofErr w:type="spellEnd"/>
          </w:p>
        </w:tc>
        <w:tc>
          <w:tcPr>
            <w:tcW w:w="1029"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6.042</w:t>
            </w:r>
          </w:p>
        </w:tc>
        <w:tc>
          <w:tcPr>
            <w:tcW w:w="1029"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1</w:t>
            </w:r>
          </w:p>
        </w:tc>
        <w:tc>
          <w:tcPr>
            <w:tcW w:w="1476"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.014</w:t>
            </w:r>
          </w:p>
        </w:tc>
        <w:tc>
          <w:tcPr>
            <w:tcW w:w="1476"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2088"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r>
      <w:tr w:rsidR="001D1957" w:rsidRPr="006D753A" w:rsidTr="006D753A">
        <w:tc>
          <w:tcPr>
            <w:tcW w:w="2460" w:type="dxa"/>
          </w:tcPr>
          <w:p w:rsidR="001D1957" w:rsidRPr="006D753A" w:rsidRDefault="001D1957" w:rsidP="006051C0">
            <w:pPr>
              <w:autoSpaceDE w:val="0"/>
              <w:autoSpaceDN w:val="0"/>
              <w:adjustRightInd w:val="0"/>
              <w:spacing w:line="320" w:lineRule="atLeast"/>
              <w:ind w:left="60" w:right="60"/>
              <w:rPr>
                <w:rFonts w:ascii="Arial" w:hAnsi="Arial" w:cs="Arial"/>
                <w:color w:val="264A60"/>
                <w:sz w:val="18"/>
                <w:szCs w:val="18"/>
                <w:lang w:val="en-GB"/>
              </w:rPr>
            </w:pPr>
            <w:r w:rsidRPr="006D753A">
              <w:rPr>
                <w:rFonts w:ascii="Arial" w:hAnsi="Arial" w:cs="Arial"/>
                <w:color w:val="264A60"/>
                <w:sz w:val="18"/>
                <w:szCs w:val="18"/>
                <w:lang w:val="en-GB"/>
              </w:rPr>
              <w:t>Likelihood Ratio</w:t>
            </w:r>
          </w:p>
        </w:tc>
        <w:tc>
          <w:tcPr>
            <w:tcW w:w="1029"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8.795</w:t>
            </w:r>
          </w:p>
        </w:tc>
        <w:tc>
          <w:tcPr>
            <w:tcW w:w="1029"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1</w:t>
            </w:r>
          </w:p>
        </w:tc>
        <w:tc>
          <w:tcPr>
            <w:tcW w:w="1476"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.003</w:t>
            </w:r>
          </w:p>
        </w:tc>
        <w:tc>
          <w:tcPr>
            <w:tcW w:w="1476"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2088"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r>
      <w:tr w:rsidR="001D1957" w:rsidRPr="006D753A" w:rsidTr="006D753A">
        <w:tc>
          <w:tcPr>
            <w:tcW w:w="2460" w:type="dxa"/>
          </w:tcPr>
          <w:p w:rsidR="001D1957" w:rsidRPr="006D753A" w:rsidRDefault="001D1957" w:rsidP="006051C0">
            <w:pPr>
              <w:autoSpaceDE w:val="0"/>
              <w:autoSpaceDN w:val="0"/>
              <w:adjustRightInd w:val="0"/>
              <w:spacing w:line="320" w:lineRule="atLeast"/>
              <w:ind w:left="60" w:right="60"/>
              <w:rPr>
                <w:rFonts w:ascii="Arial" w:hAnsi="Arial" w:cs="Arial"/>
                <w:color w:val="264A60"/>
                <w:sz w:val="18"/>
                <w:szCs w:val="18"/>
                <w:lang w:val="en-GB"/>
              </w:rPr>
            </w:pPr>
            <w:r w:rsidRPr="006D753A">
              <w:rPr>
                <w:rFonts w:ascii="Arial" w:hAnsi="Arial" w:cs="Arial"/>
                <w:color w:val="264A60"/>
                <w:sz w:val="18"/>
                <w:szCs w:val="18"/>
                <w:lang w:val="en-GB"/>
              </w:rPr>
              <w:t>Fisher's Exact Test</w:t>
            </w:r>
          </w:p>
        </w:tc>
        <w:tc>
          <w:tcPr>
            <w:tcW w:w="1029"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1029"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1476"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1476"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.012</w:t>
            </w:r>
          </w:p>
        </w:tc>
        <w:tc>
          <w:tcPr>
            <w:tcW w:w="2088"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.006</w:t>
            </w:r>
          </w:p>
        </w:tc>
      </w:tr>
      <w:tr w:rsidR="001D1957" w:rsidRPr="006D753A" w:rsidTr="006D753A">
        <w:tc>
          <w:tcPr>
            <w:tcW w:w="2460" w:type="dxa"/>
          </w:tcPr>
          <w:p w:rsidR="001D1957" w:rsidRPr="006D753A" w:rsidRDefault="001D1957" w:rsidP="006051C0">
            <w:pPr>
              <w:autoSpaceDE w:val="0"/>
              <w:autoSpaceDN w:val="0"/>
              <w:adjustRightInd w:val="0"/>
              <w:spacing w:line="320" w:lineRule="atLeast"/>
              <w:ind w:left="60" w:right="60"/>
              <w:rPr>
                <w:rFonts w:ascii="Arial" w:hAnsi="Arial" w:cs="Arial"/>
                <w:color w:val="264A60"/>
                <w:sz w:val="18"/>
                <w:szCs w:val="18"/>
                <w:lang w:val="en-GB"/>
              </w:rPr>
            </w:pPr>
            <w:r w:rsidRPr="006D753A">
              <w:rPr>
                <w:rFonts w:ascii="Arial" w:hAnsi="Arial" w:cs="Arial"/>
                <w:color w:val="264A60"/>
                <w:sz w:val="18"/>
                <w:szCs w:val="18"/>
                <w:lang w:val="en-GB"/>
              </w:rPr>
              <w:t>Linear-by-Linear Association</w:t>
            </w:r>
          </w:p>
        </w:tc>
        <w:tc>
          <w:tcPr>
            <w:tcW w:w="1029"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7.881</w:t>
            </w:r>
          </w:p>
        </w:tc>
        <w:tc>
          <w:tcPr>
            <w:tcW w:w="1029"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1</w:t>
            </w:r>
          </w:p>
        </w:tc>
        <w:tc>
          <w:tcPr>
            <w:tcW w:w="1476"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.005</w:t>
            </w:r>
          </w:p>
        </w:tc>
        <w:tc>
          <w:tcPr>
            <w:tcW w:w="1476"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2088"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r>
      <w:tr w:rsidR="001D1957" w:rsidRPr="006D753A" w:rsidTr="006D753A">
        <w:tc>
          <w:tcPr>
            <w:tcW w:w="2460" w:type="dxa"/>
          </w:tcPr>
          <w:p w:rsidR="001D1957" w:rsidRPr="006D753A" w:rsidRDefault="001D1957" w:rsidP="006051C0">
            <w:pPr>
              <w:autoSpaceDE w:val="0"/>
              <w:autoSpaceDN w:val="0"/>
              <w:adjustRightInd w:val="0"/>
              <w:spacing w:line="320" w:lineRule="atLeast"/>
              <w:ind w:left="60" w:right="60"/>
              <w:rPr>
                <w:rFonts w:ascii="Arial" w:hAnsi="Arial" w:cs="Arial"/>
                <w:color w:val="264A60"/>
                <w:sz w:val="18"/>
                <w:szCs w:val="18"/>
                <w:lang w:val="en-GB"/>
              </w:rPr>
            </w:pPr>
            <w:r w:rsidRPr="006D753A">
              <w:rPr>
                <w:rFonts w:ascii="Arial" w:hAnsi="Arial" w:cs="Arial"/>
                <w:color w:val="264A60"/>
                <w:sz w:val="18"/>
                <w:szCs w:val="18"/>
                <w:lang w:val="en-GB"/>
              </w:rPr>
              <w:t>N of Valid Cases</w:t>
            </w:r>
          </w:p>
        </w:tc>
        <w:tc>
          <w:tcPr>
            <w:tcW w:w="1029" w:type="dxa"/>
          </w:tcPr>
          <w:p w:rsidR="001D1957" w:rsidRPr="006D753A" w:rsidRDefault="001D1957" w:rsidP="006051C0">
            <w:pPr>
              <w:autoSpaceDE w:val="0"/>
              <w:autoSpaceDN w:val="0"/>
              <w:adjustRightInd w:val="0"/>
              <w:spacing w:line="320" w:lineRule="atLeast"/>
              <w:ind w:left="60" w:right="60"/>
              <w:jc w:val="right"/>
              <w:rPr>
                <w:rFonts w:ascii="Arial" w:hAnsi="Arial" w:cs="Arial"/>
                <w:color w:val="010205"/>
                <w:sz w:val="18"/>
                <w:szCs w:val="18"/>
                <w:lang w:val="en-GB"/>
              </w:rPr>
            </w:pPr>
            <w:r w:rsidRPr="006D753A">
              <w:rPr>
                <w:rFonts w:ascii="Arial" w:hAnsi="Arial" w:cs="Arial"/>
                <w:color w:val="010205"/>
                <w:sz w:val="18"/>
                <w:szCs w:val="18"/>
                <w:lang w:val="en-GB"/>
              </w:rPr>
              <w:t>24</w:t>
            </w:r>
          </w:p>
        </w:tc>
        <w:tc>
          <w:tcPr>
            <w:tcW w:w="1029"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1476"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1476"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c>
          <w:tcPr>
            <w:tcW w:w="2088" w:type="dxa"/>
          </w:tcPr>
          <w:p w:rsidR="001D1957" w:rsidRPr="006D753A" w:rsidRDefault="001D1957" w:rsidP="006051C0">
            <w:pPr>
              <w:autoSpaceDE w:val="0"/>
              <w:autoSpaceDN w:val="0"/>
              <w:adjustRightInd w:val="0"/>
              <w:rPr>
                <w:rFonts w:ascii="Times New Roman" w:hAnsi="Times New Roman" w:cs="Times New Roman"/>
                <w:sz w:val="18"/>
                <w:szCs w:val="18"/>
                <w:lang w:val="en-GB"/>
              </w:rPr>
            </w:pPr>
          </w:p>
        </w:tc>
      </w:tr>
      <w:tr w:rsidR="001D1957" w:rsidRPr="006D753A" w:rsidTr="006D753A">
        <w:tc>
          <w:tcPr>
            <w:tcW w:w="9558" w:type="dxa"/>
            <w:gridSpan w:val="6"/>
          </w:tcPr>
          <w:p w:rsidR="001D1957" w:rsidRPr="006D753A" w:rsidRDefault="001D1957" w:rsidP="006051C0">
            <w:pPr>
              <w:autoSpaceDE w:val="0"/>
              <w:autoSpaceDN w:val="0"/>
              <w:adjustRightInd w:val="0"/>
              <w:spacing w:line="320" w:lineRule="atLeast"/>
              <w:ind w:left="60" w:right="60"/>
              <w:rPr>
                <w:rFonts w:ascii="Arial" w:hAnsi="Arial" w:cs="Arial"/>
                <w:color w:val="010205"/>
                <w:sz w:val="18"/>
                <w:szCs w:val="18"/>
                <w:lang w:val="en-GB"/>
              </w:rPr>
            </w:pPr>
            <w:r w:rsidRPr="006D753A">
              <w:rPr>
                <w:rFonts w:ascii="Arial" w:hAnsi="Arial" w:cs="Arial"/>
                <w:color w:val="010205"/>
                <w:sz w:val="18"/>
                <w:szCs w:val="18"/>
                <w:lang w:val="en-GB"/>
              </w:rPr>
              <w:t>a. 0 cells (.0%) have expected count less than 5. The minimum expected count is 5.50.</w:t>
            </w:r>
          </w:p>
        </w:tc>
      </w:tr>
      <w:tr w:rsidR="001D1957" w:rsidRPr="006D753A" w:rsidTr="006D753A">
        <w:tc>
          <w:tcPr>
            <w:tcW w:w="9558" w:type="dxa"/>
            <w:gridSpan w:val="6"/>
          </w:tcPr>
          <w:p w:rsidR="001D1957" w:rsidRPr="006D753A" w:rsidRDefault="001D1957" w:rsidP="006051C0">
            <w:pPr>
              <w:autoSpaceDE w:val="0"/>
              <w:autoSpaceDN w:val="0"/>
              <w:adjustRightInd w:val="0"/>
              <w:spacing w:line="320" w:lineRule="atLeast"/>
              <w:ind w:left="60" w:right="60"/>
              <w:rPr>
                <w:rFonts w:ascii="Arial" w:hAnsi="Arial" w:cs="Arial"/>
                <w:color w:val="010205"/>
                <w:sz w:val="18"/>
                <w:szCs w:val="18"/>
                <w:lang w:val="en-GB"/>
              </w:rPr>
            </w:pPr>
            <w:r w:rsidRPr="006D753A">
              <w:rPr>
                <w:rFonts w:ascii="Arial" w:hAnsi="Arial" w:cs="Arial"/>
                <w:color w:val="010205"/>
                <w:sz w:val="18"/>
                <w:szCs w:val="18"/>
                <w:lang w:val="en-GB"/>
              </w:rPr>
              <w:lastRenderedPageBreak/>
              <w:t>b. Computed only for a 2x2 table</w:t>
            </w:r>
          </w:p>
        </w:tc>
      </w:tr>
    </w:tbl>
    <w:p w:rsidR="00606271" w:rsidRDefault="00606271" w:rsidP="00A30E7C">
      <w:pPr>
        <w:spacing w:line="360" w:lineRule="auto"/>
        <w:jc w:val="both"/>
        <w:rPr>
          <w:rFonts w:asciiTheme="majorBidi" w:hAnsiTheme="majorBidi" w:cstheme="majorBidi"/>
          <w:sz w:val="24"/>
          <w:szCs w:val="24"/>
        </w:rPr>
      </w:pPr>
    </w:p>
    <w:p w:rsidR="00BC287C" w:rsidRPr="00BC287C" w:rsidRDefault="00BC287C" w:rsidP="00BC287C">
      <w:pPr>
        <w:spacing w:line="360" w:lineRule="auto"/>
        <w:jc w:val="both"/>
        <w:rPr>
          <w:rFonts w:asciiTheme="majorBidi" w:hAnsiTheme="majorBidi" w:cstheme="majorBidi"/>
          <w:b/>
          <w:bCs/>
          <w:sz w:val="24"/>
          <w:szCs w:val="24"/>
        </w:rPr>
      </w:pPr>
      <w:r w:rsidRPr="00BC287C">
        <w:rPr>
          <w:rFonts w:asciiTheme="majorBidi" w:hAnsiTheme="majorBidi" w:cstheme="majorBidi"/>
          <w:b/>
          <w:bCs/>
          <w:sz w:val="24"/>
          <w:szCs w:val="24"/>
        </w:rPr>
        <w:t>Table 2: The association between bacteriuria growth and gender</w:t>
      </w:r>
    </w:p>
    <w:tbl>
      <w:tblPr>
        <w:tblStyle w:val="TableGrid"/>
        <w:tblW w:w="0" w:type="auto"/>
        <w:jc w:val="center"/>
        <w:tblLook w:val="04A0" w:firstRow="1" w:lastRow="0" w:firstColumn="1" w:lastColumn="0" w:noHBand="0" w:noVBand="1"/>
      </w:tblPr>
      <w:tblGrid>
        <w:gridCol w:w="1704"/>
        <w:gridCol w:w="1704"/>
        <w:gridCol w:w="1704"/>
        <w:gridCol w:w="1517"/>
        <w:gridCol w:w="1417"/>
      </w:tblGrid>
      <w:tr w:rsidR="00BC287C" w:rsidRPr="00606271" w:rsidTr="006051C0">
        <w:trPr>
          <w:jc w:val="center"/>
        </w:trPr>
        <w:tc>
          <w:tcPr>
            <w:tcW w:w="1704" w:type="dxa"/>
            <w:vMerge w:val="restart"/>
          </w:tcPr>
          <w:p w:rsidR="00BC287C" w:rsidRPr="00606271" w:rsidRDefault="00BC287C" w:rsidP="00BC287C">
            <w:pPr>
              <w:spacing w:after="200" w:line="360" w:lineRule="auto"/>
              <w:jc w:val="both"/>
              <w:rPr>
                <w:rFonts w:asciiTheme="majorBidi" w:hAnsiTheme="majorBidi" w:cstheme="majorBidi"/>
                <w:b/>
                <w:bCs/>
                <w:sz w:val="16"/>
                <w:szCs w:val="16"/>
              </w:rPr>
            </w:pPr>
          </w:p>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Gender</w:t>
            </w:r>
          </w:p>
        </w:tc>
        <w:tc>
          <w:tcPr>
            <w:tcW w:w="3408" w:type="dxa"/>
            <w:gridSpan w:val="2"/>
          </w:tcPr>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Bacteriuria growth</w:t>
            </w:r>
          </w:p>
        </w:tc>
        <w:tc>
          <w:tcPr>
            <w:tcW w:w="1517" w:type="dxa"/>
            <w:vMerge w:val="restart"/>
          </w:tcPr>
          <w:p w:rsidR="00BC287C" w:rsidRPr="00606271" w:rsidRDefault="00BC287C" w:rsidP="00BC287C">
            <w:pPr>
              <w:spacing w:after="200" w:line="360" w:lineRule="auto"/>
              <w:jc w:val="both"/>
              <w:rPr>
                <w:rFonts w:asciiTheme="majorBidi" w:hAnsiTheme="majorBidi" w:cstheme="majorBidi"/>
                <w:b/>
                <w:bCs/>
                <w:sz w:val="16"/>
                <w:szCs w:val="16"/>
              </w:rPr>
            </w:pPr>
          </w:p>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X</w:t>
            </w:r>
            <w:r w:rsidRPr="00606271">
              <w:rPr>
                <w:rFonts w:asciiTheme="majorBidi" w:hAnsiTheme="majorBidi" w:cstheme="majorBidi"/>
                <w:b/>
                <w:bCs/>
                <w:sz w:val="16"/>
                <w:szCs w:val="16"/>
                <w:vertAlign w:val="superscript"/>
              </w:rPr>
              <w:t>2</w:t>
            </w:r>
          </w:p>
        </w:tc>
        <w:tc>
          <w:tcPr>
            <w:tcW w:w="1417" w:type="dxa"/>
            <w:vMerge w:val="restart"/>
          </w:tcPr>
          <w:p w:rsidR="00BC287C" w:rsidRPr="00606271" w:rsidRDefault="00BC287C" w:rsidP="00BC287C">
            <w:pPr>
              <w:spacing w:after="200" w:line="360" w:lineRule="auto"/>
              <w:jc w:val="both"/>
              <w:rPr>
                <w:rFonts w:asciiTheme="majorBidi" w:hAnsiTheme="majorBidi" w:cstheme="majorBidi"/>
                <w:b/>
                <w:bCs/>
                <w:sz w:val="16"/>
                <w:szCs w:val="16"/>
              </w:rPr>
            </w:pPr>
          </w:p>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P-value</w:t>
            </w:r>
          </w:p>
        </w:tc>
      </w:tr>
      <w:tr w:rsidR="00BC287C" w:rsidRPr="00606271" w:rsidTr="006051C0">
        <w:trPr>
          <w:trHeight w:val="614"/>
          <w:jc w:val="center"/>
        </w:trPr>
        <w:tc>
          <w:tcPr>
            <w:tcW w:w="1704"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c>
          <w:tcPr>
            <w:tcW w:w="1704" w:type="dxa"/>
            <w:vMerge w:val="restart"/>
          </w:tcPr>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Yes</w:t>
            </w:r>
          </w:p>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No(%)</w:t>
            </w:r>
          </w:p>
        </w:tc>
        <w:tc>
          <w:tcPr>
            <w:tcW w:w="1704" w:type="dxa"/>
            <w:vMerge w:val="restart"/>
          </w:tcPr>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No</w:t>
            </w:r>
          </w:p>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No(%)</w:t>
            </w:r>
          </w:p>
        </w:tc>
        <w:tc>
          <w:tcPr>
            <w:tcW w:w="1517"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c>
          <w:tcPr>
            <w:tcW w:w="1417"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r>
      <w:tr w:rsidR="00BC287C" w:rsidRPr="00606271" w:rsidTr="006051C0">
        <w:trPr>
          <w:trHeight w:val="614"/>
          <w:jc w:val="center"/>
        </w:trPr>
        <w:tc>
          <w:tcPr>
            <w:tcW w:w="1704"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c>
          <w:tcPr>
            <w:tcW w:w="1704"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c>
          <w:tcPr>
            <w:tcW w:w="1704"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c>
          <w:tcPr>
            <w:tcW w:w="1517" w:type="dxa"/>
            <w:vMerge w:val="restart"/>
          </w:tcPr>
          <w:p w:rsidR="00BC287C" w:rsidRPr="00606271" w:rsidRDefault="00BC287C" w:rsidP="00BC287C">
            <w:pPr>
              <w:spacing w:after="200" w:line="360" w:lineRule="auto"/>
              <w:jc w:val="both"/>
              <w:rPr>
                <w:rFonts w:asciiTheme="majorBidi" w:hAnsiTheme="majorBidi" w:cstheme="majorBidi"/>
                <w:b/>
                <w:bCs/>
                <w:sz w:val="16"/>
                <w:szCs w:val="16"/>
              </w:rPr>
            </w:pPr>
          </w:p>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8.224</w:t>
            </w:r>
          </w:p>
        </w:tc>
        <w:tc>
          <w:tcPr>
            <w:tcW w:w="1417" w:type="dxa"/>
            <w:vMerge w:val="restart"/>
          </w:tcPr>
          <w:p w:rsidR="00BC287C" w:rsidRPr="00606271" w:rsidRDefault="00BC287C" w:rsidP="00BC287C">
            <w:pPr>
              <w:spacing w:after="200" w:line="360" w:lineRule="auto"/>
              <w:jc w:val="both"/>
              <w:rPr>
                <w:rFonts w:asciiTheme="majorBidi" w:hAnsiTheme="majorBidi" w:cstheme="majorBidi"/>
                <w:b/>
                <w:bCs/>
                <w:sz w:val="16"/>
                <w:szCs w:val="16"/>
              </w:rPr>
            </w:pPr>
          </w:p>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0.004</w:t>
            </w:r>
          </w:p>
        </w:tc>
      </w:tr>
      <w:tr w:rsidR="00BC287C" w:rsidRPr="00606271" w:rsidTr="006051C0">
        <w:trPr>
          <w:jc w:val="center"/>
        </w:trPr>
        <w:tc>
          <w:tcPr>
            <w:tcW w:w="1704" w:type="dxa"/>
          </w:tcPr>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Female</w:t>
            </w:r>
          </w:p>
        </w:tc>
        <w:tc>
          <w:tcPr>
            <w:tcW w:w="1704" w:type="dxa"/>
          </w:tcPr>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10(41)</w:t>
            </w:r>
          </w:p>
        </w:tc>
        <w:tc>
          <w:tcPr>
            <w:tcW w:w="1704" w:type="dxa"/>
          </w:tcPr>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2(8.3)</w:t>
            </w:r>
          </w:p>
        </w:tc>
        <w:tc>
          <w:tcPr>
            <w:tcW w:w="1517"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c>
          <w:tcPr>
            <w:tcW w:w="1417"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r>
      <w:tr w:rsidR="00BC287C" w:rsidRPr="00606271" w:rsidTr="006051C0">
        <w:trPr>
          <w:jc w:val="center"/>
        </w:trPr>
        <w:tc>
          <w:tcPr>
            <w:tcW w:w="1704" w:type="dxa"/>
          </w:tcPr>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Male</w:t>
            </w:r>
          </w:p>
        </w:tc>
        <w:tc>
          <w:tcPr>
            <w:tcW w:w="1704" w:type="dxa"/>
          </w:tcPr>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3(12.5)</w:t>
            </w:r>
          </w:p>
        </w:tc>
        <w:tc>
          <w:tcPr>
            <w:tcW w:w="1704" w:type="dxa"/>
          </w:tcPr>
          <w:p w:rsidR="00BC287C" w:rsidRPr="00606271" w:rsidRDefault="00BC287C" w:rsidP="00BC287C">
            <w:pPr>
              <w:spacing w:after="200" w:line="360" w:lineRule="auto"/>
              <w:jc w:val="both"/>
              <w:rPr>
                <w:rFonts w:asciiTheme="majorBidi" w:hAnsiTheme="majorBidi" w:cstheme="majorBidi"/>
                <w:b/>
                <w:bCs/>
                <w:sz w:val="16"/>
                <w:szCs w:val="16"/>
              </w:rPr>
            </w:pPr>
            <w:r w:rsidRPr="00606271">
              <w:rPr>
                <w:rFonts w:asciiTheme="majorBidi" w:hAnsiTheme="majorBidi" w:cstheme="majorBidi"/>
                <w:b/>
                <w:bCs/>
                <w:sz w:val="16"/>
                <w:szCs w:val="16"/>
              </w:rPr>
              <w:t>9(37.5)</w:t>
            </w:r>
          </w:p>
        </w:tc>
        <w:tc>
          <w:tcPr>
            <w:tcW w:w="1517"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c>
          <w:tcPr>
            <w:tcW w:w="1417" w:type="dxa"/>
            <w:vMerge/>
          </w:tcPr>
          <w:p w:rsidR="00BC287C" w:rsidRPr="00606271" w:rsidRDefault="00BC287C" w:rsidP="00BC287C">
            <w:pPr>
              <w:spacing w:after="200" w:line="360" w:lineRule="auto"/>
              <w:jc w:val="both"/>
              <w:rPr>
                <w:rFonts w:asciiTheme="majorBidi" w:hAnsiTheme="majorBidi" w:cstheme="majorBidi"/>
                <w:b/>
                <w:bCs/>
                <w:sz w:val="16"/>
                <w:szCs w:val="16"/>
              </w:rPr>
            </w:pPr>
          </w:p>
        </w:tc>
      </w:tr>
    </w:tbl>
    <w:p w:rsidR="00BC287C" w:rsidRPr="00036199" w:rsidRDefault="00BC287C" w:rsidP="00A30E7C">
      <w:pPr>
        <w:spacing w:line="360" w:lineRule="auto"/>
        <w:jc w:val="both"/>
        <w:rPr>
          <w:rFonts w:asciiTheme="majorBidi" w:hAnsiTheme="majorBidi" w:cstheme="majorBidi"/>
          <w:sz w:val="24"/>
          <w:szCs w:val="24"/>
        </w:rPr>
      </w:pPr>
    </w:p>
    <w:p w:rsidR="002A4B57" w:rsidRPr="00372BDA" w:rsidRDefault="00372BDA" w:rsidP="00372BDA">
      <w:pPr>
        <w:ind w:left="360"/>
        <w:jc w:val="both"/>
        <w:rPr>
          <w:rFonts w:asciiTheme="majorBidi" w:hAnsiTheme="majorBidi" w:cstheme="majorBidi"/>
          <w:b/>
          <w:bCs/>
          <w:noProof/>
          <w:sz w:val="28"/>
          <w:szCs w:val="28"/>
        </w:rPr>
      </w:pPr>
      <w:r>
        <w:rPr>
          <w:rFonts w:asciiTheme="majorBidi" w:hAnsiTheme="majorBidi" w:cstheme="majorBidi"/>
          <w:b/>
          <w:bCs/>
          <w:sz w:val="28"/>
          <w:szCs w:val="28"/>
        </w:rPr>
        <w:t>4.</w:t>
      </w:r>
      <w:r w:rsidR="00A30E7C" w:rsidRPr="00372BDA">
        <w:rPr>
          <w:rFonts w:asciiTheme="majorBidi" w:hAnsiTheme="majorBidi" w:cstheme="majorBidi"/>
          <w:b/>
          <w:bCs/>
          <w:sz w:val="28"/>
          <w:szCs w:val="28"/>
        </w:rPr>
        <w:t xml:space="preserve">Discussion </w:t>
      </w:r>
    </w:p>
    <w:p w:rsidR="00D90F48" w:rsidRPr="00036199" w:rsidRDefault="00E77FA1" w:rsidP="00D90F48">
      <w:pPr>
        <w:tabs>
          <w:tab w:val="left" w:pos="1500"/>
        </w:tabs>
        <w:spacing w:after="0" w:line="360" w:lineRule="auto"/>
        <w:jc w:val="mediumKashida"/>
        <w:rPr>
          <w:rFonts w:asciiTheme="majorBidi" w:hAnsiTheme="majorBidi" w:cstheme="majorBidi"/>
          <w:sz w:val="24"/>
          <w:szCs w:val="24"/>
        </w:rPr>
      </w:pPr>
      <w:r w:rsidRPr="00036199">
        <w:rPr>
          <w:rFonts w:asciiTheme="majorBidi" w:hAnsiTheme="majorBidi" w:cstheme="majorBidi"/>
          <w:sz w:val="24"/>
          <w:szCs w:val="24"/>
        </w:rPr>
        <w:t xml:space="preserve">Bacteriuria is not simply bladder colonization. of institutionalized women with asymptomatic bacteriuria have infection localized to the upper urinary tract The presence of upper tract infection is associated with increased age and a greater </w:t>
      </w:r>
      <w:proofErr w:type="gramStart"/>
      <w:r w:rsidRPr="00036199">
        <w:rPr>
          <w:rFonts w:asciiTheme="majorBidi" w:hAnsiTheme="majorBidi" w:cstheme="majorBidi"/>
          <w:sz w:val="24"/>
          <w:szCs w:val="24"/>
        </w:rPr>
        <w:t>degree .</w:t>
      </w:r>
      <w:proofErr w:type="gramEnd"/>
      <w:r w:rsidRPr="00036199">
        <w:rPr>
          <w:rFonts w:asciiTheme="majorBidi" w:hAnsiTheme="majorBidi" w:cstheme="majorBidi"/>
          <w:sz w:val="24"/>
          <w:szCs w:val="24"/>
        </w:rPr>
        <w:t xml:space="preserve"> For men, the prostate </w:t>
      </w:r>
      <w:r w:rsidR="00895670" w:rsidRPr="00036199">
        <w:rPr>
          <w:rFonts w:asciiTheme="majorBidi" w:hAnsiTheme="majorBidi" w:cstheme="majorBidi"/>
          <w:sz w:val="24"/>
          <w:szCs w:val="24"/>
        </w:rPr>
        <w:t>is a frequent site of infection</w:t>
      </w:r>
      <w:r w:rsidRPr="00036199">
        <w:rPr>
          <w:rFonts w:asciiTheme="majorBidi" w:hAnsiTheme="majorBidi" w:cstheme="majorBidi"/>
          <w:sz w:val="24"/>
          <w:szCs w:val="24"/>
        </w:rPr>
        <w:t xml:space="preserve">. </w:t>
      </w:r>
    </w:p>
    <w:p w:rsidR="009935AA" w:rsidRDefault="004F3A65" w:rsidP="009935AA">
      <w:pPr>
        <w:tabs>
          <w:tab w:val="left" w:pos="1500"/>
        </w:tabs>
        <w:spacing w:after="0" w:line="360" w:lineRule="auto"/>
        <w:jc w:val="mediumKashida"/>
        <w:rPr>
          <w:rFonts w:asciiTheme="majorBidi" w:hAnsiTheme="majorBidi" w:cstheme="majorBidi"/>
          <w:sz w:val="24"/>
          <w:szCs w:val="24"/>
        </w:rPr>
      </w:pPr>
      <w:r w:rsidRPr="00036199">
        <w:rPr>
          <w:rFonts w:asciiTheme="majorBidi" w:hAnsiTheme="majorBidi" w:cstheme="majorBidi"/>
          <w:sz w:val="24"/>
          <w:szCs w:val="24"/>
        </w:rPr>
        <w:t xml:space="preserve">In healthy women, the prevalence of bacteriuria rises with age, Sexual intercourse, age and degree of glycosuria, duration of metabolic management, diabetic complications, </w:t>
      </w:r>
      <w:r w:rsidR="00E77FA1" w:rsidRPr="00036199">
        <w:rPr>
          <w:rFonts w:asciiTheme="majorBidi" w:hAnsiTheme="majorBidi" w:cstheme="majorBidi"/>
          <w:sz w:val="24"/>
          <w:szCs w:val="24"/>
        </w:rPr>
        <w:t>macro albuminuria</w:t>
      </w:r>
      <w:r w:rsidRPr="00036199">
        <w:rPr>
          <w:rFonts w:asciiTheme="majorBidi" w:hAnsiTheme="majorBidi" w:cstheme="majorBidi"/>
          <w:sz w:val="24"/>
          <w:szCs w:val="24"/>
        </w:rPr>
        <w:t>, a</w:t>
      </w:r>
      <w:r w:rsidR="00E77FA1" w:rsidRPr="00036199">
        <w:rPr>
          <w:rFonts w:asciiTheme="majorBidi" w:hAnsiTheme="majorBidi" w:cstheme="majorBidi"/>
          <w:sz w:val="24"/>
          <w:szCs w:val="24"/>
        </w:rPr>
        <w:t xml:space="preserve">nd a high body weight </w:t>
      </w:r>
      <w:r w:rsidRPr="00036199">
        <w:rPr>
          <w:rFonts w:asciiTheme="majorBidi" w:hAnsiTheme="majorBidi" w:cstheme="majorBidi"/>
          <w:sz w:val="24"/>
          <w:szCs w:val="24"/>
        </w:rPr>
        <w:t xml:space="preserve">have all been suggested as risk factors for bacteriuria in women with diabetes. </w:t>
      </w:r>
      <w:r w:rsidR="00153C67" w:rsidRPr="00036199">
        <w:rPr>
          <w:rFonts w:asciiTheme="majorBidi" w:hAnsiTheme="majorBidi" w:cstheme="majorBidi"/>
          <w:sz w:val="24"/>
          <w:szCs w:val="24"/>
        </w:rPr>
        <w:t xml:space="preserve">the prevalence </w:t>
      </w:r>
      <w:r w:rsidR="00E77FA1" w:rsidRPr="00036199">
        <w:rPr>
          <w:rFonts w:asciiTheme="majorBidi" w:hAnsiTheme="majorBidi" w:cstheme="majorBidi"/>
          <w:sz w:val="24"/>
          <w:szCs w:val="24"/>
        </w:rPr>
        <w:t xml:space="preserve">of asymptomatic bacteriuria is </w:t>
      </w:r>
      <w:proofErr w:type="gramStart"/>
      <w:r w:rsidR="00E77FA1" w:rsidRPr="00036199">
        <w:rPr>
          <w:rFonts w:asciiTheme="majorBidi" w:hAnsiTheme="majorBidi" w:cstheme="majorBidi"/>
          <w:sz w:val="24"/>
          <w:szCs w:val="24"/>
        </w:rPr>
        <w:t>two  to</w:t>
      </w:r>
      <w:proofErr w:type="gramEnd"/>
      <w:r w:rsidR="00E77FA1" w:rsidRPr="00036199">
        <w:rPr>
          <w:rFonts w:asciiTheme="majorBidi" w:hAnsiTheme="majorBidi" w:cstheme="majorBidi"/>
          <w:sz w:val="24"/>
          <w:szCs w:val="24"/>
        </w:rPr>
        <w:t xml:space="preserve"> three </w:t>
      </w:r>
      <w:r w:rsidR="00153C67" w:rsidRPr="00036199">
        <w:rPr>
          <w:rFonts w:asciiTheme="majorBidi" w:hAnsiTheme="majorBidi" w:cstheme="majorBidi"/>
          <w:sz w:val="24"/>
          <w:szCs w:val="24"/>
        </w:rPr>
        <w:t xml:space="preserve"> times higher among women </w:t>
      </w:r>
      <w:r w:rsidR="009935AA">
        <w:rPr>
          <w:rFonts w:asciiTheme="majorBidi" w:hAnsiTheme="majorBidi" w:cstheme="majorBidi"/>
          <w:sz w:val="24"/>
          <w:szCs w:val="24"/>
        </w:rPr>
        <w:t xml:space="preserve"> and the colonization in female </w:t>
      </w:r>
      <w:proofErr w:type="spellStart"/>
      <w:r w:rsidR="009935AA">
        <w:rPr>
          <w:rFonts w:asciiTheme="majorBidi" w:hAnsiTheme="majorBidi" w:cstheme="majorBidi"/>
          <w:sz w:val="24"/>
          <w:szCs w:val="24"/>
        </w:rPr>
        <w:t>limu</w:t>
      </w:r>
      <w:proofErr w:type="spellEnd"/>
      <w:r w:rsidR="009935AA">
        <w:rPr>
          <w:rFonts w:asciiTheme="majorBidi" w:hAnsiTheme="majorBidi" w:cstheme="majorBidi"/>
          <w:sz w:val="24"/>
          <w:szCs w:val="24"/>
        </w:rPr>
        <w:t xml:space="preserve"> student was much higher than the males , </w:t>
      </w:r>
      <w:r w:rsidR="009935AA" w:rsidRPr="009935AA">
        <w:rPr>
          <w:rFonts w:asciiTheme="majorBidi" w:hAnsiTheme="majorBidi" w:cstheme="majorBidi"/>
          <w:sz w:val="24"/>
          <w:szCs w:val="24"/>
        </w:rPr>
        <w:t xml:space="preserve">in urinalysis the </w:t>
      </w:r>
      <w:r w:rsidR="009935AA">
        <w:rPr>
          <w:rFonts w:asciiTheme="majorBidi" w:hAnsiTheme="majorBidi" w:cstheme="majorBidi"/>
          <w:sz w:val="24"/>
          <w:szCs w:val="24"/>
        </w:rPr>
        <w:t xml:space="preserve">normally the </w:t>
      </w:r>
      <w:r w:rsidR="009935AA" w:rsidRPr="009935AA">
        <w:rPr>
          <w:rFonts w:asciiTheme="majorBidi" w:hAnsiTheme="majorBidi" w:cstheme="majorBidi"/>
          <w:sz w:val="24"/>
          <w:szCs w:val="24"/>
        </w:rPr>
        <w:t xml:space="preserve">growth  of bacteria colonies was  range from 0 to 100000 CFU/ml, </w:t>
      </w:r>
      <w:r w:rsidR="009935AA">
        <w:rPr>
          <w:rFonts w:asciiTheme="majorBidi" w:hAnsiTheme="majorBidi" w:cstheme="majorBidi"/>
          <w:sz w:val="24"/>
          <w:szCs w:val="24"/>
        </w:rPr>
        <w:t>but</w:t>
      </w:r>
      <w:r w:rsidR="009935AA" w:rsidRPr="009935AA">
        <w:rPr>
          <w:rFonts w:asciiTheme="majorBidi" w:hAnsiTheme="majorBidi" w:cstheme="majorBidi"/>
          <w:sz w:val="24"/>
          <w:szCs w:val="24"/>
        </w:rPr>
        <w:t xml:space="preserve"> 25% of students had 100 colonies. There were 29.2% </w:t>
      </w:r>
      <w:proofErr w:type="gramStart"/>
      <w:r w:rsidR="009935AA" w:rsidRPr="009935AA">
        <w:rPr>
          <w:rFonts w:asciiTheme="majorBidi" w:hAnsiTheme="majorBidi" w:cstheme="majorBidi"/>
          <w:sz w:val="24"/>
          <w:szCs w:val="24"/>
        </w:rPr>
        <w:t>student  whose</w:t>
      </w:r>
      <w:proofErr w:type="gramEnd"/>
      <w:r w:rsidR="009935AA" w:rsidRPr="009935AA">
        <w:rPr>
          <w:rFonts w:asciiTheme="majorBidi" w:hAnsiTheme="majorBidi" w:cstheme="majorBidi"/>
          <w:sz w:val="24"/>
          <w:szCs w:val="24"/>
        </w:rPr>
        <w:t xml:space="preserve"> urine samples grew less than 10,000 CFU/</w:t>
      </w:r>
      <w:proofErr w:type="spellStart"/>
      <w:r w:rsidR="009935AA" w:rsidRPr="009935AA">
        <w:rPr>
          <w:rFonts w:asciiTheme="majorBidi" w:hAnsiTheme="majorBidi" w:cstheme="majorBidi"/>
          <w:sz w:val="24"/>
          <w:szCs w:val="24"/>
        </w:rPr>
        <w:t>mL.</w:t>
      </w:r>
      <w:proofErr w:type="spellEnd"/>
      <w:r w:rsidR="009935AA" w:rsidRPr="009935AA">
        <w:rPr>
          <w:rFonts w:asciiTheme="majorBidi" w:hAnsiTheme="majorBidi" w:cstheme="majorBidi"/>
          <w:sz w:val="24"/>
          <w:szCs w:val="24"/>
        </w:rPr>
        <w:t xml:space="preserve">  while 25%cases with 10,000 CFU/mL and more, and 45.8%with no growth </w:t>
      </w:r>
    </w:p>
    <w:p w:rsidR="009935AA" w:rsidRPr="00842EBC" w:rsidRDefault="009935AA" w:rsidP="009935AA">
      <w:pPr>
        <w:tabs>
          <w:tab w:val="left" w:pos="1500"/>
        </w:tabs>
        <w:spacing w:after="0" w:line="360" w:lineRule="auto"/>
        <w:jc w:val="mediumKashida"/>
        <w:rPr>
          <w:rFonts w:asciiTheme="majorBidi" w:hAnsiTheme="majorBidi" w:cstheme="majorBidi"/>
          <w:sz w:val="24"/>
          <w:szCs w:val="24"/>
          <w:vertAlign w:val="superscript"/>
        </w:rPr>
      </w:pPr>
      <w:r w:rsidRPr="00842EBC">
        <w:rPr>
          <w:rFonts w:asciiTheme="majorBidi" w:hAnsiTheme="majorBidi" w:cstheme="majorBidi"/>
          <w:sz w:val="24"/>
          <w:szCs w:val="24"/>
        </w:rPr>
        <w:t>A population-based screening study in Sweden identified and followed adult women with asymptomatic bacteriuria, initially with treatment of the bacteriuria. By 24 months follow-up after antimicrobial treatment, bacteriuria recurred in 52</w:t>
      </w:r>
      <w:proofErr w:type="gramStart"/>
      <w:r w:rsidRPr="00842EBC">
        <w:rPr>
          <w:rFonts w:asciiTheme="majorBidi" w:hAnsiTheme="majorBidi" w:cstheme="majorBidi"/>
          <w:sz w:val="24"/>
          <w:szCs w:val="24"/>
        </w:rPr>
        <w:t>% .</w:t>
      </w:r>
      <w:proofErr w:type="gramEnd"/>
      <w:r w:rsidRPr="00842EBC">
        <w:rPr>
          <w:rFonts w:asciiTheme="majorBidi" w:hAnsiTheme="majorBidi" w:cstheme="majorBidi"/>
          <w:sz w:val="24"/>
          <w:szCs w:val="24"/>
        </w:rPr>
        <w:t xml:space="preserve"> At 15 and 28 </w:t>
      </w:r>
      <w:proofErr w:type="gramStart"/>
      <w:r w:rsidRPr="00842EBC">
        <w:rPr>
          <w:rFonts w:asciiTheme="majorBidi" w:hAnsiTheme="majorBidi" w:cstheme="majorBidi"/>
          <w:sz w:val="24"/>
          <w:szCs w:val="24"/>
        </w:rPr>
        <w:t>years</w:t>
      </w:r>
      <w:proofErr w:type="gramEnd"/>
      <w:r w:rsidRPr="00842EBC">
        <w:rPr>
          <w:rFonts w:asciiTheme="majorBidi" w:hAnsiTheme="majorBidi" w:cstheme="majorBidi"/>
          <w:sz w:val="24"/>
          <w:szCs w:val="24"/>
        </w:rPr>
        <w:t xml:space="preserve"> follow-up, women with bacteriuria at enrollment had an increased frequency of </w:t>
      </w:r>
      <w:r w:rsidRPr="00842EBC">
        <w:rPr>
          <w:rFonts w:asciiTheme="majorBidi" w:hAnsiTheme="majorBidi" w:cstheme="majorBidi"/>
          <w:sz w:val="24"/>
          <w:szCs w:val="24"/>
        </w:rPr>
        <w:lastRenderedPageBreak/>
        <w:t>recurrent bacteriuria irrespective of antimicrobial treatment, but no excess hypertension, renal failure, or increased mortality.</w:t>
      </w:r>
      <w:r w:rsidRPr="00842EBC">
        <w:rPr>
          <w:rFonts w:asciiTheme="majorBidi" w:hAnsiTheme="majorBidi" w:cstheme="majorBidi"/>
          <w:sz w:val="24"/>
          <w:szCs w:val="24"/>
          <w:vertAlign w:val="superscript"/>
        </w:rPr>
        <w:t xml:space="preserve"> 7</w:t>
      </w:r>
    </w:p>
    <w:p w:rsidR="00842EBC" w:rsidRPr="009935AA" w:rsidRDefault="009935AA" w:rsidP="009935AA">
      <w:pPr>
        <w:tabs>
          <w:tab w:val="left" w:pos="1500"/>
        </w:tabs>
        <w:spacing w:after="0" w:line="360" w:lineRule="auto"/>
        <w:jc w:val="mediumKashida"/>
        <w:rPr>
          <w:rFonts w:asciiTheme="majorBidi" w:hAnsiTheme="majorBidi" w:cstheme="majorBidi"/>
          <w:sz w:val="24"/>
          <w:szCs w:val="24"/>
          <w:vertAlign w:val="superscript"/>
        </w:rPr>
      </w:pPr>
      <w:r>
        <w:rPr>
          <w:rFonts w:asciiTheme="majorBidi" w:hAnsiTheme="majorBidi" w:cstheme="majorBidi"/>
          <w:sz w:val="24"/>
          <w:szCs w:val="24"/>
        </w:rPr>
        <w:t xml:space="preserve">And </w:t>
      </w:r>
      <w:r w:rsidRPr="00842EBC">
        <w:rPr>
          <w:rFonts w:asciiTheme="majorBidi" w:hAnsiTheme="majorBidi" w:cstheme="majorBidi"/>
          <w:sz w:val="24"/>
          <w:szCs w:val="24"/>
        </w:rPr>
        <w:t>A study reported increasing age and female sex</w:t>
      </w:r>
      <w:r w:rsidRPr="00842EBC">
        <w:rPr>
          <w:rFonts w:asciiTheme="majorBidi" w:hAnsiTheme="majorBidi" w:cstheme="majorBidi"/>
          <w:sz w:val="24"/>
          <w:szCs w:val="24"/>
          <w:u w:val="single"/>
        </w:rPr>
        <w:t xml:space="preserve"> </w:t>
      </w:r>
      <w:r w:rsidRPr="00842EBC">
        <w:rPr>
          <w:rFonts w:asciiTheme="majorBidi" w:hAnsiTheme="majorBidi" w:cstheme="majorBidi"/>
          <w:sz w:val="24"/>
          <w:szCs w:val="24"/>
        </w:rPr>
        <w:t>are identified risk factors for UTIs, and it has been proposed that some aspects of concurrent diseases further increase susceptibility to UTI.</w:t>
      </w:r>
      <w:r w:rsidRPr="00842EBC">
        <w:rPr>
          <w:rFonts w:asciiTheme="majorBidi" w:hAnsiTheme="majorBidi" w:cstheme="majorBidi"/>
          <w:sz w:val="24"/>
          <w:szCs w:val="24"/>
          <w:vertAlign w:val="superscript"/>
        </w:rPr>
        <w:t xml:space="preserve"> </w:t>
      </w:r>
      <w:proofErr w:type="gramStart"/>
      <w:r w:rsidRPr="00842EBC">
        <w:rPr>
          <w:rFonts w:asciiTheme="majorBidi" w:hAnsiTheme="majorBidi" w:cstheme="majorBidi"/>
          <w:sz w:val="24"/>
          <w:szCs w:val="24"/>
          <w:vertAlign w:val="superscript"/>
        </w:rPr>
        <w:t>8</w:t>
      </w:r>
      <w:r>
        <w:rPr>
          <w:rFonts w:asciiTheme="majorBidi" w:hAnsiTheme="majorBidi" w:cstheme="majorBidi"/>
          <w:sz w:val="24"/>
          <w:szCs w:val="24"/>
          <w:vertAlign w:val="superscript"/>
        </w:rPr>
        <w:t xml:space="preserve"> </w:t>
      </w:r>
      <w:r>
        <w:rPr>
          <w:rFonts w:asciiTheme="majorBidi" w:hAnsiTheme="majorBidi" w:cstheme="majorBidi"/>
          <w:sz w:val="24"/>
          <w:szCs w:val="24"/>
        </w:rPr>
        <w:t>,</w:t>
      </w:r>
      <w:proofErr w:type="gramEnd"/>
      <w:r>
        <w:rPr>
          <w:rFonts w:asciiTheme="majorBidi" w:hAnsiTheme="majorBidi" w:cstheme="majorBidi"/>
          <w:sz w:val="24"/>
          <w:szCs w:val="24"/>
        </w:rPr>
        <w:t xml:space="preserve"> in general </w:t>
      </w:r>
      <w:r w:rsidR="00153C67" w:rsidRPr="00036199">
        <w:rPr>
          <w:rFonts w:asciiTheme="majorBidi" w:hAnsiTheme="majorBidi" w:cstheme="majorBidi"/>
          <w:sz w:val="24"/>
          <w:szCs w:val="24"/>
        </w:rPr>
        <w:t xml:space="preserve">healthy persons will likely have E. coli, whereas a nursing home resident with a catheter is more likely to have multidrug–resistant </w:t>
      </w:r>
      <w:proofErr w:type="spellStart"/>
      <w:r w:rsidR="00153C67" w:rsidRPr="00036199">
        <w:rPr>
          <w:rFonts w:asciiTheme="majorBidi" w:hAnsiTheme="majorBidi" w:cstheme="majorBidi"/>
          <w:sz w:val="24"/>
          <w:szCs w:val="24"/>
        </w:rPr>
        <w:t>polymicrobic</w:t>
      </w:r>
      <w:proofErr w:type="spellEnd"/>
      <w:r w:rsidR="00153C67" w:rsidRPr="00036199">
        <w:rPr>
          <w:rFonts w:asciiTheme="majorBidi" w:hAnsiTheme="majorBidi" w:cstheme="majorBidi"/>
          <w:sz w:val="24"/>
          <w:szCs w:val="24"/>
        </w:rPr>
        <w:t xml:space="preserve"> flora Urine tests that tested positive for the presence of bacteria confirmed the criteria for diagnosing a strong urinary tract infection (UTI), which is the most common cause of urinary tract infection (UTI).</w:t>
      </w:r>
    </w:p>
    <w:p w:rsidR="00153C67" w:rsidRPr="00036199" w:rsidRDefault="00153C67" w:rsidP="00BC287C">
      <w:pPr>
        <w:pStyle w:val="NoSpacing"/>
        <w:spacing w:after="240" w:line="360" w:lineRule="auto"/>
        <w:jc w:val="mediumKashida"/>
      </w:pPr>
      <w:r w:rsidRPr="00036199">
        <w:rPr>
          <w:rFonts w:asciiTheme="majorBidi" w:hAnsiTheme="majorBidi" w:cstheme="majorBidi"/>
          <w:sz w:val="24"/>
          <w:szCs w:val="24"/>
        </w:rPr>
        <w:t xml:space="preserve"> Unlike prior research in which E. coli was the most abundant, Candida sp. was the most common organism in bacteriuria </w:t>
      </w:r>
      <w:r w:rsidR="00895670" w:rsidRPr="00036199">
        <w:rPr>
          <w:rFonts w:asciiTheme="majorBidi" w:hAnsiTheme="majorBidi" w:cstheme="majorBidi"/>
          <w:sz w:val="24"/>
          <w:szCs w:val="24"/>
        </w:rPr>
        <w:t>i</w:t>
      </w:r>
      <w:r w:rsidRPr="00036199">
        <w:rPr>
          <w:rFonts w:asciiTheme="majorBidi" w:hAnsiTheme="majorBidi" w:cstheme="majorBidi"/>
          <w:sz w:val="24"/>
          <w:szCs w:val="24"/>
        </w:rPr>
        <w:t>f detected, another reason for this high incidence may be due to the fact that those studied belonged to the low/middle socioeconomic group. Socio-economic level has been reported to have an effect on prevalence of bacteria in a pregnant population</w:t>
      </w:r>
      <w:r w:rsidRPr="00036199">
        <w:rPr>
          <w:rFonts w:asciiTheme="majorBidi" w:hAnsiTheme="majorBidi" w:cstheme="majorBidi"/>
          <w:sz w:val="28"/>
          <w:szCs w:val="28"/>
        </w:rPr>
        <w:t xml:space="preserve"> </w:t>
      </w:r>
      <w:r w:rsidRPr="00036199">
        <w:rPr>
          <w:rFonts w:asciiTheme="majorBidi" w:hAnsiTheme="majorBidi" w:cstheme="majorBidi"/>
          <w:sz w:val="24"/>
          <w:szCs w:val="24"/>
        </w:rPr>
        <w:t>asymptomatic bacteria should be investigated and proper ant</w:t>
      </w:r>
      <w:r w:rsidR="00606271">
        <w:rPr>
          <w:rFonts w:asciiTheme="majorBidi" w:hAnsiTheme="majorBidi" w:cstheme="majorBidi"/>
          <w:sz w:val="24"/>
          <w:szCs w:val="24"/>
        </w:rPr>
        <w:t>ibiotic treatment administered.</w:t>
      </w:r>
      <w:r w:rsidR="00606271" w:rsidRPr="00036199">
        <w:rPr>
          <w:rFonts w:asciiTheme="majorBidi" w:hAnsiTheme="majorBidi" w:cstheme="majorBidi"/>
          <w:sz w:val="24"/>
          <w:szCs w:val="24"/>
        </w:rPr>
        <w:t xml:space="preserve"> Early</w:t>
      </w:r>
      <w:r w:rsidRPr="00036199">
        <w:rPr>
          <w:rFonts w:asciiTheme="majorBidi" w:hAnsiTheme="majorBidi" w:cstheme="majorBidi"/>
          <w:sz w:val="24"/>
          <w:szCs w:val="24"/>
        </w:rPr>
        <w:t xml:space="preserve"> detection and treatment could avert more serious problems of the urinary </w:t>
      </w:r>
      <w:proofErr w:type="gramStart"/>
      <w:r w:rsidRPr="00036199">
        <w:rPr>
          <w:rFonts w:asciiTheme="majorBidi" w:hAnsiTheme="majorBidi" w:cstheme="majorBidi"/>
          <w:sz w:val="24"/>
          <w:szCs w:val="24"/>
        </w:rPr>
        <w:t>tract</w:t>
      </w:r>
      <w:r w:rsidR="00DF49E8" w:rsidRPr="00036199">
        <w:rPr>
          <w:rFonts w:asciiTheme="majorBidi" w:hAnsiTheme="majorBidi" w:cstheme="majorBidi"/>
          <w:sz w:val="24"/>
          <w:szCs w:val="24"/>
        </w:rPr>
        <w:t xml:space="preserve"> </w:t>
      </w:r>
      <w:r w:rsidR="009935AA">
        <w:rPr>
          <w:rFonts w:asciiTheme="majorBidi" w:hAnsiTheme="majorBidi" w:cstheme="majorBidi"/>
          <w:sz w:val="24"/>
          <w:szCs w:val="24"/>
        </w:rPr>
        <w:t>.</w:t>
      </w:r>
      <w:proofErr w:type="gramEnd"/>
    </w:p>
    <w:p w:rsidR="00153C67" w:rsidRDefault="00372BDA" w:rsidP="00372BDA">
      <w:pPr>
        <w:pStyle w:val="NoSpacing"/>
        <w:spacing w:line="276" w:lineRule="auto"/>
        <w:ind w:left="360"/>
        <w:rPr>
          <w:rFonts w:asciiTheme="majorBidi" w:hAnsiTheme="majorBidi" w:cstheme="majorBidi"/>
          <w:b/>
          <w:bCs/>
          <w:sz w:val="24"/>
          <w:szCs w:val="24"/>
        </w:rPr>
      </w:pPr>
      <w:r>
        <w:rPr>
          <w:rFonts w:asciiTheme="majorBidi" w:hAnsiTheme="majorBidi" w:cstheme="majorBidi"/>
          <w:b/>
          <w:bCs/>
          <w:sz w:val="28"/>
          <w:szCs w:val="28"/>
        </w:rPr>
        <w:t>5.</w:t>
      </w:r>
      <w:r w:rsidR="00153C67" w:rsidRPr="00564507">
        <w:rPr>
          <w:rFonts w:asciiTheme="majorBidi" w:hAnsiTheme="majorBidi" w:cstheme="majorBidi"/>
          <w:b/>
          <w:bCs/>
          <w:sz w:val="28"/>
          <w:szCs w:val="28"/>
        </w:rPr>
        <w:t>Conclusion</w:t>
      </w:r>
    </w:p>
    <w:p w:rsidR="00BC287C" w:rsidRPr="00036199" w:rsidRDefault="00BC287C" w:rsidP="00BC287C">
      <w:pPr>
        <w:pStyle w:val="NoSpacing"/>
        <w:spacing w:line="276" w:lineRule="auto"/>
        <w:ind w:left="720"/>
        <w:rPr>
          <w:rFonts w:asciiTheme="majorBidi" w:hAnsiTheme="majorBidi" w:cstheme="majorBidi"/>
          <w:b/>
          <w:bCs/>
          <w:sz w:val="24"/>
          <w:szCs w:val="24"/>
        </w:rPr>
      </w:pPr>
    </w:p>
    <w:p w:rsidR="00153C67" w:rsidRPr="003B1A56" w:rsidRDefault="00A3736B" w:rsidP="00D90F48">
      <w:pPr>
        <w:pStyle w:val="NoSpacing"/>
        <w:spacing w:line="360" w:lineRule="auto"/>
        <w:jc w:val="both"/>
        <w:rPr>
          <w:rFonts w:asciiTheme="majorBidi" w:hAnsiTheme="majorBidi" w:cstheme="majorBidi"/>
        </w:rPr>
      </w:pPr>
      <w:r w:rsidRPr="003B1A56">
        <w:rPr>
          <w:rStyle w:val="Emphasis"/>
          <w:rFonts w:asciiTheme="majorBidi" w:hAnsiTheme="majorBidi" w:cstheme="majorBidi"/>
          <w:sz w:val="24"/>
          <w:szCs w:val="24"/>
        </w:rPr>
        <w:t>E. coli</w:t>
      </w:r>
      <w:r w:rsidRPr="003B1A56">
        <w:rPr>
          <w:rFonts w:asciiTheme="majorBidi" w:hAnsiTheme="majorBidi" w:cstheme="majorBidi"/>
          <w:sz w:val="24"/>
          <w:szCs w:val="24"/>
        </w:rPr>
        <w:t xml:space="preserve"> was the most common bacterial isolate which cause </w:t>
      </w:r>
      <w:r w:rsidRPr="003B1A56">
        <w:rPr>
          <w:rFonts w:asciiTheme="majorBidi" w:hAnsiTheme="majorBidi" w:cstheme="majorBidi"/>
          <w:sz w:val="24"/>
          <w:szCs w:val="24"/>
          <w:shd w:val="clear" w:color="auto" w:fill="FFFFFF"/>
        </w:rPr>
        <w:t xml:space="preserve">ABU </w:t>
      </w:r>
      <w:r w:rsidR="00153C67" w:rsidRPr="003B1A56">
        <w:rPr>
          <w:rFonts w:asciiTheme="majorBidi" w:hAnsiTheme="majorBidi" w:cstheme="majorBidi"/>
          <w:sz w:val="24"/>
          <w:szCs w:val="24"/>
          <w:shd w:val="clear" w:color="auto" w:fill="FFFFFF"/>
        </w:rPr>
        <w:t xml:space="preserve">Asymptomatic bacteriuria is common, </w:t>
      </w:r>
      <w:r w:rsidRPr="003B1A56">
        <w:rPr>
          <w:rFonts w:asciiTheme="majorBidi" w:hAnsiTheme="majorBidi" w:cstheme="majorBidi"/>
          <w:sz w:val="24"/>
          <w:szCs w:val="24"/>
          <w:shd w:val="clear" w:color="auto" w:fill="FFFFFF"/>
        </w:rPr>
        <w:t xml:space="preserve">The females had a higher prevalence than the </w:t>
      </w:r>
      <w:proofErr w:type="gramStart"/>
      <w:r w:rsidRPr="003B1A56">
        <w:rPr>
          <w:rFonts w:asciiTheme="majorBidi" w:hAnsiTheme="majorBidi" w:cstheme="majorBidi"/>
          <w:sz w:val="24"/>
          <w:szCs w:val="24"/>
          <w:shd w:val="clear" w:color="auto" w:fill="FFFFFF"/>
        </w:rPr>
        <w:t>males</w:t>
      </w:r>
      <w:r w:rsidR="001D1957" w:rsidRPr="003B1A56">
        <w:rPr>
          <w:rFonts w:asciiTheme="majorBidi" w:hAnsiTheme="majorBidi" w:cstheme="majorBidi"/>
          <w:sz w:val="24"/>
          <w:szCs w:val="24"/>
        </w:rPr>
        <w:t xml:space="preserve"> ,</w:t>
      </w:r>
      <w:r w:rsidRPr="003B1A56">
        <w:rPr>
          <w:rFonts w:asciiTheme="majorBidi" w:hAnsiTheme="majorBidi" w:cstheme="majorBidi"/>
          <w:sz w:val="24"/>
          <w:szCs w:val="24"/>
          <w:shd w:val="clear" w:color="auto" w:fill="FFFFFF"/>
        </w:rPr>
        <w:t>Further</w:t>
      </w:r>
      <w:proofErr w:type="gramEnd"/>
      <w:r w:rsidRPr="003B1A56">
        <w:rPr>
          <w:rFonts w:asciiTheme="majorBidi" w:hAnsiTheme="majorBidi" w:cstheme="majorBidi"/>
          <w:sz w:val="24"/>
          <w:szCs w:val="24"/>
          <w:shd w:val="clear" w:color="auto" w:fill="FFFFFF"/>
        </w:rPr>
        <w:t xml:space="preserve"> studies need to be done on wider population samples in health facility as well as community settings, to assess the magnitude of asymptomatic bacteriuria in women in the country </w:t>
      </w:r>
      <w:r w:rsidR="00D90F48" w:rsidRPr="003B1A56">
        <w:rPr>
          <w:rFonts w:asciiTheme="majorBidi" w:hAnsiTheme="majorBidi" w:cstheme="majorBidi"/>
          <w:sz w:val="24"/>
          <w:szCs w:val="24"/>
          <w:shd w:val="clear" w:color="auto" w:fill="FFFFFF"/>
        </w:rPr>
        <w:t>.</w:t>
      </w:r>
    </w:p>
    <w:p w:rsidR="00153C67" w:rsidRPr="00036199" w:rsidRDefault="00153C67" w:rsidP="00153C67">
      <w:pPr>
        <w:pStyle w:val="NoSpacing"/>
        <w:jc w:val="lowKashida"/>
        <w:rPr>
          <w:rFonts w:asciiTheme="majorBidi" w:hAnsiTheme="majorBidi" w:cstheme="majorBidi"/>
        </w:rPr>
      </w:pPr>
    </w:p>
    <w:p w:rsidR="00153C67" w:rsidRPr="00036199" w:rsidRDefault="00153C67" w:rsidP="00153C67">
      <w:pPr>
        <w:widowControl w:val="0"/>
        <w:autoSpaceDE w:val="0"/>
        <w:autoSpaceDN w:val="0"/>
        <w:adjustRightInd w:val="0"/>
        <w:rPr>
          <w:rFonts w:asciiTheme="majorBidi" w:hAnsiTheme="majorBidi" w:cstheme="majorBidi"/>
          <w:sz w:val="24"/>
          <w:szCs w:val="24"/>
        </w:rPr>
      </w:pPr>
    </w:p>
    <w:p w:rsidR="002A4B57" w:rsidRDefault="002A4B57" w:rsidP="00153C67">
      <w:pPr>
        <w:widowControl w:val="0"/>
        <w:autoSpaceDE w:val="0"/>
        <w:autoSpaceDN w:val="0"/>
        <w:adjustRightInd w:val="0"/>
        <w:rPr>
          <w:rFonts w:asciiTheme="majorBidi" w:hAnsiTheme="majorBidi" w:cstheme="majorBidi"/>
          <w:b/>
          <w:bCs/>
          <w:sz w:val="32"/>
          <w:szCs w:val="32"/>
        </w:rPr>
      </w:pPr>
    </w:p>
    <w:p w:rsidR="004E2AFC" w:rsidRDefault="004E2AFC" w:rsidP="00153C67">
      <w:pPr>
        <w:widowControl w:val="0"/>
        <w:autoSpaceDE w:val="0"/>
        <w:autoSpaceDN w:val="0"/>
        <w:adjustRightInd w:val="0"/>
        <w:rPr>
          <w:rFonts w:asciiTheme="majorBidi" w:hAnsiTheme="majorBidi" w:cstheme="majorBidi"/>
          <w:b/>
          <w:bCs/>
          <w:sz w:val="32"/>
          <w:szCs w:val="32"/>
        </w:rPr>
      </w:pPr>
    </w:p>
    <w:p w:rsidR="00E92BBF" w:rsidRDefault="00E92BBF" w:rsidP="00153C67">
      <w:pPr>
        <w:widowControl w:val="0"/>
        <w:autoSpaceDE w:val="0"/>
        <w:autoSpaceDN w:val="0"/>
        <w:adjustRightInd w:val="0"/>
        <w:rPr>
          <w:rFonts w:asciiTheme="majorBidi" w:hAnsiTheme="majorBidi" w:cstheme="majorBidi"/>
          <w:b/>
          <w:bCs/>
          <w:sz w:val="32"/>
          <w:szCs w:val="32"/>
        </w:rPr>
      </w:pPr>
    </w:p>
    <w:p w:rsidR="00E92BBF" w:rsidRDefault="00E92BBF" w:rsidP="00153C67">
      <w:pPr>
        <w:widowControl w:val="0"/>
        <w:autoSpaceDE w:val="0"/>
        <w:autoSpaceDN w:val="0"/>
        <w:adjustRightInd w:val="0"/>
        <w:rPr>
          <w:rFonts w:asciiTheme="majorBidi" w:hAnsiTheme="majorBidi" w:cstheme="majorBidi"/>
          <w:b/>
          <w:bCs/>
          <w:sz w:val="32"/>
          <w:szCs w:val="32"/>
        </w:rPr>
      </w:pPr>
    </w:p>
    <w:p w:rsidR="004D7667" w:rsidRPr="00036199" w:rsidRDefault="004D7667" w:rsidP="00153C67">
      <w:pPr>
        <w:widowControl w:val="0"/>
        <w:autoSpaceDE w:val="0"/>
        <w:autoSpaceDN w:val="0"/>
        <w:adjustRightInd w:val="0"/>
        <w:rPr>
          <w:rFonts w:asciiTheme="majorBidi" w:hAnsiTheme="majorBidi" w:cstheme="majorBidi"/>
          <w:b/>
          <w:bCs/>
          <w:sz w:val="32"/>
          <w:szCs w:val="32"/>
        </w:rPr>
      </w:pPr>
    </w:p>
    <w:p w:rsidR="00153C67" w:rsidRPr="00564507" w:rsidRDefault="00153C67" w:rsidP="00153C67">
      <w:pPr>
        <w:widowControl w:val="0"/>
        <w:autoSpaceDE w:val="0"/>
        <w:autoSpaceDN w:val="0"/>
        <w:adjustRightInd w:val="0"/>
        <w:rPr>
          <w:rFonts w:asciiTheme="majorBidi" w:hAnsiTheme="majorBidi" w:cstheme="majorBidi"/>
          <w:b/>
          <w:bCs/>
          <w:sz w:val="28"/>
          <w:szCs w:val="28"/>
        </w:rPr>
      </w:pPr>
      <w:r w:rsidRPr="00564507">
        <w:rPr>
          <w:rFonts w:asciiTheme="majorBidi" w:hAnsiTheme="majorBidi" w:cstheme="majorBidi"/>
          <w:b/>
          <w:bCs/>
          <w:sz w:val="28"/>
          <w:szCs w:val="28"/>
        </w:rPr>
        <w:lastRenderedPageBreak/>
        <w:t xml:space="preserve">References </w:t>
      </w:r>
    </w:p>
    <w:p w:rsidR="00256B9D" w:rsidRPr="00036199" w:rsidRDefault="00256B9D" w:rsidP="00256B9D">
      <w:pPr>
        <w:pStyle w:val="NoSpacing"/>
        <w:numPr>
          <w:ilvl w:val="0"/>
          <w:numId w:val="1"/>
        </w:numPr>
        <w:spacing w:line="360" w:lineRule="auto"/>
        <w:jc w:val="both"/>
        <w:rPr>
          <w:rFonts w:asciiTheme="majorBidi" w:hAnsiTheme="majorBidi" w:cstheme="majorBidi"/>
          <w:sz w:val="24"/>
          <w:szCs w:val="24"/>
        </w:rPr>
      </w:pPr>
      <w:r w:rsidRPr="00036199">
        <w:rPr>
          <w:rFonts w:asciiTheme="majorBidi" w:hAnsiTheme="majorBidi" w:cstheme="majorBidi"/>
          <w:sz w:val="24"/>
          <w:szCs w:val="24"/>
        </w:rPr>
        <w:t xml:space="preserve"> Foxman B. Epidemiology of urinary tract infections: incidence, morbidity, and economic costs. </w:t>
      </w:r>
      <w:r w:rsidRPr="00036199">
        <w:rPr>
          <w:rFonts w:asciiTheme="majorBidi" w:hAnsiTheme="majorBidi" w:cstheme="majorBidi"/>
          <w:i/>
          <w:iCs/>
          <w:sz w:val="24"/>
          <w:szCs w:val="24"/>
        </w:rPr>
        <w:t>Am J Med</w:t>
      </w:r>
      <w:r w:rsidRPr="00036199">
        <w:rPr>
          <w:rFonts w:asciiTheme="majorBidi" w:hAnsiTheme="majorBidi" w:cstheme="majorBidi"/>
          <w:sz w:val="24"/>
          <w:szCs w:val="24"/>
        </w:rPr>
        <w:t>. 2002;113(1):5-13. doi:10.1016/s0002-9343(02)01054-9</w:t>
      </w:r>
    </w:p>
    <w:p w:rsidR="00602FF7" w:rsidRPr="00036199" w:rsidRDefault="00602FF7" w:rsidP="00602FF7">
      <w:pPr>
        <w:pStyle w:val="NoSpacing"/>
        <w:spacing w:line="360" w:lineRule="auto"/>
        <w:jc w:val="both"/>
        <w:rPr>
          <w:rFonts w:asciiTheme="majorBidi" w:hAnsiTheme="majorBidi" w:cstheme="majorBidi"/>
          <w:sz w:val="24"/>
          <w:szCs w:val="24"/>
        </w:rPr>
      </w:pPr>
    </w:p>
    <w:p w:rsidR="00256B9D" w:rsidRPr="00036199" w:rsidRDefault="00602FF7" w:rsidP="00602FF7">
      <w:pPr>
        <w:pStyle w:val="NoSpacing"/>
        <w:numPr>
          <w:ilvl w:val="0"/>
          <w:numId w:val="1"/>
        </w:numPr>
        <w:spacing w:line="360" w:lineRule="auto"/>
        <w:jc w:val="both"/>
        <w:rPr>
          <w:rFonts w:asciiTheme="majorBidi" w:hAnsiTheme="majorBidi" w:cstheme="majorBidi"/>
          <w:sz w:val="24"/>
          <w:szCs w:val="24"/>
        </w:rPr>
      </w:pPr>
      <w:r w:rsidRPr="00036199">
        <w:rPr>
          <w:rFonts w:asciiTheme="majorBidi" w:hAnsiTheme="majorBidi" w:cstheme="majorBidi"/>
          <w:sz w:val="24"/>
          <w:szCs w:val="24"/>
        </w:rPr>
        <w:t xml:space="preserve">9. </w:t>
      </w:r>
      <w:proofErr w:type="spellStart"/>
      <w:r w:rsidRPr="00036199">
        <w:rPr>
          <w:rFonts w:asciiTheme="majorBidi" w:hAnsiTheme="majorBidi" w:cstheme="majorBidi"/>
          <w:sz w:val="24"/>
          <w:szCs w:val="24"/>
        </w:rPr>
        <w:t>Ginder</w:t>
      </w:r>
      <w:proofErr w:type="spellEnd"/>
      <w:r w:rsidRPr="00036199">
        <w:rPr>
          <w:rFonts w:asciiTheme="majorBidi" w:hAnsiTheme="majorBidi" w:cstheme="majorBidi"/>
          <w:sz w:val="24"/>
          <w:szCs w:val="24"/>
        </w:rPr>
        <w:t xml:space="preserve"> D. Urinary Tract Infection and Pyelonephritis Due to Escherichia coli in Dogs Infected with Canine Adenovirus. </w:t>
      </w:r>
      <w:r w:rsidRPr="00036199">
        <w:rPr>
          <w:rFonts w:asciiTheme="majorBidi" w:hAnsiTheme="majorBidi" w:cstheme="majorBidi"/>
          <w:i/>
          <w:iCs/>
          <w:sz w:val="24"/>
          <w:szCs w:val="24"/>
        </w:rPr>
        <w:t>Journal of Infectious Diseases</w:t>
      </w:r>
      <w:r w:rsidRPr="00036199">
        <w:rPr>
          <w:rFonts w:asciiTheme="majorBidi" w:hAnsiTheme="majorBidi" w:cstheme="majorBidi"/>
          <w:sz w:val="24"/>
          <w:szCs w:val="24"/>
        </w:rPr>
        <w:t>. 1974;129(6):715-719. doi:10.1093/</w:t>
      </w:r>
      <w:proofErr w:type="spellStart"/>
      <w:r w:rsidRPr="00036199">
        <w:rPr>
          <w:rFonts w:asciiTheme="majorBidi" w:hAnsiTheme="majorBidi" w:cstheme="majorBidi"/>
          <w:sz w:val="24"/>
          <w:szCs w:val="24"/>
        </w:rPr>
        <w:t>infdis</w:t>
      </w:r>
      <w:proofErr w:type="spellEnd"/>
      <w:r w:rsidRPr="00036199">
        <w:rPr>
          <w:rFonts w:asciiTheme="majorBidi" w:hAnsiTheme="majorBidi" w:cstheme="majorBidi"/>
          <w:sz w:val="24"/>
          <w:szCs w:val="24"/>
        </w:rPr>
        <w:t>/129.6.715</w:t>
      </w:r>
    </w:p>
    <w:p w:rsidR="0045656F" w:rsidRPr="00036199" w:rsidRDefault="0045656F" w:rsidP="00256B9D">
      <w:pPr>
        <w:pStyle w:val="NoSpacing"/>
        <w:numPr>
          <w:ilvl w:val="0"/>
          <w:numId w:val="1"/>
        </w:numPr>
        <w:spacing w:line="360" w:lineRule="auto"/>
        <w:jc w:val="both"/>
        <w:rPr>
          <w:rFonts w:asciiTheme="majorBidi" w:hAnsiTheme="majorBidi" w:cstheme="majorBidi"/>
          <w:sz w:val="24"/>
          <w:szCs w:val="24"/>
        </w:rPr>
      </w:pPr>
      <w:r w:rsidRPr="00036199">
        <w:rPr>
          <w:rFonts w:asciiTheme="majorBidi" w:hAnsiTheme="majorBidi" w:cstheme="majorBidi"/>
          <w:sz w:val="24"/>
          <w:szCs w:val="24"/>
        </w:rPr>
        <w:t xml:space="preserve">15. Abu D, </w:t>
      </w:r>
      <w:proofErr w:type="spellStart"/>
      <w:r w:rsidRPr="00036199">
        <w:rPr>
          <w:rFonts w:asciiTheme="majorBidi" w:hAnsiTheme="majorBidi" w:cstheme="majorBidi"/>
          <w:sz w:val="24"/>
          <w:szCs w:val="24"/>
        </w:rPr>
        <w:t>Abula</w:t>
      </w:r>
      <w:proofErr w:type="spellEnd"/>
      <w:r w:rsidRPr="00036199">
        <w:rPr>
          <w:rFonts w:asciiTheme="majorBidi" w:hAnsiTheme="majorBidi" w:cstheme="majorBidi"/>
          <w:sz w:val="24"/>
          <w:szCs w:val="24"/>
        </w:rPr>
        <w:t xml:space="preserve"> T, </w:t>
      </w:r>
      <w:proofErr w:type="spellStart"/>
      <w:r w:rsidRPr="00036199">
        <w:rPr>
          <w:rFonts w:asciiTheme="majorBidi" w:hAnsiTheme="majorBidi" w:cstheme="majorBidi"/>
          <w:sz w:val="24"/>
          <w:szCs w:val="24"/>
        </w:rPr>
        <w:t>Zewdu</w:t>
      </w:r>
      <w:proofErr w:type="spellEnd"/>
      <w:r w:rsidRPr="00036199">
        <w:rPr>
          <w:rFonts w:asciiTheme="majorBidi" w:hAnsiTheme="majorBidi" w:cstheme="majorBidi"/>
          <w:sz w:val="24"/>
          <w:szCs w:val="24"/>
        </w:rPr>
        <w:t xml:space="preserve"> T, </w:t>
      </w:r>
      <w:proofErr w:type="spellStart"/>
      <w:r w:rsidRPr="00036199">
        <w:rPr>
          <w:rFonts w:asciiTheme="majorBidi" w:hAnsiTheme="majorBidi" w:cstheme="majorBidi"/>
          <w:sz w:val="24"/>
          <w:szCs w:val="24"/>
        </w:rPr>
        <w:t>Berhanu</w:t>
      </w:r>
      <w:proofErr w:type="spellEnd"/>
      <w:r w:rsidRPr="00036199">
        <w:rPr>
          <w:rFonts w:asciiTheme="majorBidi" w:hAnsiTheme="majorBidi" w:cstheme="majorBidi"/>
          <w:sz w:val="24"/>
          <w:szCs w:val="24"/>
        </w:rPr>
        <w:t xml:space="preserve"> M, </w:t>
      </w:r>
      <w:proofErr w:type="spellStart"/>
      <w:r w:rsidRPr="00036199">
        <w:rPr>
          <w:rFonts w:asciiTheme="majorBidi" w:hAnsiTheme="majorBidi" w:cstheme="majorBidi"/>
          <w:sz w:val="24"/>
          <w:szCs w:val="24"/>
        </w:rPr>
        <w:t>Sahilu</w:t>
      </w:r>
      <w:proofErr w:type="spellEnd"/>
      <w:r w:rsidRPr="00036199">
        <w:rPr>
          <w:rFonts w:asciiTheme="majorBidi" w:hAnsiTheme="majorBidi" w:cstheme="majorBidi"/>
          <w:sz w:val="24"/>
          <w:szCs w:val="24"/>
        </w:rPr>
        <w:t xml:space="preserve"> T. Asymptomatic Bacteriuria, antimicrobial susceptibility pattern and associated risk factors among pregnant women attending antenatal care in </w:t>
      </w:r>
      <w:proofErr w:type="spellStart"/>
      <w:r w:rsidRPr="00036199">
        <w:rPr>
          <w:rFonts w:asciiTheme="majorBidi" w:hAnsiTheme="majorBidi" w:cstheme="majorBidi"/>
          <w:sz w:val="24"/>
          <w:szCs w:val="24"/>
        </w:rPr>
        <w:t>Assosa</w:t>
      </w:r>
      <w:proofErr w:type="spellEnd"/>
      <w:r w:rsidRPr="00036199">
        <w:rPr>
          <w:rFonts w:asciiTheme="majorBidi" w:hAnsiTheme="majorBidi" w:cstheme="majorBidi"/>
          <w:sz w:val="24"/>
          <w:szCs w:val="24"/>
        </w:rPr>
        <w:t xml:space="preserve"> General Hospital, Western Ethiopia. BMC Microbiology. 2021;21(1).</w:t>
      </w:r>
    </w:p>
    <w:p w:rsidR="00DF49E8" w:rsidRPr="00036199" w:rsidRDefault="00DF49E8" w:rsidP="00DF49E8">
      <w:pPr>
        <w:pStyle w:val="NoSpacing"/>
        <w:spacing w:line="360" w:lineRule="auto"/>
        <w:jc w:val="both"/>
        <w:rPr>
          <w:rFonts w:asciiTheme="majorBidi" w:hAnsiTheme="majorBidi" w:cstheme="majorBidi"/>
          <w:sz w:val="24"/>
          <w:szCs w:val="24"/>
        </w:rPr>
      </w:pPr>
    </w:p>
    <w:p w:rsidR="00602FF7" w:rsidRPr="00036199" w:rsidRDefault="00602FF7" w:rsidP="00602FF7">
      <w:pPr>
        <w:pStyle w:val="NoSpacing"/>
        <w:numPr>
          <w:ilvl w:val="0"/>
          <w:numId w:val="1"/>
        </w:numPr>
        <w:spacing w:line="360" w:lineRule="auto"/>
        <w:jc w:val="both"/>
        <w:rPr>
          <w:rFonts w:asciiTheme="majorBidi" w:hAnsiTheme="majorBidi" w:cstheme="majorBidi"/>
          <w:sz w:val="24"/>
          <w:szCs w:val="24"/>
        </w:rPr>
      </w:pPr>
      <w:r w:rsidRPr="00036199">
        <w:rPr>
          <w:rFonts w:asciiTheme="majorBidi" w:hAnsiTheme="majorBidi" w:cstheme="majorBidi"/>
          <w:sz w:val="24"/>
          <w:szCs w:val="24"/>
        </w:rPr>
        <w:t>10. Foxman B. Epidemiology of urinary tract infections: incidence, morbidity, and economic costs. </w:t>
      </w:r>
      <w:r w:rsidRPr="00036199">
        <w:rPr>
          <w:rFonts w:asciiTheme="majorBidi" w:hAnsiTheme="majorBidi" w:cstheme="majorBidi"/>
          <w:i/>
          <w:iCs/>
          <w:sz w:val="24"/>
          <w:szCs w:val="24"/>
        </w:rPr>
        <w:t>Am J Med</w:t>
      </w:r>
      <w:r w:rsidRPr="00036199">
        <w:rPr>
          <w:rFonts w:asciiTheme="majorBidi" w:hAnsiTheme="majorBidi" w:cstheme="majorBidi"/>
          <w:sz w:val="24"/>
          <w:szCs w:val="24"/>
        </w:rPr>
        <w:t>. 2002;113(1):5-13. doi:10.1016/s0002-9343(02)01054-</w:t>
      </w:r>
      <w:proofErr w:type="gramStart"/>
      <w:r w:rsidRPr="00036199">
        <w:rPr>
          <w:rFonts w:asciiTheme="majorBidi" w:hAnsiTheme="majorBidi" w:cstheme="majorBidi"/>
          <w:sz w:val="24"/>
          <w:szCs w:val="24"/>
        </w:rPr>
        <w:t>9 .</w:t>
      </w:r>
      <w:proofErr w:type="gramEnd"/>
    </w:p>
    <w:p w:rsidR="00DF49E8" w:rsidRPr="00036199" w:rsidRDefault="00DF49E8" w:rsidP="00DF49E8">
      <w:pPr>
        <w:pStyle w:val="NoSpacing"/>
        <w:spacing w:line="360" w:lineRule="auto"/>
        <w:jc w:val="both"/>
        <w:rPr>
          <w:rFonts w:asciiTheme="majorBidi" w:hAnsiTheme="majorBidi" w:cstheme="majorBidi"/>
          <w:sz w:val="24"/>
          <w:szCs w:val="24"/>
        </w:rPr>
      </w:pPr>
    </w:p>
    <w:p w:rsidR="00DE126E" w:rsidRPr="001D1957" w:rsidRDefault="00602FF7" w:rsidP="001D1957">
      <w:pPr>
        <w:pStyle w:val="NoSpacing"/>
        <w:numPr>
          <w:ilvl w:val="0"/>
          <w:numId w:val="1"/>
        </w:numPr>
        <w:spacing w:line="360" w:lineRule="auto"/>
        <w:jc w:val="both"/>
        <w:rPr>
          <w:rFonts w:asciiTheme="majorBidi" w:hAnsiTheme="majorBidi" w:cstheme="majorBidi"/>
          <w:sz w:val="24"/>
          <w:szCs w:val="24"/>
        </w:rPr>
      </w:pPr>
      <w:r w:rsidRPr="00036199">
        <w:rPr>
          <w:rFonts w:asciiTheme="majorBidi" w:hAnsiTheme="majorBidi" w:cstheme="majorBidi"/>
          <w:sz w:val="24"/>
          <w:szCs w:val="24"/>
        </w:rPr>
        <w:t xml:space="preserve">11. </w:t>
      </w:r>
      <w:proofErr w:type="spellStart"/>
      <w:r w:rsidRPr="00036199">
        <w:rPr>
          <w:rFonts w:asciiTheme="majorBidi" w:hAnsiTheme="majorBidi" w:cstheme="majorBidi"/>
          <w:sz w:val="24"/>
          <w:szCs w:val="24"/>
        </w:rPr>
        <w:t>Svanborg</w:t>
      </w:r>
      <w:proofErr w:type="spellEnd"/>
      <w:r w:rsidRPr="00036199">
        <w:rPr>
          <w:rFonts w:asciiTheme="majorBidi" w:hAnsiTheme="majorBidi" w:cstheme="majorBidi"/>
          <w:sz w:val="24"/>
          <w:szCs w:val="24"/>
        </w:rPr>
        <w:t xml:space="preserve"> C, </w:t>
      </w:r>
      <w:proofErr w:type="spellStart"/>
      <w:r w:rsidRPr="00036199">
        <w:rPr>
          <w:rFonts w:asciiTheme="majorBidi" w:hAnsiTheme="majorBidi" w:cstheme="majorBidi"/>
          <w:sz w:val="24"/>
          <w:szCs w:val="24"/>
        </w:rPr>
        <w:t>Godaly</w:t>
      </w:r>
      <w:proofErr w:type="spellEnd"/>
      <w:r w:rsidRPr="00036199">
        <w:rPr>
          <w:rFonts w:asciiTheme="majorBidi" w:hAnsiTheme="majorBidi" w:cstheme="majorBidi"/>
          <w:sz w:val="24"/>
          <w:szCs w:val="24"/>
        </w:rPr>
        <w:t xml:space="preserve"> G. BACTERIAL VIRULENCE IN URINARY TRACT INFECTION. </w:t>
      </w:r>
      <w:r w:rsidRPr="00036199">
        <w:rPr>
          <w:rFonts w:asciiTheme="majorBidi" w:hAnsiTheme="majorBidi" w:cstheme="majorBidi"/>
          <w:i/>
          <w:iCs/>
          <w:sz w:val="24"/>
          <w:szCs w:val="24"/>
        </w:rPr>
        <w:t xml:space="preserve">Infect Dis </w:t>
      </w:r>
      <w:proofErr w:type="spellStart"/>
      <w:r w:rsidRPr="00036199">
        <w:rPr>
          <w:rFonts w:asciiTheme="majorBidi" w:hAnsiTheme="majorBidi" w:cstheme="majorBidi"/>
          <w:i/>
          <w:iCs/>
          <w:sz w:val="24"/>
          <w:szCs w:val="24"/>
        </w:rPr>
        <w:t>Clin</w:t>
      </w:r>
      <w:proofErr w:type="spellEnd"/>
      <w:r w:rsidRPr="00036199">
        <w:rPr>
          <w:rFonts w:asciiTheme="majorBidi" w:hAnsiTheme="majorBidi" w:cstheme="majorBidi"/>
          <w:i/>
          <w:iCs/>
          <w:sz w:val="24"/>
          <w:szCs w:val="24"/>
        </w:rPr>
        <w:t xml:space="preserve"> North Am</w:t>
      </w:r>
      <w:r w:rsidRPr="00036199">
        <w:rPr>
          <w:rFonts w:asciiTheme="majorBidi" w:hAnsiTheme="majorBidi" w:cstheme="majorBidi"/>
          <w:sz w:val="24"/>
          <w:szCs w:val="24"/>
        </w:rPr>
        <w:t>. 1997;11(3):513-529. doi:10.1016/s0891-5520(05)70371-8</w:t>
      </w:r>
    </w:p>
    <w:p w:rsidR="00112642" w:rsidRPr="00036199" w:rsidRDefault="00DE126E" w:rsidP="00112642">
      <w:pPr>
        <w:pStyle w:val="NoSpacing"/>
        <w:numPr>
          <w:ilvl w:val="0"/>
          <w:numId w:val="1"/>
        </w:numPr>
        <w:spacing w:line="360" w:lineRule="auto"/>
        <w:jc w:val="both"/>
        <w:rPr>
          <w:rFonts w:asciiTheme="majorBidi" w:hAnsiTheme="majorBidi" w:cstheme="majorBidi"/>
          <w:sz w:val="24"/>
          <w:szCs w:val="24"/>
        </w:rPr>
      </w:pPr>
      <w:proofErr w:type="spellStart"/>
      <w:r w:rsidRPr="00036199">
        <w:rPr>
          <w:rFonts w:asciiTheme="majorBidi" w:hAnsiTheme="majorBidi" w:cstheme="majorBidi"/>
          <w:sz w:val="24"/>
          <w:szCs w:val="24"/>
        </w:rPr>
        <w:t>Calle</w:t>
      </w:r>
      <w:proofErr w:type="spellEnd"/>
      <w:r w:rsidRPr="00036199">
        <w:rPr>
          <w:rFonts w:asciiTheme="majorBidi" w:hAnsiTheme="majorBidi" w:cstheme="majorBidi"/>
          <w:sz w:val="24"/>
          <w:szCs w:val="24"/>
        </w:rPr>
        <w:t xml:space="preserve"> </w:t>
      </w:r>
      <w:proofErr w:type="spellStart"/>
      <w:r w:rsidRPr="00036199">
        <w:rPr>
          <w:rFonts w:asciiTheme="majorBidi" w:hAnsiTheme="majorBidi" w:cstheme="majorBidi"/>
          <w:sz w:val="24"/>
          <w:szCs w:val="24"/>
        </w:rPr>
        <w:t>Bengtsson</w:t>
      </w:r>
      <w:proofErr w:type="spellEnd"/>
      <w:r w:rsidRPr="00036199">
        <w:rPr>
          <w:rFonts w:asciiTheme="majorBidi" w:hAnsiTheme="majorBidi" w:cstheme="majorBidi"/>
          <w:sz w:val="24"/>
          <w:szCs w:val="24"/>
        </w:rPr>
        <w:t xml:space="preserve">, Ulla </w:t>
      </w:r>
      <w:proofErr w:type="spellStart"/>
      <w:r w:rsidRPr="00036199">
        <w:rPr>
          <w:rFonts w:asciiTheme="majorBidi" w:hAnsiTheme="majorBidi" w:cstheme="majorBidi"/>
          <w:sz w:val="24"/>
          <w:szCs w:val="24"/>
        </w:rPr>
        <w:t>Bengtsson</w:t>
      </w:r>
      <w:proofErr w:type="spellEnd"/>
      <w:r w:rsidRPr="00036199">
        <w:rPr>
          <w:rFonts w:asciiTheme="majorBidi" w:hAnsiTheme="majorBidi" w:cstheme="majorBidi"/>
          <w:sz w:val="24"/>
          <w:szCs w:val="24"/>
        </w:rPr>
        <w:t xml:space="preserve">, Cecilia </w:t>
      </w:r>
      <w:proofErr w:type="spellStart"/>
      <w:r w:rsidRPr="00036199">
        <w:rPr>
          <w:rFonts w:asciiTheme="majorBidi" w:hAnsiTheme="majorBidi" w:cstheme="majorBidi"/>
          <w:sz w:val="24"/>
          <w:szCs w:val="24"/>
        </w:rPr>
        <w:t>Björkelund</w:t>
      </w:r>
      <w:proofErr w:type="spellEnd"/>
      <w:r w:rsidRPr="00036199">
        <w:rPr>
          <w:rFonts w:asciiTheme="majorBidi" w:hAnsiTheme="majorBidi" w:cstheme="majorBidi"/>
          <w:sz w:val="24"/>
          <w:szCs w:val="24"/>
        </w:rPr>
        <w:t>, Knut Li. Bacteriuria in a Population Sample of Women: 24-year Follow-up Study: Results from the Prospective Population-based Study of Women in Gothenburg, Sweden. </w:t>
      </w:r>
      <w:proofErr w:type="spellStart"/>
      <w:r w:rsidRPr="00036199">
        <w:rPr>
          <w:rFonts w:asciiTheme="majorBidi" w:hAnsiTheme="majorBidi" w:cstheme="majorBidi"/>
          <w:i/>
          <w:iCs/>
          <w:sz w:val="24"/>
          <w:szCs w:val="24"/>
        </w:rPr>
        <w:t>Scand</w:t>
      </w:r>
      <w:proofErr w:type="spellEnd"/>
      <w:r w:rsidRPr="00036199">
        <w:rPr>
          <w:rFonts w:asciiTheme="majorBidi" w:hAnsiTheme="majorBidi" w:cstheme="majorBidi"/>
          <w:i/>
          <w:iCs/>
          <w:sz w:val="24"/>
          <w:szCs w:val="24"/>
        </w:rPr>
        <w:t xml:space="preserve"> J </w:t>
      </w:r>
      <w:proofErr w:type="spellStart"/>
      <w:r w:rsidRPr="00036199">
        <w:rPr>
          <w:rFonts w:asciiTheme="majorBidi" w:hAnsiTheme="majorBidi" w:cstheme="majorBidi"/>
          <w:i/>
          <w:iCs/>
          <w:sz w:val="24"/>
          <w:szCs w:val="24"/>
        </w:rPr>
        <w:t>Urol</w:t>
      </w:r>
      <w:proofErr w:type="spellEnd"/>
      <w:r w:rsidRPr="00036199">
        <w:rPr>
          <w:rFonts w:asciiTheme="majorBidi" w:hAnsiTheme="majorBidi" w:cstheme="majorBidi"/>
          <w:i/>
          <w:iCs/>
          <w:sz w:val="24"/>
          <w:szCs w:val="24"/>
        </w:rPr>
        <w:t xml:space="preserve"> </w:t>
      </w:r>
      <w:proofErr w:type="spellStart"/>
      <w:r w:rsidRPr="00036199">
        <w:rPr>
          <w:rFonts w:asciiTheme="majorBidi" w:hAnsiTheme="majorBidi" w:cstheme="majorBidi"/>
          <w:i/>
          <w:iCs/>
          <w:sz w:val="24"/>
          <w:szCs w:val="24"/>
        </w:rPr>
        <w:t>Nephrol</w:t>
      </w:r>
      <w:proofErr w:type="spellEnd"/>
      <w:r w:rsidRPr="00036199">
        <w:rPr>
          <w:rFonts w:asciiTheme="majorBidi" w:hAnsiTheme="majorBidi" w:cstheme="majorBidi"/>
          <w:sz w:val="24"/>
          <w:szCs w:val="24"/>
        </w:rPr>
        <w:t>. 1998;32(4):284-289. doi:10.1080/003655998750015467</w:t>
      </w:r>
    </w:p>
    <w:p w:rsidR="00CD269A" w:rsidRPr="00036199" w:rsidRDefault="00112642" w:rsidP="00112642">
      <w:pPr>
        <w:pStyle w:val="NoSpacing"/>
        <w:numPr>
          <w:ilvl w:val="0"/>
          <w:numId w:val="1"/>
        </w:numPr>
        <w:spacing w:line="360" w:lineRule="auto"/>
        <w:jc w:val="both"/>
        <w:rPr>
          <w:rFonts w:asciiTheme="majorBidi" w:hAnsiTheme="majorBidi" w:cstheme="majorBidi"/>
          <w:sz w:val="32"/>
          <w:szCs w:val="32"/>
        </w:rPr>
      </w:pPr>
      <w:proofErr w:type="spellStart"/>
      <w:r w:rsidRPr="00036199">
        <w:rPr>
          <w:rFonts w:asciiTheme="majorBidi" w:hAnsiTheme="majorBidi" w:cstheme="majorBidi"/>
          <w:color w:val="000000"/>
          <w:sz w:val="24"/>
          <w:szCs w:val="24"/>
          <w:shd w:val="clear" w:color="auto" w:fill="FFFFFF"/>
        </w:rPr>
        <w:t>Bartges</w:t>
      </w:r>
      <w:proofErr w:type="spellEnd"/>
      <w:r w:rsidRPr="00036199">
        <w:rPr>
          <w:rFonts w:asciiTheme="majorBidi" w:hAnsiTheme="majorBidi" w:cstheme="majorBidi"/>
          <w:color w:val="000000"/>
          <w:sz w:val="24"/>
          <w:szCs w:val="24"/>
          <w:shd w:val="clear" w:color="auto" w:fill="FFFFFF"/>
        </w:rPr>
        <w:t xml:space="preserve"> J, Kirk C. Nutrition and Lower Urinary Tract Disease in Cats. </w:t>
      </w:r>
      <w:r w:rsidRPr="00036199">
        <w:rPr>
          <w:rFonts w:asciiTheme="majorBidi" w:hAnsiTheme="majorBidi" w:cstheme="majorBidi"/>
          <w:i/>
          <w:iCs/>
          <w:color w:val="000000"/>
          <w:sz w:val="24"/>
          <w:szCs w:val="24"/>
          <w:shd w:val="clear" w:color="auto" w:fill="FFFFFF"/>
        </w:rPr>
        <w:t>Veterinary Clinics of North America: Small Animal Practice</w:t>
      </w:r>
      <w:r w:rsidRPr="00036199">
        <w:rPr>
          <w:rFonts w:asciiTheme="majorBidi" w:hAnsiTheme="majorBidi" w:cstheme="majorBidi"/>
          <w:color w:val="000000"/>
          <w:sz w:val="24"/>
          <w:szCs w:val="24"/>
          <w:shd w:val="clear" w:color="auto" w:fill="FFFFFF"/>
        </w:rPr>
        <w:t xml:space="preserve">. 2006;36(6):1361-1376. </w:t>
      </w:r>
      <w:proofErr w:type="gramStart"/>
      <w:r w:rsidRPr="00036199">
        <w:rPr>
          <w:rFonts w:asciiTheme="majorBidi" w:hAnsiTheme="majorBidi" w:cstheme="majorBidi"/>
          <w:color w:val="000000"/>
          <w:sz w:val="24"/>
          <w:szCs w:val="24"/>
          <w:shd w:val="clear" w:color="auto" w:fill="FFFFFF"/>
        </w:rPr>
        <w:t>doi:10.1016/j.cvsm</w:t>
      </w:r>
      <w:proofErr w:type="gramEnd"/>
      <w:r w:rsidRPr="00036199">
        <w:rPr>
          <w:rFonts w:asciiTheme="majorBidi" w:hAnsiTheme="majorBidi" w:cstheme="majorBidi"/>
          <w:color w:val="000000"/>
          <w:sz w:val="24"/>
          <w:szCs w:val="24"/>
          <w:shd w:val="clear" w:color="auto" w:fill="FFFFFF"/>
        </w:rPr>
        <w:t>.2006.08.006</w:t>
      </w:r>
    </w:p>
    <w:p w:rsidR="00036199" w:rsidRPr="00036199" w:rsidRDefault="00036199" w:rsidP="00112642">
      <w:pPr>
        <w:pStyle w:val="NoSpacing"/>
        <w:numPr>
          <w:ilvl w:val="0"/>
          <w:numId w:val="1"/>
        </w:numPr>
        <w:spacing w:line="360" w:lineRule="auto"/>
        <w:jc w:val="both"/>
        <w:rPr>
          <w:rFonts w:asciiTheme="majorBidi" w:hAnsiTheme="majorBidi" w:cstheme="majorBidi"/>
          <w:sz w:val="40"/>
          <w:szCs w:val="40"/>
        </w:rPr>
      </w:pPr>
      <w:r w:rsidRPr="00036199">
        <w:rPr>
          <w:rFonts w:asciiTheme="majorBidi" w:hAnsiTheme="majorBidi" w:cstheme="majorBidi"/>
          <w:color w:val="000000"/>
          <w:sz w:val="24"/>
          <w:szCs w:val="24"/>
          <w:shd w:val="clear" w:color="auto" w:fill="FFFFFF"/>
        </w:rPr>
        <w:t>Hooton T, Scholes D, Hughes J et al. A Prospective Study of Risk Factors for Symptomatic Urinary Tract Infection in Young Women. </w:t>
      </w:r>
      <w:r w:rsidRPr="00036199">
        <w:rPr>
          <w:rFonts w:asciiTheme="majorBidi" w:hAnsiTheme="majorBidi" w:cstheme="majorBidi"/>
          <w:i/>
          <w:iCs/>
          <w:color w:val="000000"/>
          <w:sz w:val="24"/>
          <w:szCs w:val="24"/>
          <w:shd w:val="clear" w:color="auto" w:fill="FFFFFF"/>
        </w:rPr>
        <w:t>New England Journal of Medicine</w:t>
      </w:r>
      <w:r w:rsidRPr="00036199">
        <w:rPr>
          <w:rFonts w:asciiTheme="majorBidi" w:hAnsiTheme="majorBidi" w:cstheme="majorBidi"/>
          <w:color w:val="000000"/>
          <w:sz w:val="24"/>
          <w:szCs w:val="24"/>
          <w:shd w:val="clear" w:color="auto" w:fill="FFFFFF"/>
        </w:rPr>
        <w:t>. 1996;335(7):468-474. doi:10.1056/nejm199608153350703</w:t>
      </w:r>
    </w:p>
    <w:sectPr w:rsidR="00036199" w:rsidRPr="00036199" w:rsidSect="00B934D7">
      <w:footerReference w:type="default" r:id="rId12"/>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6CB5" w:rsidRDefault="00D46CB5">
      <w:pPr>
        <w:spacing w:after="0" w:line="240" w:lineRule="auto"/>
      </w:pPr>
      <w:r>
        <w:separator/>
      </w:r>
    </w:p>
  </w:endnote>
  <w:endnote w:type="continuationSeparator" w:id="0">
    <w:p w:rsidR="00D46CB5" w:rsidRDefault="00D46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3298543"/>
      <w:docPartObj>
        <w:docPartGallery w:val="Page Numbers (Bottom of Page)"/>
        <w:docPartUnique/>
      </w:docPartObj>
    </w:sdtPr>
    <w:sdtEndPr/>
    <w:sdtContent>
      <w:p w:rsidR="00DA3A4B" w:rsidRDefault="0045656F">
        <w:pPr>
          <w:pStyle w:val="Footer"/>
          <w:jc w:val="center"/>
        </w:pPr>
        <w:r>
          <w:fldChar w:fldCharType="begin"/>
        </w:r>
        <w:r>
          <w:instrText>PAGE   \* MERGEFORMAT</w:instrText>
        </w:r>
        <w:r>
          <w:fldChar w:fldCharType="separate"/>
        </w:r>
        <w:r w:rsidR="008368EE" w:rsidRPr="008368EE">
          <w:rPr>
            <w:rFonts w:cs="Calibri"/>
            <w:noProof/>
            <w:lang w:val="ar-SA"/>
          </w:rPr>
          <w:t>5</w:t>
        </w:r>
        <w:r>
          <w:fldChar w:fldCharType="end"/>
        </w:r>
      </w:p>
    </w:sdtContent>
  </w:sdt>
  <w:p w:rsidR="00DA3A4B" w:rsidRDefault="00D46CB5" w:rsidP="00DA3A4B">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6CB5" w:rsidRDefault="00D46CB5">
      <w:pPr>
        <w:spacing w:after="0" w:line="240" w:lineRule="auto"/>
      </w:pPr>
      <w:r>
        <w:separator/>
      </w:r>
    </w:p>
  </w:footnote>
  <w:footnote w:type="continuationSeparator" w:id="0">
    <w:p w:rsidR="00D46CB5" w:rsidRDefault="00D46C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55273"/>
    <w:multiLevelType w:val="hybridMultilevel"/>
    <w:tmpl w:val="BC00CCBC"/>
    <w:lvl w:ilvl="0" w:tplc="FE8E2CC6">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D66678"/>
    <w:multiLevelType w:val="hybridMultilevel"/>
    <w:tmpl w:val="CD385D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E085E8D"/>
    <w:multiLevelType w:val="hybridMultilevel"/>
    <w:tmpl w:val="F03E0D30"/>
    <w:lvl w:ilvl="0" w:tplc="51B60904">
      <w:start w:val="1"/>
      <w:numFmt w:val="decimal"/>
      <w:lvlText w:val="%1."/>
      <w:lvlJc w:val="left"/>
      <w:pPr>
        <w:ind w:left="81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DA2E3C"/>
    <w:multiLevelType w:val="hybridMultilevel"/>
    <w:tmpl w:val="BC00CCBC"/>
    <w:lvl w:ilvl="0" w:tplc="FE8E2CC6">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5540AF3"/>
    <w:multiLevelType w:val="hybridMultilevel"/>
    <w:tmpl w:val="38B62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7C37EBA"/>
    <w:multiLevelType w:val="hybridMultilevel"/>
    <w:tmpl w:val="FEFE1CDA"/>
    <w:lvl w:ilvl="0" w:tplc="FE8E2CC6">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9"/>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988"/>
    <w:rsid w:val="000073C8"/>
    <w:rsid w:val="00036199"/>
    <w:rsid w:val="00083E24"/>
    <w:rsid w:val="000A1D9F"/>
    <w:rsid w:val="000A5988"/>
    <w:rsid w:val="000F4EAB"/>
    <w:rsid w:val="00112642"/>
    <w:rsid w:val="00125B38"/>
    <w:rsid w:val="00153C67"/>
    <w:rsid w:val="00166434"/>
    <w:rsid w:val="00176A82"/>
    <w:rsid w:val="001C4D5C"/>
    <w:rsid w:val="001D1957"/>
    <w:rsid w:val="001E4D40"/>
    <w:rsid w:val="00256B9D"/>
    <w:rsid w:val="002A4B57"/>
    <w:rsid w:val="0033559B"/>
    <w:rsid w:val="00372BDA"/>
    <w:rsid w:val="003B1A56"/>
    <w:rsid w:val="003F198A"/>
    <w:rsid w:val="00427E25"/>
    <w:rsid w:val="0045656F"/>
    <w:rsid w:val="004D7667"/>
    <w:rsid w:val="004E2AFC"/>
    <w:rsid w:val="004F3A65"/>
    <w:rsid w:val="00512FF0"/>
    <w:rsid w:val="005221A4"/>
    <w:rsid w:val="00564507"/>
    <w:rsid w:val="00581734"/>
    <w:rsid w:val="00602FF7"/>
    <w:rsid w:val="00606271"/>
    <w:rsid w:val="006D753A"/>
    <w:rsid w:val="00752CE2"/>
    <w:rsid w:val="00753834"/>
    <w:rsid w:val="0083031E"/>
    <w:rsid w:val="008368EE"/>
    <w:rsid w:val="00842EBC"/>
    <w:rsid w:val="0088743A"/>
    <w:rsid w:val="0089193F"/>
    <w:rsid w:val="00893A70"/>
    <w:rsid w:val="00895670"/>
    <w:rsid w:val="00896C03"/>
    <w:rsid w:val="008C5A25"/>
    <w:rsid w:val="00905B94"/>
    <w:rsid w:val="009164C5"/>
    <w:rsid w:val="00972824"/>
    <w:rsid w:val="009935AA"/>
    <w:rsid w:val="00A30E7C"/>
    <w:rsid w:val="00A3736B"/>
    <w:rsid w:val="00AC4B4A"/>
    <w:rsid w:val="00BA25D4"/>
    <w:rsid w:val="00BC287C"/>
    <w:rsid w:val="00BE1D41"/>
    <w:rsid w:val="00C052FC"/>
    <w:rsid w:val="00C232FB"/>
    <w:rsid w:val="00C33C46"/>
    <w:rsid w:val="00C537E9"/>
    <w:rsid w:val="00CB6F7F"/>
    <w:rsid w:val="00CC58C7"/>
    <w:rsid w:val="00CD269A"/>
    <w:rsid w:val="00CE5001"/>
    <w:rsid w:val="00D056DC"/>
    <w:rsid w:val="00D46CB5"/>
    <w:rsid w:val="00D63C92"/>
    <w:rsid w:val="00D90F48"/>
    <w:rsid w:val="00DA550B"/>
    <w:rsid w:val="00DC3C78"/>
    <w:rsid w:val="00DE126E"/>
    <w:rsid w:val="00DF49E8"/>
    <w:rsid w:val="00DF637A"/>
    <w:rsid w:val="00E14CFE"/>
    <w:rsid w:val="00E62FC4"/>
    <w:rsid w:val="00E77FA1"/>
    <w:rsid w:val="00E92BBF"/>
    <w:rsid w:val="00E94787"/>
    <w:rsid w:val="00EC22E9"/>
    <w:rsid w:val="00F47E6E"/>
    <w:rsid w:val="00F61682"/>
    <w:rsid w:val="00F65322"/>
    <w:rsid w:val="00F90A48"/>
    <w:rsid w:val="00FB75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3B2F0"/>
  <w15:docId w15:val="{BFDFBCB4-B07A-4596-8033-E2A710172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C67"/>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53C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3C67"/>
  </w:style>
  <w:style w:type="paragraph" w:styleId="NormalWeb">
    <w:name w:val="Normal (Web)"/>
    <w:basedOn w:val="Normal"/>
    <w:uiPriority w:val="99"/>
    <w:unhideWhenUsed/>
    <w:rsid w:val="00153C67"/>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153C67"/>
    <w:pPr>
      <w:spacing w:after="0" w:line="240" w:lineRule="auto"/>
    </w:pPr>
  </w:style>
  <w:style w:type="table" w:styleId="TableGrid">
    <w:name w:val="Table Grid"/>
    <w:basedOn w:val="TableNormal"/>
    <w:uiPriority w:val="39"/>
    <w:rsid w:val="00153C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53C67"/>
    <w:rPr>
      <w:color w:val="0000FF" w:themeColor="hyperlink"/>
      <w:u w:val="single"/>
    </w:rPr>
  </w:style>
  <w:style w:type="paragraph" w:styleId="BalloonText">
    <w:name w:val="Balloon Text"/>
    <w:basedOn w:val="Normal"/>
    <w:link w:val="BalloonTextChar"/>
    <w:uiPriority w:val="99"/>
    <w:semiHidden/>
    <w:unhideWhenUsed/>
    <w:rsid w:val="00153C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3C67"/>
    <w:rPr>
      <w:rFonts w:ascii="Tahoma" w:hAnsi="Tahoma" w:cs="Tahoma"/>
      <w:sz w:val="16"/>
      <w:szCs w:val="16"/>
    </w:rPr>
  </w:style>
  <w:style w:type="character" w:styleId="Emphasis">
    <w:name w:val="Emphasis"/>
    <w:basedOn w:val="DefaultParagraphFont"/>
    <w:uiPriority w:val="20"/>
    <w:qFormat/>
    <w:rsid w:val="00A3736B"/>
    <w:rPr>
      <w:i/>
      <w:iCs/>
    </w:rPr>
  </w:style>
  <w:style w:type="paragraph" w:styleId="ListParagraph">
    <w:name w:val="List Paragraph"/>
    <w:basedOn w:val="Normal"/>
    <w:uiPriority w:val="34"/>
    <w:qFormat/>
    <w:rsid w:val="004565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Frequency_(statistics)" TargetMode="External"/><Relationship Id="rId5" Type="http://schemas.openxmlformats.org/officeDocument/2006/relationships/webSettings" Target="webSettings.xml"/><Relationship Id="rId10" Type="http://schemas.openxmlformats.org/officeDocument/2006/relationships/hyperlink" Target="https://en.wikipedia.org/wiki/Statistical_significanc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AA11A-89F8-4693-98A7-38CBE0C4F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1668</Words>
  <Characters>9513</Characters>
  <Application>Microsoft Office Word</Application>
  <DocSecurity>0</DocSecurity>
  <Lines>79</Lines>
  <Paragraphs>22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11159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AL-NOOR</cp:lastModifiedBy>
  <cp:revision>8</cp:revision>
  <dcterms:created xsi:type="dcterms:W3CDTF">2022-06-17T10:29:00Z</dcterms:created>
  <dcterms:modified xsi:type="dcterms:W3CDTF">2022-06-20T13:37:00Z</dcterms:modified>
</cp:coreProperties>
</file>