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3FAFEC" w14:textId="52975154" w:rsidR="006B03B8" w:rsidRPr="00BB6B88" w:rsidRDefault="006B03B8" w:rsidP="009D3FC7">
      <w:pPr>
        <w:tabs>
          <w:tab w:val="left" w:pos="223"/>
          <w:tab w:val="left" w:pos="365"/>
          <w:tab w:val="left" w:pos="2066"/>
        </w:tabs>
        <w:ind w:left="223" w:right="-4111"/>
        <w:rPr>
          <w:rFonts w:asciiTheme="minorBidi" w:hAnsiTheme="minorBidi" w:hint="cs"/>
          <w:sz w:val="24"/>
          <w:szCs w:val="24"/>
          <w:rtl/>
          <w:lang w:bidi="ar-LY"/>
        </w:rPr>
      </w:pPr>
    </w:p>
    <w:p w14:paraId="1217EC1E" w14:textId="3ACA0441" w:rsidR="00C52B89" w:rsidRPr="00BB6B88" w:rsidRDefault="00C52B89">
      <w:pPr>
        <w:rPr>
          <w:rFonts w:asciiTheme="minorBidi" w:hAnsiTheme="minorBidi"/>
          <w:sz w:val="24"/>
          <w:szCs w:val="24"/>
          <w:rtl/>
        </w:rPr>
      </w:pPr>
    </w:p>
    <w:p w14:paraId="5D0AA78C" w14:textId="3F72E593" w:rsidR="00BB6B88" w:rsidRPr="00BB6B88" w:rsidRDefault="00BB6B88" w:rsidP="00BB6B88">
      <w:pPr>
        <w:jc w:val="center"/>
        <w:rPr>
          <w:rFonts w:asciiTheme="minorBidi" w:hAnsiTheme="minorBidi"/>
          <w:sz w:val="36"/>
          <w:szCs w:val="36"/>
          <w:rtl/>
          <w:lang w:bidi="ar-LY"/>
        </w:rPr>
      </w:pPr>
      <w:r w:rsidRPr="00BB6B88">
        <w:rPr>
          <w:rFonts w:asciiTheme="minorBidi" w:hAnsiTheme="minorBidi"/>
          <w:sz w:val="36"/>
          <w:szCs w:val="36"/>
        </w:rPr>
        <w:t>Libyan International Medical University</w:t>
      </w:r>
    </w:p>
    <w:p w14:paraId="7CCA920D" w14:textId="77777777" w:rsidR="00BB6B88" w:rsidRPr="00BB6B88" w:rsidRDefault="00BB6B88" w:rsidP="009D3FC7">
      <w:pPr>
        <w:tabs>
          <w:tab w:val="left" w:pos="3326"/>
        </w:tabs>
        <w:spacing w:line="360" w:lineRule="auto"/>
        <w:jc w:val="center"/>
        <w:rPr>
          <w:rFonts w:asciiTheme="minorBidi" w:hAnsiTheme="minorBidi"/>
          <w:sz w:val="36"/>
          <w:szCs w:val="36"/>
          <w:rtl/>
        </w:rPr>
      </w:pPr>
      <w:r w:rsidRPr="00BB6B88">
        <w:rPr>
          <w:rFonts w:asciiTheme="minorBidi" w:hAnsiTheme="minorBidi"/>
          <w:sz w:val="36"/>
          <w:szCs w:val="36"/>
        </w:rPr>
        <w:t>Faculty of Applied Medical Science</w:t>
      </w:r>
    </w:p>
    <w:p w14:paraId="0EF5E69A" w14:textId="77777777" w:rsidR="00BB6B88" w:rsidRPr="00BB6B88" w:rsidRDefault="00BB6B88" w:rsidP="00BB6B88">
      <w:pPr>
        <w:rPr>
          <w:rFonts w:asciiTheme="minorBidi" w:hAnsiTheme="minorBidi"/>
          <w:sz w:val="36"/>
          <w:szCs w:val="36"/>
          <w:lang w:bidi="ar-LY"/>
        </w:rPr>
      </w:pPr>
    </w:p>
    <w:p w14:paraId="2DD8BBA1" w14:textId="77777777" w:rsidR="00BB6B88" w:rsidRPr="00BB6B88" w:rsidRDefault="00BB6B88" w:rsidP="00BB6B88">
      <w:pPr>
        <w:jc w:val="center"/>
        <w:rPr>
          <w:rFonts w:asciiTheme="minorBidi" w:hAnsiTheme="minorBidi"/>
          <w:sz w:val="36"/>
          <w:szCs w:val="36"/>
          <w:lang w:bidi="ar-LY"/>
        </w:rPr>
      </w:pPr>
    </w:p>
    <w:p w14:paraId="7A855EC1" w14:textId="0E696040" w:rsidR="00C52B89" w:rsidRPr="00BB6B88" w:rsidRDefault="00BB6B88" w:rsidP="00BB6B88">
      <w:pPr>
        <w:jc w:val="center"/>
        <w:rPr>
          <w:rFonts w:asciiTheme="minorBidi" w:hAnsiTheme="minorBidi"/>
          <w:sz w:val="36"/>
          <w:szCs w:val="36"/>
          <w:rtl/>
          <w:lang w:bidi="ar-LY"/>
        </w:rPr>
      </w:pPr>
      <w:r w:rsidRPr="00BB6B88">
        <w:rPr>
          <w:rFonts w:asciiTheme="minorBidi" w:hAnsiTheme="minorBidi"/>
          <w:sz w:val="36"/>
          <w:szCs w:val="36"/>
          <w:lang w:bidi="ar-LY"/>
        </w:rPr>
        <w:t>Asymptomatic bacteriuria</w:t>
      </w:r>
    </w:p>
    <w:p w14:paraId="22970FE6" w14:textId="77777777" w:rsidR="00BB6B88" w:rsidRPr="00BB6B88" w:rsidRDefault="00BB6B88" w:rsidP="00BB6B88">
      <w:pPr>
        <w:jc w:val="center"/>
        <w:rPr>
          <w:rFonts w:asciiTheme="minorBidi" w:hAnsiTheme="minorBidi"/>
          <w:sz w:val="36"/>
          <w:szCs w:val="36"/>
          <w:rtl/>
          <w:lang w:bidi="ar-LY"/>
        </w:rPr>
      </w:pPr>
    </w:p>
    <w:p w14:paraId="3C9B4FFF" w14:textId="1BC8D024" w:rsidR="00BB6B88" w:rsidRPr="00BB6B88" w:rsidRDefault="00BB6B88" w:rsidP="00BB6B88">
      <w:pPr>
        <w:spacing w:line="480" w:lineRule="auto"/>
        <w:jc w:val="right"/>
        <w:rPr>
          <w:rFonts w:asciiTheme="minorBidi" w:hAnsiTheme="minorBidi" w:hint="cs"/>
          <w:sz w:val="36"/>
          <w:szCs w:val="36"/>
          <w:rtl/>
          <w:lang w:bidi="ar-LY"/>
        </w:rPr>
      </w:pPr>
      <w:r w:rsidRPr="00BB6B88">
        <w:rPr>
          <w:rFonts w:asciiTheme="minorBidi" w:hAnsiTheme="minorBidi"/>
          <w:sz w:val="36"/>
          <w:szCs w:val="36"/>
        </w:rPr>
        <w:t>Student name:  Najat Ahmad Elgemati</w:t>
      </w:r>
      <w:r w:rsidR="00507EE0">
        <w:rPr>
          <w:rFonts w:asciiTheme="minorBidi" w:hAnsiTheme="minorBidi"/>
          <w:sz w:val="36"/>
          <w:szCs w:val="36"/>
        </w:rPr>
        <w:t>.</w:t>
      </w:r>
      <w:r>
        <w:rPr>
          <w:rFonts w:asciiTheme="minorBidi" w:hAnsiTheme="minorBidi"/>
          <w:sz w:val="36"/>
          <w:szCs w:val="36"/>
        </w:rPr>
        <w:t xml:space="preserve">  </w:t>
      </w:r>
      <w:r>
        <w:rPr>
          <w:rFonts w:asciiTheme="minorBidi" w:hAnsiTheme="minorBidi" w:hint="cs"/>
          <w:sz w:val="36"/>
          <w:szCs w:val="36"/>
          <w:rtl/>
          <w:lang w:bidi="ar-LY"/>
        </w:rPr>
        <w:t xml:space="preserve">   </w:t>
      </w:r>
    </w:p>
    <w:p w14:paraId="7C04DEDF" w14:textId="19BF0BA5" w:rsidR="00DA36F4" w:rsidRDefault="00BB6B88" w:rsidP="00426301">
      <w:pPr>
        <w:jc w:val="right"/>
        <w:rPr>
          <w:rFonts w:asciiTheme="minorBidi" w:hAnsiTheme="minorBidi"/>
          <w:sz w:val="36"/>
          <w:szCs w:val="36"/>
        </w:rPr>
      </w:pPr>
      <w:r w:rsidRPr="00BB6B88">
        <w:rPr>
          <w:rFonts w:asciiTheme="minorBidi" w:hAnsiTheme="minorBidi"/>
          <w:sz w:val="36"/>
          <w:szCs w:val="36"/>
        </w:rPr>
        <w:t xml:space="preserve">Student number: </w:t>
      </w:r>
      <w:r w:rsidR="00426301" w:rsidRPr="00BB6B88">
        <w:rPr>
          <w:rFonts w:asciiTheme="minorBidi" w:hAnsiTheme="minorBidi"/>
          <w:sz w:val="36"/>
          <w:szCs w:val="36"/>
        </w:rPr>
        <w:t>2756</w:t>
      </w:r>
      <w:r w:rsidR="00426301">
        <w:rPr>
          <w:rFonts w:asciiTheme="minorBidi" w:hAnsiTheme="minorBidi"/>
          <w:sz w:val="36"/>
          <w:szCs w:val="36"/>
        </w:rPr>
        <w:t>.</w:t>
      </w:r>
      <w:r>
        <w:rPr>
          <w:rFonts w:asciiTheme="minorBidi" w:hAnsiTheme="minorBidi"/>
          <w:sz w:val="36"/>
          <w:szCs w:val="36"/>
        </w:rPr>
        <w:t xml:space="preserve"> </w:t>
      </w:r>
    </w:p>
    <w:p w14:paraId="512E691F" w14:textId="77777777" w:rsidR="005C5AAD" w:rsidRDefault="005C5AAD" w:rsidP="00426301">
      <w:pPr>
        <w:jc w:val="right"/>
        <w:rPr>
          <w:rFonts w:asciiTheme="minorBidi" w:hAnsiTheme="minorBidi"/>
          <w:sz w:val="36"/>
          <w:szCs w:val="36"/>
        </w:rPr>
      </w:pPr>
    </w:p>
    <w:p w14:paraId="4AEA0368" w14:textId="7C839C3B" w:rsidR="00E735F8" w:rsidRDefault="00426301" w:rsidP="00426301">
      <w:pPr>
        <w:spacing w:line="480" w:lineRule="auto"/>
        <w:jc w:val="right"/>
        <w:rPr>
          <w:rFonts w:asciiTheme="minorBidi" w:hAnsiTheme="minorBidi"/>
          <w:sz w:val="36"/>
          <w:szCs w:val="36"/>
          <w:lang w:bidi="ar-LY"/>
        </w:rPr>
      </w:pPr>
      <w:r>
        <w:rPr>
          <w:rFonts w:asciiTheme="minorBidi" w:hAnsiTheme="minorBidi"/>
          <w:sz w:val="36"/>
          <w:szCs w:val="36"/>
          <w:lang w:bidi="ar-LY"/>
        </w:rPr>
        <w:t xml:space="preserve">Assistant </w:t>
      </w:r>
      <w:r w:rsidR="005C5AAD">
        <w:rPr>
          <w:rFonts w:asciiTheme="minorBidi" w:hAnsiTheme="minorBidi"/>
          <w:sz w:val="36"/>
          <w:szCs w:val="36"/>
          <w:lang w:bidi="ar-LY"/>
        </w:rPr>
        <w:t>by:</w:t>
      </w:r>
      <w:r w:rsidR="00E735F8">
        <w:rPr>
          <w:rFonts w:asciiTheme="minorBidi" w:hAnsiTheme="minorBidi"/>
          <w:sz w:val="36"/>
          <w:szCs w:val="36"/>
          <w:lang w:bidi="ar-LY"/>
        </w:rPr>
        <w:t xml:space="preserve"> Dr. Entesar </w:t>
      </w:r>
      <w:proofErr w:type="gramStart"/>
      <w:r w:rsidR="00E735F8">
        <w:rPr>
          <w:rFonts w:asciiTheme="minorBidi" w:hAnsiTheme="minorBidi"/>
          <w:sz w:val="36"/>
          <w:szCs w:val="36"/>
          <w:lang w:bidi="ar-LY"/>
        </w:rPr>
        <w:t>Alng</w:t>
      </w:r>
      <w:r w:rsidR="005C5AAD">
        <w:rPr>
          <w:rFonts w:asciiTheme="minorBidi" w:hAnsiTheme="minorBidi"/>
          <w:sz w:val="36"/>
          <w:szCs w:val="36"/>
          <w:lang w:bidi="ar-LY"/>
        </w:rPr>
        <w:t>ai</w:t>
      </w:r>
      <w:r>
        <w:rPr>
          <w:rFonts w:asciiTheme="minorBidi" w:hAnsiTheme="minorBidi"/>
          <w:sz w:val="36"/>
          <w:szCs w:val="36"/>
          <w:lang w:bidi="ar-LY"/>
        </w:rPr>
        <w:t xml:space="preserve"> </w:t>
      </w:r>
      <w:r w:rsidR="005C5AAD">
        <w:rPr>
          <w:rFonts w:asciiTheme="minorBidi" w:hAnsiTheme="minorBidi"/>
          <w:sz w:val="36"/>
          <w:szCs w:val="36"/>
          <w:lang w:bidi="ar-LY"/>
        </w:rPr>
        <w:t>.</w:t>
      </w:r>
      <w:proofErr w:type="gramEnd"/>
    </w:p>
    <w:p w14:paraId="7906ED00" w14:textId="2773616B" w:rsidR="005C5AAD" w:rsidRDefault="005C5AAD" w:rsidP="00426301">
      <w:pPr>
        <w:spacing w:line="480" w:lineRule="auto"/>
        <w:jc w:val="right"/>
        <w:rPr>
          <w:rFonts w:asciiTheme="minorBidi" w:hAnsiTheme="minorBidi"/>
          <w:sz w:val="36"/>
          <w:szCs w:val="36"/>
          <w:lang w:bidi="ar-LY"/>
        </w:rPr>
      </w:pPr>
      <w:r>
        <w:rPr>
          <w:rFonts w:asciiTheme="minorBidi" w:hAnsiTheme="minorBidi"/>
          <w:sz w:val="36"/>
          <w:szCs w:val="36"/>
          <w:lang w:bidi="ar-LY"/>
        </w:rPr>
        <w:t>Assistant by :</w:t>
      </w:r>
    </w:p>
    <w:p w14:paraId="2CD4290A" w14:textId="53A3B881" w:rsidR="00426301" w:rsidRDefault="00426301" w:rsidP="00426301">
      <w:pPr>
        <w:spacing w:line="480" w:lineRule="auto"/>
        <w:jc w:val="right"/>
        <w:rPr>
          <w:rFonts w:asciiTheme="minorBidi" w:hAnsiTheme="minorBidi"/>
          <w:sz w:val="36"/>
          <w:szCs w:val="36"/>
          <w:lang w:bidi="ar-LY"/>
        </w:rPr>
      </w:pPr>
      <w:r>
        <w:rPr>
          <w:rFonts w:asciiTheme="minorBidi" w:hAnsiTheme="minorBidi"/>
          <w:sz w:val="36"/>
          <w:szCs w:val="36"/>
          <w:lang w:bidi="ar-LY"/>
        </w:rPr>
        <w:t xml:space="preserve"> Dr. Naji Elhemri </w:t>
      </w:r>
    </w:p>
    <w:p w14:paraId="6CB7884E" w14:textId="0E917EC2" w:rsidR="00C52B89" w:rsidRDefault="00426301" w:rsidP="00E735F8">
      <w:pPr>
        <w:spacing w:line="480" w:lineRule="auto"/>
        <w:jc w:val="right"/>
        <w:rPr>
          <w:rFonts w:asciiTheme="minorBidi" w:hAnsiTheme="minorBidi"/>
          <w:sz w:val="36"/>
          <w:szCs w:val="36"/>
          <w:lang w:bidi="ar-LY"/>
        </w:rPr>
      </w:pPr>
      <w:r>
        <w:rPr>
          <w:rFonts w:asciiTheme="minorBidi" w:hAnsiTheme="minorBidi"/>
          <w:sz w:val="36"/>
          <w:szCs w:val="36"/>
          <w:lang w:bidi="ar-LY"/>
        </w:rPr>
        <w:t>Dr. Asma Elkawafi</w:t>
      </w:r>
    </w:p>
    <w:p w14:paraId="7EB88102" w14:textId="6136F486" w:rsidR="00E735F8" w:rsidRPr="00BB6B88" w:rsidRDefault="00E735F8" w:rsidP="00E735F8">
      <w:pPr>
        <w:spacing w:line="480" w:lineRule="auto"/>
        <w:jc w:val="right"/>
        <w:rPr>
          <w:rFonts w:asciiTheme="minorBidi" w:hAnsiTheme="minorBidi"/>
          <w:sz w:val="24"/>
          <w:szCs w:val="24"/>
          <w:rtl/>
        </w:rPr>
      </w:pPr>
      <w:r>
        <w:rPr>
          <w:rFonts w:asciiTheme="minorBidi" w:hAnsiTheme="minorBidi"/>
          <w:sz w:val="36"/>
          <w:szCs w:val="36"/>
          <w:lang w:bidi="ar-LY"/>
        </w:rPr>
        <w:t>Dr. Alsenusi Alsherif</w:t>
      </w:r>
    </w:p>
    <w:p w14:paraId="6D8DBC67" w14:textId="7181A42A" w:rsidR="00C52B89" w:rsidRPr="00BB6B88" w:rsidRDefault="00C52B89">
      <w:pPr>
        <w:rPr>
          <w:rFonts w:asciiTheme="minorBidi" w:hAnsiTheme="minorBidi"/>
          <w:sz w:val="24"/>
          <w:szCs w:val="24"/>
          <w:rtl/>
        </w:rPr>
      </w:pPr>
    </w:p>
    <w:p w14:paraId="1583DD11" w14:textId="7EC487C0" w:rsidR="00C52B89" w:rsidRPr="00BB6B88" w:rsidRDefault="00C52B89">
      <w:pPr>
        <w:rPr>
          <w:rFonts w:asciiTheme="minorBidi" w:hAnsiTheme="minorBidi"/>
          <w:sz w:val="24"/>
          <w:szCs w:val="24"/>
          <w:rtl/>
        </w:rPr>
      </w:pPr>
    </w:p>
    <w:p w14:paraId="5498C1E4" w14:textId="03532C76" w:rsidR="00C52B89" w:rsidRPr="00BB6B88" w:rsidRDefault="00C52B89">
      <w:pPr>
        <w:rPr>
          <w:rFonts w:asciiTheme="minorBidi" w:hAnsiTheme="minorBidi"/>
          <w:sz w:val="24"/>
          <w:szCs w:val="24"/>
          <w:rtl/>
        </w:rPr>
      </w:pPr>
    </w:p>
    <w:p w14:paraId="28DD5C2C" w14:textId="4F25CB65" w:rsidR="00C52B89" w:rsidRPr="00BB6B88" w:rsidRDefault="00C52B89">
      <w:pPr>
        <w:rPr>
          <w:rFonts w:asciiTheme="minorBidi" w:hAnsiTheme="minorBidi"/>
          <w:sz w:val="24"/>
          <w:szCs w:val="24"/>
          <w:rtl/>
        </w:rPr>
      </w:pPr>
    </w:p>
    <w:p w14:paraId="77F8B023" w14:textId="1A8A35BD" w:rsidR="00C52B89" w:rsidRPr="00BB6B88" w:rsidRDefault="00C52B89">
      <w:pPr>
        <w:rPr>
          <w:rFonts w:asciiTheme="minorBidi" w:hAnsiTheme="minorBidi"/>
          <w:sz w:val="24"/>
          <w:szCs w:val="24"/>
          <w:rtl/>
        </w:rPr>
      </w:pPr>
    </w:p>
    <w:p w14:paraId="433C536D" w14:textId="7C59462D" w:rsidR="00C52B89" w:rsidRPr="00BB6B88" w:rsidRDefault="00C52B89">
      <w:pPr>
        <w:rPr>
          <w:rFonts w:asciiTheme="minorBidi" w:hAnsiTheme="minorBidi"/>
          <w:sz w:val="24"/>
          <w:szCs w:val="24"/>
          <w:rtl/>
        </w:rPr>
      </w:pPr>
    </w:p>
    <w:p w14:paraId="07E6146D" w14:textId="20AA589D" w:rsidR="00C52B89" w:rsidRPr="00BB6B88" w:rsidRDefault="00C52B89">
      <w:pPr>
        <w:rPr>
          <w:rFonts w:asciiTheme="minorBidi" w:hAnsiTheme="minorBidi"/>
          <w:sz w:val="24"/>
          <w:szCs w:val="24"/>
          <w:rtl/>
        </w:rPr>
      </w:pPr>
    </w:p>
    <w:p w14:paraId="42164FA8" w14:textId="6CFACAF4" w:rsidR="00C52B89" w:rsidRPr="00BB6B88" w:rsidRDefault="00C52B89">
      <w:pPr>
        <w:rPr>
          <w:rFonts w:asciiTheme="minorBidi" w:hAnsiTheme="minorBidi"/>
          <w:sz w:val="24"/>
          <w:szCs w:val="24"/>
          <w:rtl/>
        </w:rPr>
      </w:pPr>
    </w:p>
    <w:p w14:paraId="6C48D432" w14:textId="41016F2F" w:rsidR="00C52B89" w:rsidRPr="00BB6B88" w:rsidRDefault="00C52B89">
      <w:pPr>
        <w:rPr>
          <w:rFonts w:asciiTheme="minorBidi" w:hAnsiTheme="minorBidi"/>
          <w:sz w:val="24"/>
          <w:szCs w:val="24"/>
          <w:rtl/>
        </w:rPr>
      </w:pPr>
    </w:p>
    <w:p w14:paraId="6F134300" w14:textId="50FE4A8A" w:rsidR="00C52B89" w:rsidRPr="00BB6B88" w:rsidRDefault="00C52B89">
      <w:pPr>
        <w:rPr>
          <w:rFonts w:asciiTheme="minorBidi" w:hAnsiTheme="minorBidi"/>
          <w:sz w:val="24"/>
          <w:szCs w:val="24"/>
          <w:rtl/>
        </w:rPr>
      </w:pPr>
    </w:p>
    <w:p w14:paraId="467E6D91" w14:textId="7B3E40EB" w:rsidR="00C52B89" w:rsidRPr="00BB6B88" w:rsidRDefault="00C52B89">
      <w:pPr>
        <w:rPr>
          <w:rFonts w:asciiTheme="minorBidi" w:hAnsiTheme="minorBidi"/>
          <w:sz w:val="24"/>
          <w:szCs w:val="24"/>
          <w:rtl/>
        </w:rPr>
      </w:pPr>
    </w:p>
    <w:p w14:paraId="1E4D7122" w14:textId="1BF9DF46" w:rsidR="00C52B89" w:rsidRPr="00BB6B88" w:rsidRDefault="00C52B89">
      <w:pPr>
        <w:rPr>
          <w:rFonts w:asciiTheme="minorBidi" w:hAnsiTheme="minorBidi"/>
          <w:sz w:val="24"/>
          <w:szCs w:val="24"/>
          <w:rtl/>
        </w:rPr>
      </w:pPr>
    </w:p>
    <w:p w14:paraId="5BF74390" w14:textId="37E7E1ED" w:rsidR="00C52B89" w:rsidRPr="00BB6B88" w:rsidRDefault="00C52B89">
      <w:pPr>
        <w:rPr>
          <w:rFonts w:asciiTheme="minorBidi" w:hAnsiTheme="minorBidi"/>
          <w:sz w:val="24"/>
          <w:szCs w:val="24"/>
          <w:rtl/>
        </w:rPr>
      </w:pPr>
    </w:p>
    <w:p w14:paraId="55D3092D" w14:textId="1C13F983" w:rsidR="00C52B89" w:rsidRPr="00BB6B88" w:rsidRDefault="00C52B89">
      <w:pPr>
        <w:rPr>
          <w:rFonts w:asciiTheme="minorBidi" w:hAnsiTheme="minorBidi"/>
          <w:sz w:val="24"/>
          <w:szCs w:val="24"/>
          <w:rtl/>
        </w:rPr>
      </w:pPr>
    </w:p>
    <w:p w14:paraId="4557DB39" w14:textId="5682023B" w:rsidR="00C52B89" w:rsidRPr="00BB6B88" w:rsidRDefault="00C52B89">
      <w:pPr>
        <w:rPr>
          <w:rFonts w:asciiTheme="minorBidi" w:hAnsiTheme="minorBidi"/>
          <w:sz w:val="24"/>
          <w:szCs w:val="24"/>
          <w:rtl/>
        </w:rPr>
      </w:pPr>
    </w:p>
    <w:p w14:paraId="549C7A2F" w14:textId="1208345E" w:rsidR="00C52B89" w:rsidRPr="00BB6B88" w:rsidRDefault="00C52B89">
      <w:pPr>
        <w:rPr>
          <w:rFonts w:asciiTheme="minorBidi" w:hAnsiTheme="minorBidi"/>
          <w:sz w:val="24"/>
          <w:szCs w:val="24"/>
          <w:rtl/>
        </w:rPr>
      </w:pPr>
    </w:p>
    <w:p w14:paraId="5FCDC513" w14:textId="740E5C51" w:rsidR="00C52B89" w:rsidRPr="00BB6B88" w:rsidRDefault="00C52B89">
      <w:pPr>
        <w:rPr>
          <w:rFonts w:asciiTheme="minorBidi" w:hAnsiTheme="minorBidi"/>
          <w:sz w:val="24"/>
          <w:szCs w:val="24"/>
          <w:rtl/>
        </w:rPr>
      </w:pPr>
    </w:p>
    <w:p w14:paraId="65F87746" w14:textId="0804AF58" w:rsidR="00C52B89" w:rsidRPr="00BB6B88" w:rsidRDefault="00C52B89">
      <w:pPr>
        <w:rPr>
          <w:rFonts w:asciiTheme="minorBidi" w:hAnsiTheme="minorBidi"/>
          <w:sz w:val="24"/>
          <w:szCs w:val="24"/>
          <w:rtl/>
        </w:rPr>
      </w:pPr>
    </w:p>
    <w:p w14:paraId="36C78090" w14:textId="1E9BD3A1" w:rsidR="00C52B89" w:rsidRPr="00BB6B88" w:rsidRDefault="00C52B89">
      <w:pPr>
        <w:rPr>
          <w:rFonts w:asciiTheme="minorBidi" w:hAnsiTheme="minorBidi"/>
          <w:sz w:val="24"/>
          <w:szCs w:val="24"/>
          <w:rtl/>
        </w:rPr>
      </w:pPr>
    </w:p>
    <w:p w14:paraId="5B128D9F" w14:textId="71CFE733" w:rsidR="00C52B89" w:rsidRPr="00BB6B88" w:rsidRDefault="00C52B89">
      <w:pPr>
        <w:rPr>
          <w:rFonts w:asciiTheme="minorBidi" w:hAnsiTheme="minorBidi"/>
          <w:sz w:val="24"/>
          <w:szCs w:val="24"/>
          <w:rtl/>
        </w:rPr>
      </w:pPr>
    </w:p>
    <w:p w14:paraId="4FE57295" w14:textId="30699D10" w:rsidR="00C52B89" w:rsidRPr="00BB6B88" w:rsidRDefault="00C52B89">
      <w:pPr>
        <w:rPr>
          <w:rFonts w:asciiTheme="minorBidi" w:hAnsiTheme="minorBidi"/>
          <w:sz w:val="24"/>
          <w:szCs w:val="24"/>
          <w:rtl/>
        </w:rPr>
      </w:pPr>
    </w:p>
    <w:p w14:paraId="5EBB4DF8" w14:textId="52AB1728" w:rsidR="00C52B89" w:rsidRPr="00BB6B88" w:rsidRDefault="00C52B89">
      <w:pPr>
        <w:rPr>
          <w:rFonts w:asciiTheme="minorBidi" w:hAnsiTheme="minorBidi"/>
          <w:sz w:val="24"/>
          <w:szCs w:val="24"/>
          <w:rtl/>
        </w:rPr>
      </w:pPr>
    </w:p>
    <w:p w14:paraId="08A4413C" w14:textId="20675D43" w:rsidR="00C52B89" w:rsidRPr="00BB6B88" w:rsidRDefault="00C52B89">
      <w:pPr>
        <w:rPr>
          <w:rFonts w:asciiTheme="minorBidi" w:hAnsiTheme="minorBidi"/>
          <w:sz w:val="24"/>
          <w:szCs w:val="24"/>
          <w:rtl/>
        </w:rPr>
      </w:pPr>
    </w:p>
    <w:p w14:paraId="38718B3D" w14:textId="76F769F7" w:rsidR="00C52B89" w:rsidRPr="00BB6B88" w:rsidRDefault="00C52B89">
      <w:pPr>
        <w:rPr>
          <w:rFonts w:asciiTheme="minorBidi" w:hAnsiTheme="minorBidi"/>
          <w:sz w:val="24"/>
          <w:szCs w:val="24"/>
          <w:rtl/>
        </w:rPr>
      </w:pPr>
    </w:p>
    <w:p w14:paraId="0CA91B86" w14:textId="4E91A1A5" w:rsidR="00C52B89" w:rsidRPr="00BB6B88" w:rsidRDefault="00C52B89">
      <w:pPr>
        <w:rPr>
          <w:rFonts w:asciiTheme="minorBidi" w:hAnsiTheme="minorBidi"/>
          <w:sz w:val="24"/>
          <w:szCs w:val="24"/>
          <w:rtl/>
        </w:rPr>
      </w:pPr>
    </w:p>
    <w:p w14:paraId="49E2394F" w14:textId="77777777" w:rsidR="00182327" w:rsidRPr="00BB6B88" w:rsidRDefault="00182327" w:rsidP="00BB6B88">
      <w:pPr>
        <w:spacing w:line="360" w:lineRule="auto"/>
        <w:jc w:val="right"/>
        <w:rPr>
          <w:rFonts w:asciiTheme="minorBidi" w:hAnsiTheme="minorBidi"/>
          <w:b/>
          <w:bCs/>
          <w:sz w:val="28"/>
          <w:szCs w:val="28"/>
          <w:lang w:bidi="ar-LY"/>
        </w:rPr>
      </w:pPr>
      <w:r w:rsidRPr="00BB6B88">
        <w:rPr>
          <w:rFonts w:asciiTheme="minorBidi" w:hAnsiTheme="minorBidi"/>
          <w:b/>
          <w:bCs/>
          <w:sz w:val="28"/>
          <w:szCs w:val="28"/>
          <w:lang w:bidi="ar-LY"/>
        </w:rPr>
        <w:t>Abstract</w:t>
      </w:r>
      <w:r w:rsidRPr="00BB6B88">
        <w:rPr>
          <w:rFonts w:asciiTheme="minorBidi" w:hAnsiTheme="minorBidi"/>
          <w:b/>
          <w:bCs/>
          <w:sz w:val="28"/>
          <w:szCs w:val="28"/>
          <w:rtl/>
          <w:lang w:bidi="ar-LY"/>
        </w:rPr>
        <w:t xml:space="preserve"> </w:t>
      </w:r>
    </w:p>
    <w:p w14:paraId="43F31919" w14:textId="31BE509A" w:rsidR="00C52B89" w:rsidRPr="00BB6B88" w:rsidRDefault="00182327" w:rsidP="00BB6B88">
      <w:pPr>
        <w:spacing w:line="360" w:lineRule="auto"/>
        <w:jc w:val="right"/>
        <w:rPr>
          <w:rFonts w:asciiTheme="minorBidi" w:hAnsiTheme="minorBidi"/>
          <w:sz w:val="24"/>
          <w:szCs w:val="24"/>
          <w:lang w:bidi="ar-LY"/>
        </w:rPr>
      </w:pPr>
      <w:r w:rsidRPr="00BB6B88">
        <w:rPr>
          <w:rFonts w:asciiTheme="minorBidi" w:hAnsiTheme="minorBidi"/>
          <w:sz w:val="24"/>
          <w:szCs w:val="24"/>
          <w:lang w:bidi="ar-LY"/>
        </w:rPr>
        <w:t xml:space="preserve">Asymptomatic bacteriuria (ABU) is a prevalent clinical disease that frequently results in the overuse of antibiotics. Although the urine system is typically sterile, it can get polluted by gut flora or other organisms, resulting in urinary illness. The most prevalent bacterium found in asymptomatic bacteriuria is Escherichia coli. In midstream void samples, 1 &gt; 105 CFU/L is indicative of infection, in catheterization samples, 1 &gt;102 CFU/L is indicative of infection. Due to the length of the urethra, bacteria are more prevalent in women than in men. </w:t>
      </w:r>
      <w:r w:rsidR="00BB6B88" w:rsidRPr="00BB6B88">
        <w:rPr>
          <w:rFonts w:asciiTheme="minorBidi" w:hAnsiTheme="minorBidi"/>
          <w:sz w:val="24"/>
          <w:szCs w:val="24"/>
          <w:lang w:bidi="ar-LY"/>
        </w:rPr>
        <w:t>However,</w:t>
      </w:r>
      <w:r w:rsidRPr="00BB6B88">
        <w:rPr>
          <w:rFonts w:asciiTheme="minorBidi" w:hAnsiTheme="minorBidi"/>
          <w:sz w:val="24"/>
          <w:szCs w:val="24"/>
          <w:lang w:bidi="ar-LY"/>
        </w:rPr>
        <w:t xml:space="preserve"> there is large number of </w:t>
      </w:r>
      <w:r w:rsidR="00BB6B88" w:rsidRPr="00BB6B88">
        <w:rPr>
          <w:rFonts w:asciiTheme="minorBidi" w:hAnsiTheme="minorBidi"/>
          <w:sz w:val="24"/>
          <w:szCs w:val="24"/>
          <w:lang w:bidi="ar-LY"/>
        </w:rPr>
        <w:t>antibiotics</w:t>
      </w:r>
      <w:r w:rsidRPr="00BB6B88">
        <w:rPr>
          <w:rFonts w:asciiTheme="minorBidi" w:hAnsiTheme="minorBidi"/>
          <w:sz w:val="24"/>
          <w:szCs w:val="24"/>
          <w:lang w:bidi="ar-LY"/>
        </w:rPr>
        <w:t xml:space="preserve"> that can be used in case of UTIs such as quinolones, chloramphenicol, aminoglycosides, macrolides and lastly </w:t>
      </w:r>
      <w:r w:rsidR="00BB6B88" w:rsidRPr="00BB6B88">
        <w:rPr>
          <w:rFonts w:asciiTheme="minorBidi" w:hAnsiTheme="minorBidi"/>
          <w:sz w:val="24"/>
          <w:szCs w:val="24"/>
          <w:lang w:bidi="ar-LY"/>
        </w:rPr>
        <w:t>tetracycline.</w:t>
      </w:r>
    </w:p>
    <w:p w14:paraId="29178BE3" w14:textId="075E3CCA" w:rsidR="00182327" w:rsidRPr="00BB6B88" w:rsidRDefault="00182327" w:rsidP="00182327">
      <w:pPr>
        <w:jc w:val="right"/>
        <w:rPr>
          <w:rFonts w:asciiTheme="minorBidi" w:hAnsiTheme="minorBidi"/>
          <w:sz w:val="24"/>
          <w:szCs w:val="24"/>
          <w:lang w:bidi="ar-LY"/>
        </w:rPr>
      </w:pPr>
    </w:p>
    <w:p w14:paraId="454EC323" w14:textId="79A0E091" w:rsidR="00182327" w:rsidRPr="00BB6B88" w:rsidRDefault="00182327" w:rsidP="00182327">
      <w:pPr>
        <w:jc w:val="right"/>
        <w:rPr>
          <w:rFonts w:asciiTheme="minorBidi" w:hAnsiTheme="minorBidi"/>
          <w:sz w:val="24"/>
          <w:szCs w:val="24"/>
          <w:lang w:bidi="ar-LY"/>
        </w:rPr>
      </w:pPr>
    </w:p>
    <w:p w14:paraId="2BD40620" w14:textId="7FFBBF61" w:rsidR="00182327" w:rsidRPr="00BB6B88" w:rsidRDefault="00182327" w:rsidP="00182327">
      <w:pPr>
        <w:jc w:val="right"/>
        <w:rPr>
          <w:rFonts w:asciiTheme="minorBidi" w:hAnsiTheme="minorBidi"/>
          <w:sz w:val="24"/>
          <w:szCs w:val="24"/>
          <w:lang w:bidi="ar-LY"/>
        </w:rPr>
      </w:pPr>
    </w:p>
    <w:p w14:paraId="77E9F08F" w14:textId="64BE95C2" w:rsidR="00182327" w:rsidRPr="00BB6B88" w:rsidRDefault="00182327" w:rsidP="00182327">
      <w:pPr>
        <w:jc w:val="right"/>
        <w:rPr>
          <w:rFonts w:asciiTheme="minorBidi" w:hAnsiTheme="minorBidi"/>
          <w:sz w:val="24"/>
          <w:szCs w:val="24"/>
          <w:lang w:bidi="ar-LY"/>
        </w:rPr>
      </w:pPr>
    </w:p>
    <w:p w14:paraId="7E841E65" w14:textId="2D8F109D" w:rsidR="00182327" w:rsidRPr="00BB6B88" w:rsidRDefault="00182327" w:rsidP="00182327">
      <w:pPr>
        <w:jc w:val="right"/>
        <w:rPr>
          <w:rFonts w:asciiTheme="minorBidi" w:hAnsiTheme="minorBidi"/>
          <w:sz w:val="24"/>
          <w:szCs w:val="24"/>
          <w:lang w:bidi="ar-LY"/>
        </w:rPr>
      </w:pPr>
    </w:p>
    <w:p w14:paraId="399D15E1" w14:textId="5A5D28AF" w:rsidR="00182327" w:rsidRPr="00BB6B88" w:rsidRDefault="00182327" w:rsidP="00E24D81">
      <w:pPr>
        <w:rPr>
          <w:rFonts w:asciiTheme="minorBidi" w:hAnsiTheme="minorBidi"/>
          <w:sz w:val="24"/>
          <w:szCs w:val="24"/>
          <w:lang w:bidi="ar-LY"/>
        </w:rPr>
      </w:pPr>
    </w:p>
    <w:p w14:paraId="3C4CD856" w14:textId="2762E930" w:rsidR="00182327" w:rsidRPr="00BB6B88" w:rsidRDefault="00182327" w:rsidP="00BB6B88">
      <w:pPr>
        <w:jc w:val="center"/>
        <w:rPr>
          <w:rFonts w:asciiTheme="minorBidi" w:hAnsiTheme="minorBidi"/>
          <w:sz w:val="24"/>
          <w:szCs w:val="24"/>
          <w:lang w:bidi="ar-LY"/>
        </w:rPr>
      </w:pPr>
      <w:r w:rsidRPr="00BB6B88">
        <w:rPr>
          <w:rFonts w:asciiTheme="minorBidi" w:hAnsiTheme="minorBidi"/>
          <w:sz w:val="24"/>
          <w:szCs w:val="24"/>
          <w:rtl/>
          <w:lang w:bidi="ar-LY"/>
        </w:rPr>
        <w:t>1</w:t>
      </w:r>
    </w:p>
    <w:p w14:paraId="733C0A83" w14:textId="77777777" w:rsidR="00FA15A9" w:rsidRPr="00BB6B88" w:rsidRDefault="00FA15A9" w:rsidP="00BB6B88">
      <w:pPr>
        <w:bidi w:val="0"/>
        <w:spacing w:before="100" w:beforeAutospacing="1" w:after="0" w:line="360" w:lineRule="auto"/>
        <w:ind w:right="851"/>
        <w:rPr>
          <w:rFonts w:asciiTheme="minorBidi" w:hAnsiTheme="minorBidi"/>
          <w:b/>
          <w:bCs/>
          <w:sz w:val="24"/>
          <w:szCs w:val="24"/>
        </w:rPr>
      </w:pPr>
      <w:r w:rsidRPr="00BB6B88">
        <w:rPr>
          <w:rFonts w:asciiTheme="minorBidi" w:hAnsiTheme="minorBidi"/>
          <w:b/>
          <w:bCs/>
          <w:sz w:val="24"/>
          <w:szCs w:val="24"/>
        </w:rPr>
        <w:t>Introduction</w:t>
      </w:r>
    </w:p>
    <w:p w14:paraId="5C063646" w14:textId="36D70DE0" w:rsidR="00FA15A9" w:rsidRPr="00BB6B88" w:rsidRDefault="00FA15A9" w:rsidP="00BB6B88">
      <w:pPr>
        <w:spacing w:line="360" w:lineRule="auto"/>
        <w:ind w:left="-340"/>
        <w:jc w:val="right"/>
        <w:rPr>
          <w:rFonts w:asciiTheme="minorBidi" w:hAnsiTheme="minorBidi"/>
          <w:b/>
          <w:bCs/>
          <w:sz w:val="24"/>
          <w:szCs w:val="24"/>
        </w:rPr>
      </w:pPr>
      <w:r w:rsidRPr="00BB6B88">
        <w:rPr>
          <w:rFonts w:asciiTheme="minorBidi" w:hAnsiTheme="minorBidi"/>
          <w:b/>
          <w:bCs/>
          <w:sz w:val="24"/>
          <w:szCs w:val="24"/>
        </w:rPr>
        <w:t xml:space="preserve"> </w:t>
      </w:r>
    </w:p>
    <w:p w14:paraId="202BC6D8" w14:textId="029B7C71" w:rsidR="00FA15A9" w:rsidRPr="00BB6B88" w:rsidRDefault="00FA15A9" w:rsidP="00BB6B88">
      <w:pPr>
        <w:spacing w:line="360" w:lineRule="auto"/>
        <w:ind w:left="-340"/>
        <w:jc w:val="right"/>
        <w:rPr>
          <w:rFonts w:asciiTheme="minorBidi" w:hAnsiTheme="minorBidi"/>
          <w:sz w:val="24"/>
          <w:szCs w:val="24"/>
          <w:rtl/>
          <w:lang w:bidi="ar-LY"/>
        </w:rPr>
      </w:pPr>
      <w:r w:rsidRPr="00BB6B88">
        <w:rPr>
          <w:rFonts w:asciiTheme="minorBidi" w:hAnsiTheme="minorBidi"/>
          <w:sz w:val="24"/>
          <w:szCs w:val="24"/>
        </w:rPr>
        <w:t>A urinary tract infection (UTI) is a general term for an infection of</w:t>
      </w:r>
      <w:r w:rsidR="00BB6B88" w:rsidRPr="00BB6B88">
        <w:rPr>
          <w:rFonts w:asciiTheme="minorBidi" w:hAnsiTheme="minorBidi"/>
          <w:sz w:val="24"/>
          <w:szCs w:val="24"/>
        </w:rPr>
        <w:t xml:space="preserve"> </w:t>
      </w:r>
      <w:r w:rsidRPr="00BB6B88">
        <w:rPr>
          <w:rFonts w:asciiTheme="minorBidi" w:hAnsiTheme="minorBidi"/>
          <w:sz w:val="24"/>
          <w:szCs w:val="24"/>
        </w:rPr>
        <w:t>the lower or upper urinary tract. Although the urine system is typically sterile, it can get polluted by gut flora or other organisms, resulting in urinary illness. The most frequent bacteria that cause urinary tract infections are Escherichia coli, Klebsiella pneumoniae, Proteus mirabilis</w:t>
      </w:r>
      <w:r w:rsidR="00C225AA" w:rsidRPr="00BB6B88">
        <w:rPr>
          <w:rFonts w:asciiTheme="minorBidi" w:hAnsiTheme="minorBidi"/>
          <w:sz w:val="24"/>
          <w:szCs w:val="24"/>
        </w:rPr>
        <w:t xml:space="preserve"> </w:t>
      </w:r>
      <w:r w:rsidRPr="00BB6B88">
        <w:rPr>
          <w:rFonts w:asciiTheme="minorBidi" w:hAnsiTheme="minorBidi"/>
          <w:sz w:val="24"/>
          <w:szCs w:val="24"/>
        </w:rPr>
        <w:t xml:space="preserve">  and Staphylococcus saprophyticus</w:t>
      </w:r>
      <w:r w:rsidR="00866FAD" w:rsidRPr="00BB6B88">
        <w:rPr>
          <w:rFonts w:asciiTheme="minorBidi" w:hAnsiTheme="minorBidi"/>
          <w:sz w:val="24"/>
          <w:szCs w:val="24"/>
        </w:rPr>
        <w:t xml:space="preserve"> </w:t>
      </w:r>
      <w:hyperlink w:anchor="one" w:history="1">
        <w:r w:rsidR="00866FAD" w:rsidRPr="00BB6B88">
          <w:rPr>
            <w:rStyle w:val="Hyperlink"/>
            <w:rFonts w:asciiTheme="minorBidi" w:hAnsiTheme="minorBidi"/>
            <w:sz w:val="24"/>
            <w:szCs w:val="24"/>
          </w:rPr>
          <w:t>(1)</w:t>
        </w:r>
      </w:hyperlink>
    </w:p>
    <w:p w14:paraId="2A02572C" w14:textId="77777777" w:rsidR="00FA15A9" w:rsidRPr="00BB6B88" w:rsidRDefault="00FA15A9" w:rsidP="00BB6B88">
      <w:pPr>
        <w:spacing w:line="360" w:lineRule="auto"/>
        <w:jc w:val="right"/>
        <w:rPr>
          <w:rFonts w:asciiTheme="minorBidi" w:hAnsiTheme="minorBidi"/>
          <w:sz w:val="24"/>
          <w:szCs w:val="24"/>
        </w:rPr>
      </w:pPr>
    </w:p>
    <w:p w14:paraId="4C275DD8" w14:textId="4A84E2E4" w:rsidR="00FA15A9" w:rsidRPr="00BB6B88" w:rsidRDefault="00FA15A9" w:rsidP="00BB6B88">
      <w:pPr>
        <w:spacing w:line="360" w:lineRule="auto"/>
        <w:jc w:val="right"/>
        <w:rPr>
          <w:rStyle w:val="Hyperlink"/>
          <w:rFonts w:asciiTheme="minorBidi" w:hAnsiTheme="minorBidi"/>
          <w:sz w:val="24"/>
          <w:szCs w:val="24"/>
        </w:rPr>
      </w:pPr>
      <w:r w:rsidRPr="00BB6B88">
        <w:rPr>
          <w:rFonts w:asciiTheme="minorBidi" w:hAnsiTheme="minorBidi"/>
          <w:sz w:val="24"/>
          <w:szCs w:val="24"/>
        </w:rPr>
        <w:t xml:space="preserve">asymptomatic bacteria </w:t>
      </w:r>
      <w:proofErr w:type="gramStart"/>
      <w:r w:rsidRPr="00BB6B88">
        <w:rPr>
          <w:rFonts w:asciiTheme="minorBidi" w:hAnsiTheme="minorBidi"/>
          <w:sz w:val="24"/>
          <w:szCs w:val="24"/>
        </w:rPr>
        <w:t>is</w:t>
      </w:r>
      <w:proofErr w:type="gramEnd"/>
      <w:r w:rsidRPr="00BB6B88">
        <w:rPr>
          <w:rFonts w:asciiTheme="minorBidi" w:hAnsiTheme="minorBidi"/>
          <w:sz w:val="24"/>
          <w:szCs w:val="24"/>
        </w:rPr>
        <w:t xml:space="preserve"> a common clinical finding. Asymptomatic bacteriuria affects less than 0.5 percent of newborns and toddlers, but the rate rises with age. It ranges from 5% or less among healthy premenopausal women to 15% or more among women and men aged 65 to 80, and it continues to rise after age 80, reaching as high as 40% to 50% of long-term care residents. The most prevalent bacterium found in asymptomatic bacteriuria is Escherichia </w:t>
      </w:r>
      <w:proofErr w:type="gramStart"/>
      <w:r w:rsidRPr="00BB6B88">
        <w:rPr>
          <w:rFonts w:asciiTheme="minorBidi" w:hAnsiTheme="minorBidi"/>
          <w:sz w:val="24"/>
          <w:szCs w:val="24"/>
        </w:rPr>
        <w:t>col</w:t>
      </w:r>
      <w:r w:rsidR="00C9067A" w:rsidRPr="00BB6B88">
        <w:rPr>
          <w:rFonts w:asciiTheme="minorBidi" w:hAnsiTheme="minorBidi"/>
          <w:sz w:val="24"/>
          <w:szCs w:val="24"/>
        </w:rPr>
        <w:t>i .</w:t>
      </w:r>
      <w:proofErr w:type="gramEnd"/>
      <w:r w:rsidR="00C9067A" w:rsidRPr="00BB6B88">
        <w:rPr>
          <w:rFonts w:asciiTheme="minorBidi" w:hAnsiTheme="minorBidi"/>
          <w:sz w:val="24"/>
          <w:szCs w:val="24"/>
        </w:rPr>
        <w:t xml:space="preserve"> </w:t>
      </w:r>
      <w:hyperlink w:anchor="two" w:history="1">
        <w:r w:rsidR="00C9067A" w:rsidRPr="00BB6B88">
          <w:rPr>
            <w:rStyle w:val="Hyperlink"/>
            <w:rFonts w:asciiTheme="minorBidi" w:hAnsiTheme="minorBidi"/>
            <w:sz w:val="24"/>
            <w:szCs w:val="24"/>
          </w:rPr>
          <w:t>(2)</w:t>
        </w:r>
      </w:hyperlink>
    </w:p>
    <w:p w14:paraId="67011766" w14:textId="77777777" w:rsidR="00BB6B88" w:rsidRPr="00BB6B88" w:rsidRDefault="00BB6B88" w:rsidP="00BB6B88">
      <w:pPr>
        <w:spacing w:line="360" w:lineRule="auto"/>
        <w:ind w:left="1440"/>
        <w:jc w:val="right"/>
        <w:rPr>
          <w:rFonts w:asciiTheme="minorBidi" w:hAnsiTheme="minorBidi"/>
          <w:sz w:val="24"/>
          <w:szCs w:val="24"/>
          <w:rtl/>
          <w:lang w:bidi="ar-LY"/>
        </w:rPr>
      </w:pPr>
    </w:p>
    <w:p w14:paraId="1D4816E4" w14:textId="5832BDDF" w:rsidR="00FA15A9" w:rsidRPr="00BB6B88" w:rsidRDefault="00FA15A9" w:rsidP="00BB6B88">
      <w:pPr>
        <w:spacing w:line="360" w:lineRule="auto"/>
        <w:jc w:val="right"/>
        <w:rPr>
          <w:rFonts w:asciiTheme="minorBidi" w:hAnsiTheme="minorBidi"/>
          <w:sz w:val="24"/>
          <w:szCs w:val="24"/>
        </w:rPr>
      </w:pPr>
      <w:r w:rsidRPr="00BB6B88">
        <w:rPr>
          <w:rFonts w:asciiTheme="minorBidi" w:hAnsiTheme="minorBidi"/>
          <w:sz w:val="24"/>
          <w:szCs w:val="24"/>
        </w:rPr>
        <w:t>Escherichia coli is a very common bacterium because it is part of the common intestinal flora, which is found in water, sunflower and vegetables</w:t>
      </w:r>
      <w:r w:rsidR="00C225AA" w:rsidRPr="00BB6B88">
        <w:rPr>
          <w:rFonts w:asciiTheme="minorBidi" w:hAnsiTheme="minorBidi"/>
          <w:sz w:val="24"/>
          <w:szCs w:val="24"/>
        </w:rPr>
        <w:t xml:space="preserve"> </w:t>
      </w:r>
      <w:proofErr w:type="gramStart"/>
      <w:r w:rsidR="00C225AA" w:rsidRPr="00BB6B88">
        <w:rPr>
          <w:rFonts w:asciiTheme="minorBidi" w:hAnsiTheme="minorBidi"/>
          <w:sz w:val="24"/>
          <w:szCs w:val="24"/>
        </w:rPr>
        <w:t xml:space="preserve"> </w:t>
      </w:r>
      <w:r w:rsidRPr="00BB6B88">
        <w:rPr>
          <w:rFonts w:asciiTheme="minorBidi" w:hAnsiTheme="minorBidi"/>
          <w:sz w:val="24"/>
          <w:szCs w:val="24"/>
        </w:rPr>
        <w:t xml:space="preserve"> .</w:t>
      </w:r>
      <w:proofErr w:type="gramEnd"/>
      <w:r w:rsidR="00C225AA" w:rsidRPr="00BB6B88">
        <w:rPr>
          <w:rFonts w:asciiTheme="minorBidi" w:hAnsiTheme="minorBidi"/>
          <w:sz w:val="24"/>
          <w:szCs w:val="24"/>
        </w:rPr>
        <w:t xml:space="preserve"> </w:t>
      </w:r>
      <w:r w:rsidR="00C9067A" w:rsidRPr="00BB6B88">
        <w:rPr>
          <w:rFonts w:asciiTheme="minorBidi" w:hAnsiTheme="minorBidi"/>
          <w:sz w:val="24"/>
          <w:szCs w:val="24"/>
        </w:rPr>
        <w:t xml:space="preserve"> </w:t>
      </w:r>
      <w:hyperlink w:anchor="three" w:history="1">
        <w:r w:rsidR="00C9067A" w:rsidRPr="00BB6B88">
          <w:rPr>
            <w:rStyle w:val="Hyperlink"/>
            <w:rFonts w:asciiTheme="minorBidi" w:hAnsiTheme="minorBidi"/>
            <w:sz w:val="24"/>
            <w:szCs w:val="24"/>
          </w:rPr>
          <w:t>(3)</w:t>
        </w:r>
      </w:hyperlink>
    </w:p>
    <w:p w14:paraId="3E25DAED" w14:textId="77777777" w:rsidR="00FA15A9" w:rsidRPr="00BB6B88" w:rsidRDefault="00FA15A9" w:rsidP="00BB6B88">
      <w:pPr>
        <w:spacing w:line="360" w:lineRule="auto"/>
        <w:jc w:val="right"/>
        <w:rPr>
          <w:rFonts w:asciiTheme="minorBidi" w:hAnsiTheme="minorBidi"/>
          <w:sz w:val="24"/>
          <w:szCs w:val="24"/>
          <w:lang w:bidi="ar-LY"/>
        </w:rPr>
      </w:pPr>
    </w:p>
    <w:p w14:paraId="71A2E01F" w14:textId="5ED5B37B" w:rsidR="00FA15A9" w:rsidRPr="00BB6B88" w:rsidRDefault="00FA15A9" w:rsidP="00BB6B88">
      <w:pPr>
        <w:spacing w:line="360" w:lineRule="auto"/>
        <w:jc w:val="right"/>
        <w:rPr>
          <w:rFonts w:asciiTheme="minorBidi" w:hAnsiTheme="minorBidi"/>
          <w:sz w:val="24"/>
          <w:szCs w:val="24"/>
        </w:rPr>
      </w:pPr>
      <w:r w:rsidRPr="00BB6B88">
        <w:rPr>
          <w:rFonts w:asciiTheme="minorBidi" w:hAnsiTheme="minorBidi"/>
          <w:sz w:val="24"/>
          <w:szCs w:val="24"/>
        </w:rPr>
        <w:t>Asymptomatic bacteriuria is more common in women than men due to the female urethra, which allows bacteria from the urethral meatus and perineum to travel a short distance to the bladder. In fact, most women have bacteriuria that passes after having sex, but only a small number of these women will have symptomatic infections because the body's natural immune systems often prevent this. The high incidence of asymptomatic bacteriuria in the elderly is thought to be due to another imperfection</w:t>
      </w:r>
      <w:r w:rsidR="00C9067A" w:rsidRPr="00BB6B88">
        <w:rPr>
          <w:rFonts w:asciiTheme="minorBidi" w:hAnsiTheme="minorBidi"/>
          <w:sz w:val="24"/>
          <w:szCs w:val="24"/>
        </w:rPr>
        <w:t xml:space="preserve"> </w:t>
      </w:r>
      <w:hyperlink w:anchor="one" w:history="1">
        <w:r w:rsidR="00C9067A" w:rsidRPr="00BB6B88">
          <w:rPr>
            <w:rStyle w:val="Hyperlink"/>
            <w:rFonts w:asciiTheme="minorBidi" w:hAnsiTheme="minorBidi"/>
            <w:sz w:val="24"/>
            <w:szCs w:val="24"/>
          </w:rPr>
          <w:t>(1)</w:t>
        </w:r>
      </w:hyperlink>
      <w:r w:rsidRPr="00BB6B88">
        <w:rPr>
          <w:rFonts w:asciiTheme="minorBidi" w:hAnsiTheme="minorBidi"/>
          <w:sz w:val="24"/>
          <w:szCs w:val="24"/>
          <w:rtl/>
        </w:rPr>
        <w:t>.</w:t>
      </w:r>
    </w:p>
    <w:p w14:paraId="2792349E" w14:textId="77777777" w:rsidR="00FA15A9" w:rsidRPr="00BB6B88" w:rsidRDefault="00FA15A9" w:rsidP="00BB6B88">
      <w:pPr>
        <w:spacing w:line="360" w:lineRule="auto"/>
        <w:jc w:val="right"/>
        <w:rPr>
          <w:rFonts w:asciiTheme="minorBidi" w:hAnsiTheme="minorBidi"/>
          <w:sz w:val="24"/>
          <w:szCs w:val="24"/>
          <w:rtl/>
        </w:rPr>
      </w:pPr>
    </w:p>
    <w:p w14:paraId="64E13C9F" w14:textId="77777777" w:rsidR="00BB6B88" w:rsidRDefault="00FA15A9" w:rsidP="00BB6B88">
      <w:pPr>
        <w:spacing w:line="360" w:lineRule="auto"/>
        <w:jc w:val="right"/>
        <w:rPr>
          <w:rFonts w:asciiTheme="minorBidi" w:hAnsiTheme="minorBidi"/>
          <w:sz w:val="24"/>
          <w:szCs w:val="24"/>
        </w:rPr>
      </w:pPr>
      <w:r w:rsidRPr="00BB6B88">
        <w:rPr>
          <w:rFonts w:asciiTheme="minorBidi" w:hAnsiTheme="minorBidi"/>
          <w:sz w:val="24"/>
          <w:szCs w:val="24"/>
        </w:rPr>
        <w:t xml:space="preserve">Urine in the bladder is usually sterile. The colon-forming unit (CFU) per milliliter of numerical index was created to prove infection as sample </w:t>
      </w:r>
    </w:p>
    <w:p w14:paraId="2C2350CA" w14:textId="61DF287A" w:rsidR="00BB6B88" w:rsidRDefault="00BB6B88" w:rsidP="00BB6B88">
      <w:pPr>
        <w:spacing w:line="360" w:lineRule="auto"/>
        <w:jc w:val="center"/>
        <w:rPr>
          <w:rFonts w:asciiTheme="minorBidi" w:hAnsiTheme="minorBidi"/>
          <w:sz w:val="24"/>
          <w:szCs w:val="24"/>
          <w:lang w:bidi="ar-LY"/>
        </w:rPr>
      </w:pPr>
      <w:r>
        <w:rPr>
          <w:rFonts w:asciiTheme="minorBidi" w:hAnsiTheme="minorBidi" w:hint="cs"/>
          <w:sz w:val="24"/>
          <w:szCs w:val="24"/>
          <w:rtl/>
          <w:lang w:bidi="ar-LY"/>
        </w:rPr>
        <w:t>2</w:t>
      </w:r>
    </w:p>
    <w:p w14:paraId="1BDF7495" w14:textId="07B37B79" w:rsidR="00C9067A" w:rsidRDefault="00FA15A9" w:rsidP="00BB6B88">
      <w:pPr>
        <w:spacing w:line="360" w:lineRule="auto"/>
        <w:jc w:val="right"/>
        <w:rPr>
          <w:rFonts w:asciiTheme="minorBidi" w:hAnsiTheme="minorBidi"/>
          <w:sz w:val="24"/>
          <w:szCs w:val="24"/>
          <w:rtl/>
        </w:rPr>
      </w:pPr>
      <w:r w:rsidRPr="00BB6B88">
        <w:rPr>
          <w:rFonts w:asciiTheme="minorBidi" w:hAnsiTheme="minorBidi"/>
          <w:sz w:val="24"/>
          <w:szCs w:val="24"/>
        </w:rPr>
        <w:t xml:space="preserve">contamination can occur when urine flows to the outer part of the </w:t>
      </w:r>
      <w:r w:rsidR="00BB6B88" w:rsidRPr="00BB6B88">
        <w:rPr>
          <w:rFonts w:asciiTheme="minorBidi" w:hAnsiTheme="minorBidi"/>
          <w:sz w:val="24"/>
          <w:szCs w:val="24"/>
        </w:rPr>
        <w:t>urethra.</w:t>
      </w:r>
    </w:p>
    <w:p w14:paraId="0B947D78" w14:textId="77777777" w:rsidR="00BB6B88" w:rsidRPr="00BB6B88" w:rsidRDefault="00BB6B88" w:rsidP="00BB6B88">
      <w:pPr>
        <w:spacing w:line="360" w:lineRule="auto"/>
        <w:jc w:val="right"/>
        <w:rPr>
          <w:rFonts w:asciiTheme="minorBidi" w:hAnsiTheme="minorBidi"/>
          <w:sz w:val="24"/>
          <w:szCs w:val="24"/>
        </w:rPr>
      </w:pPr>
    </w:p>
    <w:p w14:paraId="197E8470" w14:textId="4A0C5B51" w:rsidR="00291AE9" w:rsidRDefault="00FA15A9" w:rsidP="00BB6B88">
      <w:pPr>
        <w:spacing w:line="360" w:lineRule="auto"/>
        <w:jc w:val="right"/>
        <w:rPr>
          <w:rStyle w:val="Hyperlink"/>
          <w:rFonts w:asciiTheme="minorBidi" w:hAnsiTheme="minorBidi"/>
          <w:sz w:val="24"/>
          <w:szCs w:val="24"/>
        </w:rPr>
      </w:pPr>
      <w:r w:rsidRPr="00BB6B88">
        <w:rPr>
          <w:rFonts w:asciiTheme="minorBidi" w:hAnsiTheme="minorBidi"/>
          <w:sz w:val="24"/>
          <w:szCs w:val="24"/>
        </w:rPr>
        <w:t xml:space="preserve">For samples retrieved in the middlestream void, 1&gt; 105 CFU / L is associated with </w:t>
      </w:r>
      <w:r w:rsidR="00BB6B88" w:rsidRPr="00BB6B88">
        <w:rPr>
          <w:rFonts w:asciiTheme="minorBidi" w:hAnsiTheme="minorBidi"/>
          <w:sz w:val="24"/>
          <w:szCs w:val="24"/>
        </w:rPr>
        <w:t>infection.</w:t>
      </w:r>
      <w:r w:rsidRPr="00BB6B88">
        <w:rPr>
          <w:rFonts w:asciiTheme="minorBidi" w:hAnsiTheme="minorBidi"/>
          <w:sz w:val="24"/>
          <w:szCs w:val="24"/>
        </w:rPr>
        <w:t xml:space="preserve"> In catheterization samples, 1&gt; 102 CFU / L is associated with infection.</w:t>
      </w:r>
      <w:r w:rsidR="00C9067A" w:rsidRPr="00BB6B88">
        <w:rPr>
          <w:rFonts w:asciiTheme="minorBidi" w:hAnsiTheme="minorBidi"/>
          <w:sz w:val="24"/>
          <w:szCs w:val="24"/>
        </w:rPr>
        <w:t xml:space="preserve"> </w:t>
      </w:r>
      <w:hyperlink w:anchor="three" w:history="1">
        <w:r w:rsidR="00C9067A" w:rsidRPr="00BB6B88">
          <w:rPr>
            <w:rStyle w:val="Hyperlink"/>
            <w:rFonts w:asciiTheme="minorBidi" w:hAnsiTheme="minorBidi"/>
            <w:sz w:val="24"/>
            <w:szCs w:val="24"/>
          </w:rPr>
          <w:t>(3)</w:t>
        </w:r>
      </w:hyperlink>
    </w:p>
    <w:p w14:paraId="4E56B880" w14:textId="1ACED914" w:rsidR="00BB6B88" w:rsidRPr="00BB6B88" w:rsidRDefault="00BB6B88" w:rsidP="00BB6B88">
      <w:pPr>
        <w:spacing w:line="360" w:lineRule="auto"/>
        <w:jc w:val="right"/>
        <w:rPr>
          <w:rFonts w:asciiTheme="minorBidi" w:hAnsiTheme="minorBidi"/>
          <w:sz w:val="24"/>
          <w:szCs w:val="24"/>
          <w:lang w:bidi="ar-LY"/>
        </w:rPr>
      </w:pPr>
      <w:r>
        <w:rPr>
          <w:rFonts w:asciiTheme="minorBidi" w:eastAsia="+mn-ea" w:hAnsiTheme="minorBidi"/>
          <w:b/>
          <w:bCs/>
          <w:color w:val="000000"/>
          <w:kern w:val="24"/>
          <w:sz w:val="28"/>
          <w:szCs w:val="28"/>
          <w:lang w:bidi="ar-LY"/>
        </w:rPr>
        <w:t>I</w:t>
      </w:r>
      <w:r w:rsidRPr="00BB6B88">
        <w:rPr>
          <w:rFonts w:asciiTheme="minorBidi" w:eastAsia="+mn-ea" w:hAnsiTheme="minorBidi"/>
          <w:color w:val="000000"/>
          <w:kern w:val="24"/>
          <w:sz w:val="24"/>
          <w:szCs w:val="24"/>
          <w:lang w:bidi="ar-LY"/>
        </w:rPr>
        <w:t>n this report we use 24 sample (12 female</w:t>
      </w:r>
      <w:r>
        <w:rPr>
          <w:rFonts w:asciiTheme="minorBidi" w:eastAsia="+mn-ea" w:hAnsiTheme="minorBidi"/>
          <w:color w:val="000000"/>
          <w:kern w:val="24"/>
          <w:sz w:val="24"/>
          <w:szCs w:val="24"/>
          <w:lang w:bidi="ar-LY"/>
        </w:rPr>
        <w:t>s</w:t>
      </w:r>
      <w:r w:rsidRPr="00BB6B88">
        <w:rPr>
          <w:rFonts w:asciiTheme="minorBidi" w:eastAsia="+mn-ea" w:hAnsiTheme="minorBidi"/>
          <w:color w:val="000000"/>
          <w:kern w:val="24"/>
          <w:sz w:val="24"/>
          <w:szCs w:val="24"/>
          <w:lang w:bidi="ar-LY"/>
        </w:rPr>
        <w:t xml:space="preserve"> and 12 male</w:t>
      </w:r>
      <w:r>
        <w:rPr>
          <w:rFonts w:asciiTheme="minorBidi" w:eastAsia="+mn-ea" w:hAnsiTheme="minorBidi"/>
          <w:color w:val="000000"/>
          <w:kern w:val="24"/>
          <w:sz w:val="24"/>
          <w:szCs w:val="24"/>
          <w:lang w:bidi="ar-LY"/>
        </w:rPr>
        <w:t>s</w:t>
      </w:r>
      <w:r w:rsidRPr="00BB6B88">
        <w:rPr>
          <w:rFonts w:asciiTheme="minorBidi" w:eastAsia="+mn-ea" w:hAnsiTheme="minorBidi"/>
          <w:color w:val="000000"/>
          <w:kern w:val="24"/>
          <w:sz w:val="24"/>
          <w:szCs w:val="24"/>
          <w:lang w:bidi="ar-LY"/>
        </w:rPr>
        <w:t xml:space="preserve">) samples are taken from middlesterm than but the number of bacteria in each sample in </w:t>
      </w:r>
      <w:r>
        <w:rPr>
          <w:rFonts w:asciiTheme="minorBidi" w:eastAsia="+mn-ea" w:hAnsiTheme="minorBidi"/>
          <w:color w:val="000000"/>
          <w:kern w:val="24"/>
          <w:sz w:val="24"/>
          <w:szCs w:val="24"/>
          <w:lang w:bidi="ar-LY"/>
        </w:rPr>
        <w:t>SPSS</w:t>
      </w:r>
      <w:r w:rsidRPr="00BB6B88">
        <w:rPr>
          <w:rFonts w:asciiTheme="minorBidi" w:eastAsia="+mn-ea" w:hAnsiTheme="minorBidi"/>
          <w:color w:val="000000"/>
          <w:kern w:val="24"/>
          <w:sz w:val="24"/>
          <w:szCs w:val="24"/>
          <w:lang w:bidi="ar-LY"/>
        </w:rPr>
        <w:t xml:space="preserve"> program to measure the p value and know if there are any associated between bacteria growth and </w:t>
      </w:r>
      <w:proofErr w:type="gramStart"/>
      <w:r w:rsidRPr="00BB6B88">
        <w:rPr>
          <w:rFonts w:asciiTheme="minorBidi" w:eastAsia="+mn-ea" w:hAnsiTheme="minorBidi"/>
          <w:color w:val="000000"/>
          <w:kern w:val="24"/>
          <w:sz w:val="24"/>
          <w:szCs w:val="24"/>
          <w:lang w:bidi="ar-LY"/>
        </w:rPr>
        <w:t>gender</w:t>
      </w:r>
      <w:r>
        <w:rPr>
          <w:rFonts w:asciiTheme="minorBidi" w:eastAsia="+mn-ea" w:hAnsiTheme="minorBidi"/>
          <w:color w:val="000000"/>
          <w:kern w:val="24"/>
          <w:sz w:val="24"/>
          <w:szCs w:val="24"/>
          <w:lang w:bidi="ar-LY"/>
        </w:rPr>
        <w:t xml:space="preserve"> .</w:t>
      </w:r>
      <w:proofErr w:type="gramEnd"/>
      <w:r w:rsidRPr="00BB6B88">
        <w:rPr>
          <w:rFonts w:asciiTheme="minorBidi" w:eastAsia="+mn-ea" w:hAnsiTheme="minorBidi"/>
          <w:color w:val="000000"/>
          <w:kern w:val="24"/>
          <w:sz w:val="24"/>
          <w:szCs w:val="24"/>
          <w:lang w:bidi="ar-LY"/>
        </w:rPr>
        <w:t xml:space="preserve">  </w:t>
      </w:r>
    </w:p>
    <w:p w14:paraId="5717FD21" w14:textId="77777777" w:rsidR="00BB6B88" w:rsidRPr="00BB6B88" w:rsidRDefault="00BB6B88" w:rsidP="00BB6B88">
      <w:pPr>
        <w:spacing w:line="360" w:lineRule="auto"/>
        <w:jc w:val="right"/>
        <w:rPr>
          <w:rFonts w:asciiTheme="minorBidi" w:hAnsiTheme="minorBidi"/>
          <w:sz w:val="24"/>
          <w:szCs w:val="24"/>
          <w:rtl/>
          <w:lang w:bidi="ar-LY"/>
        </w:rPr>
      </w:pPr>
    </w:p>
    <w:p w14:paraId="12B3E243" w14:textId="77777777" w:rsidR="00000E80" w:rsidRPr="00BB6B88" w:rsidRDefault="00000E80" w:rsidP="00BB6B88">
      <w:pPr>
        <w:spacing w:line="360" w:lineRule="auto"/>
        <w:jc w:val="right"/>
        <w:rPr>
          <w:rFonts w:asciiTheme="minorBidi" w:hAnsiTheme="minorBidi"/>
          <w:b/>
          <w:bCs/>
          <w:sz w:val="24"/>
          <w:szCs w:val="24"/>
          <w:rtl/>
          <w:lang w:bidi="ar-LY"/>
        </w:rPr>
      </w:pPr>
    </w:p>
    <w:p w14:paraId="25AB7E7A" w14:textId="7B4DAF5C" w:rsidR="00291AE9" w:rsidRDefault="00291AE9" w:rsidP="00BB6B88">
      <w:pPr>
        <w:spacing w:line="360" w:lineRule="auto"/>
        <w:jc w:val="right"/>
        <w:rPr>
          <w:rFonts w:asciiTheme="minorBidi" w:hAnsiTheme="minorBidi"/>
          <w:b/>
          <w:bCs/>
          <w:sz w:val="28"/>
          <w:szCs w:val="28"/>
          <w:rtl/>
          <w:lang w:bidi="ar-LY"/>
        </w:rPr>
      </w:pPr>
      <w:r w:rsidRPr="00BB6B88">
        <w:rPr>
          <w:rFonts w:asciiTheme="minorBidi" w:hAnsiTheme="minorBidi"/>
          <w:b/>
          <w:bCs/>
          <w:sz w:val="28"/>
          <w:szCs w:val="28"/>
          <w:rtl/>
          <w:lang w:bidi="ar-LY"/>
        </w:rPr>
        <w:t xml:space="preserve"> </w:t>
      </w:r>
      <w:r w:rsidRPr="00BB6B88">
        <w:rPr>
          <w:rFonts w:asciiTheme="minorBidi" w:eastAsia="+mn-ea" w:hAnsiTheme="minorBidi"/>
          <w:b/>
          <w:bCs/>
          <w:color w:val="000000"/>
          <w:kern w:val="24"/>
          <w:sz w:val="28"/>
          <w:szCs w:val="28"/>
        </w:rPr>
        <w:t>Materials and methods</w:t>
      </w:r>
    </w:p>
    <w:p w14:paraId="6E4D55E1" w14:textId="77777777" w:rsidR="00BB6B88" w:rsidRPr="00BB6B88" w:rsidRDefault="00BB6B88" w:rsidP="00BB6B88">
      <w:pPr>
        <w:spacing w:line="360" w:lineRule="auto"/>
        <w:jc w:val="right"/>
        <w:rPr>
          <w:rFonts w:asciiTheme="minorBidi" w:hAnsiTheme="minorBidi"/>
          <w:b/>
          <w:bCs/>
          <w:sz w:val="28"/>
          <w:szCs w:val="28"/>
          <w:rtl/>
          <w:lang w:bidi="ar-LY"/>
        </w:rPr>
      </w:pPr>
    </w:p>
    <w:p w14:paraId="3F1FD43B" w14:textId="7E373CC7" w:rsidR="00291AE9" w:rsidRPr="00BB6B88" w:rsidRDefault="00291AE9" w:rsidP="00BB6B88">
      <w:pPr>
        <w:spacing w:line="360" w:lineRule="auto"/>
        <w:jc w:val="right"/>
        <w:rPr>
          <w:rFonts w:asciiTheme="minorBidi" w:hAnsiTheme="minorBidi"/>
          <w:sz w:val="24"/>
          <w:szCs w:val="24"/>
          <w:lang w:bidi="ar-LY"/>
        </w:rPr>
      </w:pPr>
      <w:r w:rsidRPr="00BB6B88">
        <w:rPr>
          <w:rFonts w:asciiTheme="minorBidi" w:hAnsiTheme="minorBidi"/>
          <w:sz w:val="24"/>
          <w:szCs w:val="24"/>
          <w:lang w:bidi="ar-LY"/>
        </w:rPr>
        <w:t>You should collect your pee (urine) sample in a totally clean (sterile) container, and if you can't hand in your urine sample within 1 hour, place it in</w:t>
      </w:r>
      <w:r w:rsidR="000859F3" w:rsidRPr="00BB6B88">
        <w:rPr>
          <w:rFonts w:asciiTheme="minorBidi" w:hAnsiTheme="minorBidi"/>
          <w:sz w:val="24"/>
          <w:szCs w:val="24"/>
          <w:lang w:bidi="ar-LY"/>
        </w:rPr>
        <w:t xml:space="preserve"> </w:t>
      </w:r>
      <w:r w:rsidRPr="00BB6B88">
        <w:rPr>
          <w:rFonts w:asciiTheme="minorBidi" w:hAnsiTheme="minorBidi"/>
          <w:sz w:val="24"/>
          <w:szCs w:val="24"/>
          <w:lang w:bidi="ar-LY"/>
        </w:rPr>
        <w:t>a sealed plastic bag and store it in the fridge at around 4 degrees Celsius. It should not be kept for more than 24 hours.</w:t>
      </w:r>
    </w:p>
    <w:p w14:paraId="28239FEC" w14:textId="77777777" w:rsidR="000859F3" w:rsidRPr="00BB6B88" w:rsidRDefault="000859F3" w:rsidP="00BB6B88">
      <w:pPr>
        <w:spacing w:line="360" w:lineRule="auto"/>
        <w:jc w:val="right"/>
        <w:rPr>
          <w:rFonts w:asciiTheme="minorBidi" w:hAnsiTheme="minorBidi"/>
          <w:sz w:val="24"/>
          <w:szCs w:val="24"/>
          <w:lang w:bidi="ar-LY"/>
        </w:rPr>
      </w:pPr>
    </w:p>
    <w:p w14:paraId="10D05D41" w14:textId="7411370E" w:rsidR="000859F3" w:rsidRDefault="00291AE9" w:rsidP="00BB6B88">
      <w:pPr>
        <w:spacing w:line="360" w:lineRule="auto"/>
        <w:jc w:val="right"/>
        <w:rPr>
          <w:rFonts w:asciiTheme="minorBidi" w:hAnsiTheme="minorBidi"/>
          <w:sz w:val="24"/>
          <w:szCs w:val="24"/>
          <w:rtl/>
          <w:lang w:bidi="ar-LY"/>
        </w:rPr>
      </w:pPr>
      <w:r w:rsidRPr="00BB6B88">
        <w:rPr>
          <w:rFonts w:asciiTheme="minorBidi" w:hAnsiTheme="minorBidi"/>
          <w:sz w:val="24"/>
          <w:szCs w:val="24"/>
          <w:lang w:bidi="ar-LY"/>
        </w:rPr>
        <w:t>A random specimen, a first morning specimen, or a timed collection are all examples of urine samples that may be requested.</w:t>
      </w:r>
    </w:p>
    <w:p w14:paraId="537A1C14" w14:textId="77777777" w:rsidR="00BB6B88" w:rsidRPr="00BB6B88" w:rsidRDefault="00BB6B88" w:rsidP="00BB6B88">
      <w:pPr>
        <w:spacing w:line="360" w:lineRule="auto"/>
        <w:jc w:val="right"/>
        <w:rPr>
          <w:rFonts w:asciiTheme="minorBidi" w:hAnsiTheme="minorBidi"/>
          <w:sz w:val="24"/>
          <w:szCs w:val="24"/>
          <w:lang w:bidi="ar-LY"/>
        </w:rPr>
      </w:pPr>
    </w:p>
    <w:p w14:paraId="62B51326" w14:textId="2DAAF618" w:rsidR="00291AE9" w:rsidRPr="00BB6B88" w:rsidRDefault="00855868" w:rsidP="00BB6B88">
      <w:pPr>
        <w:spacing w:line="360" w:lineRule="auto"/>
        <w:jc w:val="right"/>
        <w:rPr>
          <w:rFonts w:asciiTheme="minorBidi" w:hAnsiTheme="minorBidi"/>
          <w:b/>
          <w:bCs/>
          <w:sz w:val="24"/>
          <w:szCs w:val="24"/>
          <w:rtl/>
          <w:lang w:bidi="ar-LY"/>
        </w:rPr>
      </w:pPr>
      <w:r w:rsidRPr="00BB6B88">
        <w:rPr>
          <w:rFonts w:asciiTheme="minorBidi" w:hAnsiTheme="minorBidi"/>
          <w:sz w:val="24"/>
          <w:szCs w:val="24"/>
          <w:lang w:bidi="ar-LY"/>
        </w:rPr>
        <w:t xml:space="preserve"> </w:t>
      </w:r>
      <w:r w:rsidR="00291AE9" w:rsidRPr="00BB6B88">
        <w:rPr>
          <w:rFonts w:asciiTheme="minorBidi" w:hAnsiTheme="minorBidi"/>
          <w:sz w:val="24"/>
          <w:szCs w:val="24"/>
          <w:lang w:bidi="ar-LY"/>
        </w:rPr>
        <w:t>To obtain a urine sample, follow these steps:</w:t>
      </w:r>
    </w:p>
    <w:p w14:paraId="4ED36FFF" w14:textId="360DE2D6" w:rsidR="00BB6B88" w:rsidRDefault="00291AE9" w:rsidP="00BB6B88">
      <w:pPr>
        <w:spacing w:line="360" w:lineRule="auto"/>
        <w:jc w:val="right"/>
        <w:rPr>
          <w:lang w:bidi="ar-LY"/>
        </w:rPr>
      </w:pPr>
      <w:r w:rsidRPr="00BB6B88">
        <w:rPr>
          <w:rFonts w:asciiTheme="minorBidi" w:hAnsiTheme="minorBidi"/>
          <w:lang w:bidi="ar-LY"/>
        </w:rPr>
        <w:t>.</w:t>
      </w:r>
      <w:r w:rsidR="00855868" w:rsidRPr="00BB6B88">
        <w:rPr>
          <w:rFonts w:asciiTheme="minorBidi" w:hAnsiTheme="minorBidi"/>
          <w:rtl/>
          <w:lang w:bidi="ar-LY"/>
        </w:rPr>
        <w:t xml:space="preserve">  </w:t>
      </w:r>
      <w:r w:rsidR="00855868" w:rsidRPr="00BB6B88">
        <w:rPr>
          <w:rFonts w:asciiTheme="minorBidi" w:hAnsiTheme="minorBidi"/>
          <w:rtl/>
        </w:rPr>
        <w:t xml:space="preserve">  </w:t>
      </w:r>
      <w:r w:rsidR="00BB6B88">
        <w:rPr>
          <w:rFonts w:asciiTheme="minorBidi" w:hAnsiTheme="minorBidi"/>
          <w:sz w:val="24"/>
          <w:szCs w:val="24"/>
          <w:lang w:bidi="ar-LY"/>
        </w:rPr>
        <w:t xml:space="preserve">1 </w:t>
      </w:r>
      <w:r w:rsidR="00BB6B88" w:rsidRPr="00BB6B88">
        <w:rPr>
          <w:rFonts w:asciiTheme="minorBidi" w:hAnsiTheme="minorBidi"/>
          <w:sz w:val="24"/>
          <w:szCs w:val="24"/>
          <w:lang w:bidi="ar-LY"/>
        </w:rPr>
        <w:t>Clearly mark a sterile, screw-top container with your name, birth date, and the date.</w:t>
      </w:r>
    </w:p>
    <w:p w14:paraId="0E498F05" w14:textId="5ED3F4F0" w:rsidR="00291AE9" w:rsidRPr="00BB6B88" w:rsidRDefault="00C225AA" w:rsidP="00BB6B88">
      <w:pPr>
        <w:spacing w:line="360" w:lineRule="auto"/>
        <w:jc w:val="right"/>
        <w:rPr>
          <w:rFonts w:asciiTheme="minorBidi" w:hAnsiTheme="minorBidi"/>
          <w:sz w:val="24"/>
          <w:szCs w:val="24"/>
          <w:rtl/>
          <w:lang w:bidi="ar-LY"/>
        </w:rPr>
      </w:pPr>
      <w:r w:rsidRPr="00BB6B88">
        <w:rPr>
          <w:rFonts w:asciiTheme="minorBidi" w:hAnsiTheme="minorBidi"/>
          <w:sz w:val="24"/>
          <w:szCs w:val="24"/>
          <w:lang w:bidi="ar-LY"/>
        </w:rPr>
        <w:t xml:space="preserve">2 </w:t>
      </w:r>
      <w:r w:rsidR="00855868" w:rsidRPr="00BB6B88">
        <w:rPr>
          <w:rFonts w:asciiTheme="minorBidi" w:hAnsiTheme="minorBidi"/>
          <w:sz w:val="24"/>
          <w:szCs w:val="24"/>
          <w:lang w:bidi="ar-LY"/>
        </w:rPr>
        <w:t xml:space="preserve"> </w:t>
      </w:r>
      <w:r w:rsidR="00291AE9" w:rsidRPr="00BB6B88">
        <w:rPr>
          <w:rFonts w:asciiTheme="minorBidi" w:hAnsiTheme="minorBidi"/>
          <w:sz w:val="24"/>
          <w:szCs w:val="24"/>
          <w:lang w:bidi="ar-LY"/>
        </w:rPr>
        <w:t>Start peeing and collect a sample of urine "mid-stream" in the container, then</w:t>
      </w:r>
      <w:r w:rsidR="000859F3" w:rsidRPr="00BB6B88">
        <w:rPr>
          <w:rFonts w:asciiTheme="minorBidi" w:hAnsiTheme="minorBidi"/>
          <w:sz w:val="24"/>
          <w:szCs w:val="24"/>
          <w:lang w:bidi="ar-LY"/>
        </w:rPr>
        <w:t xml:space="preserve"> </w:t>
      </w:r>
      <w:r w:rsidR="00291AE9" w:rsidRPr="00BB6B88">
        <w:rPr>
          <w:rFonts w:asciiTheme="minorBidi" w:hAnsiTheme="minorBidi"/>
          <w:sz w:val="24"/>
          <w:szCs w:val="24"/>
          <w:lang w:bidi="ar-LY"/>
        </w:rPr>
        <w:t>screw the lid tight and wash your hands thoroughly.</w:t>
      </w:r>
      <w:r w:rsidR="00855868" w:rsidRPr="00BB6B88">
        <w:rPr>
          <w:rFonts w:asciiTheme="minorBidi" w:hAnsiTheme="minorBidi"/>
          <w:sz w:val="24"/>
          <w:szCs w:val="24"/>
          <w:rtl/>
          <w:lang w:bidi="ar-LY"/>
        </w:rPr>
        <w:t xml:space="preserve"> </w:t>
      </w:r>
    </w:p>
    <w:p w14:paraId="7255C29C" w14:textId="5CC0CE15" w:rsidR="00BB6B88" w:rsidRDefault="00BB6B88" w:rsidP="00BB6B88">
      <w:pPr>
        <w:spacing w:line="360" w:lineRule="auto"/>
        <w:jc w:val="center"/>
        <w:rPr>
          <w:rFonts w:asciiTheme="minorBidi" w:hAnsiTheme="minorBidi"/>
          <w:sz w:val="24"/>
          <w:szCs w:val="24"/>
          <w:lang w:bidi="ar-LY"/>
        </w:rPr>
      </w:pPr>
      <w:r>
        <w:rPr>
          <w:rFonts w:asciiTheme="minorBidi" w:hAnsiTheme="minorBidi"/>
          <w:sz w:val="24"/>
          <w:szCs w:val="24"/>
          <w:lang w:bidi="ar-LY"/>
        </w:rPr>
        <w:t>3</w:t>
      </w:r>
    </w:p>
    <w:p w14:paraId="473F26D0" w14:textId="77777777" w:rsidR="00BB6B88" w:rsidRPr="00BB6B88" w:rsidRDefault="00BB6B88" w:rsidP="00BB6B88">
      <w:pPr>
        <w:spacing w:line="360" w:lineRule="auto"/>
        <w:jc w:val="right"/>
        <w:rPr>
          <w:rFonts w:asciiTheme="minorBidi" w:hAnsiTheme="minorBidi"/>
          <w:noProof/>
          <w:sz w:val="24"/>
          <w:szCs w:val="24"/>
          <w:rtl/>
          <w:lang w:bidi="ar-LY"/>
        </w:rPr>
      </w:pPr>
    </w:p>
    <w:p w14:paraId="13125733" w14:textId="77777777" w:rsidR="00855868" w:rsidRPr="00BB6B88" w:rsidRDefault="00855868" w:rsidP="00BB6B88">
      <w:pPr>
        <w:spacing w:line="360" w:lineRule="auto"/>
        <w:jc w:val="right"/>
        <w:rPr>
          <w:rFonts w:asciiTheme="minorBidi" w:hAnsiTheme="minorBidi"/>
          <w:sz w:val="24"/>
          <w:szCs w:val="24"/>
          <w:rtl/>
          <w:lang w:bidi="ar-LY"/>
        </w:rPr>
      </w:pPr>
    </w:p>
    <w:p w14:paraId="61B52F75" w14:textId="77777777" w:rsidR="00855868" w:rsidRPr="00BB6B88" w:rsidRDefault="00291AE9" w:rsidP="00BB6B88">
      <w:pPr>
        <w:spacing w:line="360" w:lineRule="auto"/>
        <w:jc w:val="right"/>
        <w:rPr>
          <w:rFonts w:asciiTheme="minorBidi" w:hAnsiTheme="minorBidi"/>
          <w:noProof/>
          <w:sz w:val="24"/>
          <w:szCs w:val="24"/>
          <w:rtl/>
          <w:lang w:bidi="ar-LY"/>
        </w:rPr>
      </w:pPr>
      <w:r w:rsidRPr="00BB6B88">
        <w:rPr>
          <w:rFonts w:asciiTheme="minorBidi" w:hAnsiTheme="minorBidi"/>
          <w:sz w:val="24"/>
          <w:szCs w:val="24"/>
          <w:lang w:bidi="ar-LY"/>
        </w:rPr>
        <w:t>To calculate the number of microorganisms per ml in the original specimen, multiply the number of CFUs by 1000 (if a 0.001 ml loop was used) or by 100 (if a 0.01 ml loop was used).</w:t>
      </w:r>
    </w:p>
    <w:p w14:paraId="284F5B2A" w14:textId="41A7E97D" w:rsidR="00291AE9" w:rsidRPr="00BB6B88" w:rsidRDefault="000859F3" w:rsidP="00BB6B88">
      <w:pPr>
        <w:spacing w:line="360" w:lineRule="auto"/>
        <w:ind w:firstLine="766"/>
        <w:jc w:val="right"/>
        <w:rPr>
          <w:rFonts w:asciiTheme="minorBidi" w:hAnsiTheme="minorBidi"/>
          <w:sz w:val="24"/>
          <w:szCs w:val="24"/>
          <w:rtl/>
          <w:lang w:bidi="ar-LY"/>
        </w:rPr>
      </w:pPr>
      <w:r w:rsidRPr="00BB6B88">
        <w:rPr>
          <w:rFonts w:asciiTheme="minorBidi" w:hAnsiTheme="minorBidi"/>
          <w:noProof/>
          <w:sz w:val="24"/>
          <w:szCs w:val="24"/>
          <w:lang w:bidi="ar-LY"/>
        </w:rPr>
        <w:t xml:space="preserve"> </w:t>
      </w:r>
    </w:p>
    <w:p w14:paraId="0242DBF1" w14:textId="5CD171FD" w:rsidR="00C52B89" w:rsidRDefault="00291AE9" w:rsidP="00BB6B88">
      <w:pPr>
        <w:spacing w:line="360" w:lineRule="auto"/>
        <w:jc w:val="right"/>
        <w:rPr>
          <w:rFonts w:asciiTheme="minorBidi" w:hAnsiTheme="minorBidi"/>
          <w:sz w:val="24"/>
          <w:szCs w:val="24"/>
          <w:lang w:bidi="ar-LY"/>
        </w:rPr>
      </w:pPr>
      <w:r w:rsidRPr="00BB6B88">
        <w:rPr>
          <w:rFonts w:asciiTheme="minorBidi" w:hAnsiTheme="minorBidi"/>
          <w:sz w:val="24"/>
          <w:szCs w:val="24"/>
          <w:lang w:bidi="ar-LY"/>
        </w:rPr>
        <w:t xml:space="preserve">After 24 to 48 hours of incubation, if </w:t>
      </w:r>
      <w:r w:rsidR="00C9067A" w:rsidRPr="00BB6B88">
        <w:rPr>
          <w:rFonts w:asciiTheme="minorBidi" w:hAnsiTheme="minorBidi"/>
          <w:sz w:val="24"/>
          <w:szCs w:val="24"/>
          <w:lang w:bidi="ar-LY"/>
        </w:rPr>
        <w:t xml:space="preserve"> </w:t>
      </w:r>
      <w:commentRangeStart w:id="0"/>
      <w:commentRangeEnd w:id="0"/>
      <w:r w:rsidR="00C9067A" w:rsidRPr="00BB6B88">
        <w:rPr>
          <w:rStyle w:val="a4"/>
          <w:rFonts w:asciiTheme="minorBidi" w:hAnsiTheme="minorBidi"/>
          <w:sz w:val="24"/>
          <w:szCs w:val="24"/>
        </w:rPr>
        <w:commentReference w:id="0"/>
      </w:r>
      <w:r w:rsidR="00C9067A" w:rsidRPr="00BB6B88">
        <w:rPr>
          <w:rFonts w:asciiTheme="minorBidi" w:hAnsiTheme="minorBidi"/>
          <w:sz w:val="24"/>
          <w:szCs w:val="24"/>
          <w:lang w:bidi="ar-LY"/>
        </w:rPr>
        <w:t>it</w:t>
      </w:r>
      <w:r w:rsidRPr="00BB6B88">
        <w:rPr>
          <w:rFonts w:asciiTheme="minorBidi" w:hAnsiTheme="minorBidi"/>
          <w:sz w:val="24"/>
          <w:szCs w:val="24"/>
          <w:lang w:bidi="ar-LY"/>
        </w:rPr>
        <w:t xml:space="preserve"> is no or minimal growth on the agar, the urine culture is termed negative</w:t>
      </w:r>
      <w:r w:rsidR="001B461B" w:rsidRPr="00BB6B88">
        <w:rPr>
          <w:rFonts w:asciiTheme="minorBidi" w:hAnsiTheme="minorBidi"/>
          <w:sz w:val="24"/>
          <w:szCs w:val="24"/>
          <w:lang w:bidi="ar-LY"/>
        </w:rPr>
        <w:t xml:space="preserve"> </w:t>
      </w:r>
    </w:p>
    <w:p w14:paraId="6A0ED252" w14:textId="214AB4F2" w:rsidR="00BB6B88" w:rsidRPr="00BB6B88" w:rsidRDefault="00BB6B88" w:rsidP="00BB6B88">
      <w:pPr>
        <w:spacing w:line="360" w:lineRule="auto"/>
        <w:jc w:val="right"/>
        <w:rPr>
          <w:rFonts w:asciiTheme="minorBidi" w:hAnsiTheme="minorBidi"/>
          <w:sz w:val="24"/>
          <w:szCs w:val="24"/>
          <w:rtl/>
          <w:lang w:bidi="ar-LY"/>
        </w:rPr>
      </w:pPr>
      <w:r>
        <w:rPr>
          <w:rFonts w:asciiTheme="minorBidi" w:hAnsiTheme="minorBidi"/>
          <w:sz w:val="24"/>
          <w:szCs w:val="24"/>
          <w:lang w:bidi="ar-LY"/>
        </w:rPr>
        <w:t xml:space="preserve">After calculate the bacteria number but in SPSS program and measured the P value by using the Fisher's </w:t>
      </w:r>
      <w:proofErr w:type="gramStart"/>
      <w:r>
        <w:rPr>
          <w:rFonts w:asciiTheme="minorBidi" w:hAnsiTheme="minorBidi"/>
          <w:sz w:val="24"/>
          <w:szCs w:val="24"/>
          <w:lang w:bidi="ar-LY"/>
        </w:rPr>
        <w:t>test  to</w:t>
      </w:r>
      <w:proofErr w:type="gramEnd"/>
      <w:r>
        <w:rPr>
          <w:rFonts w:asciiTheme="minorBidi" w:hAnsiTheme="minorBidi"/>
          <w:sz w:val="24"/>
          <w:szCs w:val="24"/>
          <w:lang w:bidi="ar-LY"/>
        </w:rPr>
        <w:t xml:space="preserve"> know if there are any associated between gender and bacteria growth </w:t>
      </w:r>
    </w:p>
    <w:p w14:paraId="61532E0F" w14:textId="16A836D2" w:rsidR="00C52B89" w:rsidRPr="00BB6B88" w:rsidRDefault="00C52B89" w:rsidP="00BB6B88">
      <w:pPr>
        <w:spacing w:line="360" w:lineRule="auto"/>
        <w:rPr>
          <w:rFonts w:asciiTheme="minorBidi" w:hAnsiTheme="minorBidi"/>
          <w:sz w:val="24"/>
          <w:szCs w:val="24"/>
          <w:rtl/>
          <w:lang w:bidi="ar-LY"/>
        </w:rPr>
      </w:pPr>
    </w:p>
    <w:p w14:paraId="27E4B041" w14:textId="77777777" w:rsidR="00BB6B88" w:rsidRPr="00BB6B88" w:rsidRDefault="00BB6B88" w:rsidP="00BB6B88">
      <w:pPr>
        <w:pStyle w:val="Arial"/>
        <w:spacing w:line="360" w:lineRule="auto"/>
        <w:rPr>
          <w:rFonts w:asciiTheme="minorBidi" w:hAnsiTheme="minorBidi"/>
          <w:b/>
          <w:bCs/>
          <w:sz w:val="24"/>
          <w:szCs w:val="24"/>
          <w:rtl/>
          <w:lang w:bidi="ar-LY"/>
        </w:rPr>
      </w:pPr>
      <w:r w:rsidRPr="00BB6B88">
        <w:rPr>
          <w:rFonts w:asciiTheme="minorBidi" w:hAnsiTheme="minorBidi"/>
          <w:b/>
          <w:bCs/>
          <w:sz w:val="24"/>
          <w:szCs w:val="24"/>
        </w:rPr>
        <w:t xml:space="preserve">Result and Statistics analysis </w:t>
      </w:r>
    </w:p>
    <w:p w14:paraId="424460F4" w14:textId="77777777" w:rsidR="00BB6B88" w:rsidRPr="00BB6B88" w:rsidRDefault="00BB6B88" w:rsidP="00BB6B88">
      <w:pPr>
        <w:pStyle w:val="Arial"/>
        <w:spacing w:line="360" w:lineRule="auto"/>
        <w:rPr>
          <w:rFonts w:asciiTheme="minorBidi" w:hAnsiTheme="minorBidi"/>
          <w:b/>
          <w:bCs/>
          <w:sz w:val="24"/>
          <w:szCs w:val="24"/>
          <w:rtl/>
          <w:lang w:bidi="ar-LY"/>
        </w:rPr>
      </w:pPr>
    </w:p>
    <w:p w14:paraId="4255FD69" w14:textId="0B4A73AD" w:rsidR="00BB6B88" w:rsidRPr="00BB6B88" w:rsidRDefault="00BB6B88" w:rsidP="00BB6B88">
      <w:pPr>
        <w:pStyle w:val="Arial"/>
        <w:spacing w:line="360" w:lineRule="auto"/>
        <w:jc w:val="center"/>
        <w:rPr>
          <w:rFonts w:asciiTheme="minorBidi" w:hAnsiTheme="minorBidi"/>
          <w:b/>
          <w:bCs/>
          <w:sz w:val="24"/>
          <w:szCs w:val="24"/>
        </w:rPr>
      </w:pPr>
      <w:r w:rsidRPr="00BB6B88">
        <w:rPr>
          <w:rFonts w:asciiTheme="minorBidi" w:hAnsiTheme="minorBidi"/>
          <w:noProof/>
          <w:sz w:val="24"/>
          <w:szCs w:val="24"/>
          <w:rtl/>
        </w:rPr>
        <w:drawing>
          <wp:inline distT="0" distB="0" distL="0" distR="0" wp14:anchorId="00DA3FCC" wp14:editId="209A9E3F">
            <wp:extent cx="5274310" cy="1533525"/>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4310" cy="1533525"/>
                    </a:xfrm>
                    <a:prstGeom prst="rect">
                      <a:avLst/>
                    </a:prstGeom>
                    <a:noFill/>
                    <a:ln>
                      <a:noFill/>
                    </a:ln>
                  </pic:spPr>
                </pic:pic>
              </a:graphicData>
            </a:graphic>
          </wp:inline>
        </w:drawing>
      </w:r>
    </w:p>
    <w:p w14:paraId="05EAB9D8" w14:textId="6BAED145" w:rsidR="00BB6B88" w:rsidRDefault="00BB6B88" w:rsidP="00BB6B88">
      <w:pPr>
        <w:spacing w:line="360" w:lineRule="auto"/>
        <w:rPr>
          <w:rFonts w:asciiTheme="minorBidi" w:hAnsiTheme="minorBidi"/>
          <w:noProof/>
          <w:sz w:val="24"/>
          <w:szCs w:val="24"/>
          <w:rtl/>
          <w:lang w:bidi="ar-LY"/>
        </w:rPr>
      </w:pPr>
    </w:p>
    <w:p w14:paraId="2C9F3582" w14:textId="72D4965D" w:rsidR="00BB6B88" w:rsidRDefault="00BB6B88" w:rsidP="00BB6B88">
      <w:pPr>
        <w:spacing w:line="360" w:lineRule="auto"/>
        <w:rPr>
          <w:rFonts w:asciiTheme="minorBidi" w:hAnsiTheme="minorBidi"/>
          <w:noProof/>
          <w:sz w:val="24"/>
          <w:szCs w:val="24"/>
          <w:rtl/>
          <w:lang w:bidi="ar-LY"/>
        </w:rPr>
      </w:pPr>
    </w:p>
    <w:p w14:paraId="60995B54" w14:textId="765194EE" w:rsidR="00BB6B88" w:rsidRDefault="00BB6B88" w:rsidP="00BB6B88">
      <w:pPr>
        <w:spacing w:line="360" w:lineRule="auto"/>
        <w:rPr>
          <w:rFonts w:asciiTheme="minorBidi" w:hAnsiTheme="minorBidi"/>
          <w:noProof/>
          <w:sz w:val="24"/>
          <w:szCs w:val="24"/>
          <w:rtl/>
          <w:lang w:bidi="ar-LY"/>
        </w:rPr>
      </w:pPr>
    </w:p>
    <w:p w14:paraId="32CB727C" w14:textId="41F3DAFC" w:rsidR="00BB6B88" w:rsidRDefault="00BB6B88" w:rsidP="00BB6B88">
      <w:pPr>
        <w:spacing w:line="360" w:lineRule="auto"/>
        <w:rPr>
          <w:rFonts w:asciiTheme="minorBidi" w:hAnsiTheme="minorBidi"/>
          <w:noProof/>
          <w:sz w:val="24"/>
          <w:szCs w:val="24"/>
          <w:rtl/>
          <w:lang w:bidi="ar-LY"/>
        </w:rPr>
      </w:pPr>
    </w:p>
    <w:p w14:paraId="4324CA84" w14:textId="757A030A" w:rsidR="00BB6B88" w:rsidRDefault="00BB6B88" w:rsidP="00BB6B88">
      <w:pPr>
        <w:spacing w:line="360" w:lineRule="auto"/>
        <w:rPr>
          <w:rFonts w:asciiTheme="minorBidi" w:hAnsiTheme="minorBidi"/>
          <w:noProof/>
          <w:sz w:val="24"/>
          <w:szCs w:val="24"/>
          <w:rtl/>
          <w:lang w:bidi="ar-LY"/>
        </w:rPr>
      </w:pPr>
    </w:p>
    <w:p w14:paraId="64D395B6" w14:textId="2423435B" w:rsidR="00BB6B88" w:rsidRDefault="00BB6B88" w:rsidP="00BB6B88">
      <w:pPr>
        <w:spacing w:line="360" w:lineRule="auto"/>
        <w:rPr>
          <w:rFonts w:asciiTheme="minorBidi" w:hAnsiTheme="minorBidi"/>
          <w:noProof/>
          <w:sz w:val="24"/>
          <w:szCs w:val="24"/>
          <w:rtl/>
          <w:lang w:bidi="ar-LY"/>
        </w:rPr>
      </w:pPr>
    </w:p>
    <w:p w14:paraId="0515EEF4" w14:textId="357CB566" w:rsidR="00BB6B88" w:rsidRPr="00BB6B88" w:rsidRDefault="00BB6B88" w:rsidP="00BB6B88">
      <w:pPr>
        <w:spacing w:line="360" w:lineRule="auto"/>
        <w:jc w:val="center"/>
        <w:rPr>
          <w:rFonts w:asciiTheme="minorBidi" w:hAnsiTheme="minorBidi"/>
          <w:noProof/>
          <w:sz w:val="24"/>
          <w:szCs w:val="24"/>
          <w:lang w:bidi="ar-LY"/>
        </w:rPr>
      </w:pPr>
      <w:r>
        <w:rPr>
          <w:rFonts w:asciiTheme="minorBidi" w:hAnsiTheme="minorBidi" w:hint="cs"/>
          <w:noProof/>
          <w:sz w:val="24"/>
          <w:szCs w:val="24"/>
          <w:rtl/>
          <w:lang w:bidi="ar-LY"/>
        </w:rPr>
        <w:t>4</w:t>
      </w:r>
    </w:p>
    <w:p w14:paraId="4E4BDEF8" w14:textId="1A1DD7C1" w:rsidR="00BB6B88" w:rsidRPr="00BB6B88" w:rsidRDefault="00BB6B88" w:rsidP="00BB6B88">
      <w:pPr>
        <w:spacing w:line="360" w:lineRule="auto"/>
        <w:jc w:val="center"/>
        <w:rPr>
          <w:rFonts w:asciiTheme="minorBidi" w:hAnsiTheme="minorBidi"/>
          <w:sz w:val="24"/>
          <w:szCs w:val="24"/>
          <w:rtl/>
          <w:lang w:bidi="ar-LY"/>
        </w:rPr>
      </w:pPr>
      <w:r w:rsidRPr="00BB6B88">
        <w:rPr>
          <w:rFonts w:asciiTheme="minorBidi" w:hAnsiTheme="minorBidi"/>
          <w:noProof/>
          <w:sz w:val="24"/>
          <w:szCs w:val="24"/>
        </w:rPr>
        <w:drawing>
          <wp:inline distT="0" distB="0" distL="0" distR="0" wp14:anchorId="19FD4D93" wp14:editId="349D212C">
            <wp:extent cx="4076372" cy="3057525"/>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11558" cy="3083916"/>
                    </a:xfrm>
                    <a:prstGeom prst="rect">
                      <a:avLst/>
                    </a:prstGeom>
                    <a:noFill/>
                    <a:ln>
                      <a:noFill/>
                    </a:ln>
                  </pic:spPr>
                </pic:pic>
              </a:graphicData>
            </a:graphic>
          </wp:inline>
        </w:drawing>
      </w:r>
    </w:p>
    <w:p w14:paraId="085EBAD3" w14:textId="77777777" w:rsidR="00BB6B88" w:rsidRPr="00BB6B88" w:rsidRDefault="00BB6B88" w:rsidP="00BB6B88">
      <w:pPr>
        <w:spacing w:line="360" w:lineRule="auto"/>
        <w:rPr>
          <w:rFonts w:asciiTheme="minorBidi" w:hAnsiTheme="minorBidi"/>
          <w:sz w:val="24"/>
          <w:szCs w:val="24"/>
          <w:rtl/>
          <w:lang w:bidi="ar-LY"/>
        </w:rPr>
      </w:pPr>
    </w:p>
    <w:p w14:paraId="61AE93BC" w14:textId="1C67BEE7" w:rsidR="00BB6B88" w:rsidRPr="00BB6B88" w:rsidRDefault="00BB6B88" w:rsidP="00BB6B88">
      <w:pPr>
        <w:spacing w:line="360" w:lineRule="auto"/>
        <w:jc w:val="center"/>
        <w:rPr>
          <w:rFonts w:asciiTheme="minorBidi" w:hAnsiTheme="minorBidi"/>
          <w:color w:val="000000"/>
          <w:sz w:val="24"/>
          <w:szCs w:val="24"/>
          <w:shd w:val="clear" w:color="auto" w:fill="FFFFFF"/>
        </w:rPr>
      </w:pPr>
      <w:bookmarkStart w:id="1" w:name="one"/>
      <w:r w:rsidRPr="00BB6B88">
        <w:rPr>
          <w:rFonts w:asciiTheme="minorBidi" w:hAnsiTheme="minorBidi"/>
          <w:noProof/>
          <w:sz w:val="24"/>
          <w:szCs w:val="24"/>
        </w:rPr>
        <w:drawing>
          <wp:inline distT="0" distB="0" distL="0" distR="0" wp14:anchorId="531372BE" wp14:editId="7820A507">
            <wp:extent cx="3368040" cy="2526233"/>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3977" cy="2553188"/>
                    </a:xfrm>
                    <a:prstGeom prst="rect">
                      <a:avLst/>
                    </a:prstGeom>
                    <a:noFill/>
                    <a:ln>
                      <a:noFill/>
                    </a:ln>
                  </pic:spPr>
                </pic:pic>
              </a:graphicData>
            </a:graphic>
          </wp:inline>
        </w:drawing>
      </w:r>
    </w:p>
    <w:p w14:paraId="5378323D" w14:textId="05E82CFB" w:rsidR="00BB6B88" w:rsidRPr="00BB6B88" w:rsidRDefault="00BB6B88" w:rsidP="00BB6B88">
      <w:pPr>
        <w:spacing w:line="360" w:lineRule="auto"/>
        <w:rPr>
          <w:rFonts w:asciiTheme="minorBidi" w:hAnsiTheme="minorBidi"/>
          <w:color w:val="000000"/>
          <w:sz w:val="24"/>
          <w:szCs w:val="24"/>
          <w:shd w:val="clear" w:color="auto" w:fill="FFFFFF"/>
          <w:lang w:bidi="ar-LY"/>
        </w:rPr>
      </w:pPr>
    </w:p>
    <w:p w14:paraId="174DA2C9" w14:textId="0C47CAB9" w:rsidR="00BB6B88" w:rsidRDefault="00BB6B88" w:rsidP="00BB6B88">
      <w:pPr>
        <w:spacing w:line="360" w:lineRule="auto"/>
        <w:rPr>
          <w:rFonts w:asciiTheme="minorBidi" w:hAnsiTheme="minorBidi"/>
          <w:color w:val="000000"/>
          <w:sz w:val="24"/>
          <w:szCs w:val="24"/>
          <w:shd w:val="clear" w:color="auto" w:fill="FFFFFF"/>
          <w:rtl/>
        </w:rPr>
      </w:pPr>
    </w:p>
    <w:p w14:paraId="3938C551" w14:textId="51F69169" w:rsidR="00BB6B88" w:rsidRDefault="00BB6B88" w:rsidP="00BB6B88">
      <w:pPr>
        <w:spacing w:line="360" w:lineRule="auto"/>
        <w:rPr>
          <w:rFonts w:asciiTheme="minorBidi" w:hAnsiTheme="minorBidi"/>
          <w:color w:val="000000"/>
          <w:sz w:val="24"/>
          <w:szCs w:val="24"/>
          <w:shd w:val="clear" w:color="auto" w:fill="FFFFFF"/>
          <w:rtl/>
        </w:rPr>
      </w:pPr>
    </w:p>
    <w:p w14:paraId="7B3552F1" w14:textId="47BBD3AC" w:rsidR="00BB6B88" w:rsidRDefault="00BB6B88" w:rsidP="00BB6B88">
      <w:pPr>
        <w:spacing w:line="360" w:lineRule="auto"/>
        <w:rPr>
          <w:rFonts w:asciiTheme="minorBidi" w:hAnsiTheme="minorBidi"/>
          <w:color w:val="000000"/>
          <w:sz w:val="24"/>
          <w:szCs w:val="24"/>
          <w:shd w:val="clear" w:color="auto" w:fill="FFFFFF"/>
          <w:rtl/>
        </w:rPr>
      </w:pPr>
    </w:p>
    <w:p w14:paraId="0BB44B86" w14:textId="1EC20596" w:rsidR="00BB6B88" w:rsidRPr="00BB6B88" w:rsidRDefault="00BB6B88" w:rsidP="00BB6B88">
      <w:pPr>
        <w:spacing w:line="360" w:lineRule="auto"/>
        <w:jc w:val="center"/>
        <w:rPr>
          <w:rFonts w:asciiTheme="minorBidi" w:hAnsiTheme="minorBidi"/>
          <w:color w:val="000000"/>
          <w:sz w:val="24"/>
          <w:szCs w:val="24"/>
          <w:shd w:val="clear" w:color="auto" w:fill="FFFFFF"/>
          <w:lang w:bidi="ar-LY"/>
        </w:rPr>
      </w:pPr>
      <w:r>
        <w:rPr>
          <w:rFonts w:asciiTheme="minorBidi" w:hAnsiTheme="minorBidi" w:hint="cs"/>
          <w:color w:val="000000"/>
          <w:sz w:val="24"/>
          <w:szCs w:val="24"/>
          <w:shd w:val="clear" w:color="auto" w:fill="FFFFFF"/>
          <w:rtl/>
        </w:rPr>
        <w:t>5</w:t>
      </w:r>
    </w:p>
    <w:p w14:paraId="534AE910" w14:textId="1CDF8191" w:rsidR="00BB6B88" w:rsidRPr="00BB6B88" w:rsidRDefault="00BB6B88" w:rsidP="00BB6B88">
      <w:pPr>
        <w:spacing w:line="360" w:lineRule="auto"/>
        <w:jc w:val="center"/>
        <w:rPr>
          <w:rFonts w:asciiTheme="minorBidi" w:hAnsiTheme="minorBidi"/>
          <w:color w:val="000000"/>
          <w:sz w:val="24"/>
          <w:szCs w:val="24"/>
          <w:shd w:val="clear" w:color="auto" w:fill="FFFFFF"/>
        </w:rPr>
      </w:pPr>
      <w:r w:rsidRPr="00BB6B88">
        <w:rPr>
          <w:rFonts w:asciiTheme="minorBidi" w:hAnsiTheme="minorBidi"/>
          <w:noProof/>
          <w:color w:val="000000"/>
          <w:sz w:val="24"/>
          <w:szCs w:val="24"/>
          <w:shd w:val="clear" w:color="auto" w:fill="FFFFFF"/>
          <w:lang w:bidi="ar-LY"/>
        </w:rPr>
        <w:drawing>
          <wp:inline distT="0" distB="0" distL="0" distR="0" wp14:anchorId="457A5E1C" wp14:editId="3ABD49E6">
            <wp:extent cx="5274310" cy="1683112"/>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1683112"/>
                    </a:xfrm>
                    <a:prstGeom prst="rect">
                      <a:avLst/>
                    </a:prstGeom>
                    <a:noFill/>
                  </pic:spPr>
                </pic:pic>
              </a:graphicData>
            </a:graphic>
          </wp:inline>
        </w:drawing>
      </w:r>
    </w:p>
    <w:p w14:paraId="3CD7383D" w14:textId="7B317FC1" w:rsidR="00BB6B88" w:rsidRPr="00BB6B88" w:rsidRDefault="00BB6B88" w:rsidP="00BB6B88">
      <w:pPr>
        <w:spacing w:line="360" w:lineRule="auto"/>
        <w:rPr>
          <w:rFonts w:asciiTheme="minorBidi" w:hAnsiTheme="minorBidi"/>
          <w:color w:val="000000"/>
          <w:sz w:val="24"/>
          <w:szCs w:val="24"/>
          <w:shd w:val="clear" w:color="auto" w:fill="FFFFFF"/>
        </w:rPr>
      </w:pPr>
    </w:p>
    <w:p w14:paraId="66EA0255" w14:textId="77777777" w:rsidR="00BB6B88" w:rsidRPr="00BB6B88" w:rsidRDefault="00BB6B88" w:rsidP="00BB6B88">
      <w:pPr>
        <w:spacing w:line="360" w:lineRule="auto"/>
        <w:rPr>
          <w:rFonts w:asciiTheme="minorBidi" w:hAnsiTheme="minorBidi"/>
          <w:color w:val="000000"/>
          <w:sz w:val="24"/>
          <w:szCs w:val="24"/>
          <w:shd w:val="clear" w:color="auto" w:fill="FFFFFF"/>
          <w:rtl/>
          <w:lang w:bidi="ar-LY"/>
        </w:rPr>
      </w:pPr>
    </w:p>
    <w:p w14:paraId="265917F3" w14:textId="7041A6D7" w:rsidR="00BB6B88" w:rsidRPr="00BB6B88" w:rsidRDefault="00BB6B88" w:rsidP="00BB6B88">
      <w:pPr>
        <w:spacing w:line="360" w:lineRule="auto"/>
        <w:jc w:val="center"/>
        <w:rPr>
          <w:rFonts w:asciiTheme="minorBidi" w:hAnsiTheme="minorBidi"/>
          <w:color w:val="000000"/>
          <w:sz w:val="24"/>
          <w:szCs w:val="24"/>
          <w:shd w:val="clear" w:color="auto" w:fill="FFFFFF"/>
          <w:lang w:bidi="ar-LY"/>
        </w:rPr>
      </w:pPr>
      <w:r w:rsidRPr="00BB6B88">
        <w:rPr>
          <w:rFonts w:asciiTheme="minorBidi" w:hAnsiTheme="minorBidi"/>
          <w:noProof/>
          <w:sz w:val="24"/>
          <w:szCs w:val="24"/>
          <w:rtl/>
        </w:rPr>
        <w:drawing>
          <wp:inline distT="0" distB="0" distL="0" distR="0" wp14:anchorId="21AA8137" wp14:editId="29527AE4">
            <wp:extent cx="5238750" cy="4211320"/>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47071" cy="4218009"/>
                    </a:xfrm>
                    <a:prstGeom prst="rect">
                      <a:avLst/>
                    </a:prstGeom>
                    <a:noFill/>
                    <a:ln>
                      <a:noFill/>
                    </a:ln>
                  </pic:spPr>
                </pic:pic>
              </a:graphicData>
            </a:graphic>
          </wp:inline>
        </w:drawing>
      </w:r>
    </w:p>
    <w:p w14:paraId="52688C6C" w14:textId="507AD2D1" w:rsidR="00BB6B88" w:rsidRPr="00BB6B88" w:rsidRDefault="00BB6B88" w:rsidP="00BB6B88">
      <w:pPr>
        <w:spacing w:line="360" w:lineRule="auto"/>
        <w:rPr>
          <w:rFonts w:asciiTheme="minorBidi" w:hAnsiTheme="minorBidi"/>
          <w:color w:val="000000"/>
          <w:sz w:val="24"/>
          <w:szCs w:val="24"/>
          <w:shd w:val="clear" w:color="auto" w:fill="FFFFFF"/>
          <w:lang w:bidi="ar-LY"/>
        </w:rPr>
      </w:pPr>
    </w:p>
    <w:p w14:paraId="295EB131" w14:textId="77777777" w:rsidR="00BB6B88" w:rsidRPr="00BB6B88" w:rsidRDefault="00BB6B88" w:rsidP="00BB6B88">
      <w:pPr>
        <w:spacing w:line="360" w:lineRule="auto"/>
        <w:rPr>
          <w:rFonts w:asciiTheme="minorBidi" w:hAnsiTheme="minorBidi"/>
          <w:color w:val="000000"/>
          <w:sz w:val="24"/>
          <w:szCs w:val="24"/>
          <w:shd w:val="clear" w:color="auto" w:fill="FFFFFF"/>
        </w:rPr>
      </w:pPr>
    </w:p>
    <w:p w14:paraId="4D00A555" w14:textId="2CD39967" w:rsidR="00BB6B88" w:rsidRDefault="00BB6B88" w:rsidP="00BB6B88">
      <w:pPr>
        <w:spacing w:line="360" w:lineRule="auto"/>
        <w:jc w:val="right"/>
        <w:rPr>
          <w:rFonts w:asciiTheme="minorBidi" w:hAnsiTheme="minorBidi"/>
          <w:sz w:val="24"/>
          <w:szCs w:val="24"/>
        </w:rPr>
      </w:pPr>
      <w:r w:rsidRPr="00BB6B88">
        <w:rPr>
          <w:rFonts w:asciiTheme="minorBidi" w:hAnsiTheme="minorBidi"/>
          <w:sz w:val="24"/>
          <w:szCs w:val="24"/>
        </w:rPr>
        <w:t>As previously stated, chi-square would not be utilized because 20% is less than the predicted count of fewer than five, hence a fisher's test would be employed instead.</w:t>
      </w:r>
    </w:p>
    <w:p w14:paraId="7F58920B" w14:textId="03E7AF01" w:rsidR="00BB6B88" w:rsidRDefault="00BB6B88" w:rsidP="00BB6B88">
      <w:pPr>
        <w:spacing w:line="360" w:lineRule="auto"/>
        <w:jc w:val="center"/>
        <w:rPr>
          <w:rFonts w:asciiTheme="minorBidi" w:hAnsiTheme="minorBidi"/>
          <w:sz w:val="24"/>
          <w:szCs w:val="24"/>
          <w:rtl/>
          <w:lang w:bidi="ar-LY"/>
        </w:rPr>
      </w:pPr>
      <w:r>
        <w:rPr>
          <w:rFonts w:asciiTheme="minorBidi" w:hAnsiTheme="minorBidi" w:hint="cs"/>
          <w:sz w:val="24"/>
          <w:szCs w:val="24"/>
          <w:rtl/>
          <w:lang w:bidi="ar-LY"/>
        </w:rPr>
        <w:t>6</w:t>
      </w:r>
    </w:p>
    <w:p w14:paraId="5A059205" w14:textId="39EB4FFA" w:rsidR="00BB6B88" w:rsidRDefault="00BB6B88" w:rsidP="00BB6B88">
      <w:pPr>
        <w:spacing w:line="360" w:lineRule="auto"/>
        <w:jc w:val="right"/>
        <w:rPr>
          <w:rFonts w:asciiTheme="minorBidi" w:hAnsiTheme="minorBidi"/>
          <w:sz w:val="24"/>
          <w:szCs w:val="24"/>
        </w:rPr>
      </w:pPr>
      <w:r w:rsidRPr="00BB6B88">
        <w:rPr>
          <w:rFonts w:asciiTheme="minorBidi" w:hAnsiTheme="minorBidi"/>
          <w:sz w:val="24"/>
          <w:szCs w:val="24"/>
        </w:rPr>
        <w:t xml:space="preserve"> Nine of the men had no microbial growth, whereas just two of the females did. There has been no major increase. Only three men are positive, while eight women are. No males tested positive for considerable growth, while two females tested positive for significant growth</w:t>
      </w:r>
      <w:r>
        <w:rPr>
          <w:rFonts w:asciiTheme="minorBidi" w:hAnsiTheme="minorBidi"/>
          <w:sz w:val="24"/>
          <w:szCs w:val="24"/>
        </w:rPr>
        <w:t>.</w:t>
      </w:r>
    </w:p>
    <w:p w14:paraId="1367ECA9" w14:textId="77777777" w:rsidR="00BB6B88" w:rsidRPr="00BB6B88" w:rsidRDefault="00BB6B88" w:rsidP="00BB6B88">
      <w:pPr>
        <w:spacing w:line="360" w:lineRule="auto"/>
        <w:jc w:val="right"/>
        <w:rPr>
          <w:rFonts w:asciiTheme="minorBidi" w:hAnsiTheme="minorBidi"/>
          <w:sz w:val="24"/>
          <w:szCs w:val="24"/>
        </w:rPr>
      </w:pPr>
    </w:p>
    <w:p w14:paraId="22BFC2C1" w14:textId="14EEC3C6" w:rsidR="00BB6B88" w:rsidRDefault="00BB6B88" w:rsidP="00BB6B88">
      <w:pPr>
        <w:spacing w:line="360" w:lineRule="auto"/>
        <w:jc w:val="right"/>
        <w:rPr>
          <w:rFonts w:asciiTheme="minorBidi" w:eastAsia="+mn-ea" w:hAnsiTheme="minorBidi"/>
          <w:b/>
          <w:bCs/>
          <w:color w:val="000000"/>
          <w:kern w:val="24"/>
          <w:sz w:val="28"/>
          <w:szCs w:val="28"/>
        </w:rPr>
      </w:pPr>
      <w:r w:rsidRPr="00BB6B88">
        <w:rPr>
          <w:rFonts w:asciiTheme="minorBidi" w:eastAsia="+mn-ea" w:hAnsiTheme="minorBidi"/>
          <w:b/>
          <w:bCs/>
          <w:color w:val="000000"/>
          <w:kern w:val="24"/>
          <w:sz w:val="28"/>
          <w:szCs w:val="28"/>
        </w:rPr>
        <w:t>Discussion</w:t>
      </w:r>
    </w:p>
    <w:p w14:paraId="26D93522" w14:textId="77777777" w:rsidR="00BB6B88" w:rsidRDefault="00BB6B88" w:rsidP="00BB6B88">
      <w:pPr>
        <w:spacing w:line="360" w:lineRule="auto"/>
        <w:jc w:val="center"/>
        <w:rPr>
          <w:rFonts w:asciiTheme="minorBidi" w:eastAsia="+mn-ea" w:hAnsiTheme="minorBidi"/>
          <w:b/>
          <w:bCs/>
          <w:color w:val="000000"/>
          <w:kern w:val="24"/>
          <w:sz w:val="28"/>
          <w:szCs w:val="28"/>
          <w:lang w:bidi="ar-LY"/>
        </w:rPr>
      </w:pPr>
    </w:p>
    <w:p w14:paraId="409CBC68" w14:textId="77777777" w:rsidR="00BB6B88" w:rsidRPr="00BB6B88" w:rsidRDefault="00BB6B88" w:rsidP="00BB6B88">
      <w:pPr>
        <w:spacing w:line="360" w:lineRule="auto"/>
        <w:jc w:val="center"/>
        <w:rPr>
          <w:rFonts w:asciiTheme="minorBidi" w:hAnsiTheme="minorBidi"/>
          <w:sz w:val="24"/>
          <w:szCs w:val="24"/>
          <w:lang w:bidi="ar-LY"/>
        </w:rPr>
      </w:pPr>
      <w:r w:rsidRPr="00BB6B88">
        <w:rPr>
          <w:rFonts w:asciiTheme="minorBidi" w:hAnsiTheme="minorBidi"/>
          <w:sz w:val="24"/>
          <w:szCs w:val="24"/>
          <w:lang w:bidi="ar-LY"/>
        </w:rPr>
        <w:t>Hypothesis: H0: There is no link between gender and bacterial proliferation.</w:t>
      </w:r>
    </w:p>
    <w:p w14:paraId="615EA4FC" w14:textId="75D827A6" w:rsidR="00BB6B88" w:rsidRPr="00BB6B88" w:rsidRDefault="00BB6B88" w:rsidP="00BB6B88">
      <w:pPr>
        <w:spacing w:line="360" w:lineRule="auto"/>
        <w:jc w:val="center"/>
        <w:rPr>
          <w:rFonts w:asciiTheme="minorBidi" w:hAnsiTheme="minorBidi"/>
          <w:sz w:val="24"/>
          <w:szCs w:val="24"/>
          <w:rtl/>
          <w:lang w:bidi="ar-LY"/>
        </w:rPr>
      </w:pPr>
      <w:proofErr w:type="gramStart"/>
      <w:r w:rsidRPr="00BB6B88">
        <w:rPr>
          <w:rFonts w:asciiTheme="minorBidi" w:hAnsiTheme="minorBidi"/>
          <w:sz w:val="24"/>
          <w:szCs w:val="24"/>
        </w:rPr>
        <w:t>Ha :</w:t>
      </w:r>
      <w:proofErr w:type="gramEnd"/>
      <w:r w:rsidRPr="00BB6B88">
        <w:rPr>
          <w:rFonts w:asciiTheme="minorBidi" w:hAnsiTheme="minorBidi"/>
          <w:sz w:val="24"/>
          <w:szCs w:val="24"/>
        </w:rPr>
        <w:t xml:space="preserve"> There is an association between gender  status and bacterial growth</w:t>
      </w:r>
    </w:p>
    <w:p w14:paraId="326E03C1" w14:textId="047CCD8A" w:rsidR="00BB6B88" w:rsidRPr="00BB6B88" w:rsidRDefault="00BB6B88" w:rsidP="00BB6B88">
      <w:pPr>
        <w:spacing w:line="360" w:lineRule="auto"/>
        <w:jc w:val="center"/>
        <w:rPr>
          <w:rFonts w:asciiTheme="minorBidi" w:hAnsiTheme="minorBidi"/>
          <w:sz w:val="24"/>
          <w:szCs w:val="24"/>
          <w:rtl/>
          <w:lang w:bidi="ar-LY"/>
        </w:rPr>
      </w:pPr>
      <w:r w:rsidRPr="00BB6B88">
        <w:rPr>
          <w:rFonts w:asciiTheme="minorBidi" w:hAnsiTheme="minorBidi"/>
          <w:sz w:val="24"/>
          <w:szCs w:val="24"/>
          <w:lang w:bidi="ar-LY"/>
        </w:rPr>
        <w:t>There's a link between gender and bacterial proliferation, it turns out.</w:t>
      </w:r>
    </w:p>
    <w:p w14:paraId="4192C546" w14:textId="77777777" w:rsidR="00BB6B88" w:rsidRPr="00BB6B88" w:rsidRDefault="00BB6B88" w:rsidP="00BB6B88">
      <w:pPr>
        <w:spacing w:line="360" w:lineRule="auto"/>
        <w:jc w:val="center"/>
        <w:rPr>
          <w:rFonts w:asciiTheme="minorBidi" w:hAnsiTheme="minorBidi"/>
          <w:sz w:val="24"/>
          <w:szCs w:val="24"/>
          <w:lang w:bidi="ar-LY"/>
        </w:rPr>
      </w:pPr>
      <w:r w:rsidRPr="00BB6B88">
        <w:rPr>
          <w:rFonts w:asciiTheme="minorBidi" w:hAnsiTheme="minorBidi"/>
          <w:sz w:val="24"/>
          <w:szCs w:val="24"/>
          <w:lang w:bidi="ar-LY"/>
        </w:rPr>
        <w:t>The significance level is below 0.05. The null hypothesis was rejected, indicating that there is a link between gender and bacteriuria in the absence of symptoms.</w:t>
      </w:r>
    </w:p>
    <w:p w14:paraId="36A6F72E" w14:textId="00760465" w:rsidR="00BB6B88" w:rsidRPr="00BB6B88" w:rsidRDefault="00BB6B88" w:rsidP="00BB6B88">
      <w:pPr>
        <w:spacing w:line="360" w:lineRule="auto"/>
        <w:jc w:val="center"/>
        <w:rPr>
          <w:rFonts w:asciiTheme="minorBidi" w:hAnsiTheme="minorBidi"/>
          <w:sz w:val="24"/>
          <w:szCs w:val="24"/>
          <w:rtl/>
          <w:lang w:bidi="ar-LY"/>
        </w:rPr>
      </w:pPr>
      <w:r w:rsidRPr="00BB6B88">
        <w:rPr>
          <w:rFonts w:asciiTheme="minorBidi" w:hAnsiTheme="minorBidi"/>
          <w:sz w:val="24"/>
          <w:szCs w:val="24"/>
          <w:lang w:bidi="ar-LY"/>
        </w:rPr>
        <w:t>Bacteriuria is more common in women than in men due to the shorter female urethra, which permits germs from the urethral meatus and perineum to travel a shorter distance to the bladder. The increased frequency of asymptomatic bacteriuria in the elderly is assumed to be due to complete bladder emptying.</w:t>
      </w:r>
    </w:p>
    <w:p w14:paraId="3E657701" w14:textId="4167A781" w:rsidR="00BB6B88" w:rsidRDefault="00BB6B88" w:rsidP="00BB6B88">
      <w:pPr>
        <w:spacing w:line="360" w:lineRule="auto"/>
        <w:jc w:val="center"/>
        <w:rPr>
          <w:rFonts w:asciiTheme="minorBidi" w:hAnsiTheme="minorBidi"/>
          <w:sz w:val="24"/>
          <w:szCs w:val="24"/>
          <w:lang w:bidi="ar-LY"/>
        </w:rPr>
      </w:pPr>
      <w:r w:rsidRPr="00BB6B88">
        <w:rPr>
          <w:rFonts w:asciiTheme="minorBidi" w:hAnsiTheme="minorBidi"/>
          <w:sz w:val="24"/>
          <w:szCs w:val="24"/>
          <w:lang w:bidi="ar-LY"/>
        </w:rPr>
        <w:t xml:space="preserve">Under the microscope, it was pink and rod-shaped, indicating that it was a gram-negative bacillus. The bacteria </w:t>
      </w:r>
      <w:proofErr w:type="gramStart"/>
      <w:r w:rsidRPr="00BB6B88">
        <w:rPr>
          <w:rFonts w:asciiTheme="minorBidi" w:hAnsiTheme="minorBidi"/>
          <w:sz w:val="24"/>
          <w:szCs w:val="24"/>
          <w:lang w:bidi="ar-LY"/>
        </w:rPr>
        <w:t>was</w:t>
      </w:r>
      <w:proofErr w:type="gramEnd"/>
      <w:r w:rsidRPr="00BB6B88">
        <w:rPr>
          <w:rFonts w:asciiTheme="minorBidi" w:hAnsiTheme="minorBidi"/>
          <w:sz w:val="24"/>
          <w:szCs w:val="24"/>
          <w:lang w:bidi="ar-LY"/>
        </w:rPr>
        <w:t xml:space="preserve"> initially assumed to be either pseudomonas aeruginosa or E. coli, but subsequent biochemical testing revealed that it was E. coli. E. coli is the most common bacterium that causes asymptomatic community-acquired bacteriuria, according to my knowledge. Uropathogenic strains have adhesin proteins in their pili that connect to specific receptors on the urinary tract epithelium, such as a- d galactopyranosyl-beta-d glactopyranoside, which can cause asymptomatic urinary tract infection. E. coli's motility may aid its ability to ascend the urethra into the bladder and ascend the ureter into the kidney</w:t>
      </w:r>
      <w:r>
        <w:rPr>
          <w:rFonts w:asciiTheme="minorBidi" w:hAnsiTheme="minorBidi"/>
          <w:sz w:val="24"/>
          <w:szCs w:val="24"/>
          <w:lang w:bidi="ar-LY"/>
        </w:rPr>
        <w:t>.</w:t>
      </w:r>
    </w:p>
    <w:p w14:paraId="4091C89E" w14:textId="33CA3D8D" w:rsidR="00BB6B88" w:rsidRPr="00BB6B88" w:rsidRDefault="00BB6B88" w:rsidP="00BB6B88">
      <w:pPr>
        <w:spacing w:line="360" w:lineRule="auto"/>
        <w:jc w:val="center"/>
        <w:rPr>
          <w:rFonts w:asciiTheme="minorBidi" w:hAnsiTheme="minorBidi"/>
          <w:sz w:val="24"/>
          <w:szCs w:val="24"/>
          <w:rtl/>
          <w:lang w:bidi="ar-LY"/>
        </w:rPr>
      </w:pPr>
      <w:r>
        <w:rPr>
          <w:rFonts w:asciiTheme="minorBidi" w:hAnsiTheme="minorBidi"/>
          <w:sz w:val="24"/>
          <w:szCs w:val="24"/>
          <w:lang w:bidi="ar-LY"/>
        </w:rPr>
        <w:t>7</w:t>
      </w:r>
    </w:p>
    <w:p w14:paraId="55932C4A" w14:textId="77777777" w:rsidR="00BB6B88" w:rsidRPr="00BB6B88" w:rsidRDefault="00BB6B88" w:rsidP="00BB6B88">
      <w:pPr>
        <w:spacing w:line="360" w:lineRule="auto"/>
        <w:rPr>
          <w:rFonts w:asciiTheme="minorBidi" w:hAnsiTheme="minorBidi"/>
          <w:sz w:val="24"/>
          <w:szCs w:val="24"/>
          <w:rtl/>
          <w:lang w:bidi="ar-LY"/>
        </w:rPr>
      </w:pPr>
    </w:p>
    <w:p w14:paraId="0A17054D" w14:textId="77777777" w:rsidR="00BB6B88" w:rsidRPr="00BB6B88" w:rsidRDefault="00BB6B88" w:rsidP="00BB6B88">
      <w:pPr>
        <w:spacing w:line="360" w:lineRule="auto"/>
        <w:jc w:val="right"/>
        <w:rPr>
          <w:rFonts w:asciiTheme="minorBidi" w:eastAsia="+mn-ea" w:hAnsiTheme="minorBidi"/>
          <w:b/>
          <w:bCs/>
          <w:color w:val="000000"/>
          <w:kern w:val="24"/>
          <w:sz w:val="24"/>
          <w:szCs w:val="24"/>
        </w:rPr>
      </w:pPr>
      <w:r w:rsidRPr="00BB6B88">
        <w:rPr>
          <w:rFonts w:asciiTheme="minorBidi" w:eastAsia="+mn-ea" w:hAnsiTheme="minorBidi"/>
          <w:b/>
          <w:bCs/>
          <w:color w:val="000000"/>
          <w:kern w:val="24"/>
          <w:sz w:val="24"/>
          <w:szCs w:val="24"/>
        </w:rPr>
        <w:t>Conclusion</w:t>
      </w:r>
    </w:p>
    <w:p w14:paraId="30331C76" w14:textId="77777777" w:rsidR="00BB6B88" w:rsidRPr="00BB6B88" w:rsidRDefault="00BB6B88" w:rsidP="00BB6B88">
      <w:pPr>
        <w:spacing w:line="360" w:lineRule="auto"/>
        <w:jc w:val="right"/>
        <w:rPr>
          <w:rFonts w:asciiTheme="minorBidi" w:hAnsiTheme="minorBidi"/>
          <w:sz w:val="24"/>
          <w:szCs w:val="24"/>
          <w:rtl/>
          <w:lang w:bidi="ar-LY"/>
        </w:rPr>
      </w:pPr>
      <w:r w:rsidRPr="00BB6B88">
        <w:rPr>
          <w:rFonts w:asciiTheme="minorBidi" w:hAnsiTheme="minorBidi"/>
          <w:sz w:val="24"/>
          <w:szCs w:val="24"/>
          <w:lang w:bidi="ar-LY"/>
        </w:rPr>
        <w:t xml:space="preserve">It was discovered in a trial involving 24 persons, including 12 women and 12 men, that the rate of no bacterium growth was 18 in women and 73 in men. </w:t>
      </w:r>
    </w:p>
    <w:p w14:paraId="33D7AB44" w14:textId="77777777" w:rsidR="00BB6B88" w:rsidRPr="00BB6B88" w:rsidRDefault="00BB6B88" w:rsidP="00BB6B88">
      <w:pPr>
        <w:spacing w:line="360" w:lineRule="auto"/>
        <w:jc w:val="right"/>
        <w:rPr>
          <w:rFonts w:asciiTheme="minorBidi" w:hAnsiTheme="minorBidi"/>
          <w:sz w:val="24"/>
          <w:szCs w:val="24"/>
          <w:rtl/>
          <w:lang w:bidi="ar-LY"/>
        </w:rPr>
      </w:pPr>
      <w:r w:rsidRPr="00BB6B88">
        <w:rPr>
          <w:rFonts w:asciiTheme="minorBidi" w:hAnsiTheme="minorBidi"/>
          <w:sz w:val="24"/>
          <w:szCs w:val="24"/>
          <w:lang w:bidi="ar-LY"/>
        </w:rPr>
        <w:t xml:space="preserve">Bacteriuria is more common in women than in men due to the shorter female urethra, which permits germs from the urethral meatus and perineum to travel a shorter distance to the bladder. </w:t>
      </w:r>
    </w:p>
    <w:p w14:paraId="73D225B8" w14:textId="2B967599" w:rsidR="00BB6B88" w:rsidRPr="00BB6B88" w:rsidRDefault="00BB6B88" w:rsidP="00BB6B88">
      <w:pPr>
        <w:spacing w:line="360" w:lineRule="auto"/>
        <w:jc w:val="right"/>
        <w:rPr>
          <w:rFonts w:asciiTheme="minorBidi" w:hAnsiTheme="minorBidi"/>
          <w:sz w:val="24"/>
          <w:szCs w:val="24"/>
          <w:rtl/>
          <w:lang w:bidi="ar-LY"/>
        </w:rPr>
      </w:pPr>
      <w:r w:rsidRPr="00BB6B88">
        <w:rPr>
          <w:rFonts w:asciiTheme="minorBidi" w:hAnsiTheme="minorBidi"/>
          <w:sz w:val="24"/>
          <w:szCs w:val="24"/>
          <w:lang w:bidi="ar-LY"/>
        </w:rPr>
        <w:t>The increased frequency of asymptomatic bacteriuria in the elderly is assumed to be due to complete bladder emptying</w:t>
      </w:r>
      <w:r>
        <w:rPr>
          <w:rFonts w:asciiTheme="minorBidi" w:hAnsiTheme="minorBidi"/>
          <w:sz w:val="24"/>
          <w:szCs w:val="24"/>
          <w:lang w:bidi="ar-LY"/>
        </w:rPr>
        <w:t xml:space="preserve">. </w:t>
      </w:r>
    </w:p>
    <w:p w14:paraId="68B7BEF7" w14:textId="08A12CE2" w:rsidR="00BB6B88" w:rsidRDefault="00BB6B88" w:rsidP="00BB6B88">
      <w:pPr>
        <w:spacing w:line="360" w:lineRule="auto"/>
        <w:jc w:val="right"/>
        <w:rPr>
          <w:rFonts w:asciiTheme="minorBidi" w:eastAsiaTheme="minorEastAsia" w:hAnsiTheme="minorBidi"/>
          <w:b/>
          <w:bCs/>
          <w:color w:val="000000" w:themeColor="text1"/>
          <w:kern w:val="24"/>
          <w:sz w:val="28"/>
          <w:szCs w:val="28"/>
        </w:rPr>
      </w:pPr>
      <w:r w:rsidRPr="00BB6B88">
        <w:rPr>
          <w:rFonts w:asciiTheme="minorBidi" w:eastAsiaTheme="minorEastAsia" w:hAnsiTheme="minorBidi"/>
          <w:b/>
          <w:bCs/>
          <w:color w:val="000000" w:themeColor="text1"/>
          <w:kern w:val="24"/>
          <w:sz w:val="28"/>
          <w:szCs w:val="28"/>
        </w:rPr>
        <w:t>Referencing</w:t>
      </w:r>
    </w:p>
    <w:p w14:paraId="2A439872" w14:textId="77777777" w:rsidR="00BB6B88" w:rsidRPr="00BB6B88" w:rsidRDefault="00BB6B88" w:rsidP="00BB6B88">
      <w:pPr>
        <w:spacing w:line="360" w:lineRule="auto"/>
        <w:jc w:val="right"/>
        <w:rPr>
          <w:rFonts w:asciiTheme="minorBidi" w:hAnsiTheme="minorBidi"/>
          <w:b/>
          <w:bCs/>
          <w:color w:val="000000"/>
          <w:sz w:val="28"/>
          <w:szCs w:val="28"/>
          <w:shd w:val="clear" w:color="auto" w:fill="FFFFFF"/>
          <w:rtl/>
          <w:lang w:bidi="ar-LY"/>
        </w:rPr>
      </w:pPr>
    </w:p>
    <w:p w14:paraId="670DF289" w14:textId="45E120E5" w:rsidR="00354924" w:rsidRDefault="001B461B" w:rsidP="00BB6B88">
      <w:pPr>
        <w:spacing w:line="360" w:lineRule="auto"/>
        <w:jc w:val="right"/>
        <w:rPr>
          <w:rFonts w:asciiTheme="minorBidi" w:hAnsiTheme="minorBidi"/>
          <w:color w:val="000000"/>
          <w:sz w:val="24"/>
          <w:szCs w:val="24"/>
          <w:shd w:val="clear" w:color="auto" w:fill="FFFFFF"/>
        </w:rPr>
      </w:pPr>
      <w:r w:rsidRPr="00BB6B88">
        <w:rPr>
          <w:rFonts w:asciiTheme="minorBidi" w:hAnsiTheme="minorBidi"/>
          <w:color w:val="000000"/>
          <w:sz w:val="24"/>
          <w:szCs w:val="24"/>
          <w:shd w:val="clear" w:color="auto" w:fill="FFFFFF"/>
        </w:rPr>
        <w:t>1 Ditkoff EL, Theofanides M, Aisen CM, Kowalik CG, Cohn JA, Sui W, Rutman M, Adam RA, Dmochowski RR, Cooper KL. Assessment of practices in screening and treating women with bacteriuria. </w:t>
      </w:r>
      <w:r w:rsidRPr="00BB6B88">
        <w:rPr>
          <w:rStyle w:val="ref-journal"/>
          <w:rFonts w:asciiTheme="minorBidi" w:hAnsiTheme="minorBidi"/>
          <w:color w:val="000000"/>
          <w:sz w:val="24"/>
          <w:szCs w:val="24"/>
          <w:shd w:val="clear" w:color="auto" w:fill="FFFFFF"/>
        </w:rPr>
        <w:t>Can J Urol. </w:t>
      </w:r>
      <w:r w:rsidRPr="00BB6B88">
        <w:rPr>
          <w:rFonts w:asciiTheme="minorBidi" w:hAnsiTheme="minorBidi"/>
          <w:color w:val="000000"/>
          <w:sz w:val="24"/>
          <w:szCs w:val="24"/>
          <w:shd w:val="clear" w:color="auto" w:fill="FFFFFF"/>
        </w:rPr>
        <w:t>2018 Oct;</w:t>
      </w:r>
      <w:r w:rsidRPr="00BB6B88">
        <w:rPr>
          <w:rStyle w:val="ref-vol"/>
          <w:rFonts w:asciiTheme="minorBidi" w:hAnsiTheme="minorBidi"/>
          <w:color w:val="000000"/>
          <w:sz w:val="24"/>
          <w:szCs w:val="24"/>
          <w:shd w:val="clear" w:color="auto" w:fill="FFFFFF"/>
        </w:rPr>
        <w:t>25</w:t>
      </w:r>
      <w:r w:rsidRPr="00BB6B88">
        <w:rPr>
          <w:rFonts w:asciiTheme="minorBidi" w:hAnsiTheme="minorBidi"/>
          <w:color w:val="000000"/>
          <w:sz w:val="24"/>
          <w:szCs w:val="24"/>
          <w:shd w:val="clear" w:color="auto" w:fill="FFFFFF"/>
        </w:rPr>
        <w:t>(5):9486-9496</w:t>
      </w:r>
      <w:bookmarkEnd w:id="1"/>
    </w:p>
    <w:p w14:paraId="77C01052" w14:textId="77777777" w:rsidR="00BB6B88" w:rsidRPr="00BB6B88" w:rsidRDefault="00BB6B88" w:rsidP="00BB6B88">
      <w:pPr>
        <w:spacing w:line="360" w:lineRule="auto"/>
        <w:jc w:val="right"/>
        <w:rPr>
          <w:rFonts w:asciiTheme="minorBidi" w:hAnsiTheme="minorBidi"/>
          <w:color w:val="000000"/>
          <w:sz w:val="24"/>
          <w:szCs w:val="24"/>
          <w:shd w:val="clear" w:color="auto" w:fill="FFFFFF"/>
        </w:rPr>
      </w:pPr>
    </w:p>
    <w:p w14:paraId="46E17BAB" w14:textId="46EF7063" w:rsidR="00BB6B88" w:rsidRDefault="00C9067A" w:rsidP="00BB6B88">
      <w:pPr>
        <w:spacing w:line="360" w:lineRule="auto"/>
        <w:jc w:val="right"/>
        <w:rPr>
          <w:rFonts w:asciiTheme="minorBidi" w:hAnsiTheme="minorBidi"/>
          <w:color w:val="000000"/>
          <w:sz w:val="24"/>
          <w:szCs w:val="24"/>
          <w:shd w:val="clear" w:color="auto" w:fill="FFFFFF"/>
          <w:rtl/>
          <w:lang w:bidi="ar-LY"/>
        </w:rPr>
      </w:pPr>
      <w:bookmarkStart w:id="2" w:name="two"/>
      <w:r w:rsidRPr="00BB6B88">
        <w:rPr>
          <w:rFonts w:asciiTheme="minorBidi" w:hAnsiTheme="minorBidi"/>
          <w:color w:val="000000"/>
          <w:sz w:val="24"/>
          <w:szCs w:val="24"/>
          <w:shd w:val="clear" w:color="auto" w:fill="FFFFFF"/>
        </w:rPr>
        <w:t>2 Dahiya A, Goldman RD. Management of asymptomatic bacteriuria in children. </w:t>
      </w:r>
      <w:r w:rsidRPr="00BB6B88">
        <w:rPr>
          <w:rStyle w:val="ref-journal"/>
          <w:rFonts w:asciiTheme="minorBidi" w:hAnsiTheme="minorBidi"/>
          <w:color w:val="000000"/>
          <w:sz w:val="24"/>
          <w:szCs w:val="24"/>
          <w:shd w:val="clear" w:color="auto" w:fill="FFFFFF"/>
        </w:rPr>
        <w:t>Can Fam Physician. </w:t>
      </w:r>
      <w:r w:rsidRPr="00BB6B88">
        <w:rPr>
          <w:rFonts w:asciiTheme="minorBidi" w:hAnsiTheme="minorBidi"/>
          <w:color w:val="000000"/>
          <w:sz w:val="24"/>
          <w:szCs w:val="24"/>
          <w:shd w:val="clear" w:color="auto" w:fill="FFFFFF"/>
        </w:rPr>
        <w:t>2018 Nov;</w:t>
      </w:r>
      <w:r w:rsidRPr="00BB6B88">
        <w:rPr>
          <w:rStyle w:val="ref-vol"/>
          <w:rFonts w:asciiTheme="minorBidi" w:hAnsiTheme="minorBidi"/>
          <w:color w:val="000000"/>
          <w:sz w:val="24"/>
          <w:szCs w:val="24"/>
          <w:shd w:val="clear" w:color="auto" w:fill="FFFFFF"/>
        </w:rPr>
        <w:t>64</w:t>
      </w:r>
      <w:r w:rsidRPr="00BB6B88">
        <w:rPr>
          <w:rFonts w:asciiTheme="minorBidi" w:hAnsiTheme="minorBidi"/>
          <w:color w:val="000000"/>
          <w:sz w:val="24"/>
          <w:szCs w:val="24"/>
          <w:shd w:val="clear" w:color="auto" w:fill="FFFFFF"/>
        </w:rPr>
        <w:t>(11):821-8</w:t>
      </w:r>
      <w:bookmarkEnd w:id="2"/>
      <w:r w:rsidR="00BB6B88">
        <w:rPr>
          <w:rFonts w:asciiTheme="minorBidi" w:hAnsiTheme="minorBidi"/>
          <w:color w:val="000000"/>
          <w:sz w:val="24"/>
          <w:szCs w:val="24"/>
          <w:shd w:val="clear" w:color="auto" w:fill="FFFFFF"/>
        </w:rPr>
        <w:t>2</w:t>
      </w:r>
    </w:p>
    <w:p w14:paraId="6AB75251" w14:textId="77777777" w:rsidR="00BB6B88" w:rsidRPr="00BB6B88" w:rsidRDefault="00BB6B88" w:rsidP="00BB6B88">
      <w:pPr>
        <w:spacing w:line="360" w:lineRule="auto"/>
        <w:jc w:val="right"/>
        <w:rPr>
          <w:rFonts w:asciiTheme="minorBidi" w:hAnsiTheme="minorBidi"/>
          <w:color w:val="000000"/>
          <w:sz w:val="24"/>
          <w:szCs w:val="24"/>
          <w:shd w:val="clear" w:color="auto" w:fill="FFFFFF"/>
        </w:rPr>
      </w:pPr>
    </w:p>
    <w:p w14:paraId="640CEECF" w14:textId="04FA4A9D" w:rsidR="00C9067A" w:rsidRPr="00BB6B88" w:rsidRDefault="00000E80" w:rsidP="00BB6B88">
      <w:pPr>
        <w:spacing w:line="360" w:lineRule="auto"/>
        <w:jc w:val="right"/>
        <w:rPr>
          <w:rFonts w:asciiTheme="minorBidi" w:hAnsiTheme="minorBidi"/>
          <w:sz w:val="24"/>
          <w:szCs w:val="24"/>
          <w:rtl/>
        </w:rPr>
      </w:pPr>
      <w:bookmarkStart w:id="3" w:name="three"/>
      <w:r w:rsidRPr="00BB6B88">
        <w:rPr>
          <w:rFonts w:asciiTheme="minorBidi" w:hAnsiTheme="minorBidi"/>
          <w:color w:val="000000"/>
          <w:sz w:val="24"/>
          <w:szCs w:val="24"/>
        </w:rPr>
        <w:t>3 Levinson, Warren. Review of medical microbiology and immunology. 13rd ed. The McGraw-Hill Companies, 2014</w:t>
      </w:r>
    </w:p>
    <w:bookmarkEnd w:id="3"/>
    <w:p w14:paraId="0105347E" w14:textId="5AEFAF3E" w:rsidR="00C52B89" w:rsidRPr="00E24D81" w:rsidRDefault="00E24D81" w:rsidP="00E24D81">
      <w:pPr>
        <w:spacing w:line="360" w:lineRule="auto"/>
        <w:jc w:val="center"/>
        <w:rPr>
          <w:rFonts w:asciiTheme="minorBidi" w:hAnsiTheme="minorBidi"/>
          <w:sz w:val="24"/>
          <w:szCs w:val="24"/>
          <w:rtl/>
          <w:lang w:bidi="ar-LY"/>
        </w:rPr>
      </w:pPr>
      <w:r w:rsidRPr="00E24D81">
        <w:rPr>
          <w:rFonts w:asciiTheme="minorBidi" w:hAnsiTheme="minorBidi"/>
          <w:sz w:val="24"/>
          <w:szCs w:val="24"/>
          <w:rtl/>
          <w:lang w:bidi="ar-LY"/>
        </w:rPr>
        <w:t>8</w:t>
      </w:r>
    </w:p>
    <w:p w14:paraId="164CBC3F" w14:textId="18DE6C2B" w:rsidR="00C52B89" w:rsidRDefault="00C52B89" w:rsidP="00BB6B88">
      <w:pPr>
        <w:spacing w:line="360" w:lineRule="auto"/>
        <w:rPr>
          <w:rtl/>
        </w:rPr>
      </w:pPr>
    </w:p>
    <w:p w14:paraId="27E878B3" w14:textId="1C6B4505" w:rsidR="00C52B89" w:rsidRDefault="00C52B89" w:rsidP="00BB6B88">
      <w:pPr>
        <w:spacing w:line="360" w:lineRule="auto"/>
        <w:rPr>
          <w:rtl/>
        </w:rPr>
      </w:pPr>
    </w:p>
    <w:p w14:paraId="5A438A0F" w14:textId="77777777" w:rsidR="00C52B89" w:rsidRDefault="00C52B89" w:rsidP="00BB6B88">
      <w:pPr>
        <w:spacing w:line="360" w:lineRule="auto"/>
      </w:pPr>
    </w:p>
    <w:sectPr w:rsidR="00C52B89" w:rsidSect="00D80191">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witch Store" w:date="2022-06-10T22:17:00Z" w:initials="SS">
    <w:p w14:paraId="5E219AE5" w14:textId="77777777" w:rsidR="00C9067A" w:rsidRDefault="00C9067A" w:rsidP="00C9067A">
      <w:pPr>
        <w:pStyle w:val="a5"/>
        <w:rPr>
          <w:rtl/>
        </w:rPr>
      </w:pPr>
      <w:r>
        <w:rPr>
          <w:color w:val="000000"/>
          <w:shd w:val="clear" w:color="auto" w:fill="FFFFFF"/>
        </w:rPr>
        <w:t>6</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E219AE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E4177" w16cex:dateUtc="2022-06-10T20: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E219AE5" w16cid:durableId="264E417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63B96"/>
    <w:multiLevelType w:val="hybridMultilevel"/>
    <w:tmpl w:val="6F8239A0"/>
    <w:lvl w:ilvl="0" w:tplc="F858DE52">
      <w:start w:val="1"/>
      <w:numFmt w:val="decimal"/>
      <w:lvlText w:val="%1"/>
      <w:lvlJc w:val="left"/>
      <w:pPr>
        <w:ind w:left="8535" w:hanging="360"/>
      </w:pPr>
      <w:rPr>
        <w:rFonts w:hint="default"/>
      </w:rPr>
    </w:lvl>
    <w:lvl w:ilvl="1" w:tplc="04090019" w:tentative="1">
      <w:start w:val="1"/>
      <w:numFmt w:val="lowerLetter"/>
      <w:lvlText w:val="%2."/>
      <w:lvlJc w:val="left"/>
      <w:pPr>
        <w:ind w:left="9255" w:hanging="360"/>
      </w:pPr>
    </w:lvl>
    <w:lvl w:ilvl="2" w:tplc="0409001B" w:tentative="1">
      <w:start w:val="1"/>
      <w:numFmt w:val="lowerRoman"/>
      <w:lvlText w:val="%3."/>
      <w:lvlJc w:val="right"/>
      <w:pPr>
        <w:ind w:left="9975" w:hanging="180"/>
      </w:pPr>
    </w:lvl>
    <w:lvl w:ilvl="3" w:tplc="0409000F" w:tentative="1">
      <w:start w:val="1"/>
      <w:numFmt w:val="decimal"/>
      <w:lvlText w:val="%4."/>
      <w:lvlJc w:val="left"/>
      <w:pPr>
        <w:ind w:left="10695" w:hanging="360"/>
      </w:pPr>
    </w:lvl>
    <w:lvl w:ilvl="4" w:tplc="04090019" w:tentative="1">
      <w:start w:val="1"/>
      <w:numFmt w:val="lowerLetter"/>
      <w:lvlText w:val="%5."/>
      <w:lvlJc w:val="left"/>
      <w:pPr>
        <w:ind w:left="11415" w:hanging="360"/>
      </w:pPr>
    </w:lvl>
    <w:lvl w:ilvl="5" w:tplc="0409001B" w:tentative="1">
      <w:start w:val="1"/>
      <w:numFmt w:val="lowerRoman"/>
      <w:lvlText w:val="%6."/>
      <w:lvlJc w:val="right"/>
      <w:pPr>
        <w:ind w:left="12135" w:hanging="180"/>
      </w:pPr>
    </w:lvl>
    <w:lvl w:ilvl="6" w:tplc="0409000F" w:tentative="1">
      <w:start w:val="1"/>
      <w:numFmt w:val="decimal"/>
      <w:lvlText w:val="%7."/>
      <w:lvlJc w:val="left"/>
      <w:pPr>
        <w:ind w:left="12855" w:hanging="360"/>
      </w:pPr>
    </w:lvl>
    <w:lvl w:ilvl="7" w:tplc="04090019" w:tentative="1">
      <w:start w:val="1"/>
      <w:numFmt w:val="lowerLetter"/>
      <w:lvlText w:val="%8."/>
      <w:lvlJc w:val="left"/>
      <w:pPr>
        <w:ind w:left="13575" w:hanging="360"/>
      </w:pPr>
    </w:lvl>
    <w:lvl w:ilvl="8" w:tplc="0409001B" w:tentative="1">
      <w:start w:val="1"/>
      <w:numFmt w:val="lowerRoman"/>
      <w:lvlText w:val="%9."/>
      <w:lvlJc w:val="right"/>
      <w:pPr>
        <w:ind w:left="14295" w:hanging="180"/>
      </w:pPr>
    </w:lvl>
  </w:abstractNum>
  <w:abstractNum w:abstractNumId="1" w15:restartNumberingAfterBreak="0">
    <w:nsid w:val="078C3D2E"/>
    <w:multiLevelType w:val="hybridMultilevel"/>
    <w:tmpl w:val="7C589826"/>
    <w:lvl w:ilvl="0" w:tplc="98CC4E3E">
      <w:start w:val="1"/>
      <w:numFmt w:val="bullet"/>
      <w:lvlText w:val="•"/>
      <w:lvlJc w:val="left"/>
      <w:pPr>
        <w:tabs>
          <w:tab w:val="num" w:pos="720"/>
        </w:tabs>
        <w:ind w:left="720" w:hanging="360"/>
      </w:pPr>
      <w:rPr>
        <w:rFonts w:ascii="Arial" w:hAnsi="Arial" w:hint="default"/>
      </w:rPr>
    </w:lvl>
    <w:lvl w:ilvl="1" w:tplc="01464CEC" w:tentative="1">
      <w:start w:val="1"/>
      <w:numFmt w:val="bullet"/>
      <w:lvlText w:val="•"/>
      <w:lvlJc w:val="left"/>
      <w:pPr>
        <w:tabs>
          <w:tab w:val="num" w:pos="1440"/>
        </w:tabs>
        <w:ind w:left="1440" w:hanging="360"/>
      </w:pPr>
      <w:rPr>
        <w:rFonts w:ascii="Arial" w:hAnsi="Arial" w:hint="default"/>
      </w:rPr>
    </w:lvl>
    <w:lvl w:ilvl="2" w:tplc="59B61296" w:tentative="1">
      <w:start w:val="1"/>
      <w:numFmt w:val="bullet"/>
      <w:lvlText w:val="•"/>
      <w:lvlJc w:val="left"/>
      <w:pPr>
        <w:tabs>
          <w:tab w:val="num" w:pos="2160"/>
        </w:tabs>
        <w:ind w:left="2160" w:hanging="360"/>
      </w:pPr>
      <w:rPr>
        <w:rFonts w:ascii="Arial" w:hAnsi="Arial" w:hint="default"/>
      </w:rPr>
    </w:lvl>
    <w:lvl w:ilvl="3" w:tplc="4272A32C" w:tentative="1">
      <w:start w:val="1"/>
      <w:numFmt w:val="bullet"/>
      <w:lvlText w:val="•"/>
      <w:lvlJc w:val="left"/>
      <w:pPr>
        <w:tabs>
          <w:tab w:val="num" w:pos="2880"/>
        </w:tabs>
        <w:ind w:left="2880" w:hanging="360"/>
      </w:pPr>
      <w:rPr>
        <w:rFonts w:ascii="Arial" w:hAnsi="Arial" w:hint="default"/>
      </w:rPr>
    </w:lvl>
    <w:lvl w:ilvl="4" w:tplc="4D705326" w:tentative="1">
      <w:start w:val="1"/>
      <w:numFmt w:val="bullet"/>
      <w:lvlText w:val="•"/>
      <w:lvlJc w:val="left"/>
      <w:pPr>
        <w:tabs>
          <w:tab w:val="num" w:pos="3600"/>
        </w:tabs>
        <w:ind w:left="3600" w:hanging="360"/>
      </w:pPr>
      <w:rPr>
        <w:rFonts w:ascii="Arial" w:hAnsi="Arial" w:hint="default"/>
      </w:rPr>
    </w:lvl>
    <w:lvl w:ilvl="5" w:tplc="2FB8EC16" w:tentative="1">
      <w:start w:val="1"/>
      <w:numFmt w:val="bullet"/>
      <w:lvlText w:val="•"/>
      <w:lvlJc w:val="left"/>
      <w:pPr>
        <w:tabs>
          <w:tab w:val="num" w:pos="4320"/>
        </w:tabs>
        <w:ind w:left="4320" w:hanging="360"/>
      </w:pPr>
      <w:rPr>
        <w:rFonts w:ascii="Arial" w:hAnsi="Arial" w:hint="default"/>
      </w:rPr>
    </w:lvl>
    <w:lvl w:ilvl="6" w:tplc="A34E8186" w:tentative="1">
      <w:start w:val="1"/>
      <w:numFmt w:val="bullet"/>
      <w:lvlText w:val="•"/>
      <w:lvlJc w:val="left"/>
      <w:pPr>
        <w:tabs>
          <w:tab w:val="num" w:pos="5040"/>
        </w:tabs>
        <w:ind w:left="5040" w:hanging="360"/>
      </w:pPr>
      <w:rPr>
        <w:rFonts w:ascii="Arial" w:hAnsi="Arial" w:hint="default"/>
      </w:rPr>
    </w:lvl>
    <w:lvl w:ilvl="7" w:tplc="7B94395C" w:tentative="1">
      <w:start w:val="1"/>
      <w:numFmt w:val="bullet"/>
      <w:lvlText w:val="•"/>
      <w:lvlJc w:val="left"/>
      <w:pPr>
        <w:tabs>
          <w:tab w:val="num" w:pos="5760"/>
        </w:tabs>
        <w:ind w:left="5760" w:hanging="360"/>
      </w:pPr>
      <w:rPr>
        <w:rFonts w:ascii="Arial" w:hAnsi="Arial" w:hint="default"/>
      </w:rPr>
    </w:lvl>
    <w:lvl w:ilvl="8" w:tplc="F56E204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5B8757D"/>
    <w:multiLevelType w:val="hybridMultilevel"/>
    <w:tmpl w:val="2BACB7EC"/>
    <w:lvl w:ilvl="0" w:tplc="04090001">
      <w:start w:val="1"/>
      <w:numFmt w:val="bullet"/>
      <w:lvlText w:val=""/>
      <w:lvlJc w:val="left"/>
      <w:pPr>
        <w:ind w:left="8955" w:hanging="360"/>
      </w:pPr>
      <w:rPr>
        <w:rFonts w:ascii="Symbol" w:hAnsi="Symbol" w:hint="default"/>
      </w:rPr>
    </w:lvl>
    <w:lvl w:ilvl="1" w:tplc="04090003" w:tentative="1">
      <w:start w:val="1"/>
      <w:numFmt w:val="bullet"/>
      <w:lvlText w:val="o"/>
      <w:lvlJc w:val="left"/>
      <w:pPr>
        <w:ind w:left="9675" w:hanging="360"/>
      </w:pPr>
      <w:rPr>
        <w:rFonts w:ascii="Courier New" w:hAnsi="Courier New" w:cs="Courier New" w:hint="default"/>
      </w:rPr>
    </w:lvl>
    <w:lvl w:ilvl="2" w:tplc="04090005" w:tentative="1">
      <w:start w:val="1"/>
      <w:numFmt w:val="bullet"/>
      <w:lvlText w:val=""/>
      <w:lvlJc w:val="left"/>
      <w:pPr>
        <w:ind w:left="10395" w:hanging="360"/>
      </w:pPr>
      <w:rPr>
        <w:rFonts w:ascii="Wingdings" w:hAnsi="Wingdings" w:hint="default"/>
      </w:rPr>
    </w:lvl>
    <w:lvl w:ilvl="3" w:tplc="04090001" w:tentative="1">
      <w:start w:val="1"/>
      <w:numFmt w:val="bullet"/>
      <w:lvlText w:val=""/>
      <w:lvlJc w:val="left"/>
      <w:pPr>
        <w:ind w:left="11115" w:hanging="360"/>
      </w:pPr>
      <w:rPr>
        <w:rFonts w:ascii="Symbol" w:hAnsi="Symbol" w:hint="default"/>
      </w:rPr>
    </w:lvl>
    <w:lvl w:ilvl="4" w:tplc="04090003" w:tentative="1">
      <w:start w:val="1"/>
      <w:numFmt w:val="bullet"/>
      <w:lvlText w:val="o"/>
      <w:lvlJc w:val="left"/>
      <w:pPr>
        <w:ind w:left="11835" w:hanging="360"/>
      </w:pPr>
      <w:rPr>
        <w:rFonts w:ascii="Courier New" w:hAnsi="Courier New" w:cs="Courier New" w:hint="default"/>
      </w:rPr>
    </w:lvl>
    <w:lvl w:ilvl="5" w:tplc="04090005" w:tentative="1">
      <w:start w:val="1"/>
      <w:numFmt w:val="bullet"/>
      <w:lvlText w:val=""/>
      <w:lvlJc w:val="left"/>
      <w:pPr>
        <w:ind w:left="12555" w:hanging="360"/>
      </w:pPr>
      <w:rPr>
        <w:rFonts w:ascii="Wingdings" w:hAnsi="Wingdings" w:hint="default"/>
      </w:rPr>
    </w:lvl>
    <w:lvl w:ilvl="6" w:tplc="04090001" w:tentative="1">
      <w:start w:val="1"/>
      <w:numFmt w:val="bullet"/>
      <w:lvlText w:val=""/>
      <w:lvlJc w:val="left"/>
      <w:pPr>
        <w:ind w:left="13275" w:hanging="360"/>
      </w:pPr>
      <w:rPr>
        <w:rFonts w:ascii="Symbol" w:hAnsi="Symbol" w:hint="default"/>
      </w:rPr>
    </w:lvl>
    <w:lvl w:ilvl="7" w:tplc="04090003" w:tentative="1">
      <w:start w:val="1"/>
      <w:numFmt w:val="bullet"/>
      <w:lvlText w:val="o"/>
      <w:lvlJc w:val="left"/>
      <w:pPr>
        <w:ind w:left="13995" w:hanging="360"/>
      </w:pPr>
      <w:rPr>
        <w:rFonts w:ascii="Courier New" w:hAnsi="Courier New" w:cs="Courier New" w:hint="default"/>
      </w:rPr>
    </w:lvl>
    <w:lvl w:ilvl="8" w:tplc="04090005" w:tentative="1">
      <w:start w:val="1"/>
      <w:numFmt w:val="bullet"/>
      <w:lvlText w:val=""/>
      <w:lvlJc w:val="left"/>
      <w:pPr>
        <w:ind w:left="14715" w:hanging="360"/>
      </w:pPr>
      <w:rPr>
        <w:rFonts w:ascii="Wingdings" w:hAnsi="Wingdings" w:hint="default"/>
      </w:rPr>
    </w:lvl>
  </w:abstractNum>
  <w:num w:numId="1" w16cid:durableId="949631908">
    <w:abstractNumId w:val="1"/>
  </w:num>
  <w:num w:numId="2" w16cid:durableId="190992071">
    <w:abstractNumId w:val="2"/>
  </w:num>
  <w:num w:numId="3" w16cid:durableId="19306569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witch Store">
    <w15:presenceInfo w15:providerId="None" w15:userId="Switch Stor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2B89"/>
    <w:rsid w:val="00000E80"/>
    <w:rsid w:val="000859F3"/>
    <w:rsid w:val="000E3C6D"/>
    <w:rsid w:val="00182327"/>
    <w:rsid w:val="001B461B"/>
    <w:rsid w:val="00291AE9"/>
    <w:rsid w:val="00354924"/>
    <w:rsid w:val="00426301"/>
    <w:rsid w:val="00507EE0"/>
    <w:rsid w:val="005C5AAD"/>
    <w:rsid w:val="006B03B8"/>
    <w:rsid w:val="00855868"/>
    <w:rsid w:val="00866FAD"/>
    <w:rsid w:val="009D3FC7"/>
    <w:rsid w:val="00BB6B88"/>
    <w:rsid w:val="00BE6A5F"/>
    <w:rsid w:val="00C225AA"/>
    <w:rsid w:val="00C52B89"/>
    <w:rsid w:val="00C9067A"/>
    <w:rsid w:val="00D80191"/>
    <w:rsid w:val="00DA36F4"/>
    <w:rsid w:val="00E24D81"/>
    <w:rsid w:val="00E735F8"/>
    <w:rsid w:val="00FA15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F426F"/>
  <w15:docId w15:val="{A7A8C892-7DBA-4DCB-AA60-B3BBC840E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52B89"/>
    <w:pPr>
      <w:bidi w:val="0"/>
      <w:spacing w:after="0" w:line="240" w:lineRule="auto"/>
      <w:ind w:left="720"/>
      <w:contextualSpacing/>
    </w:pPr>
    <w:rPr>
      <w:rFonts w:ascii="Times New Roman" w:eastAsia="Times New Roman" w:hAnsi="Times New Roman" w:cs="Times New Roman"/>
      <w:sz w:val="24"/>
      <w:szCs w:val="24"/>
    </w:rPr>
  </w:style>
  <w:style w:type="character" w:customStyle="1" w:styleId="ref-journal">
    <w:name w:val="ref-journal"/>
    <w:basedOn w:val="a0"/>
    <w:rsid w:val="001B461B"/>
  </w:style>
  <w:style w:type="character" w:customStyle="1" w:styleId="ref-vol">
    <w:name w:val="ref-vol"/>
    <w:basedOn w:val="a0"/>
    <w:rsid w:val="001B461B"/>
  </w:style>
  <w:style w:type="character" w:styleId="a4">
    <w:name w:val="annotation reference"/>
    <w:basedOn w:val="a0"/>
    <w:uiPriority w:val="99"/>
    <w:semiHidden/>
    <w:unhideWhenUsed/>
    <w:rsid w:val="001B461B"/>
    <w:rPr>
      <w:sz w:val="16"/>
      <w:szCs w:val="16"/>
    </w:rPr>
  </w:style>
  <w:style w:type="paragraph" w:styleId="a5">
    <w:name w:val="annotation text"/>
    <w:basedOn w:val="a"/>
    <w:link w:val="Char"/>
    <w:uiPriority w:val="99"/>
    <w:semiHidden/>
    <w:unhideWhenUsed/>
    <w:rsid w:val="001B461B"/>
    <w:pPr>
      <w:spacing w:line="240" w:lineRule="auto"/>
    </w:pPr>
    <w:rPr>
      <w:sz w:val="20"/>
      <w:szCs w:val="20"/>
    </w:rPr>
  </w:style>
  <w:style w:type="character" w:customStyle="1" w:styleId="Char">
    <w:name w:val="نص تعليق Char"/>
    <w:basedOn w:val="a0"/>
    <w:link w:val="a5"/>
    <w:uiPriority w:val="99"/>
    <w:semiHidden/>
    <w:rsid w:val="001B461B"/>
    <w:rPr>
      <w:sz w:val="20"/>
      <w:szCs w:val="20"/>
    </w:rPr>
  </w:style>
  <w:style w:type="paragraph" w:styleId="a6">
    <w:name w:val="annotation subject"/>
    <w:basedOn w:val="a5"/>
    <w:next w:val="a5"/>
    <w:link w:val="Char0"/>
    <w:uiPriority w:val="99"/>
    <w:semiHidden/>
    <w:unhideWhenUsed/>
    <w:rsid w:val="001B461B"/>
    <w:rPr>
      <w:b/>
      <w:bCs/>
    </w:rPr>
  </w:style>
  <w:style w:type="character" w:customStyle="1" w:styleId="Char0">
    <w:name w:val="موضوع تعليق Char"/>
    <w:basedOn w:val="Char"/>
    <w:link w:val="a6"/>
    <w:uiPriority w:val="99"/>
    <w:semiHidden/>
    <w:rsid w:val="001B461B"/>
    <w:rPr>
      <w:b/>
      <w:bCs/>
      <w:sz w:val="20"/>
      <w:szCs w:val="20"/>
    </w:rPr>
  </w:style>
  <w:style w:type="character" w:styleId="Hyperlink">
    <w:name w:val="Hyperlink"/>
    <w:basedOn w:val="a0"/>
    <w:uiPriority w:val="99"/>
    <w:unhideWhenUsed/>
    <w:rsid w:val="00354924"/>
    <w:rPr>
      <w:color w:val="0563C1" w:themeColor="hyperlink"/>
      <w:u w:val="single"/>
    </w:rPr>
  </w:style>
  <w:style w:type="paragraph" w:customStyle="1" w:styleId="Arial">
    <w:name w:val="Arial"/>
    <w:basedOn w:val="a"/>
    <w:qFormat/>
    <w:rsid w:val="00BB6B88"/>
    <w:pPr>
      <w:bidi w:val="0"/>
      <w:spacing w:line="256"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92550">
      <w:bodyDiv w:val="1"/>
      <w:marLeft w:val="0"/>
      <w:marRight w:val="0"/>
      <w:marTop w:val="0"/>
      <w:marBottom w:val="0"/>
      <w:divBdr>
        <w:top w:val="none" w:sz="0" w:space="0" w:color="auto"/>
        <w:left w:val="none" w:sz="0" w:space="0" w:color="auto"/>
        <w:bottom w:val="none" w:sz="0" w:space="0" w:color="auto"/>
        <w:right w:val="none" w:sz="0" w:space="0" w:color="auto"/>
      </w:divBdr>
      <w:divsChild>
        <w:div w:id="370418040">
          <w:marLeft w:val="360"/>
          <w:marRight w:val="0"/>
          <w:marTop w:val="200"/>
          <w:marBottom w:val="0"/>
          <w:divBdr>
            <w:top w:val="none" w:sz="0" w:space="0" w:color="auto"/>
            <w:left w:val="none" w:sz="0" w:space="0" w:color="auto"/>
            <w:bottom w:val="none" w:sz="0" w:space="0" w:color="auto"/>
            <w:right w:val="none" w:sz="0" w:space="0" w:color="auto"/>
          </w:divBdr>
        </w:div>
        <w:div w:id="641736761">
          <w:marLeft w:val="360"/>
          <w:marRight w:val="0"/>
          <w:marTop w:val="200"/>
          <w:marBottom w:val="0"/>
          <w:divBdr>
            <w:top w:val="none" w:sz="0" w:space="0" w:color="auto"/>
            <w:left w:val="none" w:sz="0" w:space="0" w:color="auto"/>
            <w:bottom w:val="none" w:sz="0" w:space="0" w:color="auto"/>
            <w:right w:val="none" w:sz="0" w:space="0" w:color="auto"/>
          </w:divBdr>
        </w:div>
        <w:div w:id="1039621015">
          <w:marLeft w:val="360"/>
          <w:marRight w:val="0"/>
          <w:marTop w:val="200"/>
          <w:marBottom w:val="0"/>
          <w:divBdr>
            <w:top w:val="none" w:sz="0" w:space="0" w:color="auto"/>
            <w:left w:val="none" w:sz="0" w:space="0" w:color="auto"/>
            <w:bottom w:val="none" w:sz="0" w:space="0" w:color="auto"/>
            <w:right w:val="none" w:sz="0" w:space="0" w:color="auto"/>
          </w:divBdr>
        </w:div>
        <w:div w:id="1221746470">
          <w:marLeft w:val="360"/>
          <w:marRight w:val="0"/>
          <w:marTop w:val="200"/>
          <w:marBottom w:val="0"/>
          <w:divBdr>
            <w:top w:val="none" w:sz="0" w:space="0" w:color="auto"/>
            <w:left w:val="none" w:sz="0" w:space="0" w:color="auto"/>
            <w:bottom w:val="none" w:sz="0" w:space="0" w:color="auto"/>
            <w:right w:val="none" w:sz="0" w:space="0" w:color="auto"/>
          </w:divBdr>
        </w:div>
        <w:div w:id="1735153184">
          <w:marLeft w:val="360"/>
          <w:marRight w:val="0"/>
          <w:marTop w:val="200"/>
          <w:marBottom w:val="0"/>
          <w:divBdr>
            <w:top w:val="none" w:sz="0" w:space="0" w:color="auto"/>
            <w:left w:val="none" w:sz="0" w:space="0" w:color="auto"/>
            <w:bottom w:val="none" w:sz="0" w:space="0" w:color="auto"/>
            <w:right w:val="none" w:sz="0" w:space="0" w:color="auto"/>
          </w:divBdr>
        </w:div>
        <w:div w:id="1785078364">
          <w:marLeft w:val="360"/>
          <w:marRight w:val="0"/>
          <w:marTop w:val="200"/>
          <w:marBottom w:val="0"/>
          <w:divBdr>
            <w:top w:val="none" w:sz="0" w:space="0" w:color="auto"/>
            <w:left w:val="none" w:sz="0" w:space="0" w:color="auto"/>
            <w:bottom w:val="none" w:sz="0" w:space="0" w:color="auto"/>
            <w:right w:val="none" w:sz="0" w:space="0" w:color="auto"/>
          </w:divBdr>
        </w:div>
        <w:div w:id="1785883059">
          <w:marLeft w:val="360"/>
          <w:marRight w:val="0"/>
          <w:marTop w:val="200"/>
          <w:marBottom w:val="0"/>
          <w:divBdr>
            <w:top w:val="none" w:sz="0" w:space="0" w:color="auto"/>
            <w:left w:val="none" w:sz="0" w:space="0" w:color="auto"/>
            <w:bottom w:val="none" w:sz="0" w:space="0" w:color="auto"/>
            <w:right w:val="none" w:sz="0" w:space="0" w:color="auto"/>
          </w:divBdr>
        </w:div>
      </w:divsChild>
    </w:div>
    <w:div w:id="1110932726">
      <w:bodyDiv w:val="1"/>
      <w:marLeft w:val="0"/>
      <w:marRight w:val="0"/>
      <w:marTop w:val="0"/>
      <w:marBottom w:val="0"/>
      <w:divBdr>
        <w:top w:val="none" w:sz="0" w:space="0" w:color="auto"/>
        <w:left w:val="none" w:sz="0" w:space="0" w:color="auto"/>
        <w:bottom w:val="none" w:sz="0" w:space="0" w:color="auto"/>
        <w:right w:val="none" w:sz="0" w:space="0" w:color="auto"/>
      </w:divBdr>
    </w:div>
    <w:div w:id="1781756205">
      <w:bodyDiv w:val="1"/>
      <w:marLeft w:val="0"/>
      <w:marRight w:val="0"/>
      <w:marTop w:val="0"/>
      <w:marBottom w:val="0"/>
      <w:divBdr>
        <w:top w:val="none" w:sz="0" w:space="0" w:color="auto"/>
        <w:left w:val="none" w:sz="0" w:space="0" w:color="auto"/>
        <w:bottom w:val="none" w:sz="0" w:space="0" w:color="auto"/>
        <w:right w:val="none" w:sz="0" w:space="0" w:color="auto"/>
      </w:divBdr>
      <w:divsChild>
        <w:div w:id="1328706187">
          <w:marLeft w:val="0"/>
          <w:marRight w:val="720"/>
          <w:marTop w:val="0"/>
          <w:marBottom w:val="0"/>
          <w:divBdr>
            <w:top w:val="none" w:sz="0" w:space="0" w:color="auto"/>
            <w:left w:val="none" w:sz="0" w:space="0" w:color="auto"/>
            <w:bottom w:val="none" w:sz="0" w:space="0" w:color="auto"/>
            <w:right w:val="none" w:sz="0" w:space="0" w:color="auto"/>
          </w:divBdr>
        </w:div>
        <w:div w:id="14992701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image" Target="media/image4.png"/><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ettings" Target="settings.xml"/><Relationship Id="rId9" Type="http://schemas.microsoft.com/office/2018/08/relationships/commentsExtensible" Target="commentsExtensible.xml"/><Relationship Id="rId14" Type="http://schemas.openxmlformats.org/officeDocument/2006/relationships/image" Target="media/image5.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E742CD-4F2F-48F3-96DA-E29380BB5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1105</Words>
  <Characters>6299</Characters>
  <Application>Microsoft Office Word</Application>
  <DocSecurity>0</DocSecurity>
  <Lines>52</Lines>
  <Paragraphs>14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2</cp:revision>
  <dcterms:created xsi:type="dcterms:W3CDTF">2022-06-20T14:22:00Z</dcterms:created>
  <dcterms:modified xsi:type="dcterms:W3CDTF">2022-06-20T14:22:00Z</dcterms:modified>
</cp:coreProperties>
</file>