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0FD12F" w14:textId="2761A2FF" w:rsidR="004B7FFC" w:rsidRPr="00F54D56" w:rsidRDefault="00F65E69" w:rsidP="00F54D56">
      <w:pPr>
        <w:bidi w:val="0"/>
      </w:pPr>
      <w:bookmarkStart w:id="0" w:name="_Hlk103628126"/>
      <w:bookmarkStart w:id="1" w:name="_Hlk105168898"/>
      <w:r>
        <w:rPr>
          <w:noProof/>
        </w:rPr>
        <w:drawing>
          <wp:anchor distT="0" distB="0" distL="114300" distR="114300" simplePos="0" relativeHeight="251678720" behindDoc="0" locked="0" layoutInCell="1" allowOverlap="1" wp14:anchorId="7030143B" wp14:editId="2A7E665E">
            <wp:simplePos x="0" y="0"/>
            <wp:positionH relativeFrom="column">
              <wp:posOffset>4573270</wp:posOffset>
            </wp:positionH>
            <wp:positionV relativeFrom="paragraph">
              <wp:posOffset>5034280</wp:posOffset>
            </wp:positionV>
            <wp:extent cx="1063625" cy="826770"/>
            <wp:effectExtent l="0" t="0" r="0" b="0"/>
            <wp:wrapThrough wrapText="bothSides">
              <wp:wrapPolygon edited="0">
                <wp:start x="8898" y="0"/>
                <wp:lineTo x="6577" y="1991"/>
                <wp:lineTo x="2708" y="6968"/>
                <wp:lineTo x="3482" y="16424"/>
                <wp:lineTo x="3869" y="17419"/>
                <wp:lineTo x="8511" y="20903"/>
                <wp:lineTo x="9672" y="20903"/>
                <wp:lineTo x="11606" y="20903"/>
                <wp:lineTo x="13927" y="20903"/>
                <wp:lineTo x="18956" y="16424"/>
                <wp:lineTo x="20117" y="6968"/>
                <wp:lineTo x="16248" y="1991"/>
                <wp:lineTo x="13540" y="0"/>
                <wp:lineTo x="8898"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a:extLst>
                        <a:ext uri="{28A0092B-C50C-407E-A947-70E740481C1C}">
                          <a14:useLocalDpi xmlns:a14="http://schemas.microsoft.com/office/drawing/2010/main" val="0"/>
                        </a:ext>
                      </a:extLst>
                    </a:blip>
                    <a:stretch>
                      <a:fillRect/>
                    </a:stretch>
                  </pic:blipFill>
                  <pic:spPr>
                    <a:xfrm>
                      <a:off x="0" y="0"/>
                      <a:ext cx="1063625" cy="826770"/>
                    </a:xfrm>
                    <a:prstGeom prst="rect">
                      <a:avLst/>
                    </a:prstGeom>
                  </pic:spPr>
                </pic:pic>
              </a:graphicData>
            </a:graphic>
          </wp:anchor>
        </w:drawing>
      </w:r>
      <w:r>
        <w:rPr>
          <w:noProof/>
        </w:rPr>
        <w:drawing>
          <wp:anchor distT="0" distB="0" distL="114300" distR="114300" simplePos="0" relativeHeight="251679744" behindDoc="0" locked="0" layoutInCell="1" allowOverlap="1" wp14:anchorId="7EF79661" wp14:editId="3469156C">
            <wp:simplePos x="0" y="0"/>
            <wp:positionH relativeFrom="column">
              <wp:posOffset>-267556</wp:posOffset>
            </wp:positionH>
            <wp:positionV relativeFrom="paragraph">
              <wp:posOffset>5065422</wp:posOffset>
            </wp:positionV>
            <wp:extent cx="934720" cy="764540"/>
            <wp:effectExtent l="0" t="0" r="0" b="0"/>
            <wp:wrapThrough wrapText="bothSides">
              <wp:wrapPolygon edited="0">
                <wp:start x="8364" y="0"/>
                <wp:lineTo x="6603" y="8611"/>
                <wp:lineTo x="0" y="17223"/>
                <wp:lineTo x="0" y="20990"/>
                <wp:lineTo x="21130" y="20990"/>
                <wp:lineTo x="21130" y="17223"/>
                <wp:lineTo x="18489" y="8611"/>
                <wp:lineTo x="14087" y="3229"/>
                <wp:lineTo x="10565" y="0"/>
                <wp:lineTo x="8364"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8">
                      <a:extLst>
                        <a:ext uri="{28A0092B-C50C-407E-A947-70E740481C1C}">
                          <a14:useLocalDpi xmlns:a14="http://schemas.microsoft.com/office/drawing/2010/main" val="0"/>
                        </a:ext>
                      </a:extLst>
                    </a:blip>
                    <a:stretch>
                      <a:fillRect/>
                    </a:stretch>
                  </pic:blipFill>
                  <pic:spPr>
                    <a:xfrm>
                      <a:off x="0" y="0"/>
                      <a:ext cx="934720" cy="764540"/>
                    </a:xfrm>
                    <a:prstGeom prst="rect">
                      <a:avLst/>
                    </a:prstGeom>
                  </pic:spPr>
                </pic:pic>
              </a:graphicData>
            </a:graphic>
          </wp:anchor>
        </w:drawing>
      </w:r>
      <w:r>
        <w:rPr>
          <w:noProof/>
        </w:rPr>
        <mc:AlternateContent>
          <mc:Choice Requires="wps">
            <w:drawing>
              <wp:anchor distT="45720" distB="45720" distL="114300" distR="114300" simplePos="0" relativeHeight="251675648" behindDoc="0" locked="0" layoutInCell="1" allowOverlap="1" wp14:anchorId="2D7E3108" wp14:editId="2C4A79A9">
                <wp:simplePos x="0" y="0"/>
                <wp:positionH relativeFrom="margin">
                  <wp:posOffset>-286081</wp:posOffset>
                </wp:positionH>
                <wp:positionV relativeFrom="page">
                  <wp:posOffset>6822053</wp:posOffset>
                </wp:positionV>
                <wp:extent cx="5922645" cy="1404620"/>
                <wp:effectExtent l="0" t="0" r="20955" b="14605"/>
                <wp:wrapThrough wrapText="bothSides">
                  <wp:wrapPolygon edited="0">
                    <wp:start x="0" y="0"/>
                    <wp:lineTo x="0" y="21500"/>
                    <wp:lineTo x="21607" y="21500"/>
                    <wp:lineTo x="21607" y="0"/>
                    <wp:lineTo x="0" y="0"/>
                  </wp:wrapPolygon>
                </wp:wrapThrough>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645" cy="1404620"/>
                        </a:xfrm>
                        <a:prstGeom prst="rect">
                          <a:avLst/>
                        </a:prstGeom>
                        <a:solidFill>
                          <a:srgbClr val="FFFFFF"/>
                        </a:solidFill>
                        <a:ln w="9525">
                          <a:solidFill>
                            <a:srgbClr val="000000"/>
                          </a:solidFill>
                          <a:miter lim="800000"/>
                          <a:headEnd/>
                          <a:tailEnd/>
                        </a:ln>
                      </wps:spPr>
                      <wps:txbx>
                        <w:txbxContent>
                          <w:p w14:paraId="448593D9" w14:textId="77777777" w:rsidR="0002263F" w:rsidRDefault="00647C83" w:rsidP="00647C83">
                            <w:pPr>
                              <w:jc w:val="center"/>
                              <w:rPr>
                                <w:rFonts w:asciiTheme="majorBidi" w:hAnsiTheme="majorBidi" w:cstheme="majorBidi"/>
                                <w:sz w:val="32"/>
                                <w:szCs w:val="32"/>
                              </w:rPr>
                            </w:pPr>
                            <w:r w:rsidRPr="00647C83">
                              <w:rPr>
                                <w:rFonts w:asciiTheme="majorBidi" w:hAnsiTheme="majorBidi" w:cstheme="majorBidi"/>
                                <w:sz w:val="32"/>
                                <w:szCs w:val="32"/>
                              </w:rPr>
                              <w:t>LIBYAN INTERNATIONAL MEDICAL UNIVERSITY</w:t>
                            </w:r>
                          </w:p>
                          <w:p w14:paraId="0AC296A4" w14:textId="3A529BD2" w:rsidR="00647C83" w:rsidRPr="00647C83" w:rsidRDefault="00647C83" w:rsidP="0002263F">
                            <w:pPr>
                              <w:jc w:val="center"/>
                              <w:rPr>
                                <w:rFonts w:asciiTheme="majorBidi" w:hAnsiTheme="majorBidi" w:cstheme="majorBidi"/>
                                <w:sz w:val="32"/>
                                <w:szCs w:val="32"/>
                                <w:rtl/>
                              </w:rPr>
                            </w:pPr>
                            <w:r w:rsidRPr="00647C83">
                              <w:rPr>
                                <w:rFonts w:asciiTheme="majorBidi" w:hAnsiTheme="majorBidi" w:cstheme="majorBidi"/>
                                <w:sz w:val="32"/>
                                <w:szCs w:val="32"/>
                              </w:rPr>
                              <w:t xml:space="preserve">FACULTY OF APPLIED MEDICAL </w:t>
                            </w:r>
                            <w:r w:rsidR="0002263F" w:rsidRPr="00647C83">
                              <w:rPr>
                                <w:rFonts w:asciiTheme="majorBidi" w:hAnsiTheme="majorBidi" w:cstheme="majorBidi"/>
                                <w:sz w:val="32"/>
                                <w:szCs w:val="32"/>
                              </w:rPr>
                              <w:t>SCIENCES</w:t>
                            </w:r>
                          </w:p>
                          <w:p w14:paraId="6B0C4AE7" w14:textId="2455C399" w:rsidR="00647C83" w:rsidRPr="00647C83" w:rsidRDefault="00647C83" w:rsidP="00647C83">
                            <w:pPr>
                              <w:jc w:val="center"/>
                              <w:rPr>
                                <w:rFonts w:asciiTheme="majorBidi" w:hAnsiTheme="majorBidi" w:cstheme="majorBidi"/>
                                <w:b/>
                                <w:bCs/>
                                <w:sz w:val="36"/>
                                <w:szCs w:val="36"/>
                              </w:rPr>
                            </w:pPr>
                            <w:r>
                              <w:rPr>
                                <w:rFonts w:asciiTheme="majorBidi" w:hAnsiTheme="majorBidi" w:cstheme="majorBidi"/>
                                <w:b/>
                                <w:bCs/>
                                <w:sz w:val="36"/>
                                <w:szCs w:val="36"/>
                              </w:rPr>
                              <w:t>The difference</w:t>
                            </w:r>
                            <w:r w:rsidRPr="00647C83">
                              <w:rPr>
                                <w:rFonts w:asciiTheme="majorBidi" w:hAnsiTheme="majorBidi" w:cstheme="majorBidi"/>
                                <w:b/>
                                <w:bCs/>
                                <w:sz w:val="36"/>
                                <w:szCs w:val="36"/>
                              </w:rPr>
                              <w:t xml:space="preserve"> </w:t>
                            </w:r>
                            <w:r>
                              <w:rPr>
                                <w:rFonts w:asciiTheme="majorBidi" w:hAnsiTheme="majorBidi" w:cstheme="majorBidi"/>
                                <w:b/>
                                <w:bCs/>
                                <w:sz w:val="36"/>
                                <w:szCs w:val="36"/>
                              </w:rPr>
                              <w:t>in</w:t>
                            </w:r>
                            <w:r w:rsidRPr="00647C83">
                              <w:rPr>
                                <w:rFonts w:asciiTheme="majorBidi" w:hAnsiTheme="majorBidi" w:cstheme="majorBidi"/>
                                <w:b/>
                                <w:bCs/>
                                <w:sz w:val="36"/>
                                <w:szCs w:val="36"/>
                              </w:rPr>
                              <w:t xml:space="preserve"> urine output after using furosemide in gender</w:t>
                            </w:r>
                            <w:r w:rsidRPr="00647C83">
                              <w:rPr>
                                <w:rFonts w:asciiTheme="majorBidi" w:hAnsiTheme="majorBidi" w:cs="Times New Roman"/>
                                <w:b/>
                                <w:bCs/>
                                <w:sz w:val="36"/>
                                <w:szCs w:val="36"/>
                                <w:rtl/>
                              </w:rPr>
                              <w: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D7E3108" id="_x0000_t202" coordsize="21600,21600" o:spt="202" path="m,l,21600r21600,l21600,xe">
                <v:stroke joinstyle="miter"/>
                <v:path gradientshapeok="t" o:connecttype="rect"/>
              </v:shapetype>
              <v:shape id="Text Box 2" o:spid="_x0000_s1026" type="#_x0000_t202" style="position:absolute;margin-left:-22.55pt;margin-top:537.15pt;width:466.35pt;height:110.6pt;z-index:2516756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">
                <v:textbox style="mso-fit-shape-to-text:t">
                  <w:txbxContent>
                    <w:p w14:paraId="448593D9" w14:textId="77777777" w:rsidR="0002263F" w:rsidRDefault="00647C83" w:rsidP="00647C83">
                      <w:pPr>
                        <w:jc w:val="center"/>
                        <w:rPr>
                          <w:rFonts w:asciiTheme="majorBidi" w:hAnsiTheme="majorBidi" w:cstheme="majorBidi"/>
                          <w:sz w:val="32"/>
                          <w:szCs w:val="32"/>
                        </w:rPr>
                      </w:pPr>
                      <w:r w:rsidRPr="00647C83">
                        <w:rPr>
                          <w:rFonts w:asciiTheme="majorBidi" w:hAnsiTheme="majorBidi" w:cstheme="majorBidi"/>
                          <w:sz w:val="32"/>
                          <w:szCs w:val="32"/>
                        </w:rPr>
                        <w:t>LIBYAN INTERNATIONAL MEDICAL UNIVERSITY</w:t>
                      </w:r>
                    </w:p>
                    <w:p w14:paraId="0AC296A4" w14:textId="3A529BD2" w:rsidR="00647C83" w:rsidRPr="00647C83" w:rsidRDefault="00647C83" w:rsidP="0002263F">
                      <w:pPr>
                        <w:jc w:val="center"/>
                        <w:rPr>
                          <w:rFonts w:asciiTheme="majorBidi" w:hAnsiTheme="majorBidi" w:cstheme="majorBidi"/>
                          <w:sz w:val="32"/>
                          <w:szCs w:val="32"/>
                          <w:rtl/>
                        </w:rPr>
                      </w:pPr>
                      <w:r w:rsidRPr="00647C83">
                        <w:rPr>
                          <w:rFonts w:asciiTheme="majorBidi" w:hAnsiTheme="majorBidi" w:cstheme="majorBidi"/>
                          <w:sz w:val="32"/>
                          <w:szCs w:val="32"/>
                        </w:rPr>
                        <w:t xml:space="preserve">FACULTY OF APPLIED MEDICAL </w:t>
                      </w:r>
                      <w:r w:rsidR="0002263F" w:rsidRPr="00647C83">
                        <w:rPr>
                          <w:rFonts w:asciiTheme="majorBidi" w:hAnsiTheme="majorBidi" w:cstheme="majorBidi"/>
                          <w:sz w:val="32"/>
                          <w:szCs w:val="32"/>
                        </w:rPr>
                        <w:t>SCIENCES</w:t>
                      </w:r>
                    </w:p>
                    <w:p w14:paraId="6B0C4AE7" w14:textId="2455C399" w:rsidR="00647C83" w:rsidRPr="00647C83" w:rsidRDefault="00647C83" w:rsidP="00647C83">
                      <w:pPr>
                        <w:jc w:val="center"/>
                        <w:rPr>
                          <w:rFonts w:asciiTheme="majorBidi" w:hAnsiTheme="majorBidi" w:cstheme="majorBidi"/>
                          <w:b/>
                          <w:bCs/>
                          <w:sz w:val="36"/>
                          <w:szCs w:val="36"/>
                        </w:rPr>
                      </w:pPr>
                      <w:r>
                        <w:rPr>
                          <w:rFonts w:asciiTheme="majorBidi" w:hAnsiTheme="majorBidi" w:cstheme="majorBidi"/>
                          <w:b/>
                          <w:bCs/>
                          <w:sz w:val="36"/>
                          <w:szCs w:val="36"/>
                        </w:rPr>
                        <w:t>The difference</w:t>
                      </w:r>
                      <w:r w:rsidRPr="00647C83">
                        <w:rPr>
                          <w:rFonts w:asciiTheme="majorBidi" w:hAnsiTheme="majorBidi" w:cstheme="majorBidi"/>
                          <w:b/>
                          <w:bCs/>
                          <w:sz w:val="36"/>
                          <w:szCs w:val="36"/>
                        </w:rPr>
                        <w:t xml:space="preserve"> </w:t>
                      </w:r>
                      <w:r>
                        <w:rPr>
                          <w:rFonts w:asciiTheme="majorBidi" w:hAnsiTheme="majorBidi" w:cstheme="majorBidi"/>
                          <w:b/>
                          <w:bCs/>
                          <w:sz w:val="36"/>
                          <w:szCs w:val="36"/>
                        </w:rPr>
                        <w:t>in</w:t>
                      </w:r>
                      <w:r w:rsidRPr="00647C83">
                        <w:rPr>
                          <w:rFonts w:asciiTheme="majorBidi" w:hAnsiTheme="majorBidi" w:cstheme="majorBidi"/>
                          <w:b/>
                          <w:bCs/>
                          <w:sz w:val="36"/>
                          <w:szCs w:val="36"/>
                        </w:rPr>
                        <w:t xml:space="preserve"> urine output after using furosemide in gender</w:t>
                      </w:r>
                      <w:r w:rsidRPr="00647C83">
                        <w:rPr>
                          <w:rFonts w:asciiTheme="majorBidi" w:hAnsiTheme="majorBidi" w:cs="Times New Roman"/>
                          <w:b/>
                          <w:bCs/>
                          <w:sz w:val="36"/>
                          <w:szCs w:val="36"/>
                          <w:rtl/>
                        </w:rPr>
                        <w:t> </w:t>
                      </w:r>
                    </w:p>
                  </w:txbxContent>
                </v:textbox>
                <w10:wrap type="through" anchorx="margin" anchory="page"/>
              </v:shape>
            </w:pict>
          </mc:Fallback>
        </mc:AlternateContent>
      </w:r>
      <w:r w:rsidR="00647C83">
        <w:rPr>
          <w:noProof/>
        </w:rPr>
        <mc:AlternateContent>
          <mc:Choice Requires="wps">
            <w:drawing>
              <wp:anchor distT="45720" distB="45720" distL="114300" distR="114300" simplePos="0" relativeHeight="251677696" behindDoc="0" locked="0" layoutInCell="1" allowOverlap="1" wp14:anchorId="14B77423" wp14:editId="68EC7E17">
                <wp:simplePos x="0" y="0"/>
                <wp:positionH relativeFrom="margin">
                  <wp:align>right</wp:align>
                </wp:positionH>
                <wp:positionV relativeFrom="page">
                  <wp:posOffset>8434127</wp:posOffset>
                </wp:positionV>
                <wp:extent cx="4926330" cy="1404620"/>
                <wp:effectExtent l="0" t="0" r="26670" b="2603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6330" cy="1404620"/>
                        </a:xfrm>
                        <a:prstGeom prst="rect">
                          <a:avLst/>
                        </a:prstGeom>
                        <a:solidFill>
                          <a:srgbClr val="FFFFFF"/>
                        </a:solidFill>
                        <a:ln w="9525">
                          <a:solidFill>
                            <a:srgbClr val="000000"/>
                          </a:solidFill>
                          <a:miter lim="800000"/>
                          <a:headEnd/>
                          <a:tailEnd/>
                        </a:ln>
                      </wps:spPr>
                      <wps:txbx>
                        <w:txbxContent>
                          <w:p w14:paraId="0345D931" w14:textId="37F5255A" w:rsidR="00647C83" w:rsidRPr="00647C83" w:rsidRDefault="00647C83" w:rsidP="00647C83">
                            <w:pPr>
                              <w:bidi w:val="0"/>
                              <w:spacing w:after="200" w:line="240" w:lineRule="auto"/>
                              <w:jc w:val="center"/>
                              <w:rPr>
                                <w:rFonts w:ascii="Times New Roman" w:eastAsia="Calibri" w:hAnsi="Times New Roman" w:cs="Times New Roman"/>
                                <w:sz w:val="32"/>
                                <w:szCs w:val="32"/>
                                <w:lang w:bidi="ar-LY"/>
                              </w:rPr>
                            </w:pPr>
                            <w:r w:rsidRPr="00647C83">
                              <w:rPr>
                                <w:rFonts w:ascii="Times New Roman" w:eastAsia="Calibri" w:hAnsi="Times New Roman" w:cs="Times New Roman"/>
                                <w:sz w:val="32"/>
                                <w:szCs w:val="32"/>
                                <w:lang w:bidi="ar-LY"/>
                              </w:rPr>
                              <w:t xml:space="preserve">Student name: </w:t>
                            </w:r>
                            <w:r w:rsidRPr="0002263F">
                              <w:rPr>
                                <w:rFonts w:ascii="Times New Roman" w:eastAsia="Calibri" w:hAnsi="Times New Roman" w:cs="Times New Roman"/>
                                <w:sz w:val="32"/>
                                <w:szCs w:val="32"/>
                                <w:lang w:bidi="ar-LY"/>
                              </w:rPr>
                              <w:t xml:space="preserve">Amira </w:t>
                            </w:r>
                            <w:r w:rsidR="0002263F" w:rsidRPr="0002263F">
                              <w:rPr>
                                <w:rFonts w:ascii="Times New Roman" w:eastAsia="Calibri" w:hAnsi="Times New Roman" w:cs="Times New Roman"/>
                                <w:sz w:val="32"/>
                                <w:szCs w:val="32"/>
                                <w:lang w:bidi="ar-LY"/>
                              </w:rPr>
                              <w:t xml:space="preserve">Mohammed </w:t>
                            </w:r>
                            <w:proofErr w:type="spellStart"/>
                            <w:r w:rsidR="0002263F" w:rsidRPr="0002263F">
                              <w:rPr>
                                <w:rFonts w:ascii="Times New Roman" w:eastAsia="Calibri" w:hAnsi="Times New Roman" w:cs="Times New Roman"/>
                                <w:sz w:val="32"/>
                                <w:szCs w:val="32"/>
                                <w:lang w:bidi="ar-LY"/>
                              </w:rPr>
                              <w:t>alshaari</w:t>
                            </w:r>
                            <w:proofErr w:type="spellEnd"/>
                            <w:r w:rsidRPr="0002263F">
                              <w:rPr>
                                <w:rFonts w:ascii="Times New Roman" w:eastAsia="Calibri" w:hAnsi="Times New Roman" w:cs="Times New Roman"/>
                                <w:sz w:val="32"/>
                                <w:szCs w:val="32"/>
                                <w:lang w:bidi="ar-LY"/>
                              </w:rPr>
                              <w:t xml:space="preserve"> </w:t>
                            </w:r>
                          </w:p>
                          <w:p w14:paraId="29A9DB1C" w14:textId="220F0C55" w:rsidR="00647C83" w:rsidRDefault="00647C83" w:rsidP="00647C83">
                            <w:pPr>
                              <w:bidi w:val="0"/>
                              <w:spacing w:after="200" w:line="240" w:lineRule="auto"/>
                              <w:jc w:val="center"/>
                              <w:rPr>
                                <w:rFonts w:ascii="Times New Roman" w:eastAsia="Calibri" w:hAnsi="Times New Roman" w:cs="Times New Roman"/>
                                <w:sz w:val="32"/>
                                <w:szCs w:val="32"/>
                                <w:lang w:bidi="ar-LY"/>
                              </w:rPr>
                            </w:pPr>
                            <w:r w:rsidRPr="00647C83">
                              <w:rPr>
                                <w:rFonts w:ascii="Times New Roman" w:eastAsia="Calibri" w:hAnsi="Times New Roman" w:cs="Times New Roman"/>
                                <w:sz w:val="32"/>
                                <w:szCs w:val="32"/>
                                <w:lang w:bidi="ar-LY"/>
                              </w:rPr>
                              <w:t xml:space="preserve">Roll number: </w:t>
                            </w:r>
                            <w:r w:rsidR="0002263F" w:rsidRPr="0002263F">
                              <w:rPr>
                                <w:rFonts w:ascii="Times New Roman" w:eastAsia="Calibri" w:hAnsi="Times New Roman" w:cs="Times New Roman"/>
                                <w:sz w:val="32"/>
                                <w:szCs w:val="32"/>
                                <w:lang w:bidi="ar-LY"/>
                              </w:rPr>
                              <w:t>2627</w:t>
                            </w:r>
                          </w:p>
                          <w:p w14:paraId="3658E1DC" w14:textId="22E5A837" w:rsidR="0042478F" w:rsidRPr="0042478F" w:rsidRDefault="0042478F" w:rsidP="0042478F">
                            <w:pPr>
                              <w:bidi w:val="0"/>
                              <w:spacing w:after="200" w:line="240" w:lineRule="auto"/>
                              <w:jc w:val="center"/>
                              <w:rPr>
                                <w:rFonts w:ascii="Times New Roman" w:eastAsia="Calibri" w:hAnsi="Times New Roman" w:cs="Times New Roman"/>
                                <w:sz w:val="32"/>
                                <w:szCs w:val="32"/>
                              </w:rPr>
                            </w:pPr>
                            <w:r w:rsidRPr="0042478F">
                              <w:rPr>
                                <w:rFonts w:ascii="Times New Roman" w:hAnsi="Times New Roman" w:cs="Times New Roman"/>
                                <w:sz w:val="32"/>
                                <w:szCs w:val="32"/>
                                <w:lang w:bidi="ar-LY"/>
                              </w:rPr>
                              <w:t>supervisor:</w:t>
                            </w:r>
                            <w:r w:rsidRPr="0042478F">
                              <w:rPr>
                                <w:rFonts w:ascii="Times New Roman" w:eastAsia="Calibri" w:hAnsi="Times New Roman" w:cs="Times New Roman"/>
                                <w:sz w:val="32"/>
                                <w:szCs w:val="32"/>
                              </w:rPr>
                              <w:t xml:space="preserve"> </w:t>
                            </w:r>
                            <w:r w:rsidRPr="0042478F">
                              <w:rPr>
                                <w:rFonts w:ascii="Times New Roman" w:eastAsia="Calibri" w:hAnsi="Times New Roman" w:cs="Times New Roman"/>
                                <w:sz w:val="32"/>
                                <w:szCs w:val="32"/>
                              </w:rPr>
                              <w:t xml:space="preserve">Dr. </w:t>
                            </w:r>
                            <w:proofErr w:type="spellStart"/>
                            <w:r w:rsidRPr="0042478F">
                              <w:rPr>
                                <w:rFonts w:ascii="Times New Roman" w:eastAsia="Calibri" w:hAnsi="Times New Roman" w:cs="Times New Roman"/>
                                <w:sz w:val="32"/>
                                <w:szCs w:val="32"/>
                              </w:rPr>
                              <w:t>Hwuida</w:t>
                            </w:r>
                            <w:proofErr w:type="spellEnd"/>
                            <w:r w:rsidRPr="0042478F">
                              <w:rPr>
                                <w:rFonts w:ascii="Times New Roman" w:eastAsia="Calibri" w:hAnsi="Times New Roman" w:cs="Times New Roman"/>
                                <w:sz w:val="32"/>
                                <w:szCs w:val="32"/>
                              </w:rPr>
                              <w:t xml:space="preserve"> Khattab </w:t>
                            </w:r>
                            <w:proofErr w:type="spellStart"/>
                            <w:r w:rsidRPr="0042478F">
                              <w:rPr>
                                <w:rFonts w:ascii="Times New Roman" w:eastAsia="Calibri" w:hAnsi="Times New Roman" w:cs="Times New Roman"/>
                                <w:sz w:val="32"/>
                                <w:szCs w:val="32"/>
                              </w:rPr>
                              <w:t>Elhassi</w:t>
                            </w:r>
                            <w:proofErr w:type="spellEnd"/>
                          </w:p>
                          <w:p w14:paraId="74477E63" w14:textId="666DEC4C" w:rsidR="00647C83" w:rsidRPr="00647C83" w:rsidRDefault="0042478F" w:rsidP="00647C83">
                            <w:pPr>
                              <w:bidi w:val="0"/>
                              <w:spacing w:after="200" w:line="240" w:lineRule="auto"/>
                              <w:jc w:val="center"/>
                              <w:rPr>
                                <w:rFonts w:ascii="Times New Roman" w:eastAsia="Calibri" w:hAnsi="Times New Roman" w:cs="Times New Roman"/>
                                <w:sz w:val="32"/>
                                <w:szCs w:val="32"/>
                                <w:lang w:bidi="ar-LY"/>
                              </w:rPr>
                            </w:pPr>
                            <w:r>
                              <w:rPr>
                                <w:rFonts w:ascii="Times New Roman" w:eastAsia="Calibri" w:hAnsi="Times New Roman" w:cs="Times New Roman"/>
                                <w:sz w:val="32"/>
                                <w:szCs w:val="32"/>
                                <w:lang w:bidi="ar-LY"/>
                              </w:rPr>
                              <w:t>Assistant by</w:t>
                            </w:r>
                            <w:r w:rsidR="00647C83" w:rsidRPr="00647C83">
                              <w:rPr>
                                <w:rFonts w:ascii="Times New Roman" w:eastAsia="Calibri" w:hAnsi="Times New Roman" w:cs="Times New Roman"/>
                                <w:sz w:val="32"/>
                                <w:szCs w:val="32"/>
                                <w:lang w:bidi="ar-LY"/>
                              </w:rPr>
                              <w:t xml:space="preserve">: Mr. Ahmed </w:t>
                            </w:r>
                            <w:proofErr w:type="spellStart"/>
                            <w:r w:rsidR="00647C83" w:rsidRPr="00647C83">
                              <w:rPr>
                                <w:rFonts w:ascii="Times New Roman" w:eastAsia="Calibri" w:hAnsi="Times New Roman" w:cs="Times New Roman"/>
                                <w:sz w:val="32"/>
                                <w:szCs w:val="32"/>
                                <w:lang w:bidi="ar-LY"/>
                              </w:rPr>
                              <w:t>Gaibani</w:t>
                            </w:r>
                            <w:proofErr w:type="spellEnd"/>
                          </w:p>
                          <w:p w14:paraId="576D9A82" w14:textId="75C89C2A" w:rsidR="00647C83" w:rsidRDefault="00647C83" w:rsidP="0002263F">
                            <w:pPr>
                              <w:jc w:val="center"/>
                              <w:rPr>
                                <w:rtl/>
                              </w:rPr>
                            </w:pPr>
                            <w:r w:rsidRPr="0002263F">
                              <w:rPr>
                                <w:rFonts w:ascii="Times New Roman" w:eastAsia="Calibri" w:hAnsi="Times New Roman" w:cs="Times New Roman"/>
                                <w:sz w:val="32"/>
                                <w:szCs w:val="32"/>
                                <w:lang w:bidi="ar-LY"/>
                              </w:rPr>
                              <w:t>Date: June 2ed 2022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4B77423" id="_x0000_s1027" type="#_x0000_t202" style="position:absolute;margin-left:336.7pt;margin-top:664.1pt;width:387.9pt;height:110.6pt;z-index:251677696;visibility:visible;mso-wrap-style:square;mso-width-percent:0;mso-height-percent:200;mso-wrap-distance-left:9pt;mso-wrap-distance-top:3.6pt;mso-wrap-distance-right:9pt;mso-wrap-distance-bottom:3.6pt;mso-position-horizontal:right;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">
                <v:textbox style="mso-fit-shape-to-text:t">
                  <w:txbxContent>
                    <w:p w14:paraId="0345D931" w14:textId="37F5255A" w:rsidR="00647C83" w:rsidRPr="00647C83" w:rsidRDefault="00647C83" w:rsidP="00647C83">
                      <w:pPr>
                        <w:bidi w:val="0"/>
                        <w:spacing w:after="200" w:line="240" w:lineRule="auto"/>
                        <w:jc w:val="center"/>
                        <w:rPr>
                          <w:rFonts w:ascii="Times New Roman" w:eastAsia="Calibri" w:hAnsi="Times New Roman" w:cs="Times New Roman"/>
                          <w:sz w:val="32"/>
                          <w:szCs w:val="32"/>
                          <w:lang w:bidi="ar-LY"/>
                        </w:rPr>
                      </w:pPr>
                      <w:r w:rsidRPr="00647C83">
                        <w:rPr>
                          <w:rFonts w:ascii="Times New Roman" w:eastAsia="Calibri" w:hAnsi="Times New Roman" w:cs="Times New Roman"/>
                          <w:sz w:val="32"/>
                          <w:szCs w:val="32"/>
                          <w:lang w:bidi="ar-LY"/>
                        </w:rPr>
                        <w:t xml:space="preserve">Student name: </w:t>
                      </w:r>
                      <w:r w:rsidRPr="0002263F">
                        <w:rPr>
                          <w:rFonts w:ascii="Times New Roman" w:eastAsia="Calibri" w:hAnsi="Times New Roman" w:cs="Times New Roman"/>
                          <w:sz w:val="32"/>
                          <w:szCs w:val="32"/>
                          <w:lang w:bidi="ar-LY"/>
                        </w:rPr>
                        <w:t xml:space="preserve">Amira </w:t>
                      </w:r>
                      <w:r w:rsidR="0002263F" w:rsidRPr="0002263F">
                        <w:rPr>
                          <w:rFonts w:ascii="Times New Roman" w:eastAsia="Calibri" w:hAnsi="Times New Roman" w:cs="Times New Roman"/>
                          <w:sz w:val="32"/>
                          <w:szCs w:val="32"/>
                          <w:lang w:bidi="ar-LY"/>
                        </w:rPr>
                        <w:t xml:space="preserve">Mohammed </w:t>
                      </w:r>
                      <w:proofErr w:type="spellStart"/>
                      <w:r w:rsidR="0002263F" w:rsidRPr="0002263F">
                        <w:rPr>
                          <w:rFonts w:ascii="Times New Roman" w:eastAsia="Calibri" w:hAnsi="Times New Roman" w:cs="Times New Roman"/>
                          <w:sz w:val="32"/>
                          <w:szCs w:val="32"/>
                          <w:lang w:bidi="ar-LY"/>
                        </w:rPr>
                        <w:t>alshaari</w:t>
                      </w:r>
                      <w:proofErr w:type="spellEnd"/>
                      <w:r w:rsidRPr="0002263F">
                        <w:rPr>
                          <w:rFonts w:ascii="Times New Roman" w:eastAsia="Calibri" w:hAnsi="Times New Roman" w:cs="Times New Roman"/>
                          <w:sz w:val="32"/>
                          <w:szCs w:val="32"/>
                          <w:lang w:bidi="ar-LY"/>
                        </w:rPr>
                        <w:t xml:space="preserve"> </w:t>
                      </w:r>
                    </w:p>
                    <w:p w14:paraId="29A9DB1C" w14:textId="220F0C55" w:rsidR="00647C83" w:rsidRDefault="00647C83" w:rsidP="00647C83">
                      <w:pPr>
                        <w:bidi w:val="0"/>
                        <w:spacing w:after="200" w:line="240" w:lineRule="auto"/>
                        <w:jc w:val="center"/>
                        <w:rPr>
                          <w:rFonts w:ascii="Times New Roman" w:eastAsia="Calibri" w:hAnsi="Times New Roman" w:cs="Times New Roman"/>
                          <w:sz w:val="32"/>
                          <w:szCs w:val="32"/>
                          <w:lang w:bidi="ar-LY"/>
                        </w:rPr>
                      </w:pPr>
                      <w:r w:rsidRPr="00647C83">
                        <w:rPr>
                          <w:rFonts w:ascii="Times New Roman" w:eastAsia="Calibri" w:hAnsi="Times New Roman" w:cs="Times New Roman"/>
                          <w:sz w:val="32"/>
                          <w:szCs w:val="32"/>
                          <w:lang w:bidi="ar-LY"/>
                        </w:rPr>
                        <w:t xml:space="preserve">Roll number: </w:t>
                      </w:r>
                      <w:r w:rsidR="0002263F" w:rsidRPr="0002263F">
                        <w:rPr>
                          <w:rFonts w:ascii="Times New Roman" w:eastAsia="Calibri" w:hAnsi="Times New Roman" w:cs="Times New Roman"/>
                          <w:sz w:val="32"/>
                          <w:szCs w:val="32"/>
                          <w:lang w:bidi="ar-LY"/>
                        </w:rPr>
                        <w:t>2627</w:t>
                      </w:r>
                    </w:p>
                    <w:p w14:paraId="3658E1DC" w14:textId="22E5A837" w:rsidR="0042478F" w:rsidRPr="0042478F" w:rsidRDefault="0042478F" w:rsidP="0042478F">
                      <w:pPr>
                        <w:bidi w:val="0"/>
                        <w:spacing w:after="200" w:line="240" w:lineRule="auto"/>
                        <w:jc w:val="center"/>
                        <w:rPr>
                          <w:rFonts w:ascii="Times New Roman" w:eastAsia="Calibri" w:hAnsi="Times New Roman" w:cs="Times New Roman"/>
                          <w:sz w:val="32"/>
                          <w:szCs w:val="32"/>
                        </w:rPr>
                      </w:pPr>
                      <w:r w:rsidRPr="0042478F">
                        <w:rPr>
                          <w:rFonts w:ascii="Times New Roman" w:hAnsi="Times New Roman" w:cs="Times New Roman"/>
                          <w:sz w:val="32"/>
                          <w:szCs w:val="32"/>
                          <w:lang w:bidi="ar-LY"/>
                        </w:rPr>
                        <w:t>supervisor:</w:t>
                      </w:r>
                      <w:r w:rsidRPr="0042478F">
                        <w:rPr>
                          <w:rFonts w:ascii="Times New Roman" w:eastAsia="Calibri" w:hAnsi="Times New Roman" w:cs="Times New Roman"/>
                          <w:sz w:val="32"/>
                          <w:szCs w:val="32"/>
                        </w:rPr>
                        <w:t xml:space="preserve"> </w:t>
                      </w:r>
                      <w:r w:rsidRPr="0042478F">
                        <w:rPr>
                          <w:rFonts w:ascii="Times New Roman" w:eastAsia="Calibri" w:hAnsi="Times New Roman" w:cs="Times New Roman"/>
                          <w:sz w:val="32"/>
                          <w:szCs w:val="32"/>
                        </w:rPr>
                        <w:t xml:space="preserve">Dr. </w:t>
                      </w:r>
                      <w:proofErr w:type="spellStart"/>
                      <w:r w:rsidRPr="0042478F">
                        <w:rPr>
                          <w:rFonts w:ascii="Times New Roman" w:eastAsia="Calibri" w:hAnsi="Times New Roman" w:cs="Times New Roman"/>
                          <w:sz w:val="32"/>
                          <w:szCs w:val="32"/>
                        </w:rPr>
                        <w:t>Hwuida</w:t>
                      </w:r>
                      <w:proofErr w:type="spellEnd"/>
                      <w:r w:rsidRPr="0042478F">
                        <w:rPr>
                          <w:rFonts w:ascii="Times New Roman" w:eastAsia="Calibri" w:hAnsi="Times New Roman" w:cs="Times New Roman"/>
                          <w:sz w:val="32"/>
                          <w:szCs w:val="32"/>
                        </w:rPr>
                        <w:t xml:space="preserve"> Khattab </w:t>
                      </w:r>
                      <w:proofErr w:type="spellStart"/>
                      <w:r w:rsidRPr="0042478F">
                        <w:rPr>
                          <w:rFonts w:ascii="Times New Roman" w:eastAsia="Calibri" w:hAnsi="Times New Roman" w:cs="Times New Roman"/>
                          <w:sz w:val="32"/>
                          <w:szCs w:val="32"/>
                        </w:rPr>
                        <w:t>Elhassi</w:t>
                      </w:r>
                      <w:proofErr w:type="spellEnd"/>
                    </w:p>
                    <w:p w14:paraId="74477E63" w14:textId="666DEC4C" w:rsidR="00647C83" w:rsidRPr="00647C83" w:rsidRDefault="0042478F" w:rsidP="00647C83">
                      <w:pPr>
                        <w:bidi w:val="0"/>
                        <w:spacing w:after="200" w:line="240" w:lineRule="auto"/>
                        <w:jc w:val="center"/>
                        <w:rPr>
                          <w:rFonts w:ascii="Times New Roman" w:eastAsia="Calibri" w:hAnsi="Times New Roman" w:cs="Times New Roman"/>
                          <w:sz w:val="32"/>
                          <w:szCs w:val="32"/>
                          <w:lang w:bidi="ar-LY"/>
                        </w:rPr>
                      </w:pPr>
                      <w:r>
                        <w:rPr>
                          <w:rFonts w:ascii="Times New Roman" w:eastAsia="Calibri" w:hAnsi="Times New Roman" w:cs="Times New Roman"/>
                          <w:sz w:val="32"/>
                          <w:szCs w:val="32"/>
                          <w:lang w:bidi="ar-LY"/>
                        </w:rPr>
                        <w:t>Assistant by</w:t>
                      </w:r>
                      <w:r w:rsidR="00647C83" w:rsidRPr="00647C83">
                        <w:rPr>
                          <w:rFonts w:ascii="Times New Roman" w:eastAsia="Calibri" w:hAnsi="Times New Roman" w:cs="Times New Roman"/>
                          <w:sz w:val="32"/>
                          <w:szCs w:val="32"/>
                          <w:lang w:bidi="ar-LY"/>
                        </w:rPr>
                        <w:t xml:space="preserve">: Mr. Ahmed </w:t>
                      </w:r>
                      <w:proofErr w:type="spellStart"/>
                      <w:r w:rsidR="00647C83" w:rsidRPr="00647C83">
                        <w:rPr>
                          <w:rFonts w:ascii="Times New Roman" w:eastAsia="Calibri" w:hAnsi="Times New Roman" w:cs="Times New Roman"/>
                          <w:sz w:val="32"/>
                          <w:szCs w:val="32"/>
                          <w:lang w:bidi="ar-LY"/>
                        </w:rPr>
                        <w:t>Gaibani</w:t>
                      </w:r>
                      <w:proofErr w:type="spellEnd"/>
                    </w:p>
                    <w:p w14:paraId="576D9A82" w14:textId="75C89C2A" w:rsidR="00647C83" w:rsidRDefault="00647C83" w:rsidP="0002263F">
                      <w:pPr>
                        <w:jc w:val="center"/>
                        <w:rPr>
                          <w:rtl/>
                        </w:rPr>
                      </w:pPr>
                      <w:r w:rsidRPr="0002263F">
                        <w:rPr>
                          <w:rFonts w:ascii="Times New Roman" w:eastAsia="Calibri" w:hAnsi="Times New Roman" w:cs="Times New Roman"/>
                          <w:sz w:val="32"/>
                          <w:szCs w:val="32"/>
                          <w:lang w:bidi="ar-LY"/>
                        </w:rPr>
                        <w:t>Date: June 2ed 2022</w:t>
                      </w:r>
                    </w:p>
                  </w:txbxContent>
                </v:textbox>
                <w10:wrap type="square" anchorx="margin" anchory="page"/>
              </v:shape>
            </w:pict>
          </mc:Fallback>
        </mc:AlternateContent>
      </w:r>
      <w:sdt>
        <w:sdtPr>
          <w:id w:val="-739862936"/>
          <w:docPartObj>
            <w:docPartGallery w:val="Cover Pages"/>
            <w:docPartUnique/>
          </w:docPartObj>
        </w:sdtPr>
        <w:sdtEndPr/>
        <w:sdtContent>
          <w:r w:rsidR="00872279">
            <w:rPr>
              <w:noProof/>
            </w:rPr>
            <w:drawing>
              <wp:anchor distT="0" distB="0" distL="114300" distR="114300" simplePos="0" relativeHeight="251673600" behindDoc="0" locked="0" layoutInCell="1" allowOverlap="1" wp14:anchorId="40CA06B5" wp14:editId="05174193">
                <wp:simplePos x="0" y="0"/>
                <wp:positionH relativeFrom="page">
                  <wp:align>right</wp:align>
                </wp:positionH>
                <wp:positionV relativeFrom="page">
                  <wp:align>top</wp:align>
                </wp:positionV>
                <wp:extent cx="7544435" cy="7614920"/>
                <wp:effectExtent l="0" t="0" r="0" b="5080"/>
                <wp:wrapThrough wrapText="bothSides">
                  <wp:wrapPolygon edited="0">
                    <wp:start x="0" y="0"/>
                    <wp:lineTo x="0" y="21560"/>
                    <wp:lineTo x="21544" y="21560"/>
                    <wp:lineTo x="21544"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81830" cy="765277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72279">
            <w:br w:type="page"/>
          </w:r>
        </w:sdtContent>
      </w:sdt>
      <w:r w:rsidR="004B7FFC" w:rsidRPr="00557C71">
        <w:rPr>
          <w:rFonts w:asciiTheme="majorBidi" w:hAnsiTheme="majorBidi" w:cstheme="majorBidi"/>
          <w:b/>
          <w:bCs/>
          <w:sz w:val="24"/>
          <w:szCs w:val="24"/>
        </w:rPr>
        <w:t>Abstract</w:t>
      </w:r>
    </w:p>
    <w:p w14:paraId="35DF39A5" w14:textId="0F3C99BE" w:rsidR="000001D8" w:rsidRPr="00BE65FE" w:rsidRDefault="00F54D56" w:rsidP="00F54D56">
      <w:pPr>
        <w:bidi w:val="0"/>
        <w:spacing w:after="0" w:line="276" w:lineRule="auto"/>
        <w:jc w:val="both"/>
        <w:rPr>
          <w:rFonts w:asciiTheme="majorBidi" w:hAnsiTheme="majorBidi" w:cstheme="majorBidi"/>
          <w:sz w:val="24"/>
          <w:szCs w:val="24"/>
        </w:rPr>
      </w:pPr>
      <w:r>
        <w:rPr>
          <w:rFonts w:asciiTheme="majorBidi" w:hAnsiTheme="majorBidi" w:cstheme="majorBidi"/>
          <w:sz w:val="24"/>
          <w:szCs w:val="24"/>
        </w:rPr>
        <w:t>T</w:t>
      </w:r>
      <w:r w:rsidR="00557C71" w:rsidRPr="00557C71">
        <w:rPr>
          <w:rFonts w:asciiTheme="majorBidi" w:hAnsiTheme="majorBidi" w:cstheme="majorBidi"/>
          <w:sz w:val="24"/>
          <w:szCs w:val="24"/>
        </w:rPr>
        <w:t xml:space="preserve">his current research aims to explore the difference between adult </w:t>
      </w:r>
      <w:r w:rsidR="00557C71">
        <w:rPr>
          <w:rFonts w:asciiTheme="majorBidi" w:hAnsiTheme="majorBidi" w:cstheme="majorBidi"/>
          <w:sz w:val="24"/>
          <w:szCs w:val="24"/>
        </w:rPr>
        <w:t>males</w:t>
      </w:r>
      <w:r w:rsidR="00557C71" w:rsidRPr="00557C71">
        <w:rPr>
          <w:rFonts w:asciiTheme="majorBidi" w:hAnsiTheme="majorBidi" w:cstheme="majorBidi"/>
          <w:sz w:val="24"/>
          <w:szCs w:val="24"/>
        </w:rPr>
        <w:t xml:space="preserve"> and </w:t>
      </w:r>
      <w:r w:rsidR="00557C71">
        <w:rPr>
          <w:rFonts w:asciiTheme="majorBidi" w:hAnsiTheme="majorBidi" w:cstheme="majorBidi"/>
          <w:sz w:val="24"/>
          <w:szCs w:val="24"/>
        </w:rPr>
        <w:t>females</w:t>
      </w:r>
      <w:r w:rsidR="00557C71" w:rsidRPr="00557C71">
        <w:rPr>
          <w:rFonts w:asciiTheme="majorBidi" w:hAnsiTheme="majorBidi" w:cstheme="majorBidi"/>
          <w:sz w:val="24"/>
          <w:szCs w:val="24"/>
        </w:rPr>
        <w:t xml:space="preserve"> in urine output after Lasix consumption</w:t>
      </w:r>
      <w:r w:rsidR="00557C71" w:rsidRPr="00557C71">
        <w:rPr>
          <w:rFonts w:asciiTheme="majorBidi" w:hAnsiTheme="majorBidi" w:cstheme="majorBidi"/>
          <w:b/>
          <w:bCs/>
          <w:sz w:val="24"/>
          <w:szCs w:val="24"/>
        </w:rPr>
        <w:t>.</w:t>
      </w:r>
      <w:r w:rsidR="00557C71">
        <w:rPr>
          <w:rFonts w:asciiTheme="majorBidi" w:hAnsiTheme="majorBidi" w:cstheme="majorBidi"/>
          <w:sz w:val="24"/>
          <w:szCs w:val="24"/>
        </w:rPr>
        <w:t xml:space="preserve"> </w:t>
      </w:r>
      <w:r w:rsidR="00BF0504" w:rsidRPr="00BE65FE">
        <w:rPr>
          <w:rFonts w:asciiTheme="majorBidi" w:hAnsiTheme="majorBidi" w:cstheme="majorBidi"/>
          <w:sz w:val="24"/>
          <w:szCs w:val="24"/>
        </w:rPr>
        <w:t xml:space="preserve">Furosemide is a diuretic that is used to treat edema (excess fluid in the body) caused by heart failure, liver disease, and renal illness. The sodium-potassium-s chloride (Na+/K+/2Cl-) cotransport of the ascending limb of the loop of Henle can be inhibited by this loop diuretic (NKCC2), </w:t>
      </w:r>
      <w:r w:rsidR="002E3A0A" w:rsidRPr="00BE65FE">
        <w:rPr>
          <w:rFonts w:asciiTheme="majorBidi" w:hAnsiTheme="majorBidi" w:cstheme="majorBidi"/>
          <w:sz w:val="24"/>
          <w:szCs w:val="24"/>
        </w:rPr>
        <w:t xml:space="preserve">which </w:t>
      </w:r>
      <w:r w:rsidR="00BF0504" w:rsidRPr="00BE65FE">
        <w:rPr>
          <w:rFonts w:asciiTheme="majorBidi" w:hAnsiTheme="majorBidi" w:cstheme="majorBidi"/>
          <w:sz w:val="24"/>
          <w:szCs w:val="24"/>
        </w:rPr>
        <w:t>may affect the urine output</w:t>
      </w:r>
      <w:r w:rsidR="002E3A0A" w:rsidRPr="00BE65FE">
        <w:rPr>
          <w:rFonts w:asciiTheme="majorBidi" w:hAnsiTheme="majorBidi" w:cstheme="majorBidi"/>
          <w:sz w:val="24"/>
          <w:szCs w:val="24"/>
        </w:rPr>
        <w:t xml:space="preserve"> which is normal ranging between 800-2500 mL per a day. There is only one study about whether there is a difference between urine output rates for both genders. </w:t>
      </w:r>
      <w:r w:rsidR="000001D8" w:rsidRPr="00BE65FE">
        <w:rPr>
          <w:rFonts w:asciiTheme="majorBidi" w:hAnsiTheme="majorBidi" w:cstheme="majorBidi"/>
          <w:sz w:val="24"/>
          <w:szCs w:val="24"/>
        </w:rPr>
        <w:t>In this study</w:t>
      </w:r>
      <w:r w:rsidR="00CB7F53" w:rsidRPr="00CB7F53">
        <w:rPr>
          <w:rFonts w:asciiTheme="majorBidi" w:hAnsiTheme="majorBidi" w:cstheme="majorBidi"/>
          <w:sz w:val="24"/>
          <w:szCs w:val="24"/>
        </w:rPr>
        <w:t xml:space="preserve">, 12 volunteers were given 40 mg of furosemide intravenously and their urine output was constantly monitored for 6 hours, </w:t>
      </w:r>
      <w:r w:rsidR="00CB7F53">
        <w:rPr>
          <w:rFonts w:asciiTheme="majorBidi" w:hAnsiTheme="majorBidi" w:cstheme="majorBidi"/>
          <w:sz w:val="24"/>
          <w:szCs w:val="24"/>
        </w:rPr>
        <w:t>and</w:t>
      </w:r>
      <w:r w:rsidR="00CB7F53" w:rsidRPr="00CB7F53">
        <w:rPr>
          <w:rFonts w:asciiTheme="majorBidi" w:hAnsiTheme="majorBidi" w:cstheme="majorBidi"/>
          <w:sz w:val="24"/>
          <w:szCs w:val="24"/>
        </w:rPr>
        <w:t xml:space="preserve"> the results were recorded</w:t>
      </w:r>
      <w:r w:rsidR="00CB7F53">
        <w:rPr>
          <w:rFonts w:asciiTheme="majorBidi" w:hAnsiTheme="majorBidi" w:cstheme="majorBidi"/>
          <w:sz w:val="24"/>
          <w:szCs w:val="24"/>
        </w:rPr>
        <w:t>.</w:t>
      </w:r>
      <w:r w:rsidR="009C0C1A" w:rsidRPr="00BE65FE">
        <w:rPr>
          <w:rFonts w:asciiTheme="majorBidi" w:hAnsiTheme="majorBidi" w:cstheme="majorBidi"/>
          <w:sz w:val="24"/>
          <w:szCs w:val="24"/>
        </w:rPr>
        <w:t xml:space="preserve"> By results, display </w:t>
      </w:r>
      <w:r w:rsidR="00CB7F53">
        <w:rPr>
          <w:rFonts w:asciiTheme="majorBidi" w:hAnsiTheme="majorBidi" w:cstheme="majorBidi"/>
          <w:sz w:val="24"/>
          <w:szCs w:val="24"/>
        </w:rPr>
        <w:t xml:space="preserve">that </w:t>
      </w:r>
      <w:r w:rsidR="009C0C1A" w:rsidRPr="00BE65FE">
        <w:rPr>
          <w:rFonts w:asciiTheme="majorBidi" w:hAnsiTheme="majorBidi" w:cstheme="majorBidi"/>
          <w:sz w:val="24"/>
          <w:szCs w:val="24"/>
        </w:rPr>
        <w:t>there is no significant difference consequent to P-value which was 0.142, and fail to reject the null hypothesis</w:t>
      </w:r>
      <w:r w:rsidR="00CB7F53">
        <w:rPr>
          <w:rFonts w:asciiTheme="majorBidi" w:hAnsiTheme="majorBidi" w:cstheme="majorBidi"/>
          <w:sz w:val="24"/>
          <w:szCs w:val="24"/>
        </w:rPr>
        <w:t xml:space="preserve">, </w:t>
      </w:r>
      <w:r w:rsidR="00CB7F53" w:rsidRPr="00CB7F53">
        <w:rPr>
          <w:rFonts w:asciiTheme="majorBidi" w:hAnsiTheme="majorBidi" w:cstheme="majorBidi"/>
          <w:sz w:val="24"/>
          <w:szCs w:val="24"/>
        </w:rPr>
        <w:t>accomplished</w:t>
      </w:r>
      <w:r w:rsidR="00CB7F53">
        <w:rPr>
          <w:rFonts w:asciiTheme="majorBidi" w:hAnsiTheme="majorBidi" w:cstheme="majorBidi"/>
          <w:sz w:val="24"/>
          <w:szCs w:val="24"/>
        </w:rPr>
        <w:t xml:space="preserve"> by</w:t>
      </w:r>
      <w:r w:rsidR="00CB7F53" w:rsidRPr="00CB7F53">
        <w:rPr>
          <w:rFonts w:asciiTheme="majorBidi" w:hAnsiTheme="majorBidi" w:cstheme="majorBidi"/>
          <w:sz w:val="24"/>
          <w:szCs w:val="24"/>
        </w:rPr>
        <w:t xml:space="preserve"> using the T-test, which was conducted using the Statistical Package for Social Sciences (SPSS).</w:t>
      </w:r>
    </w:p>
    <w:p w14:paraId="7412BEB3" w14:textId="0E2ADFC1" w:rsidR="009C0C1A" w:rsidRPr="00BE65FE" w:rsidRDefault="009C0C1A" w:rsidP="00BE65FE">
      <w:pPr>
        <w:bidi w:val="0"/>
        <w:spacing w:line="360" w:lineRule="auto"/>
        <w:rPr>
          <w:rFonts w:asciiTheme="majorBidi" w:hAnsiTheme="majorBidi" w:cstheme="majorBidi"/>
          <w:sz w:val="24"/>
          <w:szCs w:val="24"/>
        </w:rPr>
      </w:pPr>
    </w:p>
    <w:p w14:paraId="1DD6A9EF" w14:textId="4F41FFDA" w:rsidR="009C0C1A" w:rsidRPr="00BE65FE" w:rsidRDefault="009C0C1A" w:rsidP="00BE65FE">
      <w:pPr>
        <w:bidi w:val="0"/>
        <w:spacing w:line="360" w:lineRule="auto"/>
        <w:rPr>
          <w:rFonts w:asciiTheme="majorBidi" w:hAnsiTheme="majorBidi" w:cstheme="majorBidi"/>
          <w:sz w:val="24"/>
          <w:szCs w:val="24"/>
        </w:rPr>
      </w:pPr>
    </w:p>
    <w:p w14:paraId="320139B8" w14:textId="7410146B" w:rsidR="009C0C1A" w:rsidRPr="00BE65FE" w:rsidRDefault="009C0C1A" w:rsidP="00BE65FE">
      <w:pPr>
        <w:bidi w:val="0"/>
        <w:spacing w:line="360" w:lineRule="auto"/>
        <w:rPr>
          <w:rFonts w:asciiTheme="majorBidi" w:hAnsiTheme="majorBidi" w:cstheme="majorBidi"/>
          <w:sz w:val="24"/>
          <w:szCs w:val="24"/>
        </w:rPr>
      </w:pPr>
    </w:p>
    <w:p w14:paraId="27EC3F23" w14:textId="2D3EFBB5" w:rsidR="009C0C1A" w:rsidRPr="00BE65FE" w:rsidRDefault="009C0C1A" w:rsidP="00BE65FE">
      <w:pPr>
        <w:bidi w:val="0"/>
        <w:spacing w:line="360" w:lineRule="auto"/>
        <w:rPr>
          <w:rFonts w:asciiTheme="majorBidi" w:hAnsiTheme="majorBidi" w:cstheme="majorBidi"/>
          <w:sz w:val="24"/>
          <w:szCs w:val="24"/>
        </w:rPr>
      </w:pPr>
    </w:p>
    <w:p w14:paraId="644B07FF" w14:textId="2D7EB926" w:rsidR="009C0C1A" w:rsidRPr="00BE65FE" w:rsidRDefault="009C0C1A" w:rsidP="00BE65FE">
      <w:pPr>
        <w:bidi w:val="0"/>
        <w:spacing w:line="360" w:lineRule="auto"/>
        <w:rPr>
          <w:rFonts w:asciiTheme="majorBidi" w:hAnsiTheme="majorBidi" w:cstheme="majorBidi"/>
          <w:sz w:val="24"/>
          <w:szCs w:val="24"/>
        </w:rPr>
      </w:pPr>
    </w:p>
    <w:p w14:paraId="7191B5C7" w14:textId="7DF77E5D" w:rsidR="009C0C1A" w:rsidRPr="00BE65FE" w:rsidRDefault="009C0C1A" w:rsidP="00BE65FE">
      <w:pPr>
        <w:bidi w:val="0"/>
        <w:spacing w:line="360" w:lineRule="auto"/>
        <w:rPr>
          <w:rFonts w:asciiTheme="majorBidi" w:hAnsiTheme="majorBidi" w:cstheme="majorBidi"/>
          <w:sz w:val="24"/>
          <w:szCs w:val="24"/>
        </w:rPr>
      </w:pPr>
    </w:p>
    <w:p w14:paraId="1AB7A55B" w14:textId="124F595F" w:rsidR="009C0C1A" w:rsidRPr="00BE65FE" w:rsidRDefault="009C0C1A" w:rsidP="00BE65FE">
      <w:pPr>
        <w:bidi w:val="0"/>
        <w:spacing w:line="360" w:lineRule="auto"/>
        <w:rPr>
          <w:rFonts w:asciiTheme="majorBidi" w:hAnsiTheme="majorBidi" w:cstheme="majorBidi"/>
          <w:sz w:val="24"/>
          <w:szCs w:val="24"/>
        </w:rPr>
      </w:pPr>
    </w:p>
    <w:p w14:paraId="092445AA" w14:textId="4F914E6B" w:rsidR="009C0C1A" w:rsidRPr="00BE65FE" w:rsidRDefault="009C0C1A" w:rsidP="00BE65FE">
      <w:pPr>
        <w:bidi w:val="0"/>
        <w:spacing w:line="360" w:lineRule="auto"/>
        <w:rPr>
          <w:rFonts w:asciiTheme="majorBidi" w:hAnsiTheme="majorBidi" w:cstheme="majorBidi"/>
          <w:sz w:val="24"/>
          <w:szCs w:val="24"/>
        </w:rPr>
      </w:pPr>
    </w:p>
    <w:p w14:paraId="147A398A" w14:textId="2FFE0E5E" w:rsidR="009C0C1A" w:rsidRPr="00BE65FE" w:rsidRDefault="009C0C1A" w:rsidP="00BE65FE">
      <w:pPr>
        <w:bidi w:val="0"/>
        <w:spacing w:line="360" w:lineRule="auto"/>
        <w:rPr>
          <w:rFonts w:asciiTheme="majorBidi" w:hAnsiTheme="majorBidi" w:cstheme="majorBidi"/>
          <w:sz w:val="24"/>
          <w:szCs w:val="24"/>
        </w:rPr>
      </w:pPr>
    </w:p>
    <w:p w14:paraId="4079FE92" w14:textId="2327F963" w:rsidR="009C0C1A" w:rsidRPr="00BE65FE" w:rsidRDefault="009C0C1A" w:rsidP="00BE65FE">
      <w:pPr>
        <w:bidi w:val="0"/>
        <w:spacing w:line="360" w:lineRule="auto"/>
        <w:rPr>
          <w:rFonts w:asciiTheme="majorBidi" w:hAnsiTheme="majorBidi" w:cstheme="majorBidi"/>
          <w:sz w:val="24"/>
          <w:szCs w:val="24"/>
        </w:rPr>
      </w:pPr>
    </w:p>
    <w:p w14:paraId="4F971658" w14:textId="7240FD77" w:rsidR="009C0C1A" w:rsidRDefault="009C0C1A" w:rsidP="00BE65FE">
      <w:pPr>
        <w:bidi w:val="0"/>
        <w:spacing w:line="360" w:lineRule="auto"/>
        <w:rPr>
          <w:rFonts w:asciiTheme="majorBidi" w:hAnsiTheme="majorBidi" w:cstheme="majorBidi"/>
          <w:sz w:val="24"/>
          <w:szCs w:val="24"/>
        </w:rPr>
      </w:pPr>
    </w:p>
    <w:p w14:paraId="6C27F95C" w14:textId="77777777" w:rsidR="00F54D56" w:rsidRDefault="00F54D56" w:rsidP="00F54D56">
      <w:pPr>
        <w:bidi w:val="0"/>
        <w:spacing w:line="360" w:lineRule="auto"/>
        <w:rPr>
          <w:rFonts w:asciiTheme="majorBidi" w:hAnsiTheme="majorBidi" w:cstheme="majorBidi"/>
          <w:sz w:val="24"/>
          <w:szCs w:val="24"/>
        </w:rPr>
      </w:pPr>
    </w:p>
    <w:p w14:paraId="549623F3" w14:textId="77777777" w:rsidR="00F54D56" w:rsidRDefault="00F54D56" w:rsidP="00F54D56">
      <w:pPr>
        <w:bidi w:val="0"/>
        <w:spacing w:line="360" w:lineRule="auto"/>
        <w:rPr>
          <w:rFonts w:asciiTheme="majorBidi" w:hAnsiTheme="majorBidi" w:cstheme="majorBidi"/>
          <w:sz w:val="24"/>
          <w:szCs w:val="24"/>
        </w:rPr>
      </w:pPr>
    </w:p>
    <w:p w14:paraId="1EEDFFEA" w14:textId="77777777" w:rsidR="00F54D56" w:rsidRDefault="00F54D56" w:rsidP="00F54D56">
      <w:pPr>
        <w:bidi w:val="0"/>
        <w:spacing w:line="360" w:lineRule="auto"/>
        <w:rPr>
          <w:rFonts w:asciiTheme="majorBidi" w:hAnsiTheme="majorBidi" w:cstheme="majorBidi"/>
          <w:sz w:val="24"/>
          <w:szCs w:val="24"/>
        </w:rPr>
      </w:pPr>
    </w:p>
    <w:p w14:paraId="5410566E" w14:textId="77777777" w:rsidR="00F54D56" w:rsidRDefault="00F54D56" w:rsidP="00F54D56">
      <w:pPr>
        <w:bidi w:val="0"/>
        <w:spacing w:line="360" w:lineRule="auto"/>
        <w:rPr>
          <w:rFonts w:asciiTheme="majorBidi" w:hAnsiTheme="majorBidi" w:cstheme="majorBidi"/>
          <w:sz w:val="24"/>
          <w:szCs w:val="24"/>
        </w:rPr>
      </w:pPr>
    </w:p>
    <w:p w14:paraId="0C874B48" w14:textId="12A2EECE" w:rsidR="00237CCE" w:rsidRPr="00BE65FE" w:rsidRDefault="00F54D56" w:rsidP="00BE65FE">
      <w:pPr>
        <w:pStyle w:val="ListParagraph"/>
        <w:numPr>
          <w:ilvl w:val="0"/>
          <w:numId w:val="3"/>
        </w:numPr>
        <w:bidi w:val="0"/>
        <w:spacing w:line="360" w:lineRule="auto"/>
        <w:rPr>
          <w:rFonts w:asciiTheme="majorBidi" w:hAnsiTheme="majorBidi" w:cstheme="majorBidi"/>
          <w:b/>
          <w:bCs/>
          <w:sz w:val="24"/>
          <w:szCs w:val="24"/>
        </w:rPr>
      </w:pPr>
      <w:r>
        <w:rPr>
          <w:rFonts w:asciiTheme="majorBidi" w:hAnsiTheme="majorBidi" w:cstheme="majorBidi"/>
          <w:b/>
          <w:bCs/>
          <w:sz w:val="24"/>
          <w:szCs w:val="24"/>
        </w:rPr>
        <w:lastRenderedPageBreak/>
        <w:t>I</w:t>
      </w:r>
      <w:r w:rsidR="00BD48B6" w:rsidRPr="00BE65FE">
        <w:rPr>
          <w:rFonts w:asciiTheme="majorBidi" w:hAnsiTheme="majorBidi" w:cstheme="majorBidi"/>
          <w:b/>
          <w:bCs/>
          <w:sz w:val="24"/>
          <w:szCs w:val="24"/>
        </w:rPr>
        <w:t>ntroduction</w:t>
      </w:r>
    </w:p>
    <w:p w14:paraId="6B5CCE4C" w14:textId="78DC22DF" w:rsidR="00AA0776" w:rsidRPr="00F54D56" w:rsidRDefault="00BD48B6" w:rsidP="00F54D56">
      <w:pPr>
        <w:bidi w:val="0"/>
        <w:spacing w:line="360" w:lineRule="auto"/>
        <w:jc w:val="both"/>
        <w:rPr>
          <w:rFonts w:asciiTheme="majorBidi" w:hAnsiTheme="majorBidi" w:cstheme="majorBidi"/>
          <w:sz w:val="24"/>
          <w:szCs w:val="24"/>
        </w:rPr>
      </w:pPr>
      <w:r w:rsidRPr="00F54D56">
        <w:rPr>
          <w:rFonts w:asciiTheme="majorBidi" w:hAnsiTheme="majorBidi" w:cstheme="majorBidi"/>
          <w:sz w:val="24"/>
          <w:szCs w:val="24"/>
        </w:rPr>
        <w:t>Normal urine output per day is 800-2500 mL</w:t>
      </w:r>
      <w:bookmarkEnd w:id="0"/>
      <w:r w:rsidR="00CB6F02" w:rsidRPr="00F54D56">
        <w:rPr>
          <w:rFonts w:asciiTheme="majorBidi" w:hAnsiTheme="majorBidi" w:cstheme="majorBidi"/>
          <w:sz w:val="24"/>
          <w:szCs w:val="24"/>
        </w:rPr>
        <w:t>.</w:t>
      </w:r>
      <w:r w:rsidR="00CB6F02" w:rsidRPr="00F54D56">
        <w:rPr>
          <w:rFonts w:asciiTheme="majorBidi" w:hAnsiTheme="majorBidi" w:cstheme="majorBidi"/>
          <w:sz w:val="24"/>
          <w:szCs w:val="24"/>
          <w:vertAlign w:val="superscript"/>
        </w:rPr>
        <w:t>1</w:t>
      </w:r>
      <w:r w:rsidR="001B20C2" w:rsidRPr="00F54D56">
        <w:rPr>
          <w:rFonts w:asciiTheme="majorBidi" w:hAnsiTheme="majorBidi" w:cstheme="majorBidi"/>
          <w:sz w:val="24"/>
          <w:szCs w:val="24"/>
          <w:vertAlign w:val="superscript"/>
        </w:rPr>
        <w:t xml:space="preserve">   </w:t>
      </w:r>
      <w:r w:rsidR="00CB6F02" w:rsidRPr="00F54D56">
        <w:rPr>
          <w:rFonts w:asciiTheme="majorBidi" w:hAnsiTheme="majorBidi" w:cstheme="majorBidi"/>
          <w:sz w:val="24"/>
          <w:szCs w:val="24"/>
        </w:rPr>
        <w:t>In normal conditions, ADH decreases the urine output by facultative reabsorption of water in the distal convoluted tubule and the collecting duct. The urine that is formed is concentrated with sodium and other ions. Loss</w:t>
      </w:r>
      <w:r w:rsidR="007F7A5D" w:rsidRPr="00F54D56">
        <w:rPr>
          <w:rFonts w:asciiTheme="majorBidi" w:hAnsiTheme="majorBidi" w:cstheme="majorBidi"/>
          <w:sz w:val="24"/>
          <w:szCs w:val="24"/>
        </w:rPr>
        <w:t xml:space="preserve"> </w:t>
      </w:r>
      <w:r w:rsidR="00CB6F02" w:rsidRPr="00F54D56">
        <w:rPr>
          <w:rFonts w:asciiTheme="majorBidi" w:hAnsiTheme="majorBidi" w:cstheme="majorBidi"/>
          <w:sz w:val="24"/>
          <w:szCs w:val="24"/>
        </w:rPr>
        <w:t>of sodium decreases the osmolarity of plasma, making it hypotonic.</w:t>
      </w:r>
      <w:bookmarkStart w:id="2" w:name="_Hlk103629028"/>
      <w:r w:rsidR="001C506C" w:rsidRPr="00F54D56">
        <w:rPr>
          <w:rFonts w:asciiTheme="majorBidi" w:hAnsiTheme="majorBidi" w:cstheme="majorBidi"/>
          <w:sz w:val="24"/>
          <w:szCs w:val="24"/>
          <w:vertAlign w:val="superscript"/>
        </w:rPr>
        <w:t>2</w:t>
      </w:r>
      <w:r w:rsidR="001C506C" w:rsidRPr="00F54D56">
        <w:rPr>
          <w:rFonts w:asciiTheme="majorBidi" w:hAnsiTheme="majorBidi" w:cstheme="majorBidi"/>
          <w:sz w:val="24"/>
          <w:szCs w:val="24"/>
        </w:rPr>
        <w:t xml:space="preserve"> diuretics</w:t>
      </w:r>
      <w:r w:rsidR="00214AB1" w:rsidRPr="00F54D56">
        <w:rPr>
          <w:rFonts w:asciiTheme="majorBidi" w:hAnsiTheme="majorBidi" w:cstheme="majorBidi"/>
          <w:sz w:val="24"/>
          <w:szCs w:val="24"/>
        </w:rPr>
        <w:t>, sometimes known as water tablets</w:t>
      </w:r>
      <w:r w:rsidR="007A73E5" w:rsidRPr="00F54D56">
        <w:rPr>
          <w:rFonts w:asciiTheme="majorBidi" w:hAnsiTheme="majorBidi" w:cstheme="majorBidi"/>
          <w:sz w:val="24"/>
          <w:szCs w:val="24"/>
        </w:rPr>
        <w:t xml:space="preserve"> is an agent that increases urine volume,</w:t>
      </w:r>
      <w:r w:rsidR="00214AB1" w:rsidRPr="00F54D56">
        <w:rPr>
          <w:rFonts w:asciiTheme="majorBidi" w:hAnsiTheme="majorBidi" w:cstheme="majorBidi"/>
          <w:sz w:val="24"/>
          <w:szCs w:val="24"/>
        </w:rPr>
        <w:t xml:space="preserve"> by assisting the kidneys to excrete excess salt and water through the urine. Diuretics work by removing excess fluid and lowering blood pressure. When the body has too much fluid accumulating due to heart failure or other medical issues, diuretics can </w:t>
      </w:r>
      <w:bookmarkEnd w:id="2"/>
      <w:r w:rsidR="00EA13AA" w:rsidRPr="00F54D56">
        <w:rPr>
          <w:rFonts w:asciiTheme="majorBidi" w:hAnsiTheme="majorBidi" w:cstheme="majorBidi"/>
          <w:sz w:val="24"/>
          <w:szCs w:val="24"/>
        </w:rPr>
        <w:t>help. Diuretic type's include Thiazide diuretics,</w:t>
      </w:r>
      <w:r w:rsidR="00EA13AA" w:rsidRPr="00F54D56">
        <w:rPr>
          <w:rFonts w:asciiTheme="majorBidi" w:hAnsiTheme="majorBidi" w:cstheme="majorBidi"/>
          <w:color w:val="343536"/>
          <w:sz w:val="24"/>
          <w:szCs w:val="24"/>
          <w:shd w:val="clear" w:color="auto" w:fill="FFFFFF"/>
        </w:rPr>
        <w:t xml:space="preserve"> </w:t>
      </w:r>
      <w:r w:rsidR="00EA13AA" w:rsidRPr="00F54D56">
        <w:rPr>
          <w:rFonts w:asciiTheme="majorBidi" w:hAnsiTheme="majorBidi" w:cstheme="majorBidi"/>
          <w:sz w:val="24"/>
          <w:szCs w:val="24"/>
        </w:rPr>
        <w:t>Loop diuretics, such as </w:t>
      </w:r>
      <w:hyperlink r:id="rId10" w:tgtFrame="_blank" w:history="1">
        <w:r w:rsidR="00EA13AA" w:rsidRPr="00F54D56">
          <w:rPr>
            <w:rStyle w:val="Hyperlink"/>
            <w:rFonts w:asciiTheme="majorBidi" w:hAnsiTheme="majorBidi" w:cstheme="majorBidi"/>
            <w:color w:val="auto"/>
            <w:sz w:val="24"/>
            <w:szCs w:val="24"/>
            <w:u w:val="none"/>
          </w:rPr>
          <w:t>furosemide</w:t>
        </w:r>
      </w:hyperlink>
      <w:r w:rsidR="001E6746" w:rsidRPr="00F54D56">
        <w:rPr>
          <w:rFonts w:asciiTheme="majorBidi" w:hAnsiTheme="majorBidi" w:cstheme="majorBidi"/>
          <w:sz w:val="24"/>
          <w:szCs w:val="24"/>
        </w:rPr>
        <w:t>, and</w:t>
      </w:r>
      <w:r w:rsidR="00EA13AA" w:rsidRPr="00F54D56">
        <w:rPr>
          <w:rFonts w:asciiTheme="majorBidi" w:hAnsiTheme="majorBidi" w:cstheme="majorBidi"/>
          <w:sz w:val="24"/>
          <w:szCs w:val="24"/>
        </w:rPr>
        <w:t> </w:t>
      </w:r>
      <w:r w:rsidR="001E6746" w:rsidRPr="00F54D56">
        <w:rPr>
          <w:rFonts w:asciiTheme="majorBidi" w:hAnsiTheme="majorBidi" w:cstheme="majorBidi"/>
          <w:sz w:val="24"/>
          <w:szCs w:val="24"/>
        </w:rPr>
        <w:t>Potassium-sparing diuretics.</w:t>
      </w:r>
      <w:r w:rsidR="00AA0776" w:rsidRPr="00F54D56">
        <w:rPr>
          <w:rFonts w:asciiTheme="majorBidi" w:hAnsiTheme="majorBidi" w:cstheme="majorBidi"/>
          <w:sz w:val="24"/>
          <w:szCs w:val="24"/>
        </w:rPr>
        <w:t xml:space="preserve"> In this report, we will discuss the impact of furosemide on gender's urine output.</w:t>
      </w:r>
      <w:r w:rsidR="00BE6AAD" w:rsidRPr="00F54D56">
        <w:rPr>
          <w:rFonts w:asciiTheme="majorBidi" w:hAnsiTheme="majorBidi" w:cstheme="majorBidi"/>
          <w:sz w:val="24"/>
          <w:szCs w:val="24"/>
          <w:vertAlign w:val="superscript"/>
        </w:rPr>
        <w:t>3</w:t>
      </w:r>
    </w:p>
    <w:p w14:paraId="37176F2A" w14:textId="40C55F8A" w:rsidR="00CB6F02" w:rsidRPr="00BE65FE" w:rsidRDefault="002B002D" w:rsidP="00F54D56">
      <w:pPr>
        <w:bidi w:val="0"/>
        <w:spacing w:line="360" w:lineRule="auto"/>
        <w:jc w:val="both"/>
        <w:rPr>
          <w:rFonts w:asciiTheme="majorBidi" w:hAnsiTheme="majorBidi" w:cstheme="majorBidi"/>
          <w:sz w:val="24"/>
          <w:szCs w:val="24"/>
        </w:rPr>
      </w:pPr>
      <w:bookmarkStart w:id="3" w:name="_Hlk103636164"/>
      <w:r w:rsidRPr="00BE65FE">
        <w:rPr>
          <w:rFonts w:asciiTheme="majorBidi" w:hAnsiTheme="majorBidi" w:cstheme="majorBidi"/>
          <w:sz w:val="24"/>
          <w:szCs w:val="24"/>
        </w:rPr>
        <w:t xml:space="preserve">In an </w:t>
      </w:r>
      <w:bookmarkStart w:id="4" w:name="_Hlk105083843"/>
      <w:r w:rsidRPr="00BE65FE">
        <w:rPr>
          <w:rFonts w:asciiTheme="majorBidi" w:hAnsiTheme="majorBidi" w:cstheme="majorBidi"/>
          <w:sz w:val="24"/>
          <w:szCs w:val="24"/>
        </w:rPr>
        <w:t xml:space="preserve">animal experiment conducted by Anabel </w:t>
      </w:r>
      <w:proofErr w:type="spellStart"/>
      <w:r w:rsidRPr="00BE65FE">
        <w:rPr>
          <w:rFonts w:asciiTheme="majorBidi" w:hAnsiTheme="majorBidi" w:cstheme="majorBidi"/>
          <w:sz w:val="24"/>
          <w:szCs w:val="24"/>
        </w:rPr>
        <w:t>Brandoni</w:t>
      </w:r>
      <w:proofErr w:type="spellEnd"/>
      <w:r w:rsidR="00CC2A88" w:rsidRPr="00BE65FE">
        <w:rPr>
          <w:rFonts w:asciiTheme="majorBidi" w:hAnsiTheme="majorBidi" w:cstheme="majorBidi"/>
          <w:sz w:val="24"/>
          <w:szCs w:val="24"/>
        </w:rPr>
        <w:t xml:space="preserve"> et al</w:t>
      </w:r>
      <w:bookmarkEnd w:id="4"/>
      <w:r w:rsidRPr="00BE65FE">
        <w:rPr>
          <w:rFonts w:asciiTheme="majorBidi" w:hAnsiTheme="majorBidi" w:cstheme="majorBidi"/>
          <w:sz w:val="24"/>
          <w:szCs w:val="24"/>
        </w:rPr>
        <w:t xml:space="preserve">, </w:t>
      </w:r>
      <w:r w:rsidR="00CC2A88" w:rsidRPr="00BE65FE">
        <w:rPr>
          <w:rFonts w:asciiTheme="majorBidi" w:hAnsiTheme="majorBidi" w:cstheme="majorBidi"/>
          <w:sz w:val="24"/>
          <w:szCs w:val="24"/>
        </w:rPr>
        <w:t>Throughout the experiment, adult male and female Wistar rats aged 110–130 days were tested, and experiments were conducted in the absence and presence of a furosemide dose required to achieve identical furosemide excretion rates in both sexes.</w:t>
      </w:r>
      <w:r w:rsidR="00B44749" w:rsidRPr="00BE65FE">
        <w:rPr>
          <w:rFonts w:asciiTheme="majorBidi" w:hAnsiTheme="majorBidi" w:cstheme="majorBidi"/>
          <w:sz w:val="24"/>
          <w:szCs w:val="24"/>
        </w:rPr>
        <w:t xml:space="preserve"> furosemide was administrated besides the dose of inulin at a priming dose(10mg/kg). </w:t>
      </w:r>
      <w:r w:rsidR="00CC2A88" w:rsidRPr="00BE65FE">
        <w:rPr>
          <w:rFonts w:asciiTheme="majorBidi" w:hAnsiTheme="majorBidi" w:cstheme="majorBidi"/>
          <w:sz w:val="24"/>
          <w:szCs w:val="24"/>
        </w:rPr>
        <w:t xml:space="preserve">In the absence of furosemide, male and female rats excreted sodium, potassium, and water in fractional amounts. Female rats had considerably higher natriuretic, kaliuretic, and diuretic responses to furosemide when expressed in fractional terms. Female rats </w:t>
      </w:r>
      <w:bookmarkStart w:id="5" w:name="_Hlk105084324"/>
      <w:r w:rsidR="00CC2A88" w:rsidRPr="00BE65FE">
        <w:rPr>
          <w:rFonts w:asciiTheme="majorBidi" w:hAnsiTheme="majorBidi" w:cstheme="majorBidi"/>
          <w:sz w:val="24"/>
          <w:szCs w:val="24"/>
        </w:rPr>
        <w:t>also had higher diuretic, natriuretic, and kaliuretic efficiency of furosemide than male rats</w:t>
      </w:r>
      <w:bookmarkEnd w:id="5"/>
      <w:r w:rsidR="00CC2A88" w:rsidRPr="00BE65FE">
        <w:rPr>
          <w:rFonts w:asciiTheme="majorBidi" w:hAnsiTheme="majorBidi" w:cstheme="majorBidi"/>
          <w:sz w:val="24"/>
          <w:szCs w:val="24"/>
        </w:rPr>
        <w:t>. This could be explained by the lower abundance of the Na-K-2Cl cotransporter in female kidney homogenates compared to male kidney homogenates.</w:t>
      </w:r>
      <w:bookmarkEnd w:id="3"/>
      <w:r w:rsidR="00BE6AAD" w:rsidRPr="00BE65FE">
        <w:rPr>
          <w:rFonts w:asciiTheme="majorBidi" w:hAnsiTheme="majorBidi" w:cstheme="majorBidi"/>
          <w:sz w:val="24"/>
          <w:szCs w:val="24"/>
          <w:vertAlign w:val="superscript"/>
        </w:rPr>
        <w:t>4</w:t>
      </w:r>
    </w:p>
    <w:p w14:paraId="28EF57D6" w14:textId="0E4AA128" w:rsidR="00FF1A71" w:rsidRPr="00F54D56" w:rsidRDefault="001B20C2" w:rsidP="00F54D56">
      <w:pPr>
        <w:bidi w:val="0"/>
        <w:spacing w:line="360" w:lineRule="auto"/>
        <w:jc w:val="both"/>
        <w:rPr>
          <w:rFonts w:asciiTheme="majorBidi" w:hAnsiTheme="majorBidi" w:cstheme="majorBidi"/>
          <w:sz w:val="24"/>
          <w:szCs w:val="24"/>
        </w:rPr>
      </w:pPr>
      <w:r w:rsidRPr="00BE65FE">
        <w:rPr>
          <w:rFonts w:asciiTheme="majorBidi" w:hAnsiTheme="majorBidi" w:cstheme="majorBidi"/>
          <w:sz w:val="24"/>
          <w:szCs w:val="24"/>
        </w:rPr>
        <w:t xml:space="preserve">In </w:t>
      </w:r>
      <w:r w:rsidR="00BD153D">
        <w:rPr>
          <w:rFonts w:asciiTheme="majorBidi" w:hAnsiTheme="majorBidi" w:cstheme="majorBidi"/>
          <w:sz w:val="24"/>
          <w:szCs w:val="24"/>
        </w:rPr>
        <w:t>another study</w:t>
      </w:r>
      <w:r w:rsidR="008C67DF" w:rsidRPr="00BE65FE">
        <w:rPr>
          <w:rFonts w:asciiTheme="majorBidi" w:hAnsiTheme="majorBidi" w:cstheme="majorBidi"/>
          <w:sz w:val="24"/>
          <w:szCs w:val="24"/>
        </w:rPr>
        <w:t xml:space="preserve"> conducted </w:t>
      </w:r>
      <w:r w:rsidR="008C67DF" w:rsidRPr="00216A46">
        <w:rPr>
          <w:rFonts w:asciiTheme="majorBidi" w:hAnsiTheme="majorBidi" w:cstheme="majorBidi"/>
          <w:sz w:val="24"/>
          <w:szCs w:val="24"/>
        </w:rPr>
        <w:t xml:space="preserve">by Luca </w:t>
      </w:r>
      <w:proofErr w:type="spellStart"/>
      <w:r w:rsidR="008C67DF" w:rsidRPr="00216A46">
        <w:rPr>
          <w:rFonts w:asciiTheme="majorBidi" w:hAnsiTheme="majorBidi" w:cstheme="majorBidi"/>
          <w:sz w:val="24"/>
          <w:szCs w:val="24"/>
        </w:rPr>
        <w:t>Zazzeron</w:t>
      </w:r>
      <w:proofErr w:type="spellEnd"/>
      <w:r w:rsidR="008C67DF" w:rsidRPr="00216A46">
        <w:rPr>
          <w:rFonts w:asciiTheme="majorBidi" w:hAnsiTheme="majorBidi" w:cstheme="majorBidi"/>
          <w:sz w:val="24"/>
          <w:szCs w:val="24"/>
        </w:rPr>
        <w:t xml:space="preserve"> et al</w:t>
      </w:r>
      <w:r w:rsidR="00FF1A71" w:rsidRPr="00216A46">
        <w:rPr>
          <w:rFonts w:asciiTheme="majorBidi" w:hAnsiTheme="majorBidi" w:cstheme="majorBidi"/>
          <w:sz w:val="24"/>
          <w:szCs w:val="24"/>
        </w:rPr>
        <w:t>,</w:t>
      </w:r>
      <w:r w:rsidR="00F54D56" w:rsidRPr="00216A46">
        <w:rPr>
          <w:rFonts w:asciiTheme="majorBidi" w:hAnsiTheme="majorBidi" w:cstheme="majorBidi"/>
          <w:sz w:val="24"/>
          <w:szCs w:val="24"/>
          <w:vertAlign w:val="superscript"/>
        </w:rPr>
        <w:t>5</w:t>
      </w:r>
      <w:r w:rsidRPr="00BE65FE">
        <w:rPr>
          <w:rFonts w:asciiTheme="majorBidi" w:hAnsiTheme="majorBidi" w:cstheme="majorBidi"/>
          <w:sz w:val="24"/>
          <w:szCs w:val="24"/>
        </w:rPr>
        <w:t xml:space="preserve"> specifically </w:t>
      </w:r>
      <w:r w:rsidR="00F84059" w:rsidRPr="00BE65FE">
        <w:rPr>
          <w:rFonts w:asciiTheme="majorBidi" w:hAnsiTheme="majorBidi" w:cstheme="majorBidi"/>
          <w:sz w:val="24"/>
          <w:szCs w:val="24"/>
        </w:rPr>
        <w:t>39</w:t>
      </w:r>
      <w:r w:rsidR="00F84059" w:rsidRPr="00BE65FE">
        <w:rPr>
          <w:rFonts w:asciiTheme="majorBidi" w:hAnsiTheme="majorBidi" w:cstheme="majorBidi"/>
          <w:sz w:val="24"/>
          <w:szCs w:val="24"/>
          <w:rtl/>
        </w:rPr>
        <w:t xml:space="preserve"> </w:t>
      </w:r>
      <w:r w:rsidR="00F84059" w:rsidRPr="00BE65FE">
        <w:rPr>
          <w:rFonts w:asciiTheme="majorBidi" w:hAnsiTheme="majorBidi" w:cstheme="majorBidi"/>
          <w:sz w:val="24"/>
          <w:szCs w:val="24"/>
        </w:rPr>
        <w:t xml:space="preserve">enrolled patients </w:t>
      </w:r>
      <w:r w:rsidR="003E781F" w:rsidRPr="00BE65FE">
        <w:rPr>
          <w:rFonts w:asciiTheme="majorBidi" w:hAnsiTheme="majorBidi" w:cstheme="majorBidi"/>
          <w:sz w:val="24"/>
          <w:szCs w:val="24"/>
        </w:rPr>
        <w:t xml:space="preserve">were </w:t>
      </w:r>
      <w:r w:rsidR="00F84059" w:rsidRPr="00BE65FE">
        <w:rPr>
          <w:rFonts w:asciiTheme="majorBidi" w:hAnsiTheme="majorBidi" w:cstheme="majorBidi"/>
          <w:sz w:val="24"/>
          <w:szCs w:val="24"/>
        </w:rPr>
        <w:t xml:space="preserve">admitted to a postoperative ICU after major surgery and </w:t>
      </w:r>
      <w:r w:rsidR="003E781F" w:rsidRPr="00BE65FE">
        <w:rPr>
          <w:rFonts w:asciiTheme="majorBidi" w:hAnsiTheme="majorBidi" w:cstheme="majorBidi"/>
          <w:sz w:val="24"/>
          <w:szCs w:val="24"/>
        </w:rPr>
        <w:t>received</w:t>
      </w:r>
      <w:r w:rsidR="00F84059" w:rsidRPr="00BE65FE">
        <w:rPr>
          <w:rFonts w:asciiTheme="majorBidi" w:hAnsiTheme="majorBidi" w:cstheme="majorBidi"/>
          <w:sz w:val="24"/>
          <w:szCs w:val="24"/>
        </w:rPr>
        <w:t xml:space="preserve"> single low-dose intravenous administration of furosemide. Urinary output, pH, sodium [Na+], potassium [K+], chloride [Cl−]</w:t>
      </w:r>
      <w:r w:rsidR="003E781F" w:rsidRPr="00BE65FE">
        <w:rPr>
          <w:rFonts w:asciiTheme="majorBidi" w:hAnsiTheme="majorBidi" w:cstheme="majorBidi"/>
          <w:sz w:val="24"/>
          <w:szCs w:val="24"/>
        </w:rPr>
        <w:t>,</w:t>
      </w:r>
      <w:r w:rsidR="00F84059" w:rsidRPr="00BE65FE">
        <w:rPr>
          <w:rFonts w:asciiTheme="majorBidi" w:hAnsiTheme="majorBidi" w:cstheme="majorBidi"/>
          <w:sz w:val="24"/>
          <w:szCs w:val="24"/>
        </w:rPr>
        <w:t xml:space="preserve"> and ammonium [NH4+] concentrations were measured every 10 min for three to 8 h, Low-dose furosemide administration immediately modifies urinary electrolyte excretion rates, likely in relation to the ongoing proximal tubular activity and patients baseline clinical characteristics, both </w:t>
      </w:r>
      <w:r w:rsidR="00F84059" w:rsidRPr="00F54D56">
        <w:rPr>
          <w:rFonts w:asciiTheme="majorBidi" w:hAnsiTheme="majorBidi" w:cstheme="majorBidi"/>
          <w:sz w:val="24"/>
          <w:szCs w:val="24"/>
        </w:rPr>
        <w:t xml:space="preserve">unveiled by its </w:t>
      </w:r>
      <w:r w:rsidR="00F84059" w:rsidRPr="00F54D56">
        <w:rPr>
          <w:rFonts w:asciiTheme="majorBidi" w:hAnsiTheme="majorBidi" w:cstheme="majorBidi"/>
          <w:sz w:val="24"/>
          <w:szCs w:val="24"/>
        </w:rPr>
        <w:lastRenderedPageBreak/>
        <w:t>inhibitory action on Henle’s</w:t>
      </w:r>
      <w:r w:rsidR="00FF1A71" w:rsidRPr="00F54D56">
        <w:rPr>
          <w:rFonts w:asciiTheme="majorBidi" w:hAnsiTheme="majorBidi" w:cstheme="majorBidi"/>
          <w:sz w:val="24"/>
          <w:szCs w:val="24"/>
        </w:rPr>
        <w:t xml:space="preserve"> </w:t>
      </w:r>
      <w:r w:rsidR="00F84059" w:rsidRPr="00F54D56">
        <w:rPr>
          <w:rFonts w:asciiTheme="majorBidi" w:hAnsiTheme="majorBidi" w:cstheme="majorBidi"/>
          <w:sz w:val="24"/>
          <w:szCs w:val="24"/>
        </w:rPr>
        <w:t xml:space="preserve">loop. Such effects, when cumulative, found the bases for the long-term </w:t>
      </w:r>
      <w:r w:rsidR="003E781F" w:rsidRPr="00F54D56">
        <w:rPr>
          <w:rFonts w:asciiTheme="majorBidi" w:hAnsiTheme="majorBidi" w:cstheme="majorBidi"/>
          <w:sz w:val="24"/>
          <w:szCs w:val="24"/>
        </w:rPr>
        <w:t>acid-base</w:t>
      </w:r>
      <w:r w:rsidR="00F84059" w:rsidRPr="00F54D56">
        <w:rPr>
          <w:rFonts w:asciiTheme="majorBidi" w:hAnsiTheme="majorBidi" w:cstheme="majorBidi"/>
          <w:sz w:val="24"/>
          <w:szCs w:val="24"/>
        </w:rPr>
        <w:t xml:space="preserve"> alterations observed,</w:t>
      </w:r>
      <w:r w:rsidR="00F84059" w:rsidRPr="00F54D56">
        <w:rPr>
          <w:rFonts w:asciiTheme="majorBidi" w:hAnsiTheme="majorBidi" w:cstheme="majorBidi"/>
          <w:color w:val="000000"/>
          <w:sz w:val="24"/>
          <w:szCs w:val="24"/>
        </w:rPr>
        <w:t xml:space="preserve"> </w:t>
      </w:r>
      <w:r w:rsidR="00F84059" w:rsidRPr="00F54D56">
        <w:rPr>
          <w:rFonts w:asciiTheme="majorBidi" w:hAnsiTheme="majorBidi" w:cstheme="majorBidi"/>
          <w:sz w:val="24"/>
          <w:szCs w:val="24"/>
        </w:rPr>
        <w:t>Real-time urinary electrolyte monitoring may represent an interesting and useful tool for better tailoring patient diuretic and hemodynamic therapies.</w:t>
      </w:r>
    </w:p>
    <w:p w14:paraId="177DD60F" w14:textId="29EA1CAB" w:rsidR="00124FBD" w:rsidRPr="00F54D56" w:rsidRDefault="00BD153D" w:rsidP="00662925">
      <w:pPr>
        <w:bidi w:val="0"/>
        <w:spacing w:line="360" w:lineRule="auto"/>
        <w:jc w:val="both"/>
        <w:rPr>
          <w:rFonts w:asciiTheme="majorBidi" w:hAnsiTheme="majorBidi" w:cstheme="majorBidi"/>
          <w:sz w:val="24"/>
          <w:szCs w:val="24"/>
        </w:rPr>
      </w:pPr>
      <w:bookmarkStart w:id="6" w:name="_Hlk103688201"/>
      <w:r w:rsidRPr="00F54D56">
        <w:rPr>
          <w:rFonts w:asciiTheme="majorBidi" w:hAnsiTheme="majorBidi" w:cstheme="majorBidi"/>
          <w:sz w:val="24"/>
          <w:szCs w:val="24"/>
        </w:rPr>
        <w:t xml:space="preserve">Furthermore, in </w:t>
      </w:r>
      <w:r w:rsidR="00875251" w:rsidRPr="00F54D56">
        <w:rPr>
          <w:rFonts w:asciiTheme="majorBidi" w:hAnsiTheme="majorBidi" w:cstheme="majorBidi"/>
          <w:sz w:val="24"/>
          <w:szCs w:val="24"/>
        </w:rPr>
        <w:t xml:space="preserve">an experiment conducted by </w:t>
      </w:r>
      <w:hyperlink r:id="rId11" w:history="1">
        <w:r w:rsidR="00875251" w:rsidRPr="00F54D56">
          <w:rPr>
            <w:rStyle w:val="Hyperlink"/>
            <w:rFonts w:asciiTheme="majorBidi" w:hAnsiTheme="majorBidi" w:cstheme="majorBidi"/>
            <w:color w:val="auto"/>
            <w:sz w:val="24"/>
            <w:szCs w:val="24"/>
            <w:u w:val="none"/>
          </w:rPr>
          <w:t xml:space="preserve">K L </w:t>
        </w:r>
        <w:proofErr w:type="spellStart"/>
        <w:r w:rsidR="00875251" w:rsidRPr="00F54D56">
          <w:rPr>
            <w:rStyle w:val="Hyperlink"/>
            <w:rFonts w:asciiTheme="majorBidi" w:hAnsiTheme="majorBidi" w:cstheme="majorBidi"/>
            <w:color w:val="auto"/>
            <w:sz w:val="24"/>
            <w:szCs w:val="24"/>
            <w:u w:val="none"/>
          </w:rPr>
          <w:t>Franson</w:t>
        </w:r>
        <w:proofErr w:type="spellEnd"/>
      </w:hyperlink>
      <w:r w:rsidR="00306E2C" w:rsidRPr="00F54D56">
        <w:rPr>
          <w:rFonts w:asciiTheme="majorBidi" w:hAnsiTheme="majorBidi" w:cstheme="majorBidi"/>
          <w:sz w:val="24"/>
          <w:szCs w:val="24"/>
        </w:rPr>
        <w:t xml:space="preserve"> et al</w:t>
      </w:r>
      <w:r w:rsidR="00875251" w:rsidRPr="00F54D56">
        <w:rPr>
          <w:rFonts w:asciiTheme="majorBidi" w:hAnsiTheme="majorBidi" w:cstheme="majorBidi"/>
          <w:sz w:val="24"/>
          <w:szCs w:val="24"/>
        </w:rPr>
        <w:t>,</w:t>
      </w:r>
      <w:r w:rsidR="00662925" w:rsidRPr="00F54D56">
        <w:rPr>
          <w:rFonts w:asciiTheme="majorBidi" w:hAnsiTheme="majorBidi" w:cstheme="majorBidi"/>
          <w:sz w:val="24"/>
          <w:szCs w:val="24"/>
          <w:vertAlign w:val="superscript"/>
        </w:rPr>
        <w:t>6</w:t>
      </w:r>
      <w:r w:rsidR="00875251" w:rsidRPr="00F54D56">
        <w:rPr>
          <w:rFonts w:asciiTheme="majorBidi" w:hAnsiTheme="majorBidi" w:cstheme="majorBidi"/>
          <w:sz w:val="24"/>
          <w:szCs w:val="24"/>
        </w:rPr>
        <w:t xml:space="preserve"> </w:t>
      </w:r>
      <w:r w:rsidR="00D05E70" w:rsidRPr="00F54D56">
        <w:rPr>
          <w:rFonts w:asciiTheme="majorBidi" w:hAnsiTheme="majorBidi" w:cstheme="majorBidi"/>
          <w:sz w:val="24"/>
          <w:szCs w:val="24"/>
        </w:rPr>
        <w:t xml:space="preserve">particularly </w:t>
      </w:r>
      <w:r w:rsidR="00875251" w:rsidRPr="00F54D56">
        <w:rPr>
          <w:rFonts w:asciiTheme="majorBidi" w:hAnsiTheme="majorBidi" w:cstheme="majorBidi"/>
          <w:sz w:val="24"/>
          <w:szCs w:val="24"/>
        </w:rPr>
        <w:t>6 males, and 6 females, received oral and intravenous furosemide</w:t>
      </w:r>
      <w:r w:rsidR="00306E2C" w:rsidRPr="00F54D56">
        <w:rPr>
          <w:rFonts w:asciiTheme="majorBidi" w:hAnsiTheme="majorBidi" w:cstheme="majorBidi"/>
          <w:sz w:val="24"/>
          <w:szCs w:val="24"/>
        </w:rPr>
        <w:t>, Total urine output was collected to measure and determine sodium and potassium concentrations. The results showed that there is no</w:t>
      </w:r>
      <w:r w:rsidR="00D05E70" w:rsidRPr="00F54D56">
        <w:rPr>
          <w:rFonts w:asciiTheme="majorBidi" w:hAnsiTheme="majorBidi" w:cstheme="majorBidi"/>
          <w:sz w:val="24"/>
          <w:szCs w:val="24"/>
        </w:rPr>
        <w:t xml:space="preserve"> </w:t>
      </w:r>
      <w:r w:rsidR="00306E2C" w:rsidRPr="00F54D56">
        <w:rPr>
          <w:rFonts w:asciiTheme="majorBidi" w:hAnsiTheme="majorBidi" w:cstheme="majorBidi"/>
          <w:sz w:val="24"/>
          <w:szCs w:val="24"/>
        </w:rPr>
        <w:t>statistically significant difference found between male and female subjects.</w:t>
      </w:r>
      <w:r w:rsidR="00306E2C" w:rsidRPr="00F54D56">
        <w:rPr>
          <w:rFonts w:asciiTheme="majorBidi" w:hAnsiTheme="majorBidi" w:cstheme="majorBidi"/>
          <w:color w:val="212121"/>
          <w:sz w:val="24"/>
          <w:szCs w:val="24"/>
          <w:shd w:val="clear" w:color="auto" w:fill="FFFFFF"/>
        </w:rPr>
        <w:t xml:space="preserve"> </w:t>
      </w:r>
      <w:r w:rsidR="00306E2C" w:rsidRPr="00F54D56">
        <w:rPr>
          <w:rFonts w:asciiTheme="majorBidi" w:hAnsiTheme="majorBidi" w:cstheme="majorBidi"/>
          <w:sz w:val="24"/>
          <w:szCs w:val="24"/>
        </w:rPr>
        <w:t>However, when the natriuretic response was adjusted for mg/kg of the intravenous furosemide dose received, male subjects had a higher peak sodium excretion rate than the female subjects</w:t>
      </w:r>
      <w:bookmarkEnd w:id="6"/>
      <w:r w:rsidR="00306E2C" w:rsidRPr="00F54D56">
        <w:rPr>
          <w:rFonts w:asciiTheme="majorBidi" w:hAnsiTheme="majorBidi" w:cstheme="majorBidi"/>
          <w:sz w:val="24"/>
          <w:szCs w:val="24"/>
        </w:rPr>
        <w:t>.</w:t>
      </w:r>
    </w:p>
    <w:p w14:paraId="548CD480" w14:textId="795B77A4" w:rsidR="00BD153D" w:rsidRPr="00F54D56" w:rsidRDefault="003A331B" w:rsidP="00F54D56">
      <w:pPr>
        <w:bidi w:val="0"/>
        <w:spacing w:line="360" w:lineRule="auto"/>
        <w:jc w:val="both"/>
        <w:rPr>
          <w:rFonts w:asciiTheme="majorBidi" w:hAnsiTheme="majorBidi" w:cstheme="majorBidi"/>
          <w:sz w:val="24"/>
          <w:szCs w:val="24"/>
        </w:rPr>
      </w:pPr>
      <w:r w:rsidRPr="00F54D56">
        <w:rPr>
          <w:rFonts w:asciiTheme="majorBidi" w:hAnsiTheme="majorBidi" w:cstheme="majorBidi"/>
          <w:sz w:val="24"/>
          <w:szCs w:val="24"/>
        </w:rPr>
        <w:t>This study aims to find out the difference between adult males and females in urine output after Lasix consumption.</w:t>
      </w:r>
    </w:p>
    <w:p w14:paraId="56A07157" w14:textId="5CE5D122" w:rsidR="00D05E70" w:rsidRPr="00BE65FE" w:rsidRDefault="00D05E70" w:rsidP="00BE65FE">
      <w:pPr>
        <w:pStyle w:val="ListParagraph"/>
        <w:numPr>
          <w:ilvl w:val="0"/>
          <w:numId w:val="3"/>
        </w:numPr>
        <w:bidi w:val="0"/>
        <w:spacing w:line="360" w:lineRule="auto"/>
        <w:rPr>
          <w:rFonts w:asciiTheme="majorBidi" w:hAnsiTheme="majorBidi" w:cstheme="majorBidi"/>
          <w:b/>
          <w:bCs/>
          <w:sz w:val="24"/>
          <w:szCs w:val="24"/>
        </w:rPr>
      </w:pPr>
      <w:r w:rsidRPr="00BE65FE">
        <w:rPr>
          <w:rFonts w:asciiTheme="majorBidi" w:hAnsiTheme="majorBidi" w:cstheme="majorBidi"/>
          <w:b/>
          <w:bCs/>
          <w:sz w:val="24"/>
          <w:szCs w:val="24"/>
        </w:rPr>
        <w:t>Methodology</w:t>
      </w:r>
    </w:p>
    <w:p w14:paraId="0A43C55F" w14:textId="626408C2" w:rsidR="006C0E54" w:rsidRPr="00BE65FE" w:rsidRDefault="00A35A9D" w:rsidP="00A35A9D">
      <w:pPr>
        <w:bidi w:val="0"/>
        <w:spacing w:after="0" w:line="360" w:lineRule="auto"/>
        <w:jc w:val="both"/>
        <w:rPr>
          <w:rFonts w:asciiTheme="majorBidi" w:hAnsiTheme="majorBidi" w:cstheme="majorBidi"/>
          <w:sz w:val="24"/>
          <w:szCs w:val="24"/>
        </w:rPr>
      </w:pPr>
      <w:r w:rsidRPr="00216A46">
        <w:rPr>
          <w:rFonts w:asciiTheme="majorBidi" w:hAnsiTheme="majorBidi" w:cstheme="majorBidi"/>
          <w:sz w:val="24"/>
          <w:szCs w:val="24"/>
        </w:rPr>
        <w:t>This</w:t>
      </w:r>
      <w:r w:rsidR="00216A46">
        <w:rPr>
          <w:rFonts w:asciiTheme="majorBidi" w:hAnsiTheme="majorBidi" w:cstheme="majorBidi"/>
          <w:sz w:val="24"/>
          <w:szCs w:val="24"/>
        </w:rPr>
        <w:t xml:space="preserve"> </w:t>
      </w:r>
      <w:r w:rsidR="00414E3E" w:rsidRPr="00216A46">
        <w:rPr>
          <w:rFonts w:asciiTheme="majorBidi" w:hAnsiTheme="majorBidi" w:cstheme="majorBidi"/>
          <w:sz w:val="24"/>
          <w:szCs w:val="24"/>
        </w:rPr>
        <w:t xml:space="preserve">study </w:t>
      </w:r>
      <w:r w:rsidR="00662925" w:rsidRPr="00216A46">
        <w:rPr>
          <w:rFonts w:asciiTheme="majorBidi" w:hAnsiTheme="majorBidi" w:cstheme="majorBidi"/>
          <w:sz w:val="24"/>
          <w:szCs w:val="24"/>
        </w:rPr>
        <w:t>is</w:t>
      </w:r>
      <w:r w:rsidR="00414E3E" w:rsidRPr="00BE65FE">
        <w:rPr>
          <w:rFonts w:asciiTheme="majorBidi" w:hAnsiTheme="majorBidi" w:cstheme="majorBidi"/>
          <w:sz w:val="24"/>
          <w:szCs w:val="24"/>
        </w:rPr>
        <w:t xml:space="preserve"> a quantitative experimental design</w:t>
      </w:r>
      <w:r w:rsidR="00F96C36" w:rsidRPr="00BE65FE">
        <w:rPr>
          <w:rFonts w:asciiTheme="majorBidi" w:hAnsiTheme="majorBidi" w:cstheme="majorBidi"/>
          <w:sz w:val="24"/>
          <w:szCs w:val="24"/>
        </w:rPr>
        <w:t>.</w:t>
      </w:r>
      <w:r>
        <w:rPr>
          <w:rFonts w:asciiTheme="majorBidi" w:hAnsiTheme="majorBidi" w:cstheme="majorBidi"/>
          <w:sz w:val="24"/>
          <w:szCs w:val="24"/>
        </w:rPr>
        <w:t xml:space="preserve"> </w:t>
      </w:r>
      <w:r w:rsidR="00B16E06" w:rsidRPr="00BE65FE">
        <w:rPr>
          <w:rFonts w:asciiTheme="majorBidi" w:hAnsiTheme="majorBidi" w:cstheme="majorBidi"/>
          <w:sz w:val="24"/>
          <w:szCs w:val="24"/>
        </w:rPr>
        <w:t xml:space="preserve">On 14 April 2022, the study was conducted at an analytical lab at the Libyan International Medical </w:t>
      </w:r>
      <w:r w:rsidR="006A7B15" w:rsidRPr="00BE65FE">
        <w:rPr>
          <w:rFonts w:asciiTheme="majorBidi" w:hAnsiTheme="majorBidi" w:cstheme="majorBidi"/>
          <w:sz w:val="24"/>
          <w:szCs w:val="24"/>
        </w:rPr>
        <w:t>University</w:t>
      </w:r>
      <w:r w:rsidR="00B16E06" w:rsidRPr="00BE65FE">
        <w:rPr>
          <w:rFonts w:asciiTheme="majorBidi" w:hAnsiTheme="majorBidi" w:cstheme="majorBidi"/>
          <w:sz w:val="24"/>
          <w:szCs w:val="24"/>
        </w:rPr>
        <w:t>, with 12 volunteers, 6 males</w:t>
      </w:r>
      <w:r w:rsidR="006A7B15" w:rsidRPr="00BE65FE">
        <w:rPr>
          <w:rFonts w:asciiTheme="majorBidi" w:hAnsiTheme="majorBidi" w:cstheme="majorBidi"/>
          <w:sz w:val="24"/>
          <w:szCs w:val="24"/>
        </w:rPr>
        <w:t>,</w:t>
      </w:r>
      <w:r w:rsidR="00B16E06" w:rsidRPr="00BE65FE">
        <w:rPr>
          <w:rFonts w:asciiTheme="majorBidi" w:hAnsiTheme="majorBidi" w:cstheme="majorBidi"/>
          <w:sz w:val="24"/>
          <w:szCs w:val="24"/>
        </w:rPr>
        <w:t xml:space="preserve"> and 6 females, who were in good health and had no previous or chronic diseases. Their ages were not taken, and the only biometric data collected was their weight and urine output.</w:t>
      </w:r>
    </w:p>
    <w:p w14:paraId="42E8AC1A" w14:textId="77777777" w:rsidR="006A7B15" w:rsidRPr="00BE65FE" w:rsidRDefault="006A7B15" w:rsidP="00A35A9D">
      <w:pPr>
        <w:bidi w:val="0"/>
        <w:spacing w:after="0" w:line="360" w:lineRule="auto"/>
        <w:jc w:val="both"/>
        <w:rPr>
          <w:rFonts w:asciiTheme="majorBidi" w:hAnsiTheme="majorBidi" w:cstheme="majorBidi"/>
          <w:sz w:val="24"/>
          <w:szCs w:val="24"/>
        </w:rPr>
      </w:pPr>
      <w:r w:rsidRPr="00BE65FE">
        <w:rPr>
          <w:rFonts w:asciiTheme="majorBidi" w:hAnsiTheme="majorBidi" w:cstheme="majorBidi"/>
          <w:sz w:val="24"/>
          <w:szCs w:val="24"/>
        </w:rPr>
        <w:t>The participants were divided into two groups based on gender, and each group received a single dose of 40 mg of furosemide intravenously during their lab stay, as well as a period of not less than 6 hours of urine monitoring after the administration. This was to determine and record the amount of urine flow per hour.</w:t>
      </w:r>
    </w:p>
    <w:p w14:paraId="32B7A2F0" w14:textId="56F39F2A" w:rsidR="00D42B9A" w:rsidRPr="00BE65FE" w:rsidRDefault="006A7B15" w:rsidP="00A35A9D">
      <w:pPr>
        <w:bidi w:val="0"/>
        <w:spacing w:line="360" w:lineRule="auto"/>
        <w:rPr>
          <w:rFonts w:asciiTheme="majorBidi" w:hAnsiTheme="majorBidi" w:cstheme="majorBidi"/>
          <w:sz w:val="24"/>
          <w:szCs w:val="24"/>
        </w:rPr>
      </w:pPr>
      <w:r w:rsidRPr="00BE65FE">
        <w:rPr>
          <w:rFonts w:asciiTheme="majorBidi" w:hAnsiTheme="majorBidi" w:cstheme="majorBidi"/>
          <w:sz w:val="24"/>
          <w:szCs w:val="24"/>
        </w:rPr>
        <w:t>The urine output was compared between the two groups, males and females, using the T-test, which was conducted using the Statistical Package for Social Sciences</w:t>
      </w:r>
      <w:r w:rsidR="00C9517E" w:rsidRPr="00BE65FE">
        <w:rPr>
          <w:rFonts w:asciiTheme="majorBidi" w:hAnsiTheme="majorBidi" w:cstheme="majorBidi"/>
          <w:sz w:val="24"/>
          <w:szCs w:val="24"/>
        </w:rPr>
        <w:t xml:space="preserve"> version 26 </w:t>
      </w:r>
      <w:r w:rsidRPr="00BE65FE">
        <w:rPr>
          <w:rFonts w:asciiTheme="majorBidi" w:hAnsiTheme="majorBidi" w:cstheme="majorBidi"/>
          <w:sz w:val="24"/>
          <w:szCs w:val="24"/>
        </w:rPr>
        <w:t xml:space="preserve">(SPSS), and the difference was declared significant after 6 hours were </w:t>
      </w:r>
      <w:r w:rsidR="00A35A9D" w:rsidRPr="00216A46">
        <w:rPr>
          <w:rFonts w:asciiTheme="majorBidi" w:hAnsiTheme="majorBidi" w:cstheme="majorBidi"/>
          <w:sz w:val="24"/>
          <w:szCs w:val="24"/>
        </w:rPr>
        <w:t>finished</w:t>
      </w:r>
      <w:r w:rsidRPr="00BE65FE">
        <w:rPr>
          <w:rFonts w:asciiTheme="majorBidi" w:hAnsiTheme="majorBidi" w:cstheme="majorBidi"/>
          <w:sz w:val="24"/>
          <w:szCs w:val="24"/>
        </w:rPr>
        <w:t xml:space="preserve"> and all of the volunteers' readings were collected for each hour separately, in addition to their weights.</w:t>
      </w:r>
      <w:r w:rsidR="00C9517E" w:rsidRPr="00BE65FE">
        <w:rPr>
          <w:rFonts w:asciiTheme="majorBidi" w:hAnsiTheme="majorBidi" w:cstheme="majorBidi"/>
          <w:sz w:val="24"/>
          <w:szCs w:val="24"/>
        </w:rPr>
        <w:t xml:space="preserve"> </w:t>
      </w:r>
      <w:r w:rsidR="00A35A9D">
        <w:rPr>
          <w:rFonts w:asciiTheme="majorBidi" w:hAnsiTheme="majorBidi" w:cstheme="majorBidi"/>
          <w:sz w:val="24"/>
          <w:szCs w:val="24"/>
        </w:rPr>
        <w:t>The researchers</w:t>
      </w:r>
      <w:proofErr w:type="gramStart"/>
      <w:r w:rsidR="00A35A9D">
        <w:rPr>
          <w:rFonts w:asciiTheme="majorBidi" w:hAnsiTheme="majorBidi" w:cstheme="majorBidi"/>
          <w:sz w:val="24"/>
          <w:szCs w:val="24"/>
        </w:rPr>
        <w:t xml:space="preserve">' </w:t>
      </w:r>
      <w:r w:rsidR="000A7324" w:rsidRPr="00BE65FE">
        <w:rPr>
          <w:rFonts w:asciiTheme="majorBidi" w:hAnsiTheme="majorBidi" w:cstheme="majorBidi"/>
          <w:sz w:val="24"/>
          <w:szCs w:val="24"/>
        </w:rPr>
        <w:t xml:space="preserve"> hypothesis</w:t>
      </w:r>
      <w:proofErr w:type="gramEnd"/>
      <w:r w:rsidR="000A7324" w:rsidRPr="00BE65FE">
        <w:rPr>
          <w:rFonts w:asciiTheme="majorBidi" w:hAnsiTheme="majorBidi" w:cstheme="majorBidi"/>
          <w:sz w:val="24"/>
          <w:szCs w:val="24"/>
        </w:rPr>
        <w:t xml:space="preserve"> is Formulated as:</w:t>
      </w:r>
      <w:r w:rsidR="00395CFB" w:rsidRPr="00BE65FE">
        <w:rPr>
          <w:rFonts w:asciiTheme="majorBidi" w:hAnsiTheme="majorBidi" w:cstheme="majorBidi"/>
          <w:noProof/>
          <w:sz w:val="24"/>
          <w:szCs w:val="24"/>
        </w:rPr>
        <w:t xml:space="preserve"> </w:t>
      </w:r>
    </w:p>
    <w:p w14:paraId="7A4328F8" w14:textId="77777777" w:rsidR="009C0C1A" w:rsidRPr="00BE65FE" w:rsidRDefault="00395CFB" w:rsidP="00CB7F53">
      <w:pPr>
        <w:bidi w:val="0"/>
        <w:spacing w:line="360" w:lineRule="auto"/>
        <w:jc w:val="both"/>
        <w:rPr>
          <w:rFonts w:asciiTheme="majorBidi" w:hAnsiTheme="majorBidi" w:cstheme="majorBidi"/>
          <w:sz w:val="24"/>
          <w:szCs w:val="24"/>
        </w:rPr>
      </w:pPr>
      <w:r w:rsidRPr="00BE65FE">
        <w:rPr>
          <w:rFonts w:asciiTheme="majorBidi" w:hAnsiTheme="majorBidi" w:cstheme="majorBidi"/>
          <w:noProof/>
          <w:sz w:val="24"/>
          <w:szCs w:val="24"/>
        </w:rPr>
        <w:drawing>
          <wp:inline distT="0" distB="0" distL="0" distR="0" wp14:anchorId="2F91A3BE" wp14:editId="12B6BFB3">
            <wp:extent cx="1285875" cy="25146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biLevel thresh="50000"/>
                      <a:extLst>
                        <a:ext uri="{28A0092B-C50C-407E-A947-70E740481C1C}">
                          <a14:useLocalDpi xmlns:a14="http://schemas.microsoft.com/office/drawing/2010/main" val="0"/>
                        </a:ext>
                      </a:extLst>
                    </a:blip>
                    <a:srcRect/>
                    <a:stretch>
                      <a:fillRect/>
                    </a:stretch>
                  </pic:blipFill>
                  <pic:spPr bwMode="auto">
                    <a:xfrm>
                      <a:off x="0" y="0"/>
                      <a:ext cx="1313131" cy="256790"/>
                    </a:xfrm>
                    <a:prstGeom prst="rect">
                      <a:avLst/>
                    </a:prstGeom>
                    <a:noFill/>
                    <a:ln>
                      <a:noFill/>
                    </a:ln>
                  </pic:spPr>
                </pic:pic>
              </a:graphicData>
            </a:graphic>
          </wp:inline>
        </w:drawing>
      </w:r>
      <w:r w:rsidRPr="00BE65FE">
        <w:rPr>
          <w:rFonts w:asciiTheme="majorBidi" w:hAnsiTheme="majorBidi" w:cstheme="majorBidi"/>
          <w:sz w:val="24"/>
          <w:szCs w:val="24"/>
        </w:rPr>
        <w:t xml:space="preserve">                       </w:t>
      </w:r>
      <w:r w:rsidRPr="00BE65FE">
        <w:rPr>
          <w:rFonts w:asciiTheme="majorBidi" w:hAnsiTheme="majorBidi" w:cstheme="majorBidi"/>
          <w:noProof/>
          <w:sz w:val="24"/>
          <w:szCs w:val="24"/>
        </w:rPr>
        <w:drawing>
          <wp:inline distT="0" distB="0" distL="0" distR="0" wp14:anchorId="12A220EA" wp14:editId="69685FD3">
            <wp:extent cx="1242060" cy="2362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biLevel thresh="50000"/>
                      <a:extLst>
                        <a:ext uri="{28A0092B-C50C-407E-A947-70E740481C1C}">
                          <a14:useLocalDpi xmlns:a14="http://schemas.microsoft.com/office/drawing/2010/main" val="0"/>
                        </a:ext>
                      </a:extLst>
                    </a:blip>
                    <a:srcRect/>
                    <a:stretch>
                      <a:fillRect/>
                    </a:stretch>
                  </pic:blipFill>
                  <pic:spPr bwMode="auto">
                    <a:xfrm>
                      <a:off x="0" y="0"/>
                      <a:ext cx="1242060" cy="236220"/>
                    </a:xfrm>
                    <a:prstGeom prst="rect">
                      <a:avLst/>
                    </a:prstGeom>
                    <a:noFill/>
                    <a:ln>
                      <a:noFill/>
                    </a:ln>
                  </pic:spPr>
                </pic:pic>
              </a:graphicData>
            </a:graphic>
          </wp:inline>
        </w:drawing>
      </w:r>
    </w:p>
    <w:p w14:paraId="6B7A9FCA" w14:textId="140DE540" w:rsidR="00D42B9A" w:rsidRPr="00BE65FE" w:rsidRDefault="00D42B9A" w:rsidP="00BE65FE">
      <w:pPr>
        <w:pStyle w:val="ListParagraph"/>
        <w:numPr>
          <w:ilvl w:val="0"/>
          <w:numId w:val="3"/>
        </w:numPr>
        <w:bidi w:val="0"/>
        <w:spacing w:line="360" w:lineRule="auto"/>
        <w:rPr>
          <w:rFonts w:asciiTheme="majorBidi" w:hAnsiTheme="majorBidi" w:cstheme="majorBidi"/>
          <w:sz w:val="24"/>
          <w:szCs w:val="24"/>
        </w:rPr>
      </w:pPr>
      <w:r w:rsidRPr="00BE65FE">
        <w:rPr>
          <w:rFonts w:asciiTheme="majorBidi" w:hAnsiTheme="majorBidi" w:cstheme="majorBidi"/>
          <w:b/>
          <w:bCs/>
          <w:sz w:val="24"/>
          <w:szCs w:val="24"/>
        </w:rPr>
        <w:lastRenderedPageBreak/>
        <w:t>Result</w:t>
      </w:r>
    </w:p>
    <w:p w14:paraId="27F167E1" w14:textId="0D7BAE55" w:rsidR="006A7B15" w:rsidRPr="00BE65FE" w:rsidRDefault="00FB552E" w:rsidP="00A35A9D">
      <w:pPr>
        <w:bidi w:val="0"/>
        <w:spacing w:after="0" w:line="360" w:lineRule="auto"/>
        <w:jc w:val="both"/>
        <w:rPr>
          <w:rFonts w:asciiTheme="majorBidi" w:hAnsiTheme="majorBidi" w:cstheme="majorBidi"/>
          <w:sz w:val="24"/>
          <w:szCs w:val="24"/>
        </w:rPr>
      </w:pPr>
      <w:r w:rsidRPr="00BE65FE">
        <w:rPr>
          <w:rFonts w:asciiTheme="majorBidi" w:hAnsiTheme="majorBidi" w:cstheme="majorBidi"/>
          <w:sz w:val="24"/>
          <w:szCs w:val="24"/>
        </w:rPr>
        <w:t xml:space="preserve">40 mg of </w:t>
      </w:r>
      <w:r w:rsidR="00D52E3E" w:rsidRPr="00BE65FE">
        <w:rPr>
          <w:rFonts w:asciiTheme="majorBidi" w:hAnsiTheme="majorBidi" w:cstheme="majorBidi"/>
          <w:sz w:val="24"/>
          <w:szCs w:val="24"/>
        </w:rPr>
        <w:t xml:space="preserve">furosemide was used in 12 </w:t>
      </w:r>
      <w:r w:rsidR="00A35A9D" w:rsidRPr="00216A46">
        <w:rPr>
          <w:rFonts w:asciiTheme="majorBidi" w:hAnsiTheme="majorBidi" w:cstheme="majorBidi"/>
          <w:sz w:val="24"/>
          <w:szCs w:val="24"/>
        </w:rPr>
        <w:t>participants</w:t>
      </w:r>
      <w:r w:rsidR="00D52E3E" w:rsidRPr="00BE65FE">
        <w:rPr>
          <w:rFonts w:asciiTheme="majorBidi" w:hAnsiTheme="majorBidi" w:cstheme="majorBidi"/>
          <w:sz w:val="24"/>
          <w:szCs w:val="24"/>
        </w:rPr>
        <w:t xml:space="preserve"> with good health</w:t>
      </w:r>
      <w:r w:rsidR="00D52E3E" w:rsidRPr="00BE65FE">
        <w:rPr>
          <w:rFonts w:asciiTheme="majorBidi" w:hAnsiTheme="majorBidi" w:cstheme="majorBidi"/>
          <w:sz w:val="24"/>
          <w:szCs w:val="24"/>
          <w:rtl/>
        </w:rPr>
        <w:t>,</w:t>
      </w:r>
      <w:r w:rsidR="00D52E3E" w:rsidRPr="00BE65FE">
        <w:rPr>
          <w:rFonts w:asciiTheme="majorBidi" w:hAnsiTheme="majorBidi" w:cstheme="majorBidi"/>
          <w:sz w:val="24"/>
          <w:szCs w:val="24"/>
        </w:rPr>
        <w:t xml:space="preserve"> </w:t>
      </w:r>
      <w:r w:rsidR="00D52E3E" w:rsidRPr="00216A46">
        <w:rPr>
          <w:rFonts w:asciiTheme="majorBidi" w:hAnsiTheme="majorBidi" w:cstheme="majorBidi"/>
          <w:sz w:val="24"/>
          <w:szCs w:val="24"/>
        </w:rPr>
        <w:t>their age</w:t>
      </w:r>
      <w:r w:rsidR="00A35A9D" w:rsidRPr="00216A46">
        <w:rPr>
          <w:rFonts w:asciiTheme="majorBidi" w:hAnsiTheme="majorBidi" w:cstheme="majorBidi"/>
          <w:sz w:val="24"/>
          <w:szCs w:val="24"/>
        </w:rPr>
        <w:t>s were not considered in this research</w:t>
      </w:r>
      <w:r w:rsidR="00D52E3E" w:rsidRPr="00BE65FE">
        <w:rPr>
          <w:rFonts w:asciiTheme="majorBidi" w:hAnsiTheme="majorBidi" w:cstheme="majorBidi"/>
          <w:sz w:val="24"/>
          <w:szCs w:val="24"/>
        </w:rPr>
        <w:t>, only their weight.</w:t>
      </w:r>
      <w:r w:rsidRPr="00BE65FE">
        <w:rPr>
          <w:rFonts w:asciiTheme="majorBidi" w:hAnsiTheme="majorBidi" w:cstheme="majorBidi"/>
          <w:sz w:val="24"/>
          <w:szCs w:val="24"/>
        </w:rPr>
        <w:t xml:space="preserve"> Hourly urine output rates were calculated for 6 </w:t>
      </w:r>
      <w:r w:rsidR="005C798F" w:rsidRPr="00BE65FE">
        <w:rPr>
          <w:rFonts w:asciiTheme="majorBidi" w:hAnsiTheme="majorBidi" w:cstheme="majorBidi"/>
          <w:sz w:val="24"/>
          <w:szCs w:val="24"/>
        </w:rPr>
        <w:t xml:space="preserve">hours. urine output </w:t>
      </w:r>
      <w:r w:rsidR="00E92E83" w:rsidRPr="00BE65FE">
        <w:rPr>
          <w:rFonts w:asciiTheme="majorBidi" w:hAnsiTheme="majorBidi" w:cstheme="majorBidi"/>
          <w:sz w:val="24"/>
          <w:szCs w:val="24"/>
        </w:rPr>
        <w:t xml:space="preserve">was </w:t>
      </w:r>
      <w:r w:rsidR="005C798F" w:rsidRPr="00BE65FE">
        <w:rPr>
          <w:rFonts w:asciiTheme="majorBidi" w:hAnsiTheme="majorBidi" w:cstheme="majorBidi"/>
          <w:sz w:val="24"/>
          <w:szCs w:val="24"/>
        </w:rPr>
        <w:t xml:space="preserve">calculated by the equation: the amount of urine divided by the weight </w:t>
      </w:r>
      <w:r w:rsidR="00E92E83" w:rsidRPr="00BE65FE">
        <w:rPr>
          <w:rFonts w:asciiTheme="majorBidi" w:hAnsiTheme="majorBidi" w:cstheme="majorBidi"/>
          <w:sz w:val="24"/>
          <w:szCs w:val="24"/>
        </w:rPr>
        <w:t xml:space="preserve">by dividing the number of hours, </w:t>
      </w:r>
      <w:r w:rsidRPr="00BE65FE">
        <w:rPr>
          <w:rFonts w:asciiTheme="majorBidi" w:hAnsiTheme="majorBidi" w:cstheme="majorBidi"/>
          <w:sz w:val="24"/>
          <w:szCs w:val="24"/>
        </w:rPr>
        <w:t xml:space="preserve">and the values did not exceed 600ml. The urine output rates during the sixth hour were used to determine whether there was a difference for both sexes or not, and by SPSS software </w:t>
      </w:r>
      <w:r w:rsidR="008115D8" w:rsidRPr="00BE65FE">
        <w:rPr>
          <w:rFonts w:asciiTheme="majorBidi" w:hAnsiTheme="majorBidi" w:cstheme="majorBidi"/>
          <w:sz w:val="24"/>
          <w:szCs w:val="24"/>
        </w:rPr>
        <w:t xml:space="preserve">the mean was calculated for each subject, </w:t>
      </w:r>
      <w:r w:rsidR="00853F1C" w:rsidRPr="00BE65FE">
        <w:rPr>
          <w:rFonts w:asciiTheme="majorBidi" w:hAnsiTheme="majorBidi" w:cstheme="majorBidi"/>
          <w:sz w:val="24"/>
          <w:szCs w:val="24"/>
        </w:rPr>
        <w:t xml:space="preserve">figured out that the mean of male volunteers was 468, </w:t>
      </w:r>
      <w:r w:rsidR="00D0137E" w:rsidRPr="00BE65FE">
        <w:rPr>
          <w:rFonts w:asciiTheme="majorBidi" w:hAnsiTheme="majorBidi" w:cstheme="majorBidi"/>
          <w:sz w:val="24"/>
          <w:szCs w:val="24"/>
        </w:rPr>
        <w:t>while the mean of female volunteers was 367.</w:t>
      </w:r>
      <w:r w:rsidR="0075317F" w:rsidRPr="00BE65FE">
        <w:rPr>
          <w:rFonts w:asciiTheme="majorBidi" w:hAnsiTheme="majorBidi" w:cstheme="majorBidi"/>
          <w:sz w:val="24"/>
          <w:szCs w:val="24"/>
        </w:rPr>
        <w:t xml:space="preserve"> </w:t>
      </w:r>
      <w:r w:rsidR="00A35A9D" w:rsidRPr="00216A46">
        <w:rPr>
          <w:rFonts w:asciiTheme="majorBidi" w:hAnsiTheme="majorBidi" w:cstheme="majorBidi"/>
          <w:sz w:val="24"/>
          <w:szCs w:val="24"/>
        </w:rPr>
        <w:t>T</w:t>
      </w:r>
      <w:r w:rsidR="0075317F" w:rsidRPr="00216A46">
        <w:rPr>
          <w:rFonts w:asciiTheme="majorBidi" w:hAnsiTheme="majorBidi" w:cstheme="majorBidi"/>
          <w:sz w:val="24"/>
          <w:szCs w:val="24"/>
        </w:rPr>
        <w:t>he</w:t>
      </w:r>
      <w:r w:rsidR="0075317F" w:rsidRPr="00BE65FE">
        <w:rPr>
          <w:rFonts w:asciiTheme="majorBidi" w:hAnsiTheme="majorBidi" w:cstheme="majorBidi"/>
          <w:sz w:val="24"/>
          <w:szCs w:val="24"/>
        </w:rPr>
        <w:t xml:space="preserve"> standard deviation of both </w:t>
      </w:r>
      <w:proofErr w:type="gramStart"/>
      <w:r w:rsidR="00B05FF9">
        <w:rPr>
          <w:rFonts w:asciiTheme="majorBidi" w:hAnsiTheme="majorBidi" w:cstheme="majorBidi"/>
          <w:sz w:val="24"/>
          <w:szCs w:val="24"/>
        </w:rPr>
        <w:t>subjects</w:t>
      </w:r>
      <w:proofErr w:type="gramEnd"/>
      <w:r w:rsidR="0075317F" w:rsidRPr="00BE65FE">
        <w:rPr>
          <w:rFonts w:asciiTheme="majorBidi" w:hAnsiTheme="majorBidi" w:cstheme="majorBidi"/>
          <w:sz w:val="24"/>
          <w:szCs w:val="24"/>
        </w:rPr>
        <w:t xml:space="preserve"> </w:t>
      </w:r>
      <w:r w:rsidR="00B05FF9">
        <w:rPr>
          <w:rFonts w:asciiTheme="majorBidi" w:hAnsiTheme="majorBidi" w:cstheme="majorBidi"/>
          <w:sz w:val="24"/>
          <w:szCs w:val="24"/>
        </w:rPr>
        <w:t>males</w:t>
      </w:r>
      <w:r w:rsidR="0075317F" w:rsidRPr="00BE65FE">
        <w:rPr>
          <w:rFonts w:asciiTheme="majorBidi" w:hAnsiTheme="majorBidi" w:cstheme="majorBidi"/>
          <w:sz w:val="24"/>
          <w:szCs w:val="24"/>
        </w:rPr>
        <w:t xml:space="preserve"> and </w:t>
      </w:r>
      <w:r w:rsidR="00076D1F" w:rsidRPr="00BE65FE">
        <w:rPr>
          <w:rFonts w:asciiTheme="majorBidi" w:hAnsiTheme="majorBidi" w:cstheme="majorBidi"/>
          <w:sz w:val="24"/>
          <w:szCs w:val="24"/>
        </w:rPr>
        <w:t>females</w:t>
      </w:r>
      <w:r w:rsidR="0075317F" w:rsidRPr="00BE65FE">
        <w:rPr>
          <w:rFonts w:asciiTheme="majorBidi" w:hAnsiTheme="majorBidi" w:cstheme="majorBidi"/>
          <w:sz w:val="24"/>
          <w:szCs w:val="24"/>
        </w:rPr>
        <w:t xml:space="preserve"> was 114.024 and 104.932 respectively</w:t>
      </w:r>
      <w:r w:rsidR="00076D1F" w:rsidRPr="00BE65FE">
        <w:rPr>
          <w:rFonts w:asciiTheme="majorBidi" w:hAnsiTheme="majorBidi" w:cstheme="majorBidi"/>
          <w:sz w:val="24"/>
          <w:szCs w:val="24"/>
        </w:rPr>
        <w:t xml:space="preserve"> (Table 1).</w:t>
      </w:r>
    </w:p>
    <w:p w14:paraId="338B15C5" w14:textId="78BE2AE5" w:rsidR="00D21B57" w:rsidRPr="00BE65FE" w:rsidRDefault="00D21B57" w:rsidP="00A35A9D">
      <w:pPr>
        <w:bidi w:val="0"/>
        <w:spacing w:after="0" w:line="360" w:lineRule="auto"/>
        <w:jc w:val="both"/>
        <w:rPr>
          <w:rFonts w:asciiTheme="majorBidi" w:hAnsiTheme="majorBidi" w:cstheme="majorBidi"/>
          <w:sz w:val="24"/>
          <w:szCs w:val="24"/>
        </w:rPr>
      </w:pPr>
      <w:r w:rsidRPr="00BE65FE">
        <w:rPr>
          <w:rFonts w:asciiTheme="majorBidi" w:hAnsiTheme="majorBidi" w:cstheme="majorBidi"/>
          <w:sz w:val="24"/>
          <w:szCs w:val="24"/>
        </w:rPr>
        <w:t xml:space="preserve">The lowest result of urine output recorded for a female </w:t>
      </w:r>
      <w:r w:rsidR="00982B40" w:rsidRPr="00BE65FE">
        <w:rPr>
          <w:rFonts w:asciiTheme="majorBidi" w:hAnsiTheme="majorBidi" w:cstheme="majorBidi"/>
          <w:sz w:val="24"/>
          <w:szCs w:val="24"/>
        </w:rPr>
        <w:t>was 216ml</w:t>
      </w:r>
      <w:r w:rsidR="00B328E3" w:rsidRPr="00BE65FE">
        <w:rPr>
          <w:rFonts w:asciiTheme="majorBidi" w:hAnsiTheme="majorBidi" w:cstheme="majorBidi"/>
          <w:sz w:val="24"/>
          <w:szCs w:val="24"/>
        </w:rPr>
        <w:t xml:space="preserve"> at a constant rate of 36ml per hour</w:t>
      </w:r>
      <w:r w:rsidR="00982B40" w:rsidRPr="00BE65FE">
        <w:rPr>
          <w:rFonts w:asciiTheme="majorBidi" w:hAnsiTheme="majorBidi" w:cstheme="majorBidi"/>
          <w:sz w:val="24"/>
          <w:szCs w:val="24"/>
        </w:rPr>
        <w:t>, while the highest result of urine output recorded for a male was 604.8ml</w:t>
      </w:r>
      <w:r w:rsidR="00B328E3" w:rsidRPr="00BE65FE">
        <w:rPr>
          <w:rFonts w:asciiTheme="majorBidi" w:hAnsiTheme="majorBidi" w:cstheme="majorBidi"/>
          <w:sz w:val="24"/>
          <w:szCs w:val="24"/>
        </w:rPr>
        <w:t xml:space="preserve"> at a constant rate of 100.8ml per hour</w:t>
      </w:r>
      <w:r w:rsidR="00982B40" w:rsidRPr="00BE65FE">
        <w:rPr>
          <w:rFonts w:asciiTheme="majorBidi" w:hAnsiTheme="majorBidi" w:cstheme="majorBidi"/>
          <w:sz w:val="24"/>
          <w:szCs w:val="24"/>
        </w:rPr>
        <w:t xml:space="preserve">. there are no extreme values in both subjects as shown in figures 1 </w:t>
      </w:r>
      <w:r w:rsidR="00E26333" w:rsidRPr="00BE65FE">
        <w:rPr>
          <w:rFonts w:asciiTheme="majorBidi" w:hAnsiTheme="majorBidi" w:cstheme="majorBidi"/>
          <w:sz w:val="24"/>
          <w:szCs w:val="24"/>
        </w:rPr>
        <w:t>and</w:t>
      </w:r>
      <w:r w:rsidR="00982B40" w:rsidRPr="00BE65FE">
        <w:rPr>
          <w:rFonts w:asciiTheme="majorBidi" w:hAnsiTheme="majorBidi" w:cstheme="majorBidi"/>
          <w:sz w:val="24"/>
          <w:szCs w:val="24"/>
        </w:rPr>
        <w:t xml:space="preserve"> 2. </w:t>
      </w:r>
    </w:p>
    <w:p w14:paraId="00C332DD" w14:textId="05ADA032" w:rsidR="00982B40" w:rsidRPr="00BE65FE" w:rsidRDefault="0057707A" w:rsidP="00A35A9D">
      <w:pPr>
        <w:bidi w:val="0"/>
        <w:spacing w:after="0" w:line="360" w:lineRule="auto"/>
        <w:jc w:val="both"/>
        <w:rPr>
          <w:rFonts w:asciiTheme="majorBidi" w:hAnsiTheme="majorBidi" w:cstheme="majorBidi"/>
          <w:sz w:val="24"/>
          <w:szCs w:val="24"/>
        </w:rPr>
      </w:pPr>
      <w:r w:rsidRPr="00BE65FE">
        <w:rPr>
          <w:rFonts w:asciiTheme="majorBidi" w:hAnsiTheme="majorBidi" w:cstheme="majorBidi"/>
          <w:sz w:val="24"/>
          <w:szCs w:val="24"/>
        </w:rPr>
        <w:t xml:space="preserve">Since gender is considered qualitative data and urine output </w:t>
      </w:r>
      <w:r w:rsidR="00C9517E" w:rsidRPr="00BE65FE">
        <w:rPr>
          <w:rFonts w:asciiTheme="majorBidi" w:hAnsiTheme="majorBidi" w:cstheme="majorBidi"/>
          <w:sz w:val="24"/>
          <w:szCs w:val="24"/>
        </w:rPr>
        <w:t>are</w:t>
      </w:r>
      <w:r w:rsidRPr="00BE65FE">
        <w:rPr>
          <w:rFonts w:asciiTheme="majorBidi" w:hAnsiTheme="majorBidi" w:cstheme="majorBidi"/>
          <w:sz w:val="24"/>
          <w:szCs w:val="24"/>
        </w:rPr>
        <w:t xml:space="preserve"> quantitative data, an independent sample test was used in SPSS software</w:t>
      </w:r>
      <w:r w:rsidR="00C9517E" w:rsidRPr="00BE65FE">
        <w:rPr>
          <w:rFonts w:asciiTheme="majorBidi" w:hAnsiTheme="majorBidi" w:cstheme="majorBidi"/>
          <w:sz w:val="24"/>
          <w:szCs w:val="24"/>
        </w:rPr>
        <w:t xml:space="preserve"> to compare means,</w:t>
      </w:r>
      <w:r w:rsidR="00B3697F" w:rsidRPr="00BE65FE">
        <w:rPr>
          <w:rFonts w:asciiTheme="majorBidi" w:hAnsiTheme="majorBidi" w:cstheme="majorBidi"/>
          <w:sz w:val="24"/>
          <w:szCs w:val="24"/>
        </w:rPr>
        <w:t xml:space="preserve"> and the result was </w:t>
      </w:r>
      <w:r w:rsidR="00E26333" w:rsidRPr="00BE65FE">
        <w:rPr>
          <w:rFonts w:asciiTheme="majorBidi" w:hAnsiTheme="majorBidi" w:cstheme="majorBidi"/>
          <w:sz w:val="24"/>
          <w:szCs w:val="24"/>
        </w:rPr>
        <w:t>P-value =</w:t>
      </w:r>
      <w:r w:rsidR="00B3697F" w:rsidRPr="00BE65FE">
        <w:rPr>
          <w:rFonts w:asciiTheme="majorBidi" w:hAnsiTheme="majorBidi" w:cstheme="majorBidi"/>
          <w:sz w:val="24"/>
          <w:szCs w:val="24"/>
        </w:rPr>
        <w:t xml:space="preserve">0.142, the result of the T-test summarized in table </w:t>
      </w:r>
      <w:r w:rsidR="00E26333" w:rsidRPr="00BE65FE">
        <w:rPr>
          <w:rFonts w:asciiTheme="majorBidi" w:hAnsiTheme="majorBidi" w:cstheme="majorBidi"/>
          <w:sz w:val="24"/>
          <w:szCs w:val="24"/>
        </w:rPr>
        <w:t>3.</w:t>
      </w:r>
    </w:p>
    <w:p w14:paraId="05734338" w14:textId="1DFB851A" w:rsidR="003E078A" w:rsidRDefault="003E078A" w:rsidP="003E078A">
      <w:pPr>
        <w:bidi w:val="0"/>
        <w:spacing w:line="360" w:lineRule="auto"/>
        <w:jc w:val="both"/>
        <w:rPr>
          <w:rFonts w:asciiTheme="majorBidi" w:hAnsiTheme="majorBidi" w:cstheme="majorBidi"/>
          <w:sz w:val="24"/>
          <w:szCs w:val="24"/>
        </w:rPr>
      </w:pPr>
    </w:p>
    <w:p w14:paraId="44E4CD51" w14:textId="30219DFE" w:rsidR="003E078A" w:rsidRDefault="003E078A" w:rsidP="003E078A">
      <w:pPr>
        <w:bidi w:val="0"/>
        <w:spacing w:line="360" w:lineRule="auto"/>
        <w:jc w:val="both"/>
        <w:rPr>
          <w:rFonts w:asciiTheme="majorBidi" w:hAnsiTheme="majorBidi" w:cstheme="majorBidi"/>
          <w:sz w:val="24"/>
          <w:szCs w:val="24"/>
        </w:rPr>
      </w:pPr>
    </w:p>
    <w:p w14:paraId="6FFE2571" w14:textId="34306557" w:rsidR="003E078A" w:rsidRPr="009C0C1A" w:rsidRDefault="003E078A" w:rsidP="003E078A">
      <w:pPr>
        <w:bidi w:val="0"/>
        <w:spacing w:line="360" w:lineRule="auto"/>
        <w:jc w:val="both"/>
        <w:rPr>
          <w:rFonts w:asciiTheme="majorBidi" w:hAnsiTheme="majorBidi" w:cstheme="majorBidi"/>
          <w:sz w:val="24"/>
          <w:szCs w:val="24"/>
        </w:rPr>
      </w:pPr>
    </w:p>
    <w:p w14:paraId="1C4FBC0E" w14:textId="4163EBCF" w:rsidR="003E078A" w:rsidRDefault="003E078A" w:rsidP="009C0C1A">
      <w:pPr>
        <w:bidi w:val="0"/>
        <w:spacing w:line="360" w:lineRule="auto"/>
        <w:jc w:val="both"/>
        <w:rPr>
          <w:rFonts w:asciiTheme="majorBidi" w:hAnsiTheme="majorBidi" w:cstheme="majorBidi"/>
          <w:b/>
          <w:bCs/>
          <w:sz w:val="24"/>
          <w:szCs w:val="24"/>
        </w:rPr>
      </w:pPr>
    </w:p>
    <w:p w14:paraId="7E0E9F88" w14:textId="5ADD23E7" w:rsidR="003E078A" w:rsidRDefault="003E078A" w:rsidP="003E078A">
      <w:pPr>
        <w:bidi w:val="0"/>
        <w:spacing w:line="360" w:lineRule="auto"/>
        <w:jc w:val="both"/>
        <w:rPr>
          <w:rFonts w:asciiTheme="majorBidi" w:hAnsiTheme="majorBidi" w:cstheme="majorBidi"/>
          <w:b/>
          <w:bCs/>
          <w:sz w:val="24"/>
          <w:szCs w:val="24"/>
        </w:rPr>
      </w:pPr>
    </w:p>
    <w:p w14:paraId="4695B1D7" w14:textId="5851CAB1" w:rsidR="003E078A" w:rsidRPr="00A35A9D" w:rsidRDefault="003E078A" w:rsidP="00A35A9D">
      <w:pPr>
        <w:bidi w:val="0"/>
        <w:spacing w:after="0" w:line="360" w:lineRule="auto"/>
        <w:jc w:val="both"/>
        <w:rPr>
          <w:rFonts w:asciiTheme="majorBidi" w:hAnsiTheme="majorBidi" w:cstheme="majorBidi"/>
          <w:sz w:val="24"/>
          <w:szCs w:val="24"/>
        </w:rPr>
      </w:pPr>
      <w:r w:rsidRPr="00216A46">
        <w:rPr>
          <w:rFonts w:asciiTheme="majorBidi" w:hAnsiTheme="majorBidi" w:cstheme="majorBidi"/>
          <w:noProof/>
          <w:sz w:val="24"/>
          <w:szCs w:val="24"/>
        </w:rPr>
        <w:lastRenderedPageBreak/>
        <w:drawing>
          <wp:anchor distT="0" distB="0" distL="114300" distR="114300" simplePos="0" relativeHeight="251667456" behindDoc="0" locked="0" layoutInCell="1" allowOverlap="1" wp14:anchorId="76FF12AE" wp14:editId="49BDA8E0">
            <wp:simplePos x="0" y="0"/>
            <wp:positionH relativeFrom="margin">
              <wp:align>left</wp:align>
            </wp:positionH>
            <wp:positionV relativeFrom="paragraph">
              <wp:posOffset>590813</wp:posOffset>
            </wp:positionV>
            <wp:extent cx="5954395" cy="3679825"/>
            <wp:effectExtent l="0" t="0" r="0" b="0"/>
            <wp:wrapThrough wrapText="bothSides">
              <wp:wrapPolygon edited="0">
                <wp:start x="276" y="671"/>
                <wp:lineTo x="276" y="21470"/>
                <wp:lineTo x="21215" y="21470"/>
                <wp:lineTo x="21215" y="671"/>
                <wp:lineTo x="276" y="671"/>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38962"/>
                    <a:stretch/>
                  </pic:blipFill>
                  <pic:spPr bwMode="auto">
                    <a:xfrm>
                      <a:off x="0" y="0"/>
                      <a:ext cx="5954395" cy="36798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16A46">
        <w:rPr>
          <w:rFonts w:asciiTheme="majorBidi" w:eastAsia="Calibri" w:hAnsiTheme="majorBidi" w:cstheme="majorBidi"/>
          <w:b/>
          <w:bCs/>
          <w:sz w:val="24"/>
          <w:szCs w:val="24"/>
        </w:rPr>
        <w:t>Table 1.</w:t>
      </w:r>
      <w:r w:rsidRPr="00216A46">
        <w:rPr>
          <w:rFonts w:asciiTheme="majorBidi" w:eastAsia="Calibri" w:hAnsiTheme="majorBidi" w:cstheme="majorBidi"/>
          <w:sz w:val="24"/>
          <w:szCs w:val="24"/>
        </w:rPr>
        <w:t xml:space="preserve"> </w:t>
      </w:r>
      <w:r w:rsidR="003A331B" w:rsidRPr="00216A46">
        <w:rPr>
          <w:rFonts w:asciiTheme="majorBidi" w:eastAsia="Calibri" w:hAnsiTheme="majorBidi" w:cstheme="majorBidi"/>
          <w:sz w:val="24"/>
          <w:szCs w:val="24"/>
        </w:rPr>
        <w:t>Urine output every hour for 6 hours for both groups, male (n = 6) and female (n = 6).</w:t>
      </w:r>
    </w:p>
    <w:p w14:paraId="0316E5F6" w14:textId="18008A4B" w:rsidR="003E078A" w:rsidRDefault="003E078A" w:rsidP="003E078A">
      <w:pPr>
        <w:bidi w:val="0"/>
        <w:spacing w:line="360" w:lineRule="auto"/>
        <w:jc w:val="both"/>
        <w:rPr>
          <w:rFonts w:asciiTheme="majorBidi" w:hAnsiTheme="majorBidi" w:cstheme="majorBidi"/>
          <w:sz w:val="24"/>
          <w:szCs w:val="24"/>
        </w:rPr>
      </w:pPr>
    </w:p>
    <w:p w14:paraId="72C879B1" w14:textId="77777777" w:rsidR="00A35A9D" w:rsidRDefault="00A35A9D" w:rsidP="001D6A63">
      <w:pPr>
        <w:spacing w:after="0" w:line="240" w:lineRule="auto"/>
        <w:rPr>
          <w:rFonts w:ascii="Times New Roman" w:eastAsia="Times New Roman" w:hAnsi="Times New Roman" w:cs="Times New Roman"/>
          <w:b/>
          <w:bCs/>
        </w:rPr>
      </w:pPr>
    </w:p>
    <w:p w14:paraId="555A8CE4" w14:textId="3A3EEC19" w:rsidR="001D6A63" w:rsidRPr="00A35A9D" w:rsidRDefault="001D6A63" w:rsidP="00A35A9D">
      <w:pPr>
        <w:bidi w:val="0"/>
        <w:spacing w:after="0" w:line="240" w:lineRule="auto"/>
        <w:jc w:val="both"/>
        <w:rPr>
          <w:rFonts w:ascii="Times New Roman" w:eastAsia="Times New Roman" w:hAnsi="Times New Roman" w:cs="Times New Roman"/>
          <w:sz w:val="24"/>
          <w:szCs w:val="24"/>
          <w:lang w:bidi="ar-LY"/>
        </w:rPr>
      </w:pPr>
      <w:r w:rsidRPr="00216A46">
        <w:rPr>
          <w:rFonts w:ascii="Times New Roman" w:eastAsia="Times New Roman" w:hAnsi="Times New Roman" w:cs="Times New Roman"/>
          <w:b/>
          <w:bCs/>
          <w:sz w:val="24"/>
          <w:szCs w:val="24"/>
        </w:rPr>
        <w:t>Table 2</w:t>
      </w:r>
      <w:r w:rsidRPr="00216A46">
        <w:rPr>
          <w:rFonts w:ascii="Times New Roman" w:eastAsia="Times New Roman" w:hAnsi="Times New Roman" w:cs="Times New Roman"/>
          <w:sz w:val="24"/>
          <w:szCs w:val="24"/>
        </w:rPr>
        <w:t>. The mean, median, and std. deviation for both groups, male (n= 6) and female (n= 6)</w:t>
      </w:r>
    </w:p>
    <w:p w14:paraId="1A87D759" w14:textId="77777777" w:rsidR="001D6A63" w:rsidRDefault="001D6A63" w:rsidP="001D6A63">
      <w:pPr>
        <w:bidi w:val="0"/>
        <w:spacing w:after="0" w:line="240" w:lineRule="auto"/>
        <w:rPr>
          <w:rFonts w:ascii="Times New Roman" w:eastAsia="Times New Roman" w:hAnsi="Times New Roman" w:cs="Times New Roman"/>
        </w:rPr>
      </w:pPr>
    </w:p>
    <w:tbl>
      <w:tblPr>
        <w:tblpPr w:leftFromText="180" w:rightFromText="180" w:bottomFromText="200" w:vertAnchor="page" w:horzAnchor="margin" w:tblpY="9502"/>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43"/>
        <w:gridCol w:w="937"/>
        <w:gridCol w:w="1030"/>
        <w:gridCol w:w="1719"/>
        <w:gridCol w:w="2127"/>
        <w:gridCol w:w="1984"/>
      </w:tblGrid>
      <w:tr w:rsidR="001D6A63" w:rsidRPr="001D6A63" w14:paraId="0CC32DC7" w14:textId="77777777" w:rsidTr="001D6A63">
        <w:trPr>
          <w:cantSplit/>
        </w:trPr>
        <w:tc>
          <w:tcPr>
            <w:tcW w:w="8640" w:type="dxa"/>
            <w:gridSpan w:val="6"/>
            <w:tcBorders>
              <w:top w:val="single" w:sz="4" w:space="0" w:color="auto"/>
              <w:left w:val="single" w:sz="4" w:space="0" w:color="auto"/>
              <w:bottom w:val="single" w:sz="4" w:space="0" w:color="auto"/>
              <w:right w:val="single" w:sz="4" w:space="0" w:color="auto"/>
            </w:tcBorders>
            <w:shd w:val="clear" w:color="auto" w:fill="FFFFFF"/>
            <w:vAlign w:val="center"/>
            <w:hideMark/>
          </w:tcPr>
          <w:p w14:paraId="5326A635"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color w:val="010205"/>
              </w:rPr>
            </w:pPr>
            <w:bookmarkStart w:id="7" w:name="_Hlk105104503"/>
            <w:r w:rsidRPr="001D6A63">
              <w:rPr>
                <w:rFonts w:ascii="Times New Roman" w:eastAsia="Calibri" w:hAnsi="Times New Roman" w:cs="Times New Roman"/>
                <w:b/>
                <w:bCs/>
                <w:color w:val="000000"/>
              </w:rPr>
              <w:t>Group Statistics</w:t>
            </w:r>
          </w:p>
        </w:tc>
      </w:tr>
      <w:tr w:rsidR="001D6A63" w:rsidRPr="001D6A63" w14:paraId="6B961326" w14:textId="77777777" w:rsidTr="001D6A63">
        <w:trPr>
          <w:cantSplit/>
          <w:trHeight w:val="64"/>
        </w:trPr>
        <w:tc>
          <w:tcPr>
            <w:tcW w:w="843" w:type="dxa"/>
            <w:tcBorders>
              <w:top w:val="single" w:sz="4" w:space="0" w:color="auto"/>
              <w:left w:val="single" w:sz="4" w:space="0" w:color="auto"/>
              <w:bottom w:val="single" w:sz="8" w:space="0" w:color="000000"/>
              <w:right w:val="single" w:sz="8" w:space="0" w:color="000000"/>
            </w:tcBorders>
          </w:tcPr>
          <w:p w14:paraId="36BFDBB3" w14:textId="77777777" w:rsidR="001D6A63" w:rsidRPr="001D6A63" w:rsidRDefault="001D6A63" w:rsidP="001D6A63">
            <w:pPr>
              <w:autoSpaceDE w:val="0"/>
              <w:autoSpaceDN w:val="0"/>
              <w:bidi w:val="0"/>
              <w:adjustRightInd w:val="0"/>
              <w:spacing w:after="0" w:line="240" w:lineRule="auto"/>
              <w:rPr>
                <w:rFonts w:ascii="Times New Roman" w:eastAsia="Calibri" w:hAnsi="Times New Roman" w:cs="Times New Roman"/>
                <w:b/>
                <w:bCs/>
                <w:color w:val="000000"/>
              </w:rPr>
            </w:pPr>
          </w:p>
        </w:tc>
        <w:tc>
          <w:tcPr>
            <w:tcW w:w="937" w:type="dxa"/>
            <w:tcBorders>
              <w:top w:val="single" w:sz="4" w:space="0" w:color="auto"/>
              <w:left w:val="nil"/>
              <w:bottom w:val="single" w:sz="8" w:space="0" w:color="152935"/>
              <w:right w:val="single" w:sz="4" w:space="0" w:color="auto"/>
            </w:tcBorders>
            <w:shd w:val="clear" w:color="auto" w:fill="A6A6A6"/>
            <w:vAlign w:val="bottom"/>
            <w:hideMark/>
          </w:tcPr>
          <w:p w14:paraId="795C228A" w14:textId="77777777" w:rsidR="001D6A63" w:rsidRPr="001D6A63" w:rsidRDefault="001D6A63" w:rsidP="001D6A63">
            <w:pPr>
              <w:autoSpaceDE w:val="0"/>
              <w:autoSpaceDN w:val="0"/>
              <w:bidi w:val="0"/>
              <w:adjustRightInd w:val="0"/>
              <w:spacing w:after="0" w:line="320" w:lineRule="atLeast"/>
              <w:ind w:left="60" w:right="60"/>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Gender</w:t>
            </w:r>
          </w:p>
        </w:tc>
        <w:tc>
          <w:tcPr>
            <w:tcW w:w="1030" w:type="dxa"/>
            <w:tcBorders>
              <w:top w:val="single" w:sz="4" w:space="0" w:color="auto"/>
              <w:left w:val="single" w:sz="4" w:space="0" w:color="auto"/>
              <w:bottom w:val="single" w:sz="8" w:space="0" w:color="152935"/>
              <w:right w:val="single" w:sz="4" w:space="0" w:color="auto"/>
            </w:tcBorders>
            <w:shd w:val="clear" w:color="auto" w:fill="A6A6A6"/>
            <w:vAlign w:val="bottom"/>
            <w:hideMark/>
          </w:tcPr>
          <w:p w14:paraId="5EA5F108"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N</w:t>
            </w:r>
          </w:p>
        </w:tc>
        <w:tc>
          <w:tcPr>
            <w:tcW w:w="1719" w:type="dxa"/>
            <w:tcBorders>
              <w:top w:val="single" w:sz="4" w:space="0" w:color="auto"/>
              <w:left w:val="single" w:sz="4" w:space="0" w:color="auto"/>
              <w:bottom w:val="single" w:sz="8" w:space="0" w:color="152935"/>
              <w:right w:val="single" w:sz="4" w:space="0" w:color="auto"/>
            </w:tcBorders>
            <w:shd w:val="clear" w:color="auto" w:fill="A6A6A6"/>
            <w:vAlign w:val="bottom"/>
            <w:hideMark/>
          </w:tcPr>
          <w:p w14:paraId="1F1CA523"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Mean</w:t>
            </w:r>
          </w:p>
        </w:tc>
        <w:tc>
          <w:tcPr>
            <w:tcW w:w="2127" w:type="dxa"/>
            <w:tcBorders>
              <w:top w:val="single" w:sz="4" w:space="0" w:color="auto"/>
              <w:left w:val="single" w:sz="4" w:space="0" w:color="auto"/>
              <w:bottom w:val="single" w:sz="8" w:space="0" w:color="152935"/>
              <w:right w:val="single" w:sz="4" w:space="0" w:color="auto"/>
            </w:tcBorders>
            <w:shd w:val="clear" w:color="auto" w:fill="A6A6A6"/>
            <w:vAlign w:val="bottom"/>
            <w:hideMark/>
          </w:tcPr>
          <w:p w14:paraId="28F7F267"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Std. Deviation</w:t>
            </w:r>
          </w:p>
        </w:tc>
        <w:tc>
          <w:tcPr>
            <w:tcW w:w="1984" w:type="dxa"/>
            <w:tcBorders>
              <w:top w:val="single" w:sz="4" w:space="0" w:color="auto"/>
              <w:left w:val="single" w:sz="4" w:space="0" w:color="auto"/>
              <w:bottom w:val="single" w:sz="8" w:space="0" w:color="152935"/>
              <w:right w:val="single" w:sz="4" w:space="0" w:color="auto"/>
            </w:tcBorders>
            <w:shd w:val="clear" w:color="auto" w:fill="A6A6A6"/>
            <w:vAlign w:val="bottom"/>
            <w:hideMark/>
          </w:tcPr>
          <w:p w14:paraId="4B1B2638"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Std. Error Mean</w:t>
            </w:r>
          </w:p>
        </w:tc>
      </w:tr>
      <w:tr w:rsidR="001D6A63" w:rsidRPr="001D6A63" w14:paraId="2D3A9A63" w14:textId="77777777" w:rsidTr="001D6A63">
        <w:trPr>
          <w:cantSplit/>
        </w:trPr>
        <w:tc>
          <w:tcPr>
            <w:tcW w:w="843" w:type="dxa"/>
            <w:vMerge w:val="restart"/>
            <w:tcBorders>
              <w:top w:val="single" w:sz="8" w:space="0" w:color="152935"/>
              <w:left w:val="single" w:sz="4" w:space="0" w:color="auto"/>
              <w:bottom w:val="single" w:sz="8" w:space="0" w:color="152935"/>
              <w:right w:val="nil"/>
            </w:tcBorders>
            <w:shd w:val="clear" w:color="auto" w:fill="FFFFFF"/>
            <w:hideMark/>
          </w:tcPr>
          <w:p w14:paraId="77698CB7" w14:textId="77777777" w:rsidR="001D6A63" w:rsidRPr="001D6A63" w:rsidRDefault="001D6A63" w:rsidP="001D6A63">
            <w:pPr>
              <w:autoSpaceDE w:val="0"/>
              <w:autoSpaceDN w:val="0"/>
              <w:bidi w:val="0"/>
              <w:adjustRightInd w:val="0"/>
              <w:spacing w:after="0" w:line="320" w:lineRule="atLeast"/>
              <w:ind w:left="60" w:right="60"/>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UO6hr</w:t>
            </w:r>
          </w:p>
        </w:tc>
        <w:tc>
          <w:tcPr>
            <w:tcW w:w="937" w:type="dxa"/>
            <w:tcBorders>
              <w:top w:val="single" w:sz="8" w:space="0" w:color="152935"/>
              <w:left w:val="nil"/>
              <w:bottom w:val="single" w:sz="4" w:space="0" w:color="auto"/>
              <w:right w:val="single" w:sz="4" w:space="0" w:color="auto"/>
            </w:tcBorders>
            <w:shd w:val="clear" w:color="auto" w:fill="A6A6A6"/>
            <w:hideMark/>
          </w:tcPr>
          <w:p w14:paraId="274848AF" w14:textId="77777777" w:rsidR="001D6A63" w:rsidRPr="001D6A63" w:rsidRDefault="001D6A63" w:rsidP="001D6A63">
            <w:pPr>
              <w:autoSpaceDE w:val="0"/>
              <w:autoSpaceDN w:val="0"/>
              <w:bidi w:val="0"/>
              <w:adjustRightInd w:val="0"/>
              <w:spacing w:after="0" w:line="320" w:lineRule="atLeast"/>
              <w:ind w:left="60" w:right="60"/>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Female</w:t>
            </w:r>
          </w:p>
        </w:tc>
        <w:tc>
          <w:tcPr>
            <w:tcW w:w="1030" w:type="dxa"/>
            <w:tcBorders>
              <w:top w:val="single" w:sz="8" w:space="0" w:color="152935"/>
              <w:left w:val="single" w:sz="4" w:space="0" w:color="auto"/>
              <w:bottom w:val="single" w:sz="4" w:space="0" w:color="auto"/>
              <w:right w:val="single" w:sz="4" w:space="0" w:color="auto"/>
            </w:tcBorders>
            <w:shd w:val="clear" w:color="auto" w:fill="FFFFFF"/>
            <w:hideMark/>
          </w:tcPr>
          <w:p w14:paraId="1B193353"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6</w:t>
            </w:r>
          </w:p>
        </w:tc>
        <w:tc>
          <w:tcPr>
            <w:tcW w:w="1719" w:type="dxa"/>
            <w:tcBorders>
              <w:top w:val="single" w:sz="8" w:space="0" w:color="152935"/>
              <w:left w:val="single" w:sz="4" w:space="0" w:color="auto"/>
              <w:bottom w:val="single" w:sz="4" w:space="0" w:color="auto"/>
              <w:right w:val="single" w:sz="4" w:space="0" w:color="auto"/>
            </w:tcBorders>
            <w:shd w:val="clear" w:color="auto" w:fill="FFFFFF"/>
            <w:hideMark/>
          </w:tcPr>
          <w:p w14:paraId="30D2B126"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367.2000</w:t>
            </w:r>
          </w:p>
        </w:tc>
        <w:tc>
          <w:tcPr>
            <w:tcW w:w="2127" w:type="dxa"/>
            <w:tcBorders>
              <w:top w:val="single" w:sz="8" w:space="0" w:color="152935"/>
              <w:left w:val="single" w:sz="4" w:space="0" w:color="auto"/>
              <w:bottom w:val="single" w:sz="4" w:space="0" w:color="auto"/>
              <w:right w:val="single" w:sz="4" w:space="0" w:color="auto"/>
            </w:tcBorders>
            <w:shd w:val="clear" w:color="auto" w:fill="FFFFFF"/>
            <w:hideMark/>
          </w:tcPr>
          <w:p w14:paraId="1DE2C8E9"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104.93244</w:t>
            </w:r>
          </w:p>
        </w:tc>
        <w:tc>
          <w:tcPr>
            <w:tcW w:w="1984" w:type="dxa"/>
            <w:tcBorders>
              <w:top w:val="single" w:sz="8" w:space="0" w:color="152935"/>
              <w:left w:val="single" w:sz="4" w:space="0" w:color="auto"/>
              <w:bottom w:val="single" w:sz="4" w:space="0" w:color="auto"/>
              <w:right w:val="single" w:sz="4" w:space="0" w:color="auto"/>
            </w:tcBorders>
            <w:shd w:val="clear" w:color="auto" w:fill="FFFFFF"/>
            <w:hideMark/>
          </w:tcPr>
          <w:p w14:paraId="20425EC6"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42.83849</w:t>
            </w:r>
          </w:p>
        </w:tc>
      </w:tr>
      <w:tr w:rsidR="001D6A63" w:rsidRPr="001D6A63" w14:paraId="1413193A" w14:textId="77777777" w:rsidTr="001D6A63">
        <w:trPr>
          <w:cantSplit/>
        </w:trPr>
        <w:tc>
          <w:tcPr>
            <w:tcW w:w="843" w:type="dxa"/>
            <w:vMerge/>
            <w:tcBorders>
              <w:top w:val="single" w:sz="8" w:space="0" w:color="152935"/>
              <w:left w:val="single" w:sz="4" w:space="0" w:color="auto"/>
              <w:bottom w:val="single" w:sz="8" w:space="0" w:color="152935"/>
              <w:right w:val="nil"/>
            </w:tcBorders>
            <w:vAlign w:val="center"/>
            <w:hideMark/>
          </w:tcPr>
          <w:p w14:paraId="3C41943E" w14:textId="77777777" w:rsidR="001D6A63" w:rsidRPr="001D6A63" w:rsidRDefault="001D6A63" w:rsidP="001D6A63">
            <w:pPr>
              <w:bidi w:val="0"/>
              <w:spacing w:after="0" w:line="276" w:lineRule="auto"/>
              <w:rPr>
                <w:rFonts w:ascii="Times New Roman" w:eastAsia="Calibri" w:hAnsi="Times New Roman" w:cs="Times New Roman"/>
                <w:b/>
                <w:bCs/>
                <w:color w:val="000000"/>
                <w:sz w:val="18"/>
                <w:szCs w:val="18"/>
              </w:rPr>
            </w:pPr>
          </w:p>
        </w:tc>
        <w:tc>
          <w:tcPr>
            <w:tcW w:w="937" w:type="dxa"/>
            <w:tcBorders>
              <w:top w:val="single" w:sz="4" w:space="0" w:color="auto"/>
              <w:left w:val="nil"/>
              <w:bottom w:val="single" w:sz="8" w:space="0" w:color="152935"/>
              <w:right w:val="single" w:sz="4" w:space="0" w:color="auto"/>
            </w:tcBorders>
            <w:shd w:val="clear" w:color="auto" w:fill="A6A6A6"/>
            <w:hideMark/>
          </w:tcPr>
          <w:p w14:paraId="3AE0E4EB" w14:textId="77777777" w:rsidR="001D6A63" w:rsidRPr="001D6A63" w:rsidRDefault="001D6A63" w:rsidP="001D6A63">
            <w:pPr>
              <w:autoSpaceDE w:val="0"/>
              <w:autoSpaceDN w:val="0"/>
              <w:bidi w:val="0"/>
              <w:adjustRightInd w:val="0"/>
              <w:spacing w:after="0" w:line="320" w:lineRule="atLeast"/>
              <w:ind w:left="60" w:right="60"/>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Male</w:t>
            </w:r>
          </w:p>
        </w:tc>
        <w:tc>
          <w:tcPr>
            <w:tcW w:w="1030" w:type="dxa"/>
            <w:tcBorders>
              <w:top w:val="single" w:sz="4" w:space="0" w:color="auto"/>
              <w:left w:val="single" w:sz="4" w:space="0" w:color="auto"/>
              <w:bottom w:val="single" w:sz="8" w:space="0" w:color="152935"/>
              <w:right w:val="single" w:sz="4" w:space="0" w:color="auto"/>
            </w:tcBorders>
            <w:shd w:val="clear" w:color="auto" w:fill="FFFFFF"/>
            <w:hideMark/>
          </w:tcPr>
          <w:p w14:paraId="60BACF68"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6</w:t>
            </w:r>
          </w:p>
        </w:tc>
        <w:tc>
          <w:tcPr>
            <w:tcW w:w="1719" w:type="dxa"/>
            <w:tcBorders>
              <w:top w:val="single" w:sz="4" w:space="0" w:color="auto"/>
              <w:left w:val="single" w:sz="4" w:space="0" w:color="auto"/>
              <w:bottom w:val="single" w:sz="8" w:space="0" w:color="152935"/>
              <w:right w:val="single" w:sz="4" w:space="0" w:color="auto"/>
            </w:tcBorders>
            <w:shd w:val="clear" w:color="auto" w:fill="FFFFFF"/>
            <w:hideMark/>
          </w:tcPr>
          <w:p w14:paraId="79B39FEB"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468.0000</w:t>
            </w:r>
          </w:p>
        </w:tc>
        <w:tc>
          <w:tcPr>
            <w:tcW w:w="2127" w:type="dxa"/>
            <w:tcBorders>
              <w:top w:val="single" w:sz="4" w:space="0" w:color="auto"/>
              <w:left w:val="single" w:sz="4" w:space="0" w:color="auto"/>
              <w:bottom w:val="single" w:sz="8" w:space="0" w:color="152935"/>
              <w:right w:val="single" w:sz="4" w:space="0" w:color="auto"/>
            </w:tcBorders>
            <w:shd w:val="clear" w:color="auto" w:fill="FFFFFF"/>
            <w:hideMark/>
          </w:tcPr>
          <w:p w14:paraId="7B0B0416"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114.02400</w:t>
            </w:r>
          </w:p>
        </w:tc>
        <w:tc>
          <w:tcPr>
            <w:tcW w:w="1984" w:type="dxa"/>
            <w:tcBorders>
              <w:top w:val="single" w:sz="4" w:space="0" w:color="auto"/>
              <w:left w:val="single" w:sz="4" w:space="0" w:color="auto"/>
              <w:bottom w:val="single" w:sz="8" w:space="0" w:color="152935"/>
              <w:right w:val="single" w:sz="4" w:space="0" w:color="auto"/>
            </w:tcBorders>
            <w:shd w:val="clear" w:color="auto" w:fill="FFFFFF"/>
            <w:hideMark/>
          </w:tcPr>
          <w:p w14:paraId="70A8BACC"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46.55010</w:t>
            </w:r>
          </w:p>
        </w:tc>
        <w:bookmarkEnd w:id="7"/>
      </w:tr>
    </w:tbl>
    <w:p w14:paraId="1C8A039C" w14:textId="77777777" w:rsidR="001D6A63" w:rsidRPr="001D6A63" w:rsidRDefault="001D6A63" w:rsidP="001D6A63">
      <w:pPr>
        <w:bidi w:val="0"/>
        <w:spacing w:after="0" w:line="240" w:lineRule="auto"/>
        <w:rPr>
          <w:rFonts w:ascii="Times New Roman" w:eastAsia="Times New Roman" w:hAnsi="Times New Roman" w:cs="Times New Roman"/>
        </w:rPr>
      </w:pPr>
    </w:p>
    <w:p w14:paraId="6C161EAC" w14:textId="222D0328" w:rsidR="003E078A" w:rsidRDefault="003E078A" w:rsidP="003E078A">
      <w:pPr>
        <w:bidi w:val="0"/>
        <w:spacing w:line="360" w:lineRule="auto"/>
        <w:jc w:val="both"/>
        <w:rPr>
          <w:rFonts w:asciiTheme="majorBidi" w:hAnsiTheme="majorBidi" w:cstheme="majorBidi"/>
          <w:b/>
          <w:bCs/>
          <w:sz w:val="24"/>
          <w:szCs w:val="24"/>
        </w:rPr>
      </w:pPr>
    </w:p>
    <w:p w14:paraId="4B0E05BD" w14:textId="77777777" w:rsidR="003E078A" w:rsidRDefault="003E078A" w:rsidP="003E078A">
      <w:pPr>
        <w:bidi w:val="0"/>
        <w:spacing w:line="360" w:lineRule="auto"/>
        <w:jc w:val="both"/>
        <w:rPr>
          <w:rFonts w:asciiTheme="majorBidi" w:hAnsiTheme="majorBidi" w:cstheme="majorBidi"/>
          <w:b/>
          <w:bCs/>
          <w:sz w:val="24"/>
          <w:szCs w:val="24"/>
        </w:rPr>
      </w:pPr>
    </w:p>
    <w:p w14:paraId="192D3F37" w14:textId="3513C12C" w:rsidR="003E078A" w:rsidRDefault="003E078A" w:rsidP="003E078A">
      <w:pPr>
        <w:bidi w:val="0"/>
        <w:spacing w:line="360" w:lineRule="auto"/>
        <w:jc w:val="both"/>
        <w:rPr>
          <w:rFonts w:asciiTheme="majorBidi" w:hAnsiTheme="majorBidi" w:cstheme="majorBidi"/>
          <w:b/>
          <w:bCs/>
          <w:sz w:val="24"/>
          <w:szCs w:val="24"/>
        </w:rPr>
      </w:pPr>
    </w:p>
    <w:p w14:paraId="3EAB2E96" w14:textId="16987F41" w:rsidR="003E078A" w:rsidRDefault="003E078A" w:rsidP="003E078A">
      <w:pPr>
        <w:bidi w:val="0"/>
        <w:spacing w:line="360" w:lineRule="auto"/>
        <w:jc w:val="both"/>
        <w:rPr>
          <w:rFonts w:asciiTheme="majorBidi" w:hAnsiTheme="majorBidi" w:cstheme="majorBidi"/>
          <w:b/>
          <w:bCs/>
          <w:sz w:val="24"/>
          <w:szCs w:val="24"/>
        </w:rPr>
      </w:pPr>
    </w:p>
    <w:p w14:paraId="19AAD43F" w14:textId="36C68CCA" w:rsidR="003E078A" w:rsidRDefault="003E078A" w:rsidP="003E078A">
      <w:pPr>
        <w:bidi w:val="0"/>
        <w:spacing w:line="360" w:lineRule="auto"/>
        <w:jc w:val="both"/>
        <w:rPr>
          <w:rFonts w:asciiTheme="majorBidi" w:hAnsiTheme="majorBidi" w:cstheme="majorBidi"/>
          <w:b/>
          <w:bCs/>
          <w:sz w:val="24"/>
          <w:szCs w:val="24"/>
        </w:rPr>
      </w:pPr>
    </w:p>
    <w:p w14:paraId="30CB5F4C" w14:textId="06D2484A" w:rsidR="003E078A" w:rsidRDefault="003E078A" w:rsidP="003E078A">
      <w:pPr>
        <w:bidi w:val="0"/>
        <w:spacing w:line="360" w:lineRule="auto"/>
        <w:jc w:val="both"/>
        <w:rPr>
          <w:rFonts w:asciiTheme="majorBidi" w:hAnsiTheme="majorBidi" w:cstheme="majorBidi"/>
          <w:b/>
          <w:bCs/>
          <w:sz w:val="24"/>
          <w:szCs w:val="24"/>
        </w:rPr>
      </w:pPr>
    </w:p>
    <w:p w14:paraId="60356E92" w14:textId="2629E87C" w:rsidR="001D6A63" w:rsidRPr="00A35A9D" w:rsidRDefault="001D6A63" w:rsidP="00A35A9D">
      <w:pPr>
        <w:keepNext/>
        <w:keepLines/>
        <w:bidi w:val="0"/>
        <w:spacing w:before="40" w:after="0" w:line="276" w:lineRule="auto"/>
        <w:jc w:val="both"/>
        <w:outlineLvl w:val="4"/>
        <w:rPr>
          <w:rFonts w:asciiTheme="majorBidi" w:eastAsia="Times New Roman" w:hAnsiTheme="majorBidi" w:cstheme="majorBidi"/>
          <w:color w:val="000000"/>
          <w:sz w:val="24"/>
          <w:szCs w:val="24"/>
        </w:rPr>
      </w:pPr>
      <w:r w:rsidRPr="00A35A9D">
        <w:rPr>
          <w:rFonts w:asciiTheme="majorBidi" w:eastAsia="Times New Roman" w:hAnsiTheme="majorBidi" w:cstheme="majorBidi"/>
          <w:b/>
          <w:bCs/>
          <w:color w:val="000000"/>
          <w:sz w:val="24"/>
          <w:szCs w:val="24"/>
        </w:rPr>
        <w:lastRenderedPageBreak/>
        <w:t>Table 3.</w:t>
      </w:r>
      <w:r w:rsidRPr="00A35A9D">
        <w:rPr>
          <w:rFonts w:asciiTheme="majorBidi" w:eastAsia="Times New Roman" w:hAnsiTheme="majorBidi" w:cstheme="majorBidi"/>
          <w:color w:val="000000"/>
          <w:sz w:val="24"/>
          <w:szCs w:val="24"/>
        </w:rPr>
        <w:t xml:space="preserve"> The P-value (P = 0.142) was calculated in this study, which included 12 volunteers, to determine whether there was a difference in urine output between the genders. </w:t>
      </w:r>
    </w:p>
    <w:tbl>
      <w:tblPr>
        <w:tblpPr w:leftFromText="180" w:rightFromText="180" w:bottomFromText="200" w:vertAnchor="text" w:horzAnchor="margin" w:tblpXSpec="center" w:tblpY="308"/>
        <w:tblW w:w="10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08"/>
        <w:gridCol w:w="1559"/>
        <w:gridCol w:w="1275"/>
        <w:gridCol w:w="567"/>
        <w:gridCol w:w="708"/>
        <w:gridCol w:w="567"/>
        <w:gridCol w:w="709"/>
        <w:gridCol w:w="991"/>
        <w:gridCol w:w="992"/>
        <w:gridCol w:w="1133"/>
        <w:gridCol w:w="991"/>
      </w:tblGrid>
      <w:tr w:rsidR="001D6A63" w:rsidRPr="001D6A63" w14:paraId="1C19BE41" w14:textId="77777777" w:rsidTr="001D6A63">
        <w:trPr>
          <w:cantSplit/>
        </w:trPr>
        <w:tc>
          <w:tcPr>
            <w:tcW w:w="10207" w:type="dxa"/>
            <w:gridSpan w:val="11"/>
            <w:tcBorders>
              <w:top w:val="single" w:sz="4" w:space="0" w:color="auto"/>
              <w:left w:val="single" w:sz="4" w:space="0" w:color="auto"/>
              <w:bottom w:val="single" w:sz="4" w:space="0" w:color="auto"/>
              <w:right w:val="single" w:sz="4" w:space="0" w:color="auto"/>
            </w:tcBorders>
            <w:shd w:val="clear" w:color="auto" w:fill="FFFFFF"/>
            <w:vAlign w:val="center"/>
            <w:hideMark/>
          </w:tcPr>
          <w:p w14:paraId="1ECC3BAA"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rPr>
            </w:pPr>
            <w:r w:rsidRPr="001D6A63">
              <w:rPr>
                <w:rFonts w:ascii="Times New Roman" w:eastAsia="Calibri" w:hAnsi="Times New Roman" w:cs="Times New Roman"/>
                <w:b/>
                <w:bCs/>
                <w:color w:val="000000"/>
              </w:rPr>
              <w:t>Independent Samples Test</w:t>
            </w:r>
          </w:p>
        </w:tc>
      </w:tr>
      <w:tr w:rsidR="001D6A63" w:rsidRPr="001D6A63" w14:paraId="65D6F134" w14:textId="77777777" w:rsidTr="001D6A63">
        <w:trPr>
          <w:cantSplit/>
        </w:trPr>
        <w:tc>
          <w:tcPr>
            <w:tcW w:w="2269"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bottom"/>
          </w:tcPr>
          <w:p w14:paraId="22A480C2" w14:textId="77777777" w:rsidR="001D6A63" w:rsidRPr="001D6A63" w:rsidRDefault="001D6A63" w:rsidP="001D6A63">
            <w:pPr>
              <w:autoSpaceDE w:val="0"/>
              <w:autoSpaceDN w:val="0"/>
              <w:bidi w:val="0"/>
              <w:adjustRightInd w:val="0"/>
              <w:spacing w:after="0" w:line="240" w:lineRule="auto"/>
              <w:rPr>
                <w:rFonts w:ascii="Times New Roman" w:eastAsia="Calibri" w:hAnsi="Times New Roman" w:cs="Times New Roman"/>
                <w:sz w:val="24"/>
                <w:szCs w:val="24"/>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FF"/>
            <w:vAlign w:val="bottom"/>
            <w:hideMark/>
          </w:tcPr>
          <w:p w14:paraId="1BEC4E59" w14:textId="1AE424C4"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Levine's Test for Equality of Variances</w:t>
            </w:r>
          </w:p>
        </w:tc>
        <w:tc>
          <w:tcPr>
            <w:tcW w:w="6095" w:type="dxa"/>
            <w:gridSpan w:val="7"/>
            <w:tcBorders>
              <w:top w:val="single" w:sz="4" w:space="0" w:color="auto"/>
              <w:left w:val="single" w:sz="4" w:space="0" w:color="auto"/>
              <w:bottom w:val="single" w:sz="4" w:space="0" w:color="auto"/>
              <w:right w:val="single" w:sz="4" w:space="0" w:color="auto"/>
            </w:tcBorders>
            <w:shd w:val="clear" w:color="auto" w:fill="FFFFFF"/>
            <w:vAlign w:val="bottom"/>
            <w:hideMark/>
          </w:tcPr>
          <w:p w14:paraId="538664D4"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t-test for Equality of Means</w:t>
            </w:r>
          </w:p>
        </w:tc>
      </w:tr>
      <w:tr w:rsidR="001D6A63" w:rsidRPr="001D6A63" w14:paraId="2334A14E" w14:textId="77777777" w:rsidTr="001D6A63">
        <w:trPr>
          <w:cantSplit/>
        </w:trPr>
        <w:tc>
          <w:tcPr>
            <w:tcW w:w="11767" w:type="dxa"/>
            <w:gridSpan w:val="2"/>
            <w:vMerge/>
            <w:tcBorders>
              <w:top w:val="single" w:sz="4" w:space="0" w:color="auto"/>
              <w:left w:val="single" w:sz="4" w:space="0" w:color="auto"/>
              <w:bottom w:val="single" w:sz="4" w:space="0" w:color="auto"/>
              <w:right w:val="single" w:sz="4" w:space="0" w:color="auto"/>
            </w:tcBorders>
            <w:vAlign w:val="center"/>
            <w:hideMark/>
          </w:tcPr>
          <w:p w14:paraId="01F05014" w14:textId="77777777" w:rsidR="001D6A63" w:rsidRPr="001D6A63" w:rsidRDefault="001D6A63" w:rsidP="001D6A63">
            <w:pPr>
              <w:bidi w:val="0"/>
              <w:spacing w:after="0" w:line="276" w:lineRule="auto"/>
              <w:rPr>
                <w:rFonts w:ascii="Times New Roman" w:eastAsia="Calibri" w:hAnsi="Times New Roman" w:cs="Times New Roman"/>
                <w:sz w:val="24"/>
                <w:szCs w:val="24"/>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9D9D9"/>
            <w:vAlign w:val="bottom"/>
            <w:hideMark/>
          </w:tcPr>
          <w:p w14:paraId="7B3CD03A"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F</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D9D9D9"/>
            <w:vAlign w:val="bottom"/>
            <w:hideMark/>
          </w:tcPr>
          <w:p w14:paraId="670D2D6B"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Sig.</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D9D9D9"/>
            <w:vAlign w:val="bottom"/>
            <w:hideMark/>
          </w:tcPr>
          <w:p w14:paraId="7F944572"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t</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D9D9D9"/>
            <w:vAlign w:val="bottom"/>
            <w:hideMark/>
          </w:tcPr>
          <w:p w14:paraId="763935F9"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proofErr w:type="spellStart"/>
            <w:r w:rsidRPr="001D6A63">
              <w:rPr>
                <w:rFonts w:ascii="Times New Roman" w:eastAsia="Calibri" w:hAnsi="Times New Roman" w:cs="Times New Roman"/>
                <w:b/>
                <w:bCs/>
                <w:color w:val="000000"/>
                <w:sz w:val="18"/>
                <w:szCs w:val="18"/>
              </w:rPr>
              <w:t>df</w:t>
            </w:r>
            <w:proofErr w:type="spellEnd"/>
          </w:p>
        </w:tc>
        <w:tc>
          <w:tcPr>
            <w:tcW w:w="709" w:type="dxa"/>
            <w:vMerge w:val="restart"/>
            <w:tcBorders>
              <w:top w:val="single" w:sz="4" w:space="0" w:color="auto"/>
              <w:left w:val="single" w:sz="4" w:space="0" w:color="auto"/>
              <w:bottom w:val="nil"/>
              <w:right w:val="single" w:sz="4" w:space="0" w:color="auto"/>
            </w:tcBorders>
            <w:shd w:val="clear" w:color="auto" w:fill="D9D9D9"/>
            <w:vAlign w:val="bottom"/>
            <w:hideMark/>
          </w:tcPr>
          <w:p w14:paraId="0BD89290"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Sig. (2-tailed)</w:t>
            </w:r>
          </w:p>
        </w:tc>
        <w:tc>
          <w:tcPr>
            <w:tcW w:w="992" w:type="dxa"/>
            <w:vMerge w:val="restart"/>
            <w:tcBorders>
              <w:top w:val="single" w:sz="4" w:space="0" w:color="auto"/>
              <w:left w:val="single" w:sz="4" w:space="0" w:color="auto"/>
              <w:bottom w:val="nil"/>
              <w:right w:val="single" w:sz="4" w:space="0" w:color="auto"/>
            </w:tcBorders>
            <w:shd w:val="clear" w:color="auto" w:fill="D9D9D9"/>
            <w:vAlign w:val="bottom"/>
            <w:hideMark/>
          </w:tcPr>
          <w:p w14:paraId="0E7B5098"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Mean Difference</w:t>
            </w:r>
          </w:p>
        </w:tc>
        <w:tc>
          <w:tcPr>
            <w:tcW w:w="993" w:type="dxa"/>
            <w:vMerge w:val="restart"/>
            <w:tcBorders>
              <w:top w:val="single" w:sz="4" w:space="0" w:color="auto"/>
              <w:left w:val="single" w:sz="4" w:space="0" w:color="auto"/>
              <w:bottom w:val="nil"/>
              <w:right w:val="single" w:sz="4" w:space="0" w:color="auto"/>
            </w:tcBorders>
            <w:shd w:val="clear" w:color="auto" w:fill="D9D9D9"/>
            <w:vAlign w:val="bottom"/>
            <w:hideMark/>
          </w:tcPr>
          <w:p w14:paraId="2BCF8620"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Std. Error Difference</w:t>
            </w:r>
          </w:p>
        </w:tc>
        <w:tc>
          <w:tcPr>
            <w:tcW w:w="2126" w:type="dxa"/>
            <w:gridSpan w:val="2"/>
            <w:tcBorders>
              <w:top w:val="single" w:sz="4" w:space="0" w:color="auto"/>
              <w:left w:val="single" w:sz="4" w:space="0" w:color="auto"/>
              <w:bottom w:val="single" w:sz="4" w:space="0" w:color="auto"/>
              <w:right w:val="single" w:sz="4" w:space="0" w:color="auto"/>
            </w:tcBorders>
            <w:shd w:val="clear" w:color="auto" w:fill="D9D9D9"/>
            <w:vAlign w:val="bottom"/>
            <w:hideMark/>
          </w:tcPr>
          <w:p w14:paraId="53594839"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95% Confidence Interval of the Difference</w:t>
            </w:r>
          </w:p>
        </w:tc>
      </w:tr>
      <w:tr w:rsidR="001D6A63" w:rsidRPr="001D6A63" w14:paraId="3E10B335" w14:textId="77777777" w:rsidTr="001D6A63">
        <w:trPr>
          <w:cantSplit/>
        </w:trPr>
        <w:tc>
          <w:tcPr>
            <w:tcW w:w="11767" w:type="dxa"/>
            <w:gridSpan w:val="2"/>
            <w:vMerge/>
            <w:tcBorders>
              <w:top w:val="single" w:sz="4" w:space="0" w:color="auto"/>
              <w:left w:val="single" w:sz="4" w:space="0" w:color="auto"/>
              <w:bottom w:val="single" w:sz="4" w:space="0" w:color="auto"/>
              <w:right w:val="single" w:sz="4" w:space="0" w:color="auto"/>
            </w:tcBorders>
            <w:vAlign w:val="center"/>
            <w:hideMark/>
          </w:tcPr>
          <w:p w14:paraId="351CE4B5" w14:textId="77777777" w:rsidR="001D6A63" w:rsidRPr="001D6A63" w:rsidRDefault="001D6A63" w:rsidP="001D6A63">
            <w:pPr>
              <w:bidi w:val="0"/>
              <w:spacing w:after="0" w:line="276" w:lineRule="auto"/>
              <w:rPr>
                <w:rFonts w:ascii="Times New Roman" w:eastAsia="Calibri" w:hAnsi="Times New Roman" w:cs="Times New Roman"/>
                <w:sz w:val="24"/>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07ED683" w14:textId="77777777" w:rsidR="001D6A63" w:rsidRPr="001D6A63" w:rsidRDefault="001D6A63" w:rsidP="001D6A63">
            <w:pPr>
              <w:bidi w:val="0"/>
              <w:spacing w:after="0" w:line="276" w:lineRule="auto"/>
              <w:rPr>
                <w:rFonts w:ascii="Times New Roman" w:eastAsia="Calibri" w:hAnsi="Times New Roman" w:cs="Times New Roman"/>
                <w:b/>
                <w:bCs/>
                <w:color w:val="000000"/>
                <w:sz w:val="18"/>
                <w:szCs w:val="18"/>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CF82281" w14:textId="77777777" w:rsidR="001D6A63" w:rsidRPr="001D6A63" w:rsidRDefault="001D6A63" w:rsidP="001D6A63">
            <w:pPr>
              <w:bidi w:val="0"/>
              <w:spacing w:after="0" w:line="276" w:lineRule="auto"/>
              <w:rPr>
                <w:rFonts w:ascii="Times New Roman" w:eastAsia="Calibri" w:hAnsi="Times New Roman" w:cs="Times New Roman"/>
                <w:b/>
                <w:bCs/>
                <w:color w:val="000000"/>
                <w:sz w:val="18"/>
                <w:szCs w:val="18"/>
              </w:rPr>
            </w:pPr>
          </w:p>
        </w:tc>
        <w:tc>
          <w:tcPr>
            <w:tcW w:w="6095" w:type="dxa"/>
            <w:vMerge/>
            <w:tcBorders>
              <w:top w:val="single" w:sz="4" w:space="0" w:color="auto"/>
              <w:left w:val="single" w:sz="4" w:space="0" w:color="auto"/>
              <w:bottom w:val="single" w:sz="4" w:space="0" w:color="auto"/>
              <w:right w:val="single" w:sz="4" w:space="0" w:color="auto"/>
            </w:tcBorders>
            <w:vAlign w:val="center"/>
            <w:hideMark/>
          </w:tcPr>
          <w:p w14:paraId="26506A35" w14:textId="77777777" w:rsidR="001D6A63" w:rsidRPr="001D6A63" w:rsidRDefault="001D6A63" w:rsidP="001D6A63">
            <w:pPr>
              <w:bidi w:val="0"/>
              <w:spacing w:after="0" w:line="276" w:lineRule="auto"/>
              <w:rPr>
                <w:rFonts w:ascii="Times New Roman" w:eastAsia="Calibri" w:hAnsi="Times New Roman" w:cs="Times New Roman"/>
                <w:b/>
                <w:bCs/>
                <w:color w:val="000000"/>
                <w:sz w:val="18"/>
                <w:szCs w:val="18"/>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60747B2" w14:textId="77777777" w:rsidR="001D6A63" w:rsidRPr="001D6A63" w:rsidRDefault="001D6A63" w:rsidP="001D6A63">
            <w:pPr>
              <w:bidi w:val="0"/>
              <w:spacing w:after="0" w:line="276" w:lineRule="auto"/>
              <w:rPr>
                <w:rFonts w:ascii="Times New Roman" w:eastAsia="Calibri" w:hAnsi="Times New Roman" w:cs="Times New Roman"/>
                <w:b/>
                <w:bCs/>
                <w:color w:val="000000"/>
                <w:sz w:val="18"/>
                <w:szCs w:val="18"/>
              </w:rPr>
            </w:pPr>
          </w:p>
        </w:tc>
        <w:tc>
          <w:tcPr>
            <w:tcW w:w="709" w:type="dxa"/>
            <w:vMerge/>
            <w:tcBorders>
              <w:top w:val="single" w:sz="4" w:space="0" w:color="auto"/>
              <w:left w:val="single" w:sz="4" w:space="0" w:color="auto"/>
              <w:bottom w:val="nil"/>
              <w:right w:val="single" w:sz="4" w:space="0" w:color="auto"/>
            </w:tcBorders>
            <w:vAlign w:val="center"/>
            <w:hideMark/>
          </w:tcPr>
          <w:p w14:paraId="10566CB5" w14:textId="77777777" w:rsidR="001D6A63" w:rsidRPr="001D6A63" w:rsidRDefault="001D6A63" w:rsidP="001D6A63">
            <w:pPr>
              <w:bidi w:val="0"/>
              <w:spacing w:after="0" w:line="276" w:lineRule="auto"/>
              <w:rPr>
                <w:rFonts w:ascii="Times New Roman" w:eastAsia="Calibri" w:hAnsi="Times New Roman" w:cs="Times New Roman"/>
                <w:b/>
                <w:bCs/>
                <w:color w:val="000000"/>
                <w:sz w:val="18"/>
                <w:szCs w:val="18"/>
              </w:rPr>
            </w:pPr>
          </w:p>
        </w:tc>
        <w:tc>
          <w:tcPr>
            <w:tcW w:w="992" w:type="dxa"/>
            <w:vMerge/>
            <w:tcBorders>
              <w:top w:val="single" w:sz="4" w:space="0" w:color="auto"/>
              <w:left w:val="single" w:sz="4" w:space="0" w:color="auto"/>
              <w:bottom w:val="nil"/>
              <w:right w:val="single" w:sz="4" w:space="0" w:color="auto"/>
            </w:tcBorders>
            <w:vAlign w:val="center"/>
            <w:hideMark/>
          </w:tcPr>
          <w:p w14:paraId="5E9504BD" w14:textId="77777777" w:rsidR="001D6A63" w:rsidRPr="001D6A63" w:rsidRDefault="001D6A63" w:rsidP="001D6A63">
            <w:pPr>
              <w:bidi w:val="0"/>
              <w:spacing w:after="0" w:line="276" w:lineRule="auto"/>
              <w:rPr>
                <w:rFonts w:ascii="Times New Roman" w:eastAsia="Calibri" w:hAnsi="Times New Roman" w:cs="Times New Roman"/>
                <w:b/>
                <w:bCs/>
                <w:color w:val="000000"/>
                <w:sz w:val="18"/>
                <w:szCs w:val="18"/>
              </w:rPr>
            </w:pPr>
          </w:p>
        </w:tc>
        <w:tc>
          <w:tcPr>
            <w:tcW w:w="993" w:type="dxa"/>
            <w:vMerge/>
            <w:tcBorders>
              <w:top w:val="single" w:sz="4" w:space="0" w:color="auto"/>
              <w:left w:val="single" w:sz="4" w:space="0" w:color="auto"/>
              <w:bottom w:val="nil"/>
              <w:right w:val="single" w:sz="4" w:space="0" w:color="auto"/>
            </w:tcBorders>
            <w:vAlign w:val="center"/>
            <w:hideMark/>
          </w:tcPr>
          <w:p w14:paraId="15E3AE37" w14:textId="77777777" w:rsidR="001D6A63" w:rsidRPr="001D6A63" w:rsidRDefault="001D6A63" w:rsidP="001D6A63">
            <w:pPr>
              <w:bidi w:val="0"/>
              <w:spacing w:after="0" w:line="276" w:lineRule="auto"/>
              <w:rPr>
                <w:rFonts w:ascii="Times New Roman" w:eastAsia="Calibri" w:hAnsi="Times New Roman" w:cs="Times New Roman"/>
                <w:b/>
                <w:bCs/>
                <w:color w:val="000000"/>
                <w:sz w:val="18"/>
                <w:szCs w:val="18"/>
              </w:rPr>
            </w:pPr>
          </w:p>
        </w:tc>
        <w:tc>
          <w:tcPr>
            <w:tcW w:w="1134" w:type="dxa"/>
            <w:tcBorders>
              <w:top w:val="single" w:sz="4" w:space="0" w:color="auto"/>
              <w:left w:val="single" w:sz="4" w:space="0" w:color="auto"/>
              <w:bottom w:val="single" w:sz="8" w:space="0" w:color="152935"/>
              <w:right w:val="single" w:sz="4" w:space="0" w:color="auto"/>
            </w:tcBorders>
            <w:shd w:val="clear" w:color="auto" w:fill="D9D9D9"/>
            <w:vAlign w:val="bottom"/>
            <w:hideMark/>
          </w:tcPr>
          <w:p w14:paraId="5A9F2881"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Lower</w:t>
            </w:r>
          </w:p>
        </w:tc>
        <w:tc>
          <w:tcPr>
            <w:tcW w:w="992" w:type="dxa"/>
            <w:tcBorders>
              <w:top w:val="single" w:sz="4" w:space="0" w:color="auto"/>
              <w:left w:val="single" w:sz="4" w:space="0" w:color="auto"/>
              <w:bottom w:val="single" w:sz="8" w:space="0" w:color="152935"/>
              <w:right w:val="single" w:sz="4" w:space="0" w:color="auto"/>
            </w:tcBorders>
            <w:shd w:val="clear" w:color="auto" w:fill="D9D9D9"/>
            <w:vAlign w:val="bottom"/>
            <w:hideMark/>
          </w:tcPr>
          <w:p w14:paraId="26E1C35E"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Upper</w:t>
            </w:r>
          </w:p>
        </w:tc>
      </w:tr>
      <w:tr w:rsidR="001D6A63" w:rsidRPr="001D6A63" w14:paraId="24A85321" w14:textId="77777777" w:rsidTr="001D6A63">
        <w:trPr>
          <w:cantSplit/>
        </w:trPr>
        <w:tc>
          <w:tcPr>
            <w:tcW w:w="709" w:type="dxa"/>
            <w:tcBorders>
              <w:top w:val="single" w:sz="4" w:space="0" w:color="auto"/>
              <w:left w:val="single" w:sz="4" w:space="0" w:color="auto"/>
              <w:bottom w:val="single" w:sz="4" w:space="0" w:color="auto"/>
              <w:right w:val="single" w:sz="4" w:space="0" w:color="auto"/>
            </w:tcBorders>
            <w:shd w:val="clear" w:color="auto" w:fill="D9D9D9"/>
            <w:hideMark/>
          </w:tcPr>
          <w:p w14:paraId="21B7CBBA" w14:textId="77777777" w:rsidR="001D6A63" w:rsidRPr="001D6A63" w:rsidRDefault="001D6A63" w:rsidP="001D6A63">
            <w:pPr>
              <w:autoSpaceDE w:val="0"/>
              <w:autoSpaceDN w:val="0"/>
              <w:bidi w:val="0"/>
              <w:adjustRightInd w:val="0"/>
              <w:spacing w:after="0" w:line="320" w:lineRule="atLeast"/>
              <w:ind w:left="60" w:right="60"/>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UO6hr</w:t>
            </w:r>
          </w:p>
        </w:tc>
        <w:tc>
          <w:tcPr>
            <w:tcW w:w="1560" w:type="dxa"/>
            <w:tcBorders>
              <w:top w:val="single" w:sz="4" w:space="0" w:color="auto"/>
              <w:left w:val="single" w:sz="4" w:space="0" w:color="auto"/>
              <w:bottom w:val="single" w:sz="4" w:space="0" w:color="auto"/>
              <w:right w:val="single" w:sz="4" w:space="0" w:color="auto"/>
            </w:tcBorders>
            <w:shd w:val="clear" w:color="auto" w:fill="D9D9D9"/>
            <w:hideMark/>
          </w:tcPr>
          <w:p w14:paraId="230F5F63" w14:textId="77777777" w:rsidR="001D6A63" w:rsidRPr="001D6A63" w:rsidRDefault="001D6A63" w:rsidP="001D6A63">
            <w:pPr>
              <w:autoSpaceDE w:val="0"/>
              <w:autoSpaceDN w:val="0"/>
              <w:bidi w:val="0"/>
              <w:adjustRightInd w:val="0"/>
              <w:spacing w:after="0" w:line="320" w:lineRule="atLeast"/>
              <w:ind w:left="60" w:right="60"/>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Equal variances assumed</w:t>
            </w:r>
          </w:p>
        </w:tc>
        <w:tc>
          <w:tcPr>
            <w:tcW w:w="1276" w:type="dxa"/>
            <w:tcBorders>
              <w:top w:val="single" w:sz="4" w:space="0" w:color="auto"/>
              <w:left w:val="single" w:sz="4" w:space="0" w:color="auto"/>
              <w:bottom w:val="single" w:sz="4" w:space="0" w:color="auto"/>
              <w:right w:val="single" w:sz="4" w:space="0" w:color="auto"/>
            </w:tcBorders>
            <w:shd w:val="clear" w:color="auto" w:fill="FFFFFF"/>
            <w:hideMark/>
          </w:tcPr>
          <w:p w14:paraId="1FCB1103"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.208</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4C5874D5"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.658</w:t>
            </w:r>
          </w:p>
        </w:tc>
        <w:tc>
          <w:tcPr>
            <w:tcW w:w="708" w:type="dxa"/>
            <w:tcBorders>
              <w:top w:val="single" w:sz="4" w:space="0" w:color="auto"/>
              <w:left w:val="single" w:sz="4" w:space="0" w:color="auto"/>
              <w:bottom w:val="single" w:sz="4" w:space="0" w:color="auto"/>
              <w:right w:val="single" w:sz="4" w:space="0" w:color="auto"/>
            </w:tcBorders>
            <w:shd w:val="clear" w:color="auto" w:fill="FFFFFF"/>
            <w:hideMark/>
          </w:tcPr>
          <w:p w14:paraId="7886F9EC"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-1.593-</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6D2EDE2C"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10</w:t>
            </w:r>
          </w:p>
        </w:tc>
        <w:tc>
          <w:tcPr>
            <w:tcW w:w="709" w:type="dxa"/>
            <w:tcBorders>
              <w:top w:val="single" w:sz="8" w:space="0" w:color="152935"/>
              <w:left w:val="single" w:sz="4" w:space="0" w:color="auto"/>
              <w:bottom w:val="single" w:sz="4" w:space="0" w:color="auto"/>
              <w:right w:val="single" w:sz="4" w:space="0" w:color="auto"/>
            </w:tcBorders>
            <w:shd w:val="clear" w:color="auto" w:fill="FFFFFF"/>
            <w:hideMark/>
          </w:tcPr>
          <w:p w14:paraId="3A0E3F89"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.142</w:t>
            </w:r>
          </w:p>
        </w:tc>
        <w:tc>
          <w:tcPr>
            <w:tcW w:w="992" w:type="dxa"/>
            <w:tcBorders>
              <w:top w:val="single" w:sz="8" w:space="0" w:color="152935"/>
              <w:left w:val="single" w:sz="4" w:space="0" w:color="auto"/>
              <w:bottom w:val="single" w:sz="4" w:space="0" w:color="auto"/>
              <w:right w:val="single" w:sz="4" w:space="0" w:color="auto"/>
            </w:tcBorders>
            <w:shd w:val="clear" w:color="auto" w:fill="FFFFFF"/>
            <w:hideMark/>
          </w:tcPr>
          <w:p w14:paraId="4FA846DB"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-100.80000-</w:t>
            </w:r>
          </w:p>
        </w:tc>
        <w:tc>
          <w:tcPr>
            <w:tcW w:w="993" w:type="dxa"/>
            <w:tcBorders>
              <w:top w:val="single" w:sz="8" w:space="0" w:color="152935"/>
              <w:left w:val="single" w:sz="4" w:space="0" w:color="auto"/>
              <w:bottom w:val="single" w:sz="4" w:space="0" w:color="auto"/>
              <w:right w:val="single" w:sz="4" w:space="0" w:color="auto"/>
            </w:tcBorders>
            <w:shd w:val="clear" w:color="auto" w:fill="FFFFFF"/>
            <w:hideMark/>
          </w:tcPr>
          <w:p w14:paraId="05B32278"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63.26174</w:t>
            </w:r>
          </w:p>
        </w:tc>
        <w:tc>
          <w:tcPr>
            <w:tcW w:w="1134" w:type="dxa"/>
            <w:tcBorders>
              <w:top w:val="single" w:sz="8" w:space="0" w:color="152935"/>
              <w:left w:val="single" w:sz="4" w:space="0" w:color="auto"/>
              <w:bottom w:val="single" w:sz="4" w:space="0" w:color="auto"/>
              <w:right w:val="single" w:sz="4" w:space="0" w:color="auto"/>
            </w:tcBorders>
            <w:shd w:val="clear" w:color="auto" w:fill="FFFFFF"/>
            <w:hideMark/>
          </w:tcPr>
          <w:p w14:paraId="443E0014"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-241.75595-</w:t>
            </w:r>
          </w:p>
        </w:tc>
        <w:tc>
          <w:tcPr>
            <w:tcW w:w="992" w:type="dxa"/>
            <w:tcBorders>
              <w:top w:val="single" w:sz="8" w:space="0" w:color="152935"/>
              <w:left w:val="single" w:sz="4" w:space="0" w:color="auto"/>
              <w:bottom w:val="single" w:sz="4" w:space="0" w:color="auto"/>
              <w:right w:val="single" w:sz="4" w:space="0" w:color="auto"/>
            </w:tcBorders>
            <w:shd w:val="clear" w:color="auto" w:fill="FFFFFF"/>
            <w:hideMark/>
          </w:tcPr>
          <w:p w14:paraId="1995D8BC"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40.15595</w:t>
            </w:r>
          </w:p>
        </w:tc>
      </w:tr>
      <w:tr w:rsidR="001D6A63" w:rsidRPr="001D6A63" w14:paraId="625A77E5" w14:textId="77777777" w:rsidTr="001D6A63">
        <w:trPr>
          <w:cantSplit/>
        </w:trPr>
        <w:tc>
          <w:tcPr>
            <w:tcW w:w="709" w:type="dxa"/>
            <w:tcBorders>
              <w:top w:val="single" w:sz="4" w:space="0" w:color="auto"/>
              <w:left w:val="single" w:sz="4" w:space="0" w:color="auto"/>
              <w:bottom w:val="single" w:sz="8" w:space="0" w:color="152935"/>
              <w:right w:val="single" w:sz="4" w:space="0" w:color="auto"/>
            </w:tcBorders>
            <w:shd w:val="clear" w:color="auto" w:fill="D9D9D9"/>
          </w:tcPr>
          <w:p w14:paraId="6889E09E" w14:textId="77777777" w:rsidR="001D6A63" w:rsidRPr="001D6A63" w:rsidRDefault="001D6A63" w:rsidP="001D6A63">
            <w:pPr>
              <w:autoSpaceDE w:val="0"/>
              <w:autoSpaceDN w:val="0"/>
              <w:bidi w:val="0"/>
              <w:adjustRightInd w:val="0"/>
              <w:spacing w:after="0" w:line="320" w:lineRule="atLeast"/>
              <w:ind w:left="60" w:right="60"/>
              <w:rPr>
                <w:rFonts w:ascii="Times New Roman" w:eastAsia="Calibri" w:hAnsi="Times New Roman" w:cs="Times New Roman"/>
                <w:b/>
                <w:bCs/>
                <w:color w:val="000000"/>
                <w:sz w:val="18"/>
                <w:szCs w:val="18"/>
              </w:rPr>
            </w:pPr>
          </w:p>
        </w:tc>
        <w:tc>
          <w:tcPr>
            <w:tcW w:w="1560" w:type="dxa"/>
            <w:tcBorders>
              <w:top w:val="single" w:sz="8" w:space="0" w:color="AEAEAE"/>
              <w:left w:val="single" w:sz="4" w:space="0" w:color="auto"/>
              <w:bottom w:val="single" w:sz="8" w:space="0" w:color="152935"/>
              <w:right w:val="single" w:sz="4" w:space="0" w:color="auto"/>
            </w:tcBorders>
            <w:shd w:val="clear" w:color="auto" w:fill="D9D9D9"/>
            <w:hideMark/>
          </w:tcPr>
          <w:p w14:paraId="0C7B001E" w14:textId="77777777" w:rsidR="001D6A63" w:rsidRPr="001D6A63" w:rsidRDefault="001D6A63" w:rsidP="001D6A63">
            <w:pPr>
              <w:autoSpaceDE w:val="0"/>
              <w:autoSpaceDN w:val="0"/>
              <w:bidi w:val="0"/>
              <w:adjustRightInd w:val="0"/>
              <w:spacing w:after="0" w:line="320" w:lineRule="atLeast"/>
              <w:ind w:left="60" w:right="60"/>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Equal variances not assumed</w:t>
            </w:r>
          </w:p>
        </w:tc>
        <w:tc>
          <w:tcPr>
            <w:tcW w:w="1276" w:type="dxa"/>
            <w:tcBorders>
              <w:top w:val="single" w:sz="4" w:space="0" w:color="auto"/>
              <w:left w:val="single" w:sz="4" w:space="0" w:color="auto"/>
              <w:bottom w:val="single" w:sz="8" w:space="0" w:color="152935"/>
              <w:right w:val="single" w:sz="4" w:space="0" w:color="auto"/>
            </w:tcBorders>
            <w:shd w:val="clear" w:color="auto" w:fill="FFFFFF"/>
            <w:vAlign w:val="center"/>
          </w:tcPr>
          <w:p w14:paraId="65C035E5" w14:textId="77777777" w:rsidR="001D6A63" w:rsidRPr="001D6A63" w:rsidRDefault="001D6A63" w:rsidP="001D6A63">
            <w:pPr>
              <w:autoSpaceDE w:val="0"/>
              <w:autoSpaceDN w:val="0"/>
              <w:bidi w:val="0"/>
              <w:adjustRightInd w:val="0"/>
              <w:spacing w:after="0" w:line="240" w:lineRule="auto"/>
              <w:jc w:val="center"/>
              <w:rPr>
                <w:rFonts w:ascii="Times New Roman" w:eastAsia="Calibri" w:hAnsi="Times New Roman" w:cs="Times New Roman"/>
                <w:b/>
                <w:bCs/>
                <w:color w:val="000000"/>
                <w:sz w:val="24"/>
                <w:szCs w:val="24"/>
              </w:rPr>
            </w:pPr>
          </w:p>
        </w:tc>
        <w:tc>
          <w:tcPr>
            <w:tcW w:w="567" w:type="dxa"/>
            <w:tcBorders>
              <w:top w:val="single" w:sz="4" w:space="0" w:color="auto"/>
              <w:left w:val="single" w:sz="4" w:space="0" w:color="auto"/>
              <w:bottom w:val="single" w:sz="8" w:space="0" w:color="152935"/>
              <w:right w:val="single" w:sz="4" w:space="0" w:color="auto"/>
            </w:tcBorders>
            <w:shd w:val="clear" w:color="auto" w:fill="FFFFFF"/>
            <w:vAlign w:val="center"/>
          </w:tcPr>
          <w:p w14:paraId="19E07879" w14:textId="77777777" w:rsidR="001D6A63" w:rsidRPr="001D6A63" w:rsidRDefault="001D6A63" w:rsidP="001D6A63">
            <w:pPr>
              <w:autoSpaceDE w:val="0"/>
              <w:autoSpaceDN w:val="0"/>
              <w:bidi w:val="0"/>
              <w:adjustRightInd w:val="0"/>
              <w:spacing w:after="0" w:line="240" w:lineRule="auto"/>
              <w:jc w:val="center"/>
              <w:rPr>
                <w:rFonts w:ascii="Times New Roman" w:eastAsia="Calibri" w:hAnsi="Times New Roman" w:cs="Times New Roman"/>
                <w:b/>
                <w:bCs/>
                <w:color w:val="000000"/>
                <w:sz w:val="24"/>
                <w:szCs w:val="24"/>
              </w:rPr>
            </w:pPr>
          </w:p>
        </w:tc>
        <w:tc>
          <w:tcPr>
            <w:tcW w:w="708" w:type="dxa"/>
            <w:tcBorders>
              <w:top w:val="single" w:sz="4" w:space="0" w:color="auto"/>
              <w:left w:val="single" w:sz="4" w:space="0" w:color="auto"/>
              <w:bottom w:val="single" w:sz="8" w:space="0" w:color="152935"/>
              <w:right w:val="single" w:sz="4" w:space="0" w:color="auto"/>
            </w:tcBorders>
            <w:shd w:val="clear" w:color="auto" w:fill="FFFFFF"/>
            <w:hideMark/>
          </w:tcPr>
          <w:p w14:paraId="537A6B1C"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-1.593-</w:t>
            </w:r>
          </w:p>
        </w:tc>
        <w:tc>
          <w:tcPr>
            <w:tcW w:w="567" w:type="dxa"/>
            <w:tcBorders>
              <w:top w:val="single" w:sz="4" w:space="0" w:color="auto"/>
              <w:left w:val="single" w:sz="4" w:space="0" w:color="auto"/>
              <w:bottom w:val="single" w:sz="8" w:space="0" w:color="152935"/>
              <w:right w:val="single" w:sz="4" w:space="0" w:color="auto"/>
            </w:tcBorders>
            <w:shd w:val="clear" w:color="auto" w:fill="FFFFFF"/>
            <w:hideMark/>
          </w:tcPr>
          <w:p w14:paraId="1A6BF102"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9.932</w:t>
            </w:r>
          </w:p>
        </w:tc>
        <w:tc>
          <w:tcPr>
            <w:tcW w:w="709" w:type="dxa"/>
            <w:tcBorders>
              <w:top w:val="single" w:sz="4" w:space="0" w:color="auto"/>
              <w:left w:val="single" w:sz="4" w:space="0" w:color="auto"/>
              <w:bottom w:val="single" w:sz="8" w:space="0" w:color="152935"/>
              <w:right w:val="single" w:sz="4" w:space="0" w:color="auto"/>
            </w:tcBorders>
            <w:shd w:val="clear" w:color="auto" w:fill="FFFFFF"/>
            <w:hideMark/>
          </w:tcPr>
          <w:p w14:paraId="3A09996B"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.142</w:t>
            </w:r>
          </w:p>
        </w:tc>
        <w:tc>
          <w:tcPr>
            <w:tcW w:w="992" w:type="dxa"/>
            <w:tcBorders>
              <w:top w:val="single" w:sz="4" w:space="0" w:color="auto"/>
              <w:left w:val="single" w:sz="4" w:space="0" w:color="auto"/>
              <w:bottom w:val="single" w:sz="8" w:space="0" w:color="152935"/>
              <w:right w:val="single" w:sz="4" w:space="0" w:color="auto"/>
            </w:tcBorders>
            <w:shd w:val="clear" w:color="auto" w:fill="FFFFFF"/>
            <w:hideMark/>
          </w:tcPr>
          <w:p w14:paraId="1D4F607C"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-100.80000-</w:t>
            </w:r>
          </w:p>
        </w:tc>
        <w:tc>
          <w:tcPr>
            <w:tcW w:w="993" w:type="dxa"/>
            <w:tcBorders>
              <w:top w:val="single" w:sz="4" w:space="0" w:color="auto"/>
              <w:left w:val="single" w:sz="4" w:space="0" w:color="auto"/>
              <w:bottom w:val="single" w:sz="8" w:space="0" w:color="152935"/>
              <w:right w:val="single" w:sz="4" w:space="0" w:color="auto"/>
            </w:tcBorders>
            <w:shd w:val="clear" w:color="auto" w:fill="FFFFFF"/>
            <w:hideMark/>
          </w:tcPr>
          <w:p w14:paraId="09353AE2"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63.26174</w:t>
            </w:r>
          </w:p>
        </w:tc>
        <w:tc>
          <w:tcPr>
            <w:tcW w:w="1134" w:type="dxa"/>
            <w:tcBorders>
              <w:top w:val="single" w:sz="4" w:space="0" w:color="auto"/>
              <w:left w:val="single" w:sz="4" w:space="0" w:color="auto"/>
              <w:bottom w:val="single" w:sz="8" w:space="0" w:color="152935"/>
              <w:right w:val="single" w:sz="4" w:space="0" w:color="auto"/>
            </w:tcBorders>
            <w:shd w:val="clear" w:color="auto" w:fill="FFFFFF"/>
            <w:hideMark/>
          </w:tcPr>
          <w:p w14:paraId="5A20AEAA"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-241.88737-</w:t>
            </w:r>
          </w:p>
        </w:tc>
        <w:tc>
          <w:tcPr>
            <w:tcW w:w="992" w:type="dxa"/>
            <w:tcBorders>
              <w:top w:val="single" w:sz="4" w:space="0" w:color="auto"/>
              <w:left w:val="single" w:sz="4" w:space="0" w:color="auto"/>
              <w:bottom w:val="single" w:sz="8" w:space="0" w:color="152935"/>
              <w:right w:val="single" w:sz="4" w:space="0" w:color="auto"/>
            </w:tcBorders>
            <w:shd w:val="clear" w:color="auto" w:fill="FFFFFF"/>
            <w:hideMark/>
          </w:tcPr>
          <w:p w14:paraId="32D9A34C" w14:textId="77777777" w:rsidR="001D6A63" w:rsidRPr="001D6A63" w:rsidRDefault="001D6A63" w:rsidP="001D6A63">
            <w:pPr>
              <w:autoSpaceDE w:val="0"/>
              <w:autoSpaceDN w:val="0"/>
              <w:bidi w:val="0"/>
              <w:adjustRightInd w:val="0"/>
              <w:spacing w:after="0" w:line="320" w:lineRule="atLeast"/>
              <w:ind w:left="60" w:right="60"/>
              <w:jc w:val="center"/>
              <w:rPr>
                <w:rFonts w:ascii="Times New Roman" w:eastAsia="Calibri" w:hAnsi="Times New Roman" w:cs="Times New Roman"/>
                <w:b/>
                <w:bCs/>
                <w:color w:val="000000"/>
                <w:sz w:val="18"/>
                <w:szCs w:val="18"/>
              </w:rPr>
            </w:pPr>
            <w:r w:rsidRPr="001D6A63">
              <w:rPr>
                <w:rFonts w:ascii="Times New Roman" w:eastAsia="Calibri" w:hAnsi="Times New Roman" w:cs="Times New Roman"/>
                <w:b/>
                <w:bCs/>
                <w:color w:val="000000"/>
                <w:sz w:val="18"/>
                <w:szCs w:val="18"/>
              </w:rPr>
              <w:t>40.28737</w:t>
            </w:r>
          </w:p>
        </w:tc>
      </w:tr>
    </w:tbl>
    <w:p w14:paraId="619CCF84" w14:textId="31C707F5" w:rsidR="003E078A" w:rsidRDefault="003E078A" w:rsidP="003E078A">
      <w:pPr>
        <w:bidi w:val="0"/>
        <w:spacing w:line="360" w:lineRule="auto"/>
        <w:jc w:val="both"/>
        <w:rPr>
          <w:rFonts w:asciiTheme="majorBidi" w:hAnsiTheme="majorBidi" w:cstheme="majorBidi"/>
          <w:b/>
          <w:bCs/>
          <w:sz w:val="24"/>
          <w:szCs w:val="24"/>
        </w:rPr>
      </w:pPr>
    </w:p>
    <w:p w14:paraId="2BEDD29B" w14:textId="77777777" w:rsidR="003E078A" w:rsidRDefault="003E078A" w:rsidP="003E078A">
      <w:pPr>
        <w:bidi w:val="0"/>
        <w:spacing w:line="360" w:lineRule="auto"/>
        <w:jc w:val="both"/>
        <w:rPr>
          <w:rFonts w:asciiTheme="majorBidi" w:hAnsiTheme="majorBidi" w:cstheme="majorBidi"/>
          <w:b/>
          <w:bCs/>
          <w:sz w:val="24"/>
          <w:szCs w:val="24"/>
        </w:rPr>
      </w:pPr>
    </w:p>
    <w:p w14:paraId="4AB3E7E5" w14:textId="0D8452D3" w:rsidR="003E078A" w:rsidRDefault="0063552E" w:rsidP="003E078A">
      <w:pPr>
        <w:bidi w:val="0"/>
        <w:spacing w:line="360" w:lineRule="auto"/>
        <w:jc w:val="both"/>
        <w:rPr>
          <w:rFonts w:asciiTheme="majorBidi" w:hAnsiTheme="majorBidi" w:cstheme="majorBidi"/>
          <w:b/>
          <w:bCs/>
          <w:sz w:val="24"/>
          <w:szCs w:val="24"/>
        </w:rPr>
      </w:pPr>
      <w:r w:rsidRPr="0063552E">
        <w:rPr>
          <w:rFonts w:ascii="Times New Roman" w:eastAsia="Times New Roman" w:hAnsi="Times New Roman" w:cs="Times New Roman"/>
          <w:b/>
          <w:bCs/>
          <w:noProof/>
          <w:kern w:val="36"/>
          <w:sz w:val="48"/>
          <w:szCs w:val="48"/>
        </w:rPr>
        <mc:AlternateContent>
          <mc:Choice Requires="wps">
            <w:drawing>
              <wp:anchor distT="0" distB="0" distL="114300" distR="114300" simplePos="0" relativeHeight="251672576" behindDoc="0" locked="0" layoutInCell="1" allowOverlap="1" wp14:anchorId="20140DFE" wp14:editId="7423A706">
                <wp:simplePos x="0" y="0"/>
                <wp:positionH relativeFrom="column">
                  <wp:posOffset>3060622</wp:posOffset>
                </wp:positionH>
                <wp:positionV relativeFrom="paragraph">
                  <wp:posOffset>2425018</wp:posOffset>
                </wp:positionV>
                <wp:extent cx="2687320" cy="651510"/>
                <wp:effectExtent l="0" t="0" r="0" b="0"/>
                <wp:wrapThrough wrapText="bothSides">
                  <wp:wrapPolygon edited="0">
                    <wp:start x="0" y="0"/>
                    <wp:lineTo x="0" y="20842"/>
                    <wp:lineTo x="21437" y="20842"/>
                    <wp:lineTo x="21437" y="0"/>
                    <wp:lineTo x="0" y="0"/>
                  </wp:wrapPolygon>
                </wp:wrapThrough>
                <wp:docPr id="10" name="Text Box 5"/>
                <wp:cNvGraphicFramePr/>
                <a:graphic xmlns:a="http://schemas.openxmlformats.org/drawingml/2006/main">
                  <a:graphicData uri="http://schemas.microsoft.com/office/word/2010/wordprocessingShape">
                    <wps:wsp>
                      <wps:cNvSpPr txBox="1"/>
                      <wps:spPr>
                        <a:xfrm>
                          <a:off x="0" y="0"/>
                          <a:ext cx="2687320" cy="651510"/>
                        </a:xfrm>
                        <a:prstGeom prst="rect">
                          <a:avLst/>
                        </a:prstGeom>
                        <a:solidFill>
                          <a:sysClr val="window" lastClr="FFFFFF"/>
                        </a:solidFill>
                        <a:ln w="6350">
                          <a:noFill/>
                        </a:ln>
                      </wps:spPr>
                      <wps:txbx>
                        <w:txbxContent>
                          <w:p w14:paraId="7E2A7453" w14:textId="6055D911" w:rsidR="0063552E" w:rsidRDefault="0063552E" w:rsidP="00A35A9D">
                            <w:pPr>
                              <w:bidi w:val="0"/>
                              <w:jc w:val="both"/>
                              <w:rPr>
                                <w:rFonts w:ascii="Times New Roman" w:hAnsi="Times New Roman" w:cs="Times New Roman"/>
                              </w:rPr>
                            </w:pPr>
                            <w:r w:rsidRPr="00216A46">
                              <w:rPr>
                                <w:rFonts w:ascii="Times New Roman" w:hAnsi="Times New Roman" w:cs="Times New Roman"/>
                                <w:b/>
                                <w:bCs/>
                              </w:rPr>
                              <w:t>Fig. 2.</w:t>
                            </w:r>
                            <w:r w:rsidRPr="00216A46">
                              <w:rPr>
                                <w:rFonts w:ascii="Times New Roman" w:hAnsi="Times New Roman" w:cs="Times New Roman"/>
                              </w:rPr>
                              <w:t xml:space="preserve"> The frequency of urine output at 6 hours for males shows normal distribution (no extreme values).</w:t>
                            </w:r>
                          </w:p>
                        </w:txbxContent>
                      </wps:txbx>
                      <wps:bodyPr rot="0" spcFirstLastPara="0" vertOverflow="clip" horzOverflow="clip"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140DFE" id="Text Box 5" o:spid="_x0000_s1028" type="#_x0000_t202" style="position:absolute;left:0;text-align:left;margin-left:241pt;margin-top:190.95pt;width:211.6pt;height:51.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" fillcolor="window" stroked="f" strokeweight=".5pt">
                <v:textbox>
                  <w:txbxContent>
                    <w:p w14:paraId="7E2A7453" w14:textId="6055D911" w:rsidR="0063552E" w:rsidRDefault="0063552E" w:rsidP="00A35A9D">
                      <w:pPr>
                        <w:bidi w:val="0"/>
                        <w:jc w:val="both"/>
                        <w:rPr>
                          <w:rFonts w:ascii="Times New Roman" w:hAnsi="Times New Roman" w:cs="Times New Roman"/>
                        </w:rPr>
                      </w:pPr>
                      <w:r w:rsidRPr="00216A46">
                        <w:rPr>
                          <w:rFonts w:ascii="Times New Roman" w:hAnsi="Times New Roman" w:cs="Times New Roman"/>
                          <w:b/>
                          <w:bCs/>
                        </w:rPr>
                        <w:t>Fig. 2.</w:t>
                      </w:r>
                      <w:r w:rsidRPr="00216A46">
                        <w:rPr>
                          <w:rFonts w:ascii="Times New Roman" w:hAnsi="Times New Roman" w:cs="Times New Roman"/>
                        </w:rPr>
                        <w:t xml:space="preserve"> The frequency of urine output at 6 hours for males shows normal distribution (no extreme values).</w:t>
                      </w:r>
                    </w:p>
                  </w:txbxContent>
                </v:textbox>
                <w10:wrap type="through"/>
              </v:shape>
            </w:pict>
          </mc:Fallback>
        </mc:AlternateContent>
      </w:r>
      <w:r w:rsidRPr="0063552E">
        <w:rPr>
          <w:rFonts w:ascii="Times New Roman" w:eastAsia="Times New Roman" w:hAnsi="Times New Roman" w:cs="Times New Roman"/>
          <w:b/>
          <w:bCs/>
          <w:noProof/>
          <w:kern w:val="36"/>
          <w:sz w:val="48"/>
          <w:szCs w:val="48"/>
        </w:rPr>
        <mc:AlternateContent>
          <mc:Choice Requires="wps">
            <w:drawing>
              <wp:anchor distT="0" distB="0" distL="114300" distR="114300" simplePos="0" relativeHeight="251671552" behindDoc="0" locked="0" layoutInCell="1" allowOverlap="1" wp14:anchorId="2DDFCE26" wp14:editId="2EE7303D">
                <wp:simplePos x="0" y="0"/>
                <wp:positionH relativeFrom="column">
                  <wp:posOffset>-429337</wp:posOffset>
                </wp:positionH>
                <wp:positionV relativeFrom="paragraph">
                  <wp:posOffset>2391565</wp:posOffset>
                </wp:positionV>
                <wp:extent cx="2687320" cy="651510"/>
                <wp:effectExtent l="0" t="0" r="0" b="0"/>
                <wp:wrapThrough wrapText="bothSides">
                  <wp:wrapPolygon edited="0">
                    <wp:start x="0" y="0"/>
                    <wp:lineTo x="0" y="20842"/>
                    <wp:lineTo x="21437" y="20842"/>
                    <wp:lineTo x="21437" y="0"/>
                    <wp:lineTo x="0" y="0"/>
                  </wp:wrapPolygon>
                </wp:wrapThrough>
                <wp:docPr id="8" name="Text Box 4"/>
                <wp:cNvGraphicFramePr/>
                <a:graphic xmlns:a="http://schemas.openxmlformats.org/drawingml/2006/main">
                  <a:graphicData uri="http://schemas.microsoft.com/office/word/2010/wordprocessingShape">
                    <wps:wsp>
                      <wps:cNvSpPr txBox="1"/>
                      <wps:spPr>
                        <a:xfrm>
                          <a:off x="0" y="0"/>
                          <a:ext cx="2687320" cy="651510"/>
                        </a:xfrm>
                        <a:prstGeom prst="rect">
                          <a:avLst/>
                        </a:prstGeom>
                        <a:solidFill>
                          <a:sysClr val="window" lastClr="FFFFFF"/>
                        </a:solidFill>
                        <a:ln w="6350">
                          <a:noFill/>
                        </a:ln>
                      </wps:spPr>
                      <wps:txbx>
                        <w:txbxContent>
                          <w:p w14:paraId="180475DE" w14:textId="32B416CB" w:rsidR="0063552E" w:rsidRDefault="0063552E" w:rsidP="00A35A9D">
                            <w:pPr>
                              <w:bidi w:val="0"/>
                              <w:jc w:val="both"/>
                              <w:rPr>
                                <w:rFonts w:ascii="Times New Roman" w:hAnsi="Times New Roman" w:cs="Times New Roman"/>
                              </w:rPr>
                            </w:pPr>
                            <w:r w:rsidRPr="00216A46">
                              <w:rPr>
                                <w:rFonts w:ascii="Times New Roman" w:hAnsi="Times New Roman" w:cs="Times New Roman"/>
                                <w:b/>
                                <w:bCs/>
                              </w:rPr>
                              <w:t>Fig. 1.</w:t>
                            </w:r>
                            <w:r w:rsidRPr="00216A46">
                              <w:rPr>
                                <w:rFonts w:ascii="Times New Roman" w:hAnsi="Times New Roman" w:cs="Times New Roman"/>
                              </w:rPr>
                              <w:t xml:space="preserve"> The frequency of urine output at 6 hours for females, shows normal distribution (no extreme values).</w:t>
                            </w:r>
                            <w:r>
                              <w:rPr>
                                <w:rFonts w:ascii="Times New Roman" w:hAnsi="Times New Roman" w:cs="Times New Roman"/>
                              </w:rPr>
                              <w:t xml:space="preserve"> </w:t>
                            </w:r>
                          </w:p>
                        </w:txbxContent>
                      </wps:txbx>
                      <wps:bodyPr rot="0" spcFirstLastPara="0" vertOverflow="clip" horzOverflow="clip"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DFCE26" id="Text Box 4" o:spid="_x0000_s1029" type="#_x0000_t202" style="position:absolute;left:0;text-align:left;margin-left:-33.8pt;margin-top:188.3pt;width:211.6pt;height:51.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" fillcolor="window" stroked="f" strokeweight=".5pt">
                <v:textbox>
                  <w:txbxContent>
                    <w:p w14:paraId="180475DE" w14:textId="32B416CB" w:rsidR="0063552E" w:rsidRDefault="0063552E" w:rsidP="00A35A9D">
                      <w:pPr>
                        <w:bidi w:val="0"/>
                        <w:jc w:val="both"/>
                        <w:rPr>
                          <w:rFonts w:ascii="Times New Roman" w:hAnsi="Times New Roman" w:cs="Times New Roman"/>
                        </w:rPr>
                      </w:pPr>
                      <w:r w:rsidRPr="00216A46">
                        <w:rPr>
                          <w:rFonts w:ascii="Times New Roman" w:hAnsi="Times New Roman" w:cs="Times New Roman"/>
                          <w:b/>
                          <w:bCs/>
                        </w:rPr>
                        <w:t>Fig. 1.</w:t>
                      </w:r>
                      <w:r w:rsidRPr="00216A46">
                        <w:rPr>
                          <w:rFonts w:ascii="Times New Roman" w:hAnsi="Times New Roman" w:cs="Times New Roman"/>
                        </w:rPr>
                        <w:t xml:space="preserve"> The frequency of urine output at 6 hours for females, shows normal distribution (no extreme values).</w:t>
                      </w:r>
                      <w:r>
                        <w:rPr>
                          <w:rFonts w:ascii="Times New Roman" w:hAnsi="Times New Roman" w:cs="Times New Roman"/>
                        </w:rPr>
                        <w:t xml:space="preserve"> </w:t>
                      </w:r>
                    </w:p>
                  </w:txbxContent>
                </v:textbox>
                <w10:wrap type="through"/>
              </v:shape>
            </w:pict>
          </mc:Fallback>
        </mc:AlternateContent>
      </w:r>
      <w:r w:rsidRPr="0063552E">
        <w:rPr>
          <w:rFonts w:ascii="Times New Roman" w:eastAsia="Times New Roman" w:hAnsi="Times New Roman" w:cs="Times New Roman"/>
          <w:b/>
          <w:bCs/>
          <w:noProof/>
          <w:kern w:val="36"/>
          <w:sz w:val="48"/>
          <w:szCs w:val="48"/>
        </w:rPr>
        <w:drawing>
          <wp:anchor distT="0" distB="0" distL="114300" distR="114300" simplePos="0" relativeHeight="251670528" behindDoc="0" locked="0" layoutInCell="1" allowOverlap="1" wp14:anchorId="36176118" wp14:editId="079AA7F4">
            <wp:simplePos x="0" y="0"/>
            <wp:positionH relativeFrom="margin">
              <wp:posOffset>2956947</wp:posOffset>
            </wp:positionH>
            <wp:positionV relativeFrom="paragraph">
              <wp:posOffset>422925</wp:posOffset>
            </wp:positionV>
            <wp:extent cx="3342005" cy="1942465"/>
            <wp:effectExtent l="0" t="0" r="0" b="635"/>
            <wp:wrapSquare wrapText="bothSides"/>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grayscl/>
                      <a:extLst>
                        <a:ext uri="{28A0092B-C50C-407E-A947-70E740481C1C}">
                          <a14:useLocalDpi xmlns:a14="http://schemas.microsoft.com/office/drawing/2010/main" val="0"/>
                        </a:ext>
                      </a:extLst>
                    </a:blip>
                    <a:srcRect/>
                    <a:stretch>
                      <a:fillRect/>
                    </a:stretch>
                  </pic:blipFill>
                  <pic:spPr bwMode="auto">
                    <a:xfrm>
                      <a:off x="0" y="0"/>
                      <a:ext cx="3342005" cy="1942465"/>
                    </a:xfrm>
                    <a:prstGeom prst="rect">
                      <a:avLst/>
                    </a:prstGeom>
                    <a:noFill/>
                  </pic:spPr>
                </pic:pic>
              </a:graphicData>
            </a:graphic>
            <wp14:sizeRelH relativeFrom="margin">
              <wp14:pctWidth>0</wp14:pctWidth>
            </wp14:sizeRelH>
            <wp14:sizeRelV relativeFrom="margin">
              <wp14:pctHeight>0</wp14:pctHeight>
            </wp14:sizeRelV>
          </wp:anchor>
        </w:drawing>
      </w:r>
    </w:p>
    <w:p w14:paraId="3DBD9A93" w14:textId="6237B0BE" w:rsidR="0063552E" w:rsidRPr="0063552E" w:rsidRDefault="0063552E" w:rsidP="0063552E">
      <w:pPr>
        <w:shd w:val="clear" w:color="auto" w:fill="FFFFFF"/>
        <w:bidi w:val="0"/>
        <w:spacing w:before="240" w:after="0" w:line="360" w:lineRule="auto"/>
        <w:jc w:val="both"/>
        <w:outlineLvl w:val="0"/>
        <w:rPr>
          <w:rFonts w:ascii="Times New Roman" w:eastAsia="Times New Roman" w:hAnsi="Times New Roman" w:cs="Times New Roman"/>
          <w:b/>
          <w:bCs/>
          <w:color w:val="000000"/>
          <w:kern w:val="36"/>
        </w:rPr>
      </w:pPr>
      <w:r w:rsidRPr="0063552E">
        <w:rPr>
          <w:rFonts w:ascii="Times New Roman" w:eastAsia="Times New Roman" w:hAnsi="Times New Roman" w:cs="Times New Roman"/>
          <w:b/>
          <w:bCs/>
          <w:noProof/>
          <w:kern w:val="36"/>
          <w:sz w:val="48"/>
          <w:szCs w:val="48"/>
        </w:rPr>
        <w:drawing>
          <wp:anchor distT="0" distB="0" distL="114300" distR="114300" simplePos="0" relativeHeight="251669504" behindDoc="0" locked="0" layoutInCell="1" allowOverlap="1" wp14:anchorId="7B504EFF" wp14:editId="1A0C0A78">
            <wp:simplePos x="0" y="0"/>
            <wp:positionH relativeFrom="margin">
              <wp:posOffset>-597535</wp:posOffset>
            </wp:positionH>
            <wp:positionV relativeFrom="paragraph">
              <wp:posOffset>66040</wp:posOffset>
            </wp:positionV>
            <wp:extent cx="3291840" cy="1942465"/>
            <wp:effectExtent l="0" t="0" r="3810" b="635"/>
            <wp:wrapThrough wrapText="bothSides">
              <wp:wrapPolygon edited="0">
                <wp:start x="0" y="0"/>
                <wp:lineTo x="0" y="21395"/>
                <wp:lineTo x="21500" y="21395"/>
                <wp:lineTo x="21500" y="0"/>
                <wp:lineTo x="0" y="0"/>
              </wp:wrapPolygon>
            </wp:wrapThrough>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grayscl/>
                      <a:extLst>
                        <a:ext uri="{28A0092B-C50C-407E-A947-70E740481C1C}">
                          <a14:useLocalDpi xmlns:a14="http://schemas.microsoft.com/office/drawing/2010/main" val="0"/>
                        </a:ext>
                      </a:extLst>
                    </a:blip>
                    <a:srcRect/>
                    <a:stretch>
                      <a:fillRect/>
                    </a:stretch>
                  </pic:blipFill>
                  <pic:spPr bwMode="auto">
                    <a:xfrm>
                      <a:off x="0" y="0"/>
                      <a:ext cx="3291840" cy="1942465"/>
                    </a:xfrm>
                    <a:prstGeom prst="rect">
                      <a:avLst/>
                    </a:prstGeom>
                    <a:noFill/>
                  </pic:spPr>
                </pic:pic>
              </a:graphicData>
            </a:graphic>
            <wp14:sizeRelH relativeFrom="margin">
              <wp14:pctWidth>0</wp14:pctWidth>
            </wp14:sizeRelH>
            <wp14:sizeRelV relativeFrom="margin">
              <wp14:pctHeight>0</wp14:pctHeight>
            </wp14:sizeRelV>
          </wp:anchor>
        </w:drawing>
      </w:r>
    </w:p>
    <w:p w14:paraId="0D01AD72" w14:textId="2AFB6CCB" w:rsidR="0063552E" w:rsidRDefault="0063552E" w:rsidP="0063552E">
      <w:pPr>
        <w:bidi w:val="0"/>
        <w:spacing w:line="360" w:lineRule="auto"/>
        <w:jc w:val="both"/>
        <w:rPr>
          <w:rFonts w:asciiTheme="majorBidi" w:hAnsiTheme="majorBidi" w:cstheme="majorBidi"/>
          <w:b/>
          <w:bCs/>
          <w:sz w:val="24"/>
          <w:szCs w:val="24"/>
        </w:rPr>
      </w:pPr>
    </w:p>
    <w:p w14:paraId="244513FE" w14:textId="387DC752" w:rsidR="00E92E83" w:rsidRPr="009C0C1A" w:rsidRDefault="00E92E83" w:rsidP="009C0C1A">
      <w:pPr>
        <w:bidi w:val="0"/>
        <w:spacing w:line="360" w:lineRule="auto"/>
        <w:jc w:val="both"/>
        <w:rPr>
          <w:rFonts w:asciiTheme="majorBidi" w:hAnsiTheme="majorBidi" w:cstheme="majorBidi"/>
          <w:sz w:val="24"/>
          <w:szCs w:val="24"/>
        </w:rPr>
      </w:pPr>
    </w:p>
    <w:p w14:paraId="2DC662CB" w14:textId="1FBA8023" w:rsidR="00E92E83" w:rsidRPr="009C0C1A" w:rsidRDefault="00E92E83" w:rsidP="009C0C1A">
      <w:pPr>
        <w:bidi w:val="0"/>
        <w:spacing w:line="360" w:lineRule="auto"/>
        <w:jc w:val="both"/>
        <w:rPr>
          <w:rFonts w:asciiTheme="majorBidi" w:hAnsiTheme="majorBidi" w:cstheme="majorBidi"/>
          <w:sz w:val="24"/>
          <w:szCs w:val="24"/>
        </w:rPr>
      </w:pPr>
    </w:p>
    <w:p w14:paraId="11E01BF6" w14:textId="77777777" w:rsidR="00E7271F" w:rsidRDefault="00E7271F" w:rsidP="00E7271F">
      <w:pPr>
        <w:bidi w:val="0"/>
        <w:spacing w:line="360" w:lineRule="auto"/>
        <w:jc w:val="both"/>
        <w:rPr>
          <w:rFonts w:asciiTheme="majorBidi" w:hAnsiTheme="majorBidi" w:cstheme="majorBidi"/>
          <w:sz w:val="24"/>
          <w:szCs w:val="24"/>
        </w:rPr>
      </w:pPr>
    </w:p>
    <w:p w14:paraId="3F23A8DC" w14:textId="1F453441" w:rsidR="00AA0D7A" w:rsidRDefault="00AA0D7A" w:rsidP="00AA0D7A">
      <w:pPr>
        <w:bidi w:val="0"/>
        <w:spacing w:line="360" w:lineRule="auto"/>
        <w:jc w:val="both"/>
        <w:rPr>
          <w:rFonts w:asciiTheme="majorBidi" w:hAnsiTheme="majorBidi" w:cstheme="majorBidi"/>
          <w:sz w:val="24"/>
          <w:szCs w:val="24"/>
        </w:rPr>
      </w:pPr>
    </w:p>
    <w:p w14:paraId="3CF26B32" w14:textId="77777777" w:rsidR="0096656E" w:rsidRDefault="0096656E" w:rsidP="0096656E">
      <w:pPr>
        <w:bidi w:val="0"/>
        <w:spacing w:line="360" w:lineRule="auto"/>
        <w:jc w:val="both"/>
        <w:rPr>
          <w:rFonts w:asciiTheme="majorBidi" w:hAnsiTheme="majorBidi" w:cstheme="majorBidi"/>
          <w:sz w:val="24"/>
          <w:szCs w:val="24"/>
        </w:rPr>
      </w:pPr>
    </w:p>
    <w:p w14:paraId="61309ECF" w14:textId="7230DCD8" w:rsidR="00C45C68" w:rsidRPr="00BE65FE" w:rsidRDefault="00C45C68" w:rsidP="00BE65FE">
      <w:pPr>
        <w:pStyle w:val="ListParagraph"/>
        <w:numPr>
          <w:ilvl w:val="0"/>
          <w:numId w:val="3"/>
        </w:numPr>
        <w:bidi w:val="0"/>
        <w:spacing w:line="360" w:lineRule="auto"/>
        <w:rPr>
          <w:rFonts w:asciiTheme="majorBidi" w:hAnsiTheme="majorBidi" w:cstheme="majorBidi"/>
          <w:b/>
          <w:bCs/>
          <w:sz w:val="24"/>
          <w:szCs w:val="24"/>
        </w:rPr>
      </w:pPr>
      <w:r w:rsidRPr="00BE65FE">
        <w:rPr>
          <w:rFonts w:asciiTheme="majorBidi" w:hAnsiTheme="majorBidi" w:cstheme="majorBidi"/>
          <w:b/>
          <w:bCs/>
          <w:sz w:val="24"/>
          <w:szCs w:val="24"/>
        </w:rPr>
        <w:lastRenderedPageBreak/>
        <w:t>Discussion</w:t>
      </w:r>
    </w:p>
    <w:p w14:paraId="7BFFBCD2" w14:textId="48DBAA69" w:rsidR="008B56EE" w:rsidRPr="0047642B" w:rsidRDefault="00A65E53" w:rsidP="00A65E53">
      <w:pPr>
        <w:bidi w:val="0"/>
        <w:spacing w:line="360" w:lineRule="auto"/>
        <w:jc w:val="both"/>
        <w:rPr>
          <w:rFonts w:asciiTheme="majorBidi" w:hAnsiTheme="majorBidi" w:cstheme="majorBidi"/>
          <w:sz w:val="24"/>
          <w:szCs w:val="24"/>
        </w:rPr>
      </w:pPr>
      <w:r w:rsidRPr="00216A46">
        <w:rPr>
          <w:rFonts w:asciiTheme="majorBidi" w:hAnsiTheme="majorBidi" w:cstheme="majorBidi"/>
          <w:sz w:val="24"/>
          <w:szCs w:val="24"/>
        </w:rPr>
        <w:t>The</w:t>
      </w:r>
      <w:r w:rsidR="002D0A7A" w:rsidRPr="00BE65FE">
        <w:rPr>
          <w:rFonts w:asciiTheme="majorBidi" w:hAnsiTheme="majorBidi" w:cstheme="majorBidi"/>
          <w:sz w:val="24"/>
          <w:szCs w:val="24"/>
        </w:rPr>
        <w:t xml:space="preserve"> study specifically investigating the furosemide effect on urine output in both </w:t>
      </w:r>
      <w:r w:rsidR="002D252D" w:rsidRPr="00BE65FE">
        <w:rPr>
          <w:rFonts w:asciiTheme="majorBidi" w:hAnsiTheme="majorBidi" w:cstheme="majorBidi"/>
          <w:sz w:val="24"/>
          <w:szCs w:val="24"/>
        </w:rPr>
        <w:t xml:space="preserve">genders. </w:t>
      </w:r>
      <w:r w:rsidR="00212F4C">
        <w:rPr>
          <w:rFonts w:asciiTheme="majorBidi" w:hAnsiTheme="majorBidi" w:cstheme="majorBidi"/>
          <w:sz w:val="24"/>
          <w:szCs w:val="24"/>
        </w:rPr>
        <w:t>This</w:t>
      </w:r>
      <w:r w:rsidR="002D252D" w:rsidRPr="00BE65FE">
        <w:rPr>
          <w:rFonts w:asciiTheme="majorBidi" w:hAnsiTheme="majorBidi" w:cstheme="majorBidi"/>
          <w:sz w:val="24"/>
          <w:szCs w:val="24"/>
        </w:rPr>
        <w:t xml:space="preserve"> static report </w:t>
      </w:r>
      <w:r w:rsidR="00B05FF9">
        <w:rPr>
          <w:rFonts w:asciiTheme="majorBidi" w:hAnsiTheme="majorBidi" w:cstheme="majorBidi"/>
          <w:sz w:val="24"/>
          <w:szCs w:val="24"/>
        </w:rPr>
        <w:t xml:space="preserve">found </w:t>
      </w:r>
      <w:r w:rsidRPr="00216A46">
        <w:rPr>
          <w:rFonts w:asciiTheme="majorBidi" w:hAnsiTheme="majorBidi" w:cstheme="majorBidi"/>
          <w:sz w:val="24"/>
          <w:szCs w:val="24"/>
        </w:rPr>
        <w:t>that</w:t>
      </w:r>
      <w:r>
        <w:rPr>
          <w:rFonts w:asciiTheme="majorBidi" w:hAnsiTheme="majorBidi" w:cstheme="majorBidi"/>
          <w:sz w:val="24"/>
          <w:szCs w:val="24"/>
        </w:rPr>
        <w:t xml:space="preserve"> </w:t>
      </w:r>
      <w:r w:rsidR="00212F4C">
        <w:rPr>
          <w:rFonts w:asciiTheme="majorBidi" w:hAnsiTheme="majorBidi" w:cstheme="majorBidi"/>
          <w:sz w:val="24"/>
          <w:szCs w:val="24"/>
        </w:rPr>
        <w:t>there</w:t>
      </w:r>
      <w:r w:rsidR="008556F4" w:rsidRPr="00BE65FE">
        <w:rPr>
          <w:rFonts w:asciiTheme="majorBidi" w:hAnsiTheme="majorBidi" w:cstheme="majorBidi"/>
          <w:sz w:val="24"/>
          <w:szCs w:val="24"/>
        </w:rPr>
        <w:t xml:space="preserve"> </w:t>
      </w:r>
      <w:bookmarkStart w:id="8" w:name="_Hlk105103490"/>
      <w:r>
        <w:rPr>
          <w:rFonts w:asciiTheme="majorBidi" w:hAnsiTheme="majorBidi" w:cstheme="majorBidi"/>
          <w:sz w:val="24"/>
          <w:szCs w:val="24"/>
        </w:rPr>
        <w:t>was</w:t>
      </w:r>
      <w:r w:rsidR="008556F4" w:rsidRPr="00BE65FE">
        <w:rPr>
          <w:rFonts w:asciiTheme="majorBidi" w:hAnsiTheme="majorBidi" w:cstheme="majorBidi"/>
          <w:sz w:val="24"/>
          <w:szCs w:val="24"/>
        </w:rPr>
        <w:t xml:space="preserve"> no significant difference </w:t>
      </w:r>
      <w:r w:rsidR="007C440E" w:rsidRPr="00BE65FE">
        <w:rPr>
          <w:rFonts w:asciiTheme="majorBidi" w:hAnsiTheme="majorBidi" w:cstheme="majorBidi"/>
          <w:sz w:val="24"/>
          <w:szCs w:val="24"/>
        </w:rPr>
        <w:t>consequent to P-value which was 0.142</w:t>
      </w:r>
      <w:bookmarkEnd w:id="8"/>
      <w:r w:rsidR="0000614F" w:rsidRPr="00BE65FE">
        <w:rPr>
          <w:rFonts w:asciiTheme="majorBidi" w:hAnsiTheme="majorBidi" w:cstheme="majorBidi"/>
          <w:sz w:val="24"/>
          <w:szCs w:val="24"/>
        </w:rPr>
        <w:t>, and</w:t>
      </w:r>
      <w:r w:rsidR="008B56EE" w:rsidRPr="00BE65FE">
        <w:rPr>
          <w:rFonts w:asciiTheme="majorBidi" w:hAnsiTheme="majorBidi" w:cstheme="majorBidi"/>
          <w:sz w:val="24"/>
          <w:szCs w:val="24"/>
        </w:rPr>
        <w:t xml:space="preserve"> </w:t>
      </w:r>
      <w:r w:rsidR="0000614F" w:rsidRPr="00BE65FE">
        <w:rPr>
          <w:rFonts w:asciiTheme="majorBidi" w:hAnsiTheme="majorBidi" w:cstheme="majorBidi"/>
          <w:sz w:val="24"/>
          <w:szCs w:val="24"/>
        </w:rPr>
        <w:t>according to this result</w:t>
      </w:r>
      <w:r w:rsidR="008B56EE" w:rsidRPr="00BE65FE">
        <w:rPr>
          <w:rFonts w:asciiTheme="majorBidi" w:hAnsiTheme="majorBidi" w:cstheme="majorBidi"/>
          <w:sz w:val="24"/>
          <w:szCs w:val="24"/>
        </w:rPr>
        <w:t xml:space="preserve"> fail</w:t>
      </w:r>
      <w:r w:rsidR="00B05FF9">
        <w:rPr>
          <w:rFonts w:asciiTheme="majorBidi" w:hAnsiTheme="majorBidi" w:cstheme="majorBidi"/>
          <w:sz w:val="24"/>
          <w:szCs w:val="24"/>
        </w:rPr>
        <w:t>s</w:t>
      </w:r>
      <w:r w:rsidR="008B56EE" w:rsidRPr="00BE65FE">
        <w:rPr>
          <w:rFonts w:asciiTheme="majorBidi" w:hAnsiTheme="majorBidi" w:cstheme="majorBidi"/>
          <w:sz w:val="24"/>
          <w:szCs w:val="24"/>
        </w:rPr>
        <w:t xml:space="preserve"> to reject the null hypothesis Since P-value is greater than alpha = 0.05</w:t>
      </w:r>
      <w:r w:rsidR="00B05FF9">
        <w:rPr>
          <w:rFonts w:asciiTheme="majorBidi" w:hAnsiTheme="majorBidi" w:cstheme="majorBidi"/>
          <w:sz w:val="24"/>
          <w:szCs w:val="24"/>
        </w:rPr>
        <w:t xml:space="preserve">. </w:t>
      </w:r>
      <w:r w:rsidR="00B05FF9" w:rsidRPr="00B05FF9">
        <w:rPr>
          <w:rFonts w:asciiTheme="majorBidi" w:hAnsiTheme="majorBidi" w:cstheme="majorBidi"/>
          <w:sz w:val="24"/>
          <w:szCs w:val="24"/>
        </w:rPr>
        <w:t xml:space="preserve">Comparing the findings of this present research with other studies mentioned above, the researcher indicates that there is </w:t>
      </w:r>
      <w:r w:rsidR="00212F4C">
        <w:rPr>
          <w:rFonts w:asciiTheme="majorBidi" w:hAnsiTheme="majorBidi" w:cstheme="majorBidi"/>
          <w:sz w:val="24"/>
          <w:szCs w:val="24"/>
        </w:rPr>
        <w:t xml:space="preserve">an </w:t>
      </w:r>
      <w:r w:rsidR="00B05FF9" w:rsidRPr="00B05FF9">
        <w:rPr>
          <w:rFonts w:asciiTheme="majorBidi" w:hAnsiTheme="majorBidi" w:cstheme="majorBidi"/>
          <w:sz w:val="24"/>
          <w:szCs w:val="24"/>
        </w:rPr>
        <w:t>agreement with some previous studies.</w:t>
      </w:r>
      <w:r w:rsidR="0047642B">
        <w:rPr>
          <w:rFonts w:asciiTheme="majorBidi" w:hAnsiTheme="majorBidi" w:cstheme="majorBidi"/>
          <w:sz w:val="24"/>
          <w:szCs w:val="24"/>
        </w:rPr>
        <w:t xml:space="preserve"> </w:t>
      </w:r>
      <w:r w:rsidR="00212F4C">
        <w:rPr>
          <w:rFonts w:asciiTheme="majorBidi" w:hAnsiTheme="majorBidi" w:cstheme="majorBidi"/>
          <w:sz w:val="24"/>
          <w:szCs w:val="24"/>
        </w:rPr>
        <w:t xml:space="preserve">Comparable to the animals' </w:t>
      </w:r>
      <w:r w:rsidR="00212F4C" w:rsidRPr="00216A46">
        <w:rPr>
          <w:rFonts w:asciiTheme="majorBidi" w:hAnsiTheme="majorBidi" w:cstheme="majorBidi"/>
          <w:sz w:val="24"/>
          <w:szCs w:val="24"/>
        </w:rPr>
        <w:t xml:space="preserve">experiment </w:t>
      </w:r>
      <w:r w:rsidR="008B56EE" w:rsidRPr="00216A46">
        <w:rPr>
          <w:rFonts w:asciiTheme="majorBidi" w:hAnsiTheme="majorBidi" w:cstheme="majorBidi"/>
          <w:sz w:val="24"/>
          <w:szCs w:val="24"/>
        </w:rPr>
        <w:t xml:space="preserve">which </w:t>
      </w:r>
      <w:r w:rsidRPr="00216A46">
        <w:rPr>
          <w:rFonts w:asciiTheme="majorBidi" w:hAnsiTheme="majorBidi" w:cstheme="majorBidi"/>
          <w:sz w:val="24"/>
          <w:szCs w:val="24"/>
        </w:rPr>
        <w:t>showed that</w:t>
      </w:r>
      <w:r w:rsidR="00216A46">
        <w:rPr>
          <w:rFonts w:asciiTheme="majorBidi" w:hAnsiTheme="majorBidi" w:cstheme="majorBidi"/>
          <w:sz w:val="24"/>
          <w:szCs w:val="24"/>
        </w:rPr>
        <w:t xml:space="preserve"> </w:t>
      </w:r>
      <w:r w:rsidR="004F3AA2" w:rsidRPr="00216A46">
        <w:rPr>
          <w:rFonts w:asciiTheme="majorBidi" w:hAnsiTheme="majorBidi" w:cstheme="majorBidi"/>
          <w:sz w:val="24"/>
          <w:szCs w:val="24"/>
        </w:rPr>
        <w:t xml:space="preserve">there </w:t>
      </w:r>
      <w:r w:rsidRPr="00216A46">
        <w:rPr>
          <w:rFonts w:asciiTheme="majorBidi" w:hAnsiTheme="majorBidi" w:cstheme="majorBidi"/>
          <w:sz w:val="24"/>
          <w:szCs w:val="24"/>
        </w:rPr>
        <w:t>was</w:t>
      </w:r>
      <w:r w:rsidR="004F3AA2" w:rsidRPr="00BE65FE">
        <w:rPr>
          <w:rFonts w:asciiTheme="majorBidi" w:hAnsiTheme="majorBidi" w:cstheme="majorBidi"/>
          <w:sz w:val="24"/>
          <w:szCs w:val="24"/>
        </w:rPr>
        <w:t xml:space="preserve"> </w:t>
      </w:r>
      <w:r w:rsidR="00212F4C">
        <w:rPr>
          <w:rFonts w:asciiTheme="majorBidi" w:hAnsiTheme="majorBidi" w:cstheme="majorBidi"/>
          <w:sz w:val="24"/>
          <w:szCs w:val="24"/>
        </w:rPr>
        <w:t xml:space="preserve">a </w:t>
      </w:r>
      <w:r w:rsidR="004F3AA2" w:rsidRPr="00BE65FE">
        <w:rPr>
          <w:rFonts w:asciiTheme="majorBidi" w:hAnsiTheme="majorBidi" w:cstheme="majorBidi"/>
          <w:sz w:val="24"/>
          <w:szCs w:val="24"/>
        </w:rPr>
        <w:t>difference between male and female rats, the experience clarified that female</w:t>
      </w:r>
      <w:r w:rsidR="00DD16AE" w:rsidRPr="00BE65FE">
        <w:rPr>
          <w:rFonts w:asciiTheme="majorBidi" w:hAnsiTheme="majorBidi" w:cstheme="majorBidi"/>
          <w:sz w:val="24"/>
          <w:szCs w:val="24"/>
        </w:rPr>
        <w:t xml:space="preserve"> </w:t>
      </w:r>
      <w:r w:rsidR="004F3AA2" w:rsidRPr="00BE65FE">
        <w:rPr>
          <w:rFonts w:asciiTheme="majorBidi" w:hAnsiTheme="majorBidi" w:cstheme="majorBidi"/>
          <w:sz w:val="24"/>
          <w:szCs w:val="24"/>
        </w:rPr>
        <w:t>rats had higher efficiency of furosemide than male rats</w:t>
      </w:r>
      <w:r w:rsidR="00DD16AE" w:rsidRPr="00BE65FE">
        <w:rPr>
          <w:rFonts w:asciiTheme="majorBidi" w:hAnsiTheme="majorBidi" w:cstheme="majorBidi"/>
          <w:sz w:val="24"/>
          <w:szCs w:val="24"/>
        </w:rPr>
        <w:t>,</w:t>
      </w:r>
      <w:r w:rsidR="004F3AA2" w:rsidRPr="00BE65FE">
        <w:rPr>
          <w:rFonts w:asciiTheme="majorBidi" w:hAnsiTheme="majorBidi" w:cstheme="majorBidi"/>
          <w:sz w:val="24"/>
          <w:szCs w:val="24"/>
        </w:rPr>
        <w:t xml:space="preserve"> disparate </w:t>
      </w:r>
      <w:r w:rsidR="00212F4C">
        <w:rPr>
          <w:rFonts w:asciiTheme="majorBidi" w:hAnsiTheme="majorBidi" w:cstheme="majorBidi"/>
          <w:sz w:val="24"/>
          <w:szCs w:val="24"/>
        </w:rPr>
        <w:t xml:space="preserve">from </w:t>
      </w:r>
      <w:r w:rsidRPr="00216A46">
        <w:rPr>
          <w:rFonts w:asciiTheme="majorBidi" w:hAnsiTheme="majorBidi" w:cstheme="majorBidi"/>
          <w:sz w:val="24"/>
          <w:szCs w:val="24"/>
        </w:rPr>
        <w:t>this current research</w:t>
      </w:r>
      <w:r w:rsidR="004F3AA2" w:rsidRPr="00BE65FE">
        <w:rPr>
          <w:rFonts w:asciiTheme="majorBidi" w:hAnsiTheme="majorBidi" w:cstheme="majorBidi"/>
          <w:sz w:val="24"/>
          <w:szCs w:val="24"/>
        </w:rPr>
        <w:t xml:space="preserve"> result.</w:t>
      </w:r>
      <w:r w:rsidR="004B7FFC" w:rsidRPr="00BE65FE">
        <w:rPr>
          <w:rFonts w:asciiTheme="majorBidi" w:hAnsiTheme="majorBidi" w:cstheme="majorBidi"/>
          <w:sz w:val="24"/>
          <w:szCs w:val="24"/>
          <w:vertAlign w:val="superscript"/>
        </w:rPr>
        <w:t>4</w:t>
      </w:r>
    </w:p>
    <w:p w14:paraId="4808F415" w14:textId="1E2E3AFE" w:rsidR="00C8271B" w:rsidRPr="00BE65FE" w:rsidRDefault="00A65E53" w:rsidP="00A65E53">
      <w:pPr>
        <w:bidi w:val="0"/>
        <w:spacing w:line="360" w:lineRule="auto"/>
        <w:jc w:val="both"/>
        <w:rPr>
          <w:rFonts w:asciiTheme="majorBidi" w:hAnsiTheme="majorBidi" w:cstheme="majorBidi"/>
          <w:sz w:val="24"/>
          <w:szCs w:val="24"/>
        </w:rPr>
      </w:pPr>
      <w:r>
        <w:rPr>
          <w:rFonts w:asciiTheme="majorBidi" w:hAnsiTheme="majorBidi" w:cstheme="majorBidi"/>
          <w:sz w:val="24"/>
          <w:szCs w:val="24"/>
        </w:rPr>
        <w:t>T</w:t>
      </w:r>
      <w:r w:rsidR="00DD16AE" w:rsidRPr="00BE65FE">
        <w:rPr>
          <w:rFonts w:asciiTheme="majorBidi" w:hAnsiTheme="majorBidi" w:cstheme="majorBidi"/>
          <w:sz w:val="24"/>
          <w:szCs w:val="24"/>
        </w:rPr>
        <w:t xml:space="preserve">his result </w:t>
      </w:r>
      <w:r w:rsidR="00BB5352" w:rsidRPr="00BE65FE">
        <w:rPr>
          <w:rFonts w:asciiTheme="majorBidi" w:hAnsiTheme="majorBidi" w:cstheme="majorBidi"/>
          <w:sz w:val="24"/>
          <w:szCs w:val="24"/>
        </w:rPr>
        <w:t>coincides</w:t>
      </w:r>
      <w:r w:rsidR="00DD16AE" w:rsidRPr="00BE65FE">
        <w:rPr>
          <w:rFonts w:asciiTheme="majorBidi" w:hAnsiTheme="majorBidi" w:cstheme="majorBidi"/>
          <w:sz w:val="24"/>
          <w:szCs w:val="24"/>
        </w:rPr>
        <w:t xml:space="preserve"> with </w:t>
      </w:r>
      <w:r w:rsidR="00BB5352" w:rsidRPr="00BE65FE">
        <w:rPr>
          <w:rFonts w:asciiTheme="majorBidi" w:hAnsiTheme="majorBidi" w:cstheme="majorBidi"/>
          <w:sz w:val="24"/>
          <w:szCs w:val="24"/>
        </w:rPr>
        <w:t xml:space="preserve">an </w:t>
      </w:r>
      <w:r w:rsidR="00DD16AE" w:rsidRPr="00BE65FE">
        <w:rPr>
          <w:rFonts w:asciiTheme="majorBidi" w:hAnsiTheme="majorBidi" w:cstheme="majorBidi"/>
          <w:sz w:val="24"/>
          <w:szCs w:val="24"/>
        </w:rPr>
        <w:t xml:space="preserve">experiment conducted by </w:t>
      </w:r>
      <w:r w:rsidR="00DD16AE" w:rsidRPr="00216A46">
        <w:rPr>
          <w:rFonts w:asciiTheme="majorBidi" w:hAnsiTheme="majorBidi" w:cstheme="majorBidi"/>
          <w:sz w:val="24"/>
          <w:szCs w:val="24"/>
        </w:rPr>
        <w:t xml:space="preserve">K L </w:t>
      </w:r>
      <w:proofErr w:type="spellStart"/>
      <w:r w:rsidR="00DD16AE" w:rsidRPr="00216A46">
        <w:rPr>
          <w:rFonts w:asciiTheme="majorBidi" w:hAnsiTheme="majorBidi" w:cstheme="majorBidi"/>
          <w:sz w:val="24"/>
          <w:szCs w:val="24"/>
        </w:rPr>
        <w:t>Franson</w:t>
      </w:r>
      <w:proofErr w:type="spellEnd"/>
      <w:r w:rsidR="00DD16AE" w:rsidRPr="00216A46">
        <w:rPr>
          <w:rFonts w:asciiTheme="majorBidi" w:hAnsiTheme="majorBidi" w:cstheme="majorBidi"/>
          <w:sz w:val="24"/>
          <w:szCs w:val="24"/>
        </w:rPr>
        <w:t xml:space="preserve"> et al,</w:t>
      </w:r>
      <w:r w:rsidRPr="00216A46">
        <w:rPr>
          <w:rFonts w:asciiTheme="majorBidi" w:hAnsiTheme="majorBidi" w:cstheme="majorBidi"/>
          <w:sz w:val="24"/>
          <w:szCs w:val="24"/>
          <w:vertAlign w:val="superscript"/>
        </w:rPr>
        <w:t>6</w:t>
      </w:r>
      <w:r w:rsidR="00DD16AE" w:rsidRPr="00BE65FE">
        <w:rPr>
          <w:rFonts w:asciiTheme="majorBidi" w:hAnsiTheme="majorBidi" w:cstheme="majorBidi"/>
          <w:sz w:val="24"/>
          <w:szCs w:val="24"/>
        </w:rPr>
        <w:t xml:space="preserve"> </w:t>
      </w:r>
      <w:r w:rsidR="00BB5352" w:rsidRPr="00BE65FE">
        <w:rPr>
          <w:rFonts w:asciiTheme="majorBidi" w:hAnsiTheme="majorBidi" w:cstheme="majorBidi"/>
          <w:sz w:val="24"/>
          <w:szCs w:val="24"/>
        </w:rPr>
        <w:t xml:space="preserve">in </w:t>
      </w:r>
      <w:r w:rsidR="00DD16AE" w:rsidRPr="00BE65FE">
        <w:rPr>
          <w:rFonts w:asciiTheme="majorBidi" w:hAnsiTheme="majorBidi" w:cstheme="majorBidi"/>
          <w:sz w:val="24"/>
          <w:szCs w:val="24"/>
        </w:rPr>
        <w:t xml:space="preserve">which </w:t>
      </w:r>
      <w:r w:rsidR="00BB5352" w:rsidRPr="00BE65FE">
        <w:rPr>
          <w:rFonts w:asciiTheme="majorBidi" w:hAnsiTheme="majorBidi" w:cstheme="majorBidi"/>
          <w:sz w:val="24"/>
          <w:szCs w:val="24"/>
        </w:rPr>
        <w:t>their</w:t>
      </w:r>
      <w:r w:rsidR="00DD16AE" w:rsidRPr="00BE65FE">
        <w:rPr>
          <w:rFonts w:asciiTheme="majorBidi" w:hAnsiTheme="majorBidi" w:cstheme="majorBidi"/>
          <w:sz w:val="24"/>
          <w:szCs w:val="24"/>
        </w:rPr>
        <w:t xml:space="preserve"> </w:t>
      </w:r>
      <w:r w:rsidR="00BB5352" w:rsidRPr="00BE65FE">
        <w:rPr>
          <w:rFonts w:asciiTheme="majorBidi" w:hAnsiTheme="majorBidi" w:cstheme="majorBidi"/>
          <w:sz w:val="24"/>
          <w:szCs w:val="24"/>
        </w:rPr>
        <w:t>results</w:t>
      </w:r>
      <w:r w:rsidR="00DD16AE" w:rsidRPr="00BE65FE">
        <w:rPr>
          <w:rFonts w:asciiTheme="majorBidi" w:hAnsiTheme="majorBidi" w:cstheme="majorBidi"/>
          <w:sz w:val="24"/>
          <w:szCs w:val="24"/>
        </w:rPr>
        <w:t xml:space="preserve"> </w:t>
      </w:r>
      <w:r w:rsidR="00BB5352" w:rsidRPr="00BE65FE">
        <w:rPr>
          <w:rFonts w:asciiTheme="majorBidi" w:hAnsiTheme="majorBidi" w:cstheme="majorBidi"/>
          <w:sz w:val="24"/>
          <w:szCs w:val="24"/>
        </w:rPr>
        <w:t xml:space="preserve">exhibited that there </w:t>
      </w:r>
      <w:r w:rsidRPr="00216A46">
        <w:rPr>
          <w:rFonts w:asciiTheme="majorBidi" w:hAnsiTheme="majorBidi" w:cstheme="majorBidi"/>
          <w:sz w:val="24"/>
          <w:szCs w:val="24"/>
        </w:rPr>
        <w:t>was</w:t>
      </w:r>
      <w:r w:rsidR="00BB5352" w:rsidRPr="00BE65FE">
        <w:rPr>
          <w:rFonts w:asciiTheme="majorBidi" w:hAnsiTheme="majorBidi" w:cstheme="majorBidi"/>
          <w:sz w:val="24"/>
          <w:szCs w:val="24"/>
        </w:rPr>
        <w:t xml:space="preserve"> no difference between both genders when intravenous furosemide was administrated.</w:t>
      </w:r>
      <w:r w:rsidR="00C8271B" w:rsidRPr="00BE65FE">
        <w:rPr>
          <w:rFonts w:asciiTheme="majorBidi" w:hAnsiTheme="majorBidi" w:cstheme="majorBidi"/>
          <w:sz w:val="24"/>
          <w:szCs w:val="24"/>
        </w:rPr>
        <w:t xml:space="preserve"> </w:t>
      </w:r>
    </w:p>
    <w:p w14:paraId="10C11576" w14:textId="2330644E" w:rsidR="00DD16AE" w:rsidRPr="00BE65FE" w:rsidRDefault="00A65E53" w:rsidP="00A65E53">
      <w:pPr>
        <w:bidi w:val="0"/>
        <w:spacing w:line="360" w:lineRule="auto"/>
        <w:jc w:val="both"/>
        <w:rPr>
          <w:rFonts w:asciiTheme="majorBidi" w:hAnsiTheme="majorBidi" w:cstheme="majorBidi"/>
          <w:sz w:val="24"/>
          <w:szCs w:val="24"/>
        </w:rPr>
      </w:pPr>
      <w:r>
        <w:rPr>
          <w:rFonts w:asciiTheme="majorBidi" w:hAnsiTheme="majorBidi" w:cstheme="majorBidi"/>
          <w:sz w:val="24"/>
          <w:szCs w:val="24"/>
        </w:rPr>
        <w:t>I</w:t>
      </w:r>
      <w:r w:rsidR="00C8271B" w:rsidRPr="00BE65FE">
        <w:rPr>
          <w:rFonts w:asciiTheme="majorBidi" w:hAnsiTheme="majorBidi" w:cstheme="majorBidi"/>
          <w:sz w:val="24"/>
          <w:szCs w:val="24"/>
        </w:rPr>
        <w:t>n a study conducted by the Department of Medicine, the University of Natal</w:t>
      </w:r>
      <w:r w:rsidR="00A039C6" w:rsidRPr="00BE65FE">
        <w:rPr>
          <w:rFonts w:asciiTheme="majorBidi" w:hAnsiTheme="majorBidi" w:cstheme="majorBidi"/>
          <w:sz w:val="24"/>
          <w:szCs w:val="24"/>
        </w:rPr>
        <w:t>,</w:t>
      </w:r>
      <w:r w:rsidR="00C8271B" w:rsidRPr="00BE65FE">
        <w:rPr>
          <w:rFonts w:asciiTheme="majorBidi" w:hAnsiTheme="majorBidi" w:cstheme="majorBidi"/>
          <w:sz w:val="24"/>
          <w:szCs w:val="24"/>
        </w:rPr>
        <w:t xml:space="preserve"> and King Edward VIII Hospital, </w:t>
      </w:r>
      <w:r w:rsidR="0063552E" w:rsidRPr="00BE65FE">
        <w:rPr>
          <w:rFonts w:asciiTheme="majorBidi" w:hAnsiTheme="majorBidi" w:cstheme="majorBidi"/>
          <w:sz w:val="24"/>
          <w:szCs w:val="24"/>
        </w:rPr>
        <w:t>involving</w:t>
      </w:r>
      <w:r w:rsidR="00C8271B" w:rsidRPr="00BE65FE">
        <w:rPr>
          <w:rFonts w:asciiTheme="majorBidi" w:hAnsiTheme="majorBidi" w:cstheme="majorBidi"/>
          <w:sz w:val="24"/>
          <w:szCs w:val="24"/>
        </w:rPr>
        <w:t xml:space="preserve"> patients with acute and chronic kidney disease, all patients received a high dose of furosemide, and the results display that there are differences in the amount of urine output for both genders,</w:t>
      </w:r>
      <w:r w:rsidR="00BB5352" w:rsidRPr="00BE65FE">
        <w:rPr>
          <w:rFonts w:asciiTheme="majorBidi" w:hAnsiTheme="majorBidi" w:cstheme="majorBidi"/>
          <w:sz w:val="24"/>
          <w:szCs w:val="24"/>
        </w:rPr>
        <w:t xml:space="preserve"> </w:t>
      </w:r>
      <w:r w:rsidR="00EC7130" w:rsidRPr="00BE65FE">
        <w:rPr>
          <w:rFonts w:asciiTheme="majorBidi" w:hAnsiTheme="majorBidi" w:cstheme="majorBidi"/>
          <w:sz w:val="24"/>
          <w:szCs w:val="24"/>
        </w:rPr>
        <w:t>However, this study differs in terms of the volunteers, as their health condition was diagnosed with acute and chronic kidney disease,</w:t>
      </w:r>
      <w:r w:rsidR="00AE242E" w:rsidRPr="00BE65FE">
        <w:rPr>
          <w:rFonts w:asciiTheme="majorBidi" w:hAnsiTheme="majorBidi" w:cstheme="majorBidi"/>
          <w:sz w:val="24"/>
          <w:szCs w:val="24"/>
        </w:rPr>
        <w:t xml:space="preserve"> realize that the pathological condition may affect the results.</w:t>
      </w:r>
      <w:r w:rsidR="004B7FFC" w:rsidRPr="00BE65FE">
        <w:rPr>
          <w:rFonts w:asciiTheme="majorBidi" w:hAnsiTheme="majorBidi" w:cstheme="majorBidi"/>
          <w:sz w:val="24"/>
          <w:szCs w:val="24"/>
          <w:vertAlign w:val="superscript"/>
        </w:rPr>
        <w:t>7</w:t>
      </w:r>
      <w:r w:rsidR="00960A20" w:rsidRPr="00BE65FE">
        <w:rPr>
          <w:rFonts w:asciiTheme="majorBidi" w:hAnsiTheme="majorBidi" w:cstheme="majorBidi"/>
          <w:sz w:val="24"/>
          <w:szCs w:val="24"/>
        </w:rPr>
        <w:t xml:space="preserve"> The study still needs many experiments and more volunteers to get more accurate results. </w:t>
      </w:r>
      <w:r w:rsidR="00AE242E" w:rsidRPr="00BE65FE">
        <w:rPr>
          <w:rFonts w:asciiTheme="majorBidi" w:hAnsiTheme="majorBidi" w:cstheme="majorBidi"/>
          <w:sz w:val="24"/>
          <w:szCs w:val="24"/>
        </w:rPr>
        <w:t xml:space="preserve"> </w:t>
      </w:r>
    </w:p>
    <w:p w14:paraId="2360F253" w14:textId="77777777" w:rsidR="00960A20" w:rsidRPr="00BE65FE" w:rsidRDefault="00960A20" w:rsidP="00BE65FE">
      <w:pPr>
        <w:bidi w:val="0"/>
        <w:spacing w:line="360" w:lineRule="auto"/>
        <w:rPr>
          <w:rFonts w:asciiTheme="majorBidi" w:hAnsiTheme="majorBidi" w:cstheme="majorBidi"/>
          <w:sz w:val="24"/>
          <w:szCs w:val="24"/>
        </w:rPr>
      </w:pPr>
    </w:p>
    <w:p w14:paraId="0B0AE01E" w14:textId="77777777" w:rsidR="00BE65FE" w:rsidRPr="00BE65FE" w:rsidRDefault="00BE65FE" w:rsidP="00BE65FE">
      <w:pPr>
        <w:bidi w:val="0"/>
        <w:spacing w:line="360" w:lineRule="auto"/>
        <w:rPr>
          <w:rFonts w:asciiTheme="majorBidi" w:hAnsiTheme="majorBidi" w:cstheme="majorBidi"/>
          <w:b/>
          <w:bCs/>
          <w:sz w:val="24"/>
          <w:szCs w:val="24"/>
        </w:rPr>
      </w:pPr>
    </w:p>
    <w:p w14:paraId="52E964F1" w14:textId="47327571" w:rsidR="00BE65FE" w:rsidRDefault="00BE65FE" w:rsidP="00BE65FE">
      <w:pPr>
        <w:bidi w:val="0"/>
        <w:spacing w:line="360" w:lineRule="auto"/>
        <w:rPr>
          <w:rFonts w:asciiTheme="majorBidi" w:hAnsiTheme="majorBidi" w:cstheme="majorBidi"/>
          <w:b/>
          <w:bCs/>
          <w:sz w:val="24"/>
          <w:szCs w:val="24"/>
        </w:rPr>
      </w:pPr>
    </w:p>
    <w:p w14:paraId="75D05A5F" w14:textId="5527E50C" w:rsidR="00BE65FE" w:rsidRDefault="00BE65FE" w:rsidP="00BE65FE">
      <w:pPr>
        <w:bidi w:val="0"/>
        <w:spacing w:line="360" w:lineRule="auto"/>
        <w:rPr>
          <w:rFonts w:asciiTheme="majorBidi" w:hAnsiTheme="majorBidi" w:cstheme="majorBidi"/>
          <w:b/>
          <w:bCs/>
          <w:sz w:val="24"/>
          <w:szCs w:val="24"/>
        </w:rPr>
      </w:pPr>
    </w:p>
    <w:p w14:paraId="768AE4FB" w14:textId="497F7967" w:rsidR="00BE65FE" w:rsidRDefault="00BE65FE" w:rsidP="00BE65FE">
      <w:pPr>
        <w:bidi w:val="0"/>
        <w:spacing w:line="360" w:lineRule="auto"/>
        <w:rPr>
          <w:rFonts w:asciiTheme="majorBidi" w:hAnsiTheme="majorBidi" w:cstheme="majorBidi"/>
          <w:b/>
          <w:bCs/>
          <w:sz w:val="24"/>
          <w:szCs w:val="24"/>
        </w:rPr>
      </w:pPr>
    </w:p>
    <w:p w14:paraId="03E64763" w14:textId="77777777" w:rsidR="00BE65FE" w:rsidRPr="00BE65FE" w:rsidRDefault="00BE65FE" w:rsidP="00BE65FE">
      <w:pPr>
        <w:bidi w:val="0"/>
        <w:spacing w:line="360" w:lineRule="auto"/>
        <w:rPr>
          <w:rFonts w:asciiTheme="majorBidi" w:hAnsiTheme="majorBidi" w:cstheme="majorBidi"/>
          <w:b/>
          <w:bCs/>
          <w:sz w:val="24"/>
          <w:szCs w:val="24"/>
        </w:rPr>
      </w:pPr>
    </w:p>
    <w:p w14:paraId="5BEEBE88" w14:textId="73ADB75A" w:rsidR="00DD16AE" w:rsidRPr="00BE65FE" w:rsidRDefault="00960A20" w:rsidP="00BE65FE">
      <w:pPr>
        <w:pStyle w:val="ListParagraph"/>
        <w:numPr>
          <w:ilvl w:val="0"/>
          <w:numId w:val="3"/>
        </w:numPr>
        <w:bidi w:val="0"/>
        <w:spacing w:line="360" w:lineRule="auto"/>
        <w:rPr>
          <w:rFonts w:asciiTheme="majorBidi" w:hAnsiTheme="majorBidi" w:cstheme="majorBidi"/>
          <w:b/>
          <w:bCs/>
          <w:sz w:val="24"/>
          <w:szCs w:val="24"/>
        </w:rPr>
      </w:pPr>
      <w:r w:rsidRPr="00BE65FE">
        <w:rPr>
          <w:rFonts w:asciiTheme="majorBidi" w:hAnsiTheme="majorBidi" w:cstheme="majorBidi"/>
          <w:b/>
          <w:bCs/>
          <w:sz w:val="24"/>
          <w:szCs w:val="24"/>
        </w:rPr>
        <w:lastRenderedPageBreak/>
        <w:t>Conclusion</w:t>
      </w:r>
    </w:p>
    <w:p w14:paraId="52ACD08A" w14:textId="67A78FD3" w:rsidR="00960A20" w:rsidRPr="009C0C1A" w:rsidRDefault="00BC2A0F" w:rsidP="00354A2D">
      <w:pPr>
        <w:bidi w:val="0"/>
        <w:spacing w:line="360" w:lineRule="auto"/>
        <w:jc w:val="both"/>
        <w:rPr>
          <w:rFonts w:asciiTheme="majorBidi" w:hAnsiTheme="majorBidi" w:cstheme="majorBidi"/>
          <w:sz w:val="28"/>
          <w:szCs w:val="28"/>
        </w:rPr>
      </w:pPr>
      <w:r w:rsidRPr="00BC2A0F">
        <w:rPr>
          <w:rFonts w:asciiTheme="majorBidi" w:hAnsiTheme="majorBidi" w:cstheme="majorBidi"/>
          <w:sz w:val="24"/>
          <w:szCs w:val="24"/>
        </w:rPr>
        <w:t xml:space="preserve">This study was carried out to find if there is </w:t>
      </w:r>
      <w:r>
        <w:rPr>
          <w:rFonts w:asciiTheme="majorBidi" w:hAnsiTheme="majorBidi" w:cstheme="majorBidi"/>
          <w:sz w:val="24"/>
          <w:szCs w:val="24"/>
        </w:rPr>
        <w:t xml:space="preserve">a </w:t>
      </w:r>
      <w:r w:rsidRPr="00BC2A0F">
        <w:rPr>
          <w:rFonts w:asciiTheme="majorBidi" w:hAnsiTheme="majorBidi" w:cstheme="majorBidi"/>
          <w:sz w:val="24"/>
          <w:szCs w:val="24"/>
        </w:rPr>
        <w:t xml:space="preserve">difference between adult </w:t>
      </w:r>
      <w:r>
        <w:rPr>
          <w:rFonts w:asciiTheme="majorBidi" w:hAnsiTheme="majorBidi" w:cstheme="majorBidi"/>
          <w:sz w:val="24"/>
          <w:szCs w:val="24"/>
        </w:rPr>
        <w:t>males</w:t>
      </w:r>
      <w:r w:rsidRPr="00BC2A0F">
        <w:rPr>
          <w:rFonts w:asciiTheme="majorBidi" w:hAnsiTheme="majorBidi" w:cstheme="majorBidi"/>
          <w:sz w:val="24"/>
          <w:szCs w:val="24"/>
        </w:rPr>
        <w:t xml:space="preserve"> and </w:t>
      </w:r>
      <w:r>
        <w:rPr>
          <w:rFonts w:asciiTheme="majorBidi" w:hAnsiTheme="majorBidi" w:cstheme="majorBidi"/>
          <w:sz w:val="24"/>
          <w:szCs w:val="24"/>
        </w:rPr>
        <w:t>females</w:t>
      </w:r>
      <w:r w:rsidRPr="00BC2A0F">
        <w:rPr>
          <w:rFonts w:asciiTheme="majorBidi" w:hAnsiTheme="majorBidi" w:cstheme="majorBidi"/>
          <w:sz w:val="24"/>
          <w:szCs w:val="24"/>
        </w:rPr>
        <w:t xml:space="preserve"> in urine output after </w:t>
      </w:r>
      <w:r>
        <w:rPr>
          <w:rFonts w:asciiTheme="majorBidi" w:hAnsiTheme="majorBidi" w:cstheme="majorBidi"/>
          <w:sz w:val="24"/>
          <w:szCs w:val="24"/>
        </w:rPr>
        <w:t>Lasix</w:t>
      </w:r>
      <w:r w:rsidRPr="00BC2A0F">
        <w:rPr>
          <w:rFonts w:asciiTheme="majorBidi" w:hAnsiTheme="majorBidi" w:cstheme="majorBidi"/>
          <w:sz w:val="24"/>
          <w:szCs w:val="24"/>
        </w:rPr>
        <w:t xml:space="preserve"> consumption</w:t>
      </w:r>
      <w:r w:rsidR="00B04F13" w:rsidRPr="00BE65FE">
        <w:rPr>
          <w:rFonts w:asciiTheme="majorBidi" w:hAnsiTheme="majorBidi" w:cstheme="majorBidi"/>
          <w:sz w:val="24"/>
          <w:szCs w:val="24"/>
        </w:rPr>
        <w:t>, it is obvious that there is no difference in both genders</w:t>
      </w:r>
      <w:r w:rsidR="00597B7A" w:rsidRPr="00BE65FE">
        <w:rPr>
          <w:rFonts w:asciiTheme="majorBidi" w:hAnsiTheme="majorBidi" w:cstheme="majorBidi"/>
          <w:sz w:val="24"/>
          <w:szCs w:val="24"/>
        </w:rPr>
        <w:t xml:space="preserve">. Based on the p-value (=0.142), it was statistically confirmed that there is no significant difference in urine output among males and females after volunteers received furosemide and recorded the results. </w:t>
      </w:r>
      <w:r w:rsidRPr="00BC2A0F">
        <w:rPr>
          <w:rFonts w:asciiTheme="majorBidi" w:hAnsiTheme="majorBidi" w:cstheme="majorBidi"/>
          <w:sz w:val="24"/>
          <w:szCs w:val="24"/>
        </w:rPr>
        <w:t xml:space="preserve">As a result, the researcher suggests </w:t>
      </w:r>
      <w:r w:rsidRPr="00216A46">
        <w:rPr>
          <w:rFonts w:asciiTheme="majorBidi" w:hAnsiTheme="majorBidi" w:cstheme="majorBidi"/>
          <w:sz w:val="24"/>
          <w:szCs w:val="24"/>
        </w:rPr>
        <w:t>further research as well as adopti</w:t>
      </w:r>
      <w:r w:rsidR="00354A2D" w:rsidRPr="00216A46">
        <w:rPr>
          <w:rFonts w:asciiTheme="majorBidi" w:hAnsiTheme="majorBidi" w:cstheme="majorBidi"/>
          <w:sz w:val="24"/>
          <w:szCs w:val="24"/>
        </w:rPr>
        <w:t>ng</w:t>
      </w:r>
      <w:r w:rsidRPr="00216A46">
        <w:rPr>
          <w:rFonts w:asciiTheme="majorBidi" w:hAnsiTheme="majorBidi" w:cstheme="majorBidi"/>
          <w:sz w:val="24"/>
          <w:szCs w:val="24"/>
        </w:rPr>
        <w:t xml:space="preserve"> large</w:t>
      </w:r>
      <w:r w:rsidRPr="00BC2A0F">
        <w:rPr>
          <w:rFonts w:asciiTheme="majorBidi" w:hAnsiTheme="majorBidi" w:cstheme="majorBidi"/>
          <w:sz w:val="24"/>
          <w:szCs w:val="24"/>
        </w:rPr>
        <w:t xml:space="preserve"> and diverse implications to obtain </w:t>
      </w:r>
      <w:r w:rsidR="00417310">
        <w:rPr>
          <w:rFonts w:asciiTheme="majorBidi" w:hAnsiTheme="majorBidi" w:cstheme="majorBidi"/>
          <w:sz w:val="24"/>
          <w:szCs w:val="24"/>
        </w:rPr>
        <w:t>a more accurate and clear finding</w:t>
      </w:r>
      <w:r w:rsidRPr="00BC2A0F">
        <w:rPr>
          <w:rFonts w:asciiTheme="majorBidi" w:hAnsiTheme="majorBidi" w:cstheme="majorBidi"/>
          <w:sz w:val="24"/>
          <w:szCs w:val="24"/>
        </w:rPr>
        <w:t>.</w:t>
      </w:r>
    </w:p>
    <w:p w14:paraId="7F748699" w14:textId="77777777" w:rsidR="00C45C68" w:rsidRPr="009C0C1A" w:rsidRDefault="00C45C68" w:rsidP="009C0C1A">
      <w:pPr>
        <w:bidi w:val="0"/>
        <w:spacing w:line="360" w:lineRule="auto"/>
        <w:jc w:val="both"/>
        <w:rPr>
          <w:rFonts w:asciiTheme="majorBidi" w:hAnsiTheme="majorBidi" w:cstheme="majorBidi"/>
          <w:b/>
          <w:bCs/>
          <w:sz w:val="28"/>
          <w:szCs w:val="28"/>
        </w:rPr>
      </w:pPr>
    </w:p>
    <w:p w14:paraId="4069F748" w14:textId="77777777" w:rsidR="00D7583C" w:rsidRPr="009C0C1A" w:rsidRDefault="00D7583C" w:rsidP="009C0C1A">
      <w:pPr>
        <w:bidi w:val="0"/>
        <w:spacing w:line="360" w:lineRule="auto"/>
        <w:jc w:val="both"/>
        <w:rPr>
          <w:rFonts w:asciiTheme="majorBidi" w:hAnsiTheme="majorBidi" w:cstheme="majorBidi"/>
          <w:b/>
          <w:bCs/>
          <w:sz w:val="28"/>
          <w:szCs w:val="28"/>
        </w:rPr>
      </w:pPr>
    </w:p>
    <w:p w14:paraId="0B725ADB" w14:textId="77777777" w:rsidR="00D7583C" w:rsidRPr="009C0C1A" w:rsidRDefault="00D7583C" w:rsidP="009C0C1A">
      <w:pPr>
        <w:bidi w:val="0"/>
        <w:spacing w:line="360" w:lineRule="auto"/>
        <w:jc w:val="both"/>
        <w:rPr>
          <w:rFonts w:asciiTheme="majorBidi" w:hAnsiTheme="majorBidi" w:cstheme="majorBidi"/>
          <w:b/>
          <w:bCs/>
          <w:sz w:val="28"/>
          <w:szCs w:val="28"/>
        </w:rPr>
      </w:pPr>
    </w:p>
    <w:p w14:paraId="4DE8EAE9" w14:textId="77777777" w:rsidR="00D7583C" w:rsidRPr="009C0C1A" w:rsidRDefault="00D7583C" w:rsidP="009C0C1A">
      <w:pPr>
        <w:bidi w:val="0"/>
        <w:spacing w:line="360" w:lineRule="auto"/>
        <w:jc w:val="both"/>
        <w:rPr>
          <w:rFonts w:asciiTheme="majorBidi" w:hAnsiTheme="majorBidi" w:cstheme="majorBidi"/>
          <w:b/>
          <w:bCs/>
          <w:sz w:val="28"/>
          <w:szCs w:val="28"/>
        </w:rPr>
      </w:pPr>
    </w:p>
    <w:p w14:paraId="4C49D127" w14:textId="77777777" w:rsidR="00D7583C" w:rsidRPr="009C0C1A" w:rsidRDefault="00D7583C" w:rsidP="009C0C1A">
      <w:pPr>
        <w:bidi w:val="0"/>
        <w:spacing w:line="360" w:lineRule="auto"/>
        <w:jc w:val="both"/>
        <w:rPr>
          <w:rFonts w:asciiTheme="majorBidi" w:hAnsiTheme="majorBidi" w:cstheme="majorBidi"/>
          <w:b/>
          <w:bCs/>
          <w:sz w:val="28"/>
          <w:szCs w:val="28"/>
        </w:rPr>
      </w:pPr>
    </w:p>
    <w:p w14:paraId="0E1B03A8" w14:textId="77777777" w:rsidR="00D7583C" w:rsidRPr="009C0C1A" w:rsidRDefault="00D7583C" w:rsidP="009C0C1A">
      <w:pPr>
        <w:bidi w:val="0"/>
        <w:spacing w:line="360" w:lineRule="auto"/>
        <w:jc w:val="both"/>
        <w:rPr>
          <w:rFonts w:asciiTheme="majorBidi" w:hAnsiTheme="majorBidi" w:cstheme="majorBidi"/>
          <w:b/>
          <w:bCs/>
          <w:sz w:val="28"/>
          <w:szCs w:val="28"/>
        </w:rPr>
      </w:pPr>
    </w:p>
    <w:p w14:paraId="4E3A3F0A" w14:textId="77777777" w:rsidR="00BE65FE" w:rsidRDefault="00BE65FE" w:rsidP="009C0C1A">
      <w:pPr>
        <w:bidi w:val="0"/>
        <w:spacing w:line="360" w:lineRule="auto"/>
        <w:jc w:val="both"/>
        <w:rPr>
          <w:rFonts w:asciiTheme="majorBidi" w:hAnsiTheme="majorBidi" w:cstheme="majorBidi"/>
          <w:b/>
          <w:bCs/>
          <w:sz w:val="28"/>
          <w:szCs w:val="28"/>
        </w:rPr>
      </w:pPr>
    </w:p>
    <w:p w14:paraId="00BADDC0" w14:textId="77777777" w:rsidR="00BE65FE" w:rsidRDefault="00BE65FE" w:rsidP="00BE65FE">
      <w:pPr>
        <w:bidi w:val="0"/>
        <w:spacing w:line="360" w:lineRule="auto"/>
        <w:jc w:val="both"/>
        <w:rPr>
          <w:rFonts w:asciiTheme="majorBidi" w:hAnsiTheme="majorBidi" w:cstheme="majorBidi"/>
          <w:b/>
          <w:bCs/>
          <w:sz w:val="28"/>
          <w:szCs w:val="28"/>
        </w:rPr>
      </w:pPr>
    </w:p>
    <w:p w14:paraId="0B170718" w14:textId="77777777" w:rsidR="00BE65FE" w:rsidRDefault="00BE65FE" w:rsidP="00BE65FE">
      <w:pPr>
        <w:bidi w:val="0"/>
        <w:spacing w:line="360" w:lineRule="auto"/>
        <w:jc w:val="both"/>
        <w:rPr>
          <w:rFonts w:asciiTheme="majorBidi" w:hAnsiTheme="majorBidi" w:cstheme="majorBidi"/>
          <w:b/>
          <w:bCs/>
          <w:sz w:val="28"/>
          <w:szCs w:val="28"/>
        </w:rPr>
      </w:pPr>
    </w:p>
    <w:p w14:paraId="48D982A9" w14:textId="77777777" w:rsidR="00BE65FE" w:rsidRDefault="00BE65FE" w:rsidP="00BE65FE">
      <w:pPr>
        <w:bidi w:val="0"/>
        <w:spacing w:line="360" w:lineRule="auto"/>
        <w:jc w:val="both"/>
        <w:rPr>
          <w:rFonts w:asciiTheme="majorBidi" w:hAnsiTheme="majorBidi" w:cstheme="majorBidi"/>
          <w:b/>
          <w:bCs/>
          <w:sz w:val="28"/>
          <w:szCs w:val="28"/>
        </w:rPr>
      </w:pPr>
    </w:p>
    <w:p w14:paraId="68508B58" w14:textId="77777777" w:rsidR="00BE65FE" w:rsidRDefault="00BE65FE" w:rsidP="00BE65FE">
      <w:pPr>
        <w:bidi w:val="0"/>
        <w:spacing w:line="360" w:lineRule="auto"/>
        <w:jc w:val="both"/>
        <w:rPr>
          <w:rFonts w:asciiTheme="majorBidi" w:hAnsiTheme="majorBidi" w:cstheme="majorBidi"/>
          <w:b/>
          <w:bCs/>
          <w:sz w:val="28"/>
          <w:szCs w:val="28"/>
        </w:rPr>
      </w:pPr>
    </w:p>
    <w:p w14:paraId="684B4B66" w14:textId="77777777" w:rsidR="00BE65FE" w:rsidRDefault="00BE65FE" w:rsidP="00BE65FE">
      <w:pPr>
        <w:bidi w:val="0"/>
        <w:spacing w:line="360" w:lineRule="auto"/>
        <w:jc w:val="both"/>
        <w:rPr>
          <w:rFonts w:asciiTheme="majorBidi" w:hAnsiTheme="majorBidi" w:cstheme="majorBidi"/>
          <w:b/>
          <w:bCs/>
          <w:sz w:val="28"/>
          <w:szCs w:val="28"/>
        </w:rPr>
      </w:pPr>
    </w:p>
    <w:p w14:paraId="11495059" w14:textId="77777777" w:rsidR="00BE65FE" w:rsidRDefault="00BE65FE" w:rsidP="00BE65FE">
      <w:pPr>
        <w:bidi w:val="0"/>
        <w:spacing w:line="360" w:lineRule="auto"/>
        <w:jc w:val="both"/>
        <w:rPr>
          <w:rFonts w:asciiTheme="majorBidi" w:hAnsiTheme="majorBidi" w:cstheme="majorBidi"/>
          <w:b/>
          <w:bCs/>
          <w:sz w:val="28"/>
          <w:szCs w:val="28"/>
        </w:rPr>
      </w:pPr>
    </w:p>
    <w:p w14:paraId="3426A568" w14:textId="77777777" w:rsidR="00BE65FE" w:rsidRDefault="00BE65FE" w:rsidP="00BE65FE">
      <w:pPr>
        <w:bidi w:val="0"/>
        <w:spacing w:line="360" w:lineRule="auto"/>
        <w:jc w:val="both"/>
        <w:rPr>
          <w:rFonts w:asciiTheme="majorBidi" w:hAnsiTheme="majorBidi" w:cstheme="majorBidi"/>
          <w:b/>
          <w:bCs/>
          <w:sz w:val="28"/>
          <w:szCs w:val="28"/>
        </w:rPr>
      </w:pPr>
    </w:p>
    <w:p w14:paraId="0D0465D2" w14:textId="77777777" w:rsidR="00872279" w:rsidRDefault="00872279" w:rsidP="00BE65FE">
      <w:pPr>
        <w:bidi w:val="0"/>
        <w:spacing w:line="360" w:lineRule="auto"/>
        <w:jc w:val="both"/>
        <w:rPr>
          <w:rFonts w:asciiTheme="majorBidi" w:hAnsiTheme="majorBidi" w:cstheme="majorBidi"/>
          <w:b/>
          <w:bCs/>
          <w:sz w:val="24"/>
          <w:szCs w:val="24"/>
        </w:rPr>
      </w:pPr>
    </w:p>
    <w:p w14:paraId="76EBFD86" w14:textId="38AAD6EF" w:rsidR="006C0E54" w:rsidRPr="00872279" w:rsidRDefault="006C0E54" w:rsidP="00872279">
      <w:pPr>
        <w:bidi w:val="0"/>
        <w:spacing w:line="360" w:lineRule="auto"/>
        <w:jc w:val="both"/>
        <w:rPr>
          <w:rFonts w:asciiTheme="majorBidi" w:hAnsiTheme="majorBidi" w:cstheme="majorBidi"/>
          <w:sz w:val="24"/>
          <w:szCs w:val="24"/>
        </w:rPr>
      </w:pPr>
      <w:r w:rsidRPr="00872279">
        <w:rPr>
          <w:rFonts w:asciiTheme="majorBidi" w:hAnsiTheme="majorBidi" w:cstheme="majorBidi"/>
          <w:b/>
          <w:bCs/>
          <w:sz w:val="24"/>
          <w:szCs w:val="24"/>
        </w:rPr>
        <w:lastRenderedPageBreak/>
        <w:t>References</w:t>
      </w:r>
    </w:p>
    <w:p w14:paraId="200AD05F" w14:textId="6E66FB22" w:rsidR="006C0E54" w:rsidRPr="009C0C1A" w:rsidRDefault="006C0E54" w:rsidP="009C0C1A">
      <w:pPr>
        <w:pStyle w:val="ListParagraph"/>
        <w:numPr>
          <w:ilvl w:val="0"/>
          <w:numId w:val="1"/>
        </w:numPr>
        <w:bidi w:val="0"/>
        <w:spacing w:line="360" w:lineRule="auto"/>
        <w:jc w:val="both"/>
        <w:rPr>
          <w:rFonts w:asciiTheme="majorBidi" w:hAnsiTheme="majorBidi" w:cstheme="majorBidi"/>
          <w:sz w:val="24"/>
          <w:szCs w:val="24"/>
        </w:rPr>
      </w:pPr>
      <w:r w:rsidRPr="009C0C1A">
        <w:rPr>
          <w:rFonts w:asciiTheme="majorBidi" w:hAnsiTheme="majorBidi" w:cstheme="majorBidi"/>
          <w:sz w:val="24"/>
          <w:szCs w:val="24"/>
        </w:rPr>
        <w:t xml:space="preserve">Khurana I. Medical Physiology </w:t>
      </w:r>
      <w:proofErr w:type="gramStart"/>
      <w:r w:rsidRPr="009C0C1A">
        <w:rPr>
          <w:rFonts w:asciiTheme="majorBidi" w:hAnsiTheme="majorBidi" w:cstheme="majorBidi"/>
          <w:sz w:val="24"/>
          <w:szCs w:val="24"/>
        </w:rPr>
        <w:t>For</w:t>
      </w:r>
      <w:proofErr w:type="gramEnd"/>
      <w:r w:rsidRPr="009C0C1A">
        <w:rPr>
          <w:rFonts w:asciiTheme="majorBidi" w:hAnsiTheme="majorBidi" w:cstheme="majorBidi"/>
          <w:sz w:val="24"/>
          <w:szCs w:val="24"/>
        </w:rPr>
        <w:t xml:space="preserve"> Undergraduate Students. London: Elsevier Health Sciences APAC; 2014.</w:t>
      </w:r>
    </w:p>
    <w:p w14:paraId="7FBD27B5" w14:textId="72AC9B3B" w:rsidR="006C0E54" w:rsidRPr="009C0C1A" w:rsidRDefault="00BE6AAD" w:rsidP="009C0C1A">
      <w:pPr>
        <w:pStyle w:val="ListParagraph"/>
        <w:numPr>
          <w:ilvl w:val="0"/>
          <w:numId w:val="1"/>
        </w:numPr>
        <w:bidi w:val="0"/>
        <w:spacing w:line="360" w:lineRule="auto"/>
        <w:jc w:val="both"/>
        <w:rPr>
          <w:rFonts w:asciiTheme="majorBidi" w:hAnsiTheme="majorBidi" w:cstheme="majorBidi"/>
          <w:sz w:val="24"/>
          <w:szCs w:val="24"/>
        </w:rPr>
      </w:pPr>
      <w:proofErr w:type="spellStart"/>
      <w:r w:rsidRPr="009C0C1A">
        <w:rPr>
          <w:rFonts w:asciiTheme="majorBidi" w:hAnsiTheme="majorBidi" w:cstheme="majorBidi"/>
          <w:sz w:val="24"/>
          <w:szCs w:val="24"/>
        </w:rPr>
        <w:t>Sembulingam</w:t>
      </w:r>
      <w:proofErr w:type="spellEnd"/>
      <w:r w:rsidRPr="009C0C1A">
        <w:rPr>
          <w:rFonts w:asciiTheme="majorBidi" w:hAnsiTheme="majorBidi" w:cstheme="majorBidi"/>
          <w:sz w:val="24"/>
          <w:szCs w:val="24"/>
        </w:rPr>
        <w:t xml:space="preserve"> K, </w:t>
      </w:r>
      <w:proofErr w:type="spellStart"/>
      <w:r w:rsidRPr="009C0C1A">
        <w:rPr>
          <w:rFonts w:asciiTheme="majorBidi" w:hAnsiTheme="majorBidi" w:cstheme="majorBidi"/>
          <w:sz w:val="24"/>
          <w:szCs w:val="24"/>
        </w:rPr>
        <w:t>Sembulingam</w:t>
      </w:r>
      <w:proofErr w:type="spellEnd"/>
      <w:r w:rsidRPr="009C0C1A">
        <w:rPr>
          <w:rFonts w:asciiTheme="majorBidi" w:hAnsiTheme="majorBidi" w:cstheme="majorBidi"/>
          <w:sz w:val="24"/>
          <w:szCs w:val="24"/>
        </w:rPr>
        <w:t xml:space="preserve"> P, </w:t>
      </w:r>
      <w:proofErr w:type="spellStart"/>
      <w:r w:rsidRPr="009C0C1A">
        <w:rPr>
          <w:rFonts w:asciiTheme="majorBidi" w:hAnsiTheme="majorBidi" w:cstheme="majorBidi"/>
          <w:sz w:val="24"/>
          <w:szCs w:val="24"/>
        </w:rPr>
        <w:t>Sembulingam</w:t>
      </w:r>
      <w:proofErr w:type="spellEnd"/>
      <w:r w:rsidRPr="009C0C1A">
        <w:rPr>
          <w:rFonts w:asciiTheme="majorBidi" w:hAnsiTheme="majorBidi" w:cstheme="majorBidi"/>
          <w:sz w:val="24"/>
          <w:szCs w:val="24"/>
        </w:rPr>
        <w:t xml:space="preserve"> P. </w:t>
      </w:r>
      <w:r w:rsidRPr="009C0C1A">
        <w:rPr>
          <w:rFonts w:asciiTheme="majorBidi" w:hAnsiTheme="majorBidi" w:cstheme="majorBidi"/>
          <w:i/>
          <w:iCs/>
          <w:sz w:val="24"/>
          <w:szCs w:val="24"/>
        </w:rPr>
        <w:t xml:space="preserve">Essentials </w:t>
      </w:r>
      <w:proofErr w:type="gramStart"/>
      <w:r w:rsidRPr="009C0C1A">
        <w:rPr>
          <w:rFonts w:asciiTheme="majorBidi" w:hAnsiTheme="majorBidi" w:cstheme="majorBidi"/>
          <w:i/>
          <w:iCs/>
          <w:sz w:val="24"/>
          <w:szCs w:val="24"/>
        </w:rPr>
        <w:t>Of</w:t>
      </w:r>
      <w:proofErr w:type="gramEnd"/>
      <w:r w:rsidRPr="009C0C1A">
        <w:rPr>
          <w:rFonts w:asciiTheme="majorBidi" w:hAnsiTheme="majorBidi" w:cstheme="majorBidi"/>
          <w:i/>
          <w:iCs/>
          <w:sz w:val="24"/>
          <w:szCs w:val="24"/>
        </w:rPr>
        <w:t xml:space="preserve"> Medical Physiology</w:t>
      </w:r>
      <w:r w:rsidRPr="009C0C1A">
        <w:rPr>
          <w:rFonts w:asciiTheme="majorBidi" w:hAnsiTheme="majorBidi" w:cstheme="majorBidi"/>
          <w:sz w:val="24"/>
          <w:szCs w:val="24"/>
        </w:rPr>
        <w:t>. 6th ed.</w:t>
      </w:r>
    </w:p>
    <w:p w14:paraId="62CC2822" w14:textId="3A000A3F" w:rsidR="00BE6AAD" w:rsidRPr="009C0C1A" w:rsidRDefault="00BE6AAD" w:rsidP="009C0C1A">
      <w:pPr>
        <w:pStyle w:val="ListParagraph"/>
        <w:numPr>
          <w:ilvl w:val="0"/>
          <w:numId w:val="1"/>
        </w:numPr>
        <w:bidi w:val="0"/>
        <w:spacing w:line="360" w:lineRule="auto"/>
        <w:jc w:val="both"/>
        <w:rPr>
          <w:rFonts w:asciiTheme="majorBidi" w:hAnsiTheme="majorBidi" w:cstheme="majorBidi"/>
          <w:sz w:val="24"/>
          <w:szCs w:val="24"/>
        </w:rPr>
      </w:pPr>
      <w:r w:rsidRPr="009C0C1A">
        <w:rPr>
          <w:rFonts w:asciiTheme="majorBidi" w:hAnsiTheme="majorBidi" w:cstheme="majorBidi"/>
          <w:sz w:val="24"/>
          <w:szCs w:val="24"/>
        </w:rPr>
        <w:t>Diuretics: Types, Uses and Side Effects. Cleveland Clinic. https://my.clevelandclinic.org/health/treatments/21826-diuretics. Published 2022. Accessed May 19, 2022.</w:t>
      </w:r>
    </w:p>
    <w:p w14:paraId="2E95F33F" w14:textId="766205D6" w:rsidR="00BE6AAD" w:rsidRPr="009C0C1A" w:rsidRDefault="00111EB8" w:rsidP="009C0C1A">
      <w:pPr>
        <w:pStyle w:val="ListParagraph"/>
        <w:numPr>
          <w:ilvl w:val="0"/>
          <w:numId w:val="1"/>
        </w:numPr>
        <w:bidi w:val="0"/>
        <w:spacing w:line="360" w:lineRule="auto"/>
        <w:jc w:val="both"/>
        <w:rPr>
          <w:rFonts w:asciiTheme="majorBidi" w:hAnsiTheme="majorBidi" w:cstheme="majorBidi"/>
          <w:sz w:val="24"/>
          <w:szCs w:val="24"/>
        </w:rPr>
      </w:pPr>
      <w:proofErr w:type="spellStart"/>
      <w:r w:rsidRPr="009C0C1A">
        <w:rPr>
          <w:rFonts w:asciiTheme="majorBidi" w:hAnsiTheme="majorBidi" w:cstheme="majorBidi"/>
          <w:sz w:val="24"/>
          <w:szCs w:val="24"/>
        </w:rPr>
        <w:t>Brandoni</w:t>
      </w:r>
      <w:proofErr w:type="spellEnd"/>
      <w:r w:rsidRPr="009C0C1A">
        <w:rPr>
          <w:rFonts w:asciiTheme="majorBidi" w:hAnsiTheme="majorBidi" w:cstheme="majorBidi"/>
          <w:sz w:val="24"/>
          <w:szCs w:val="24"/>
        </w:rPr>
        <w:t xml:space="preserve"> A, Villar S, Torres A. Gender-Related Differences in the Pharmacodynamics of Furosemide in Rats. </w:t>
      </w:r>
      <w:r w:rsidRPr="009C0C1A">
        <w:rPr>
          <w:rFonts w:asciiTheme="majorBidi" w:hAnsiTheme="majorBidi" w:cstheme="majorBidi"/>
          <w:i/>
          <w:iCs/>
          <w:sz w:val="24"/>
          <w:szCs w:val="24"/>
        </w:rPr>
        <w:t>Pharmacology</w:t>
      </w:r>
      <w:r w:rsidRPr="009C0C1A">
        <w:rPr>
          <w:rFonts w:asciiTheme="majorBidi" w:hAnsiTheme="majorBidi" w:cstheme="majorBidi"/>
          <w:sz w:val="24"/>
          <w:szCs w:val="24"/>
        </w:rPr>
        <w:t>. 2004;70(2):107-112. doi:10.1159/000074675.</w:t>
      </w:r>
    </w:p>
    <w:p w14:paraId="2986E651" w14:textId="519732C1" w:rsidR="00111EB8" w:rsidRPr="009C0C1A" w:rsidRDefault="00111EB8" w:rsidP="009C0C1A">
      <w:pPr>
        <w:pStyle w:val="ListParagraph"/>
        <w:numPr>
          <w:ilvl w:val="0"/>
          <w:numId w:val="1"/>
        </w:numPr>
        <w:bidi w:val="0"/>
        <w:spacing w:line="360" w:lineRule="auto"/>
        <w:jc w:val="both"/>
        <w:rPr>
          <w:rFonts w:asciiTheme="majorBidi" w:hAnsiTheme="majorBidi" w:cstheme="majorBidi"/>
          <w:sz w:val="24"/>
          <w:szCs w:val="24"/>
        </w:rPr>
      </w:pPr>
      <w:proofErr w:type="spellStart"/>
      <w:r w:rsidRPr="009C0C1A">
        <w:rPr>
          <w:rFonts w:asciiTheme="majorBidi" w:hAnsiTheme="majorBidi" w:cstheme="majorBidi"/>
          <w:sz w:val="24"/>
          <w:szCs w:val="24"/>
        </w:rPr>
        <w:t>Zazzeron</w:t>
      </w:r>
      <w:proofErr w:type="spellEnd"/>
      <w:r w:rsidRPr="009C0C1A">
        <w:rPr>
          <w:rFonts w:asciiTheme="majorBidi" w:hAnsiTheme="majorBidi" w:cstheme="majorBidi"/>
          <w:sz w:val="24"/>
          <w:szCs w:val="24"/>
        </w:rPr>
        <w:t xml:space="preserve"> L, </w:t>
      </w:r>
      <w:proofErr w:type="spellStart"/>
      <w:r w:rsidRPr="009C0C1A">
        <w:rPr>
          <w:rFonts w:asciiTheme="majorBidi" w:hAnsiTheme="majorBidi" w:cstheme="majorBidi"/>
          <w:sz w:val="24"/>
          <w:szCs w:val="24"/>
        </w:rPr>
        <w:t>Ottolina</w:t>
      </w:r>
      <w:proofErr w:type="spellEnd"/>
      <w:r w:rsidRPr="009C0C1A">
        <w:rPr>
          <w:rFonts w:asciiTheme="majorBidi" w:hAnsiTheme="majorBidi" w:cstheme="majorBidi"/>
          <w:sz w:val="24"/>
          <w:szCs w:val="24"/>
        </w:rPr>
        <w:t xml:space="preserve"> D, Scotti E et al. Real-time urinary electrolyte monitoring after furosemide administration in surgical ICU patients with normal renal function. </w:t>
      </w:r>
      <w:r w:rsidRPr="009C0C1A">
        <w:rPr>
          <w:rFonts w:asciiTheme="majorBidi" w:hAnsiTheme="majorBidi" w:cstheme="majorBidi"/>
          <w:i/>
          <w:iCs/>
          <w:sz w:val="24"/>
          <w:szCs w:val="24"/>
        </w:rPr>
        <w:t>Ann Intensive Care</w:t>
      </w:r>
      <w:r w:rsidRPr="009C0C1A">
        <w:rPr>
          <w:rFonts w:asciiTheme="majorBidi" w:hAnsiTheme="majorBidi" w:cstheme="majorBidi"/>
          <w:sz w:val="24"/>
          <w:szCs w:val="24"/>
        </w:rPr>
        <w:t>. 2016;6(1). doi:10.1186/s13613-016-0168-y.</w:t>
      </w:r>
    </w:p>
    <w:p w14:paraId="6DA75392" w14:textId="77777777" w:rsidR="004B7FFC" w:rsidRPr="009C0C1A" w:rsidRDefault="00391C1B" w:rsidP="009C0C1A">
      <w:pPr>
        <w:pStyle w:val="ListParagraph"/>
        <w:numPr>
          <w:ilvl w:val="0"/>
          <w:numId w:val="1"/>
        </w:numPr>
        <w:bidi w:val="0"/>
        <w:spacing w:line="360" w:lineRule="auto"/>
        <w:jc w:val="both"/>
        <w:rPr>
          <w:rFonts w:asciiTheme="majorBidi" w:hAnsiTheme="majorBidi" w:cstheme="majorBidi"/>
          <w:sz w:val="24"/>
          <w:szCs w:val="24"/>
        </w:rPr>
      </w:pPr>
      <w:proofErr w:type="spellStart"/>
      <w:r w:rsidRPr="009C0C1A">
        <w:rPr>
          <w:rFonts w:asciiTheme="majorBidi" w:hAnsiTheme="majorBidi" w:cstheme="majorBidi"/>
          <w:sz w:val="24"/>
          <w:szCs w:val="24"/>
        </w:rPr>
        <w:t>Franson</w:t>
      </w:r>
      <w:proofErr w:type="spellEnd"/>
      <w:r w:rsidRPr="009C0C1A">
        <w:rPr>
          <w:rFonts w:asciiTheme="majorBidi" w:hAnsiTheme="majorBidi" w:cstheme="majorBidi"/>
          <w:sz w:val="24"/>
          <w:szCs w:val="24"/>
        </w:rPr>
        <w:t xml:space="preserve"> KL, Kuk JM, Lam NP, Lau AH. Gender effect on diuretic response to hydrochlorothiazide and furosemide. Int J Clin </w:t>
      </w:r>
      <w:proofErr w:type="spellStart"/>
      <w:r w:rsidRPr="009C0C1A">
        <w:rPr>
          <w:rFonts w:asciiTheme="majorBidi" w:hAnsiTheme="majorBidi" w:cstheme="majorBidi"/>
          <w:sz w:val="24"/>
          <w:szCs w:val="24"/>
        </w:rPr>
        <w:t>Pharmacol</w:t>
      </w:r>
      <w:proofErr w:type="spellEnd"/>
      <w:r w:rsidRPr="009C0C1A">
        <w:rPr>
          <w:rFonts w:asciiTheme="majorBidi" w:hAnsiTheme="majorBidi" w:cstheme="majorBidi"/>
          <w:sz w:val="24"/>
          <w:szCs w:val="24"/>
        </w:rPr>
        <w:t xml:space="preserve"> </w:t>
      </w:r>
      <w:proofErr w:type="spellStart"/>
      <w:r w:rsidRPr="009C0C1A">
        <w:rPr>
          <w:rFonts w:asciiTheme="majorBidi" w:hAnsiTheme="majorBidi" w:cstheme="majorBidi"/>
          <w:sz w:val="24"/>
          <w:szCs w:val="24"/>
        </w:rPr>
        <w:t>Ther</w:t>
      </w:r>
      <w:proofErr w:type="spellEnd"/>
      <w:r w:rsidRPr="009C0C1A">
        <w:rPr>
          <w:rFonts w:asciiTheme="majorBidi" w:hAnsiTheme="majorBidi" w:cstheme="majorBidi"/>
          <w:sz w:val="24"/>
          <w:szCs w:val="24"/>
        </w:rPr>
        <w:t>. 1996;34(3):101-105.</w:t>
      </w:r>
    </w:p>
    <w:p w14:paraId="5C1D9B73" w14:textId="65043663" w:rsidR="004B7FFC" w:rsidRPr="004B7FFC" w:rsidRDefault="004B7FFC" w:rsidP="004B7FFC">
      <w:pPr>
        <w:pStyle w:val="ListParagraph"/>
        <w:numPr>
          <w:ilvl w:val="0"/>
          <w:numId w:val="1"/>
        </w:numPr>
        <w:bidi w:val="0"/>
        <w:spacing w:line="360" w:lineRule="auto"/>
        <w:rPr>
          <w:rFonts w:asciiTheme="majorBidi" w:hAnsiTheme="majorBidi" w:cstheme="majorBidi"/>
          <w:sz w:val="24"/>
          <w:szCs w:val="24"/>
        </w:rPr>
      </w:pPr>
      <w:r w:rsidRPr="004B7FFC">
        <w:rPr>
          <w:rFonts w:ascii="Times New Roman" w:hAnsi="Times New Roman" w:cs="Times New Roman"/>
          <w:color w:val="000000" w:themeColor="text1"/>
          <w:sz w:val="24"/>
          <w:szCs w:val="24"/>
          <w:shd w:val="clear" w:color="auto" w:fill="FFFFFF"/>
        </w:rPr>
        <w:t>Seedat YK. High-dose furosemide (Lasix) in renal insufficiency. </w:t>
      </w:r>
      <w:r w:rsidRPr="004B7FFC">
        <w:rPr>
          <w:rFonts w:ascii="Times New Roman" w:hAnsi="Times New Roman" w:cs="Times New Roman"/>
          <w:i/>
          <w:iCs/>
          <w:color w:val="000000" w:themeColor="text1"/>
          <w:sz w:val="24"/>
          <w:szCs w:val="24"/>
          <w:shd w:val="clear" w:color="auto" w:fill="FFFFFF"/>
        </w:rPr>
        <w:t xml:space="preserve">S </w:t>
      </w:r>
      <w:proofErr w:type="spellStart"/>
      <w:r w:rsidRPr="004B7FFC">
        <w:rPr>
          <w:rFonts w:ascii="Times New Roman" w:hAnsi="Times New Roman" w:cs="Times New Roman"/>
          <w:i/>
          <w:iCs/>
          <w:color w:val="000000" w:themeColor="text1"/>
          <w:sz w:val="24"/>
          <w:szCs w:val="24"/>
          <w:shd w:val="clear" w:color="auto" w:fill="FFFFFF"/>
        </w:rPr>
        <w:t>Afr</w:t>
      </w:r>
      <w:proofErr w:type="spellEnd"/>
      <w:r w:rsidRPr="004B7FFC">
        <w:rPr>
          <w:rFonts w:ascii="Times New Roman" w:hAnsi="Times New Roman" w:cs="Times New Roman"/>
          <w:i/>
          <w:iCs/>
          <w:color w:val="000000" w:themeColor="text1"/>
          <w:sz w:val="24"/>
          <w:szCs w:val="24"/>
          <w:shd w:val="clear" w:color="auto" w:fill="FFFFFF"/>
        </w:rPr>
        <w:t xml:space="preserve"> Med J</w:t>
      </w:r>
      <w:r w:rsidRPr="004B7FFC">
        <w:rPr>
          <w:rFonts w:ascii="Times New Roman" w:hAnsi="Times New Roman" w:cs="Times New Roman"/>
          <w:color w:val="000000" w:themeColor="text1"/>
          <w:sz w:val="24"/>
          <w:szCs w:val="24"/>
          <w:shd w:val="clear" w:color="auto" w:fill="FFFFFF"/>
        </w:rPr>
        <w:t>. 1972;46(38):1371-1374.</w:t>
      </w:r>
    </w:p>
    <w:bookmarkEnd w:id="1"/>
    <w:p w14:paraId="746636A8" w14:textId="03EAEC2F" w:rsidR="004B7FFC" w:rsidRPr="004B7FFC" w:rsidRDefault="004B7FFC" w:rsidP="004B7FFC">
      <w:pPr>
        <w:pStyle w:val="ListParagraph"/>
        <w:bidi w:val="0"/>
        <w:spacing w:line="360" w:lineRule="auto"/>
        <w:rPr>
          <w:rFonts w:asciiTheme="majorBidi" w:hAnsiTheme="majorBidi" w:cstheme="majorBidi"/>
          <w:sz w:val="24"/>
          <w:szCs w:val="24"/>
        </w:rPr>
      </w:pPr>
    </w:p>
    <w:sectPr w:rsidR="004B7FFC" w:rsidRPr="004B7FFC" w:rsidSect="008A3703">
      <w:headerReference w:type="default" r:id="rId17"/>
      <w:footerReference w:type="default" r:id="rId18"/>
      <w:pgSz w:w="11906" w:h="16838"/>
      <w:pgMar w:top="1440" w:right="1800" w:bottom="1440" w:left="1800" w:header="1417" w:footer="1417" w:gutter="0"/>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35DAC0" w14:textId="77777777" w:rsidR="003C6440" w:rsidRDefault="003C6440" w:rsidP="008A3703">
      <w:pPr>
        <w:spacing w:after="0" w:line="240" w:lineRule="auto"/>
      </w:pPr>
      <w:r>
        <w:separator/>
      </w:r>
    </w:p>
  </w:endnote>
  <w:endnote w:type="continuationSeparator" w:id="0">
    <w:p w14:paraId="2EE65B47" w14:textId="77777777" w:rsidR="003C6440" w:rsidRDefault="003C6440" w:rsidP="008A37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818852153"/>
      <w:docPartObj>
        <w:docPartGallery w:val="Page Numbers (Bottom of Page)"/>
        <w:docPartUnique/>
      </w:docPartObj>
    </w:sdtPr>
    <w:sdtEndPr/>
    <w:sdtContent>
      <w:p w14:paraId="50CDBFD3" w14:textId="26847657" w:rsidR="0096656E" w:rsidRDefault="0096656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4E893DC" w14:textId="77777777" w:rsidR="008A3703" w:rsidRDefault="008A37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96A010" w14:textId="77777777" w:rsidR="003C6440" w:rsidRDefault="003C6440" w:rsidP="008A3703">
      <w:pPr>
        <w:spacing w:after="0" w:line="240" w:lineRule="auto"/>
      </w:pPr>
      <w:r>
        <w:separator/>
      </w:r>
    </w:p>
  </w:footnote>
  <w:footnote w:type="continuationSeparator" w:id="0">
    <w:p w14:paraId="1025AA16" w14:textId="77777777" w:rsidR="003C6440" w:rsidRDefault="003C6440" w:rsidP="008A37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3B4852" w14:textId="747E2BC2" w:rsidR="00F54D56" w:rsidRDefault="00F54D56" w:rsidP="00F54D56">
    <w:pPr>
      <w:pStyle w:val="Header"/>
      <w:jc w:val="center"/>
      <w:rPr>
        <w:lang w:bidi="ar-LY"/>
      </w:rPr>
    </w:pPr>
  </w:p>
  <w:p w14:paraId="74DF43F1" w14:textId="77777777" w:rsidR="00F54D56" w:rsidRDefault="00F54D5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3337F8"/>
    <w:multiLevelType w:val="hybridMultilevel"/>
    <w:tmpl w:val="E1A2BC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5D346E4D"/>
    <w:multiLevelType w:val="hybridMultilevel"/>
    <w:tmpl w:val="EDAEAED2"/>
    <w:lvl w:ilvl="0" w:tplc="4E300EF0">
      <w:start w:val="1"/>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80F1C09"/>
    <w:multiLevelType w:val="hybridMultilevel"/>
    <w:tmpl w:val="03F8C154"/>
    <w:lvl w:ilvl="0" w:tplc="ADBC8D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61996594">
    <w:abstractNumId w:val="2"/>
  </w:num>
  <w:num w:numId="2" w16cid:durableId="130681139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51784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1F58"/>
    <w:rsid w:val="000001D8"/>
    <w:rsid w:val="0000614F"/>
    <w:rsid w:val="0002263F"/>
    <w:rsid w:val="000726B1"/>
    <w:rsid w:val="00076D1F"/>
    <w:rsid w:val="000856EC"/>
    <w:rsid w:val="000A7324"/>
    <w:rsid w:val="000C1C69"/>
    <w:rsid w:val="000F3458"/>
    <w:rsid w:val="0010590A"/>
    <w:rsid w:val="00111EB8"/>
    <w:rsid w:val="00124FBD"/>
    <w:rsid w:val="001347B1"/>
    <w:rsid w:val="001827E8"/>
    <w:rsid w:val="001B20C2"/>
    <w:rsid w:val="001C29BC"/>
    <w:rsid w:val="001C506C"/>
    <w:rsid w:val="001D6A63"/>
    <w:rsid w:val="001E0CD9"/>
    <w:rsid w:val="001E6746"/>
    <w:rsid w:val="00212F4C"/>
    <w:rsid w:val="00214AB1"/>
    <w:rsid w:val="00216A46"/>
    <w:rsid w:val="00237CCE"/>
    <w:rsid w:val="002B002D"/>
    <w:rsid w:val="002D0A7A"/>
    <w:rsid w:val="002D252D"/>
    <w:rsid w:val="002E3A0A"/>
    <w:rsid w:val="00306E2C"/>
    <w:rsid w:val="003222B4"/>
    <w:rsid w:val="00354A2D"/>
    <w:rsid w:val="00391C1B"/>
    <w:rsid w:val="00395CFB"/>
    <w:rsid w:val="003A2909"/>
    <w:rsid w:val="003A331B"/>
    <w:rsid w:val="003C6440"/>
    <w:rsid w:val="003E078A"/>
    <w:rsid w:val="003E781F"/>
    <w:rsid w:val="00414E3E"/>
    <w:rsid w:val="00417310"/>
    <w:rsid w:val="0042478F"/>
    <w:rsid w:val="0047642B"/>
    <w:rsid w:val="004B7FFC"/>
    <w:rsid w:val="004D5842"/>
    <w:rsid w:val="004F3AA2"/>
    <w:rsid w:val="00557C71"/>
    <w:rsid w:val="0057707A"/>
    <w:rsid w:val="00580B72"/>
    <w:rsid w:val="00597B7A"/>
    <w:rsid w:val="005C798F"/>
    <w:rsid w:val="005F1F58"/>
    <w:rsid w:val="0063552E"/>
    <w:rsid w:val="00647C83"/>
    <w:rsid w:val="00662925"/>
    <w:rsid w:val="00664D2A"/>
    <w:rsid w:val="00677409"/>
    <w:rsid w:val="00684672"/>
    <w:rsid w:val="006A7B15"/>
    <w:rsid w:val="006C0E54"/>
    <w:rsid w:val="006F7D73"/>
    <w:rsid w:val="007004B4"/>
    <w:rsid w:val="007034D3"/>
    <w:rsid w:val="0075317F"/>
    <w:rsid w:val="007A73E5"/>
    <w:rsid w:val="007C440E"/>
    <w:rsid w:val="007F7A5D"/>
    <w:rsid w:val="008115D8"/>
    <w:rsid w:val="0082459B"/>
    <w:rsid w:val="00825EFA"/>
    <w:rsid w:val="00853F1C"/>
    <w:rsid w:val="008556F4"/>
    <w:rsid w:val="00872279"/>
    <w:rsid w:val="00875251"/>
    <w:rsid w:val="008A3703"/>
    <w:rsid w:val="008B56EE"/>
    <w:rsid w:val="008C67DF"/>
    <w:rsid w:val="00911813"/>
    <w:rsid w:val="0093514E"/>
    <w:rsid w:val="00960A20"/>
    <w:rsid w:val="00962909"/>
    <w:rsid w:val="0096656E"/>
    <w:rsid w:val="00982B40"/>
    <w:rsid w:val="009A116C"/>
    <w:rsid w:val="009A301D"/>
    <w:rsid w:val="009B34C7"/>
    <w:rsid w:val="009C0C1A"/>
    <w:rsid w:val="009D0090"/>
    <w:rsid w:val="00A039C6"/>
    <w:rsid w:val="00A03B5C"/>
    <w:rsid w:val="00A35A9D"/>
    <w:rsid w:val="00A65E53"/>
    <w:rsid w:val="00A86083"/>
    <w:rsid w:val="00AA0776"/>
    <w:rsid w:val="00AA0D7A"/>
    <w:rsid w:val="00AE242E"/>
    <w:rsid w:val="00B04F13"/>
    <w:rsid w:val="00B05FF9"/>
    <w:rsid w:val="00B16E06"/>
    <w:rsid w:val="00B2763A"/>
    <w:rsid w:val="00B328E3"/>
    <w:rsid w:val="00B3697F"/>
    <w:rsid w:val="00B44749"/>
    <w:rsid w:val="00B93AD4"/>
    <w:rsid w:val="00BB5352"/>
    <w:rsid w:val="00BC2A0F"/>
    <w:rsid w:val="00BD153D"/>
    <w:rsid w:val="00BD48B6"/>
    <w:rsid w:val="00BE1049"/>
    <w:rsid w:val="00BE65FE"/>
    <w:rsid w:val="00BE6AAD"/>
    <w:rsid w:val="00BF0504"/>
    <w:rsid w:val="00C45C68"/>
    <w:rsid w:val="00C8271B"/>
    <w:rsid w:val="00C9491D"/>
    <w:rsid w:val="00C9517E"/>
    <w:rsid w:val="00CB6F02"/>
    <w:rsid w:val="00CB7F53"/>
    <w:rsid w:val="00CC2A88"/>
    <w:rsid w:val="00CC7574"/>
    <w:rsid w:val="00D0137E"/>
    <w:rsid w:val="00D05E70"/>
    <w:rsid w:val="00D21B57"/>
    <w:rsid w:val="00D42B9A"/>
    <w:rsid w:val="00D52E3E"/>
    <w:rsid w:val="00D7583C"/>
    <w:rsid w:val="00DA6C81"/>
    <w:rsid w:val="00DD16AE"/>
    <w:rsid w:val="00E26333"/>
    <w:rsid w:val="00E42ECE"/>
    <w:rsid w:val="00E7271F"/>
    <w:rsid w:val="00E92E83"/>
    <w:rsid w:val="00EA13AA"/>
    <w:rsid w:val="00EC7130"/>
    <w:rsid w:val="00EE355F"/>
    <w:rsid w:val="00F32E07"/>
    <w:rsid w:val="00F54D56"/>
    <w:rsid w:val="00F65E69"/>
    <w:rsid w:val="00F84059"/>
    <w:rsid w:val="00F96C36"/>
    <w:rsid w:val="00FB552E"/>
    <w:rsid w:val="00FD7B01"/>
    <w:rsid w:val="00FF1A7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5E9E8"/>
  <w15:docId w15:val="{CDFAA354-8938-4B00-BF49-14D7FEE9E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A13AA"/>
    <w:rPr>
      <w:color w:val="0563C1" w:themeColor="hyperlink"/>
      <w:u w:val="single"/>
    </w:rPr>
  </w:style>
  <w:style w:type="character" w:customStyle="1" w:styleId="UnresolvedMention1">
    <w:name w:val="Unresolved Mention1"/>
    <w:basedOn w:val="DefaultParagraphFont"/>
    <w:uiPriority w:val="99"/>
    <w:semiHidden/>
    <w:unhideWhenUsed/>
    <w:rsid w:val="00EA13AA"/>
    <w:rPr>
      <w:color w:val="605E5C"/>
      <w:shd w:val="clear" w:color="auto" w:fill="E1DFDD"/>
    </w:rPr>
  </w:style>
  <w:style w:type="paragraph" w:styleId="ListParagraph">
    <w:name w:val="List Paragraph"/>
    <w:basedOn w:val="Normal"/>
    <w:uiPriority w:val="34"/>
    <w:qFormat/>
    <w:rsid w:val="006C0E54"/>
    <w:pPr>
      <w:ind w:left="720"/>
      <w:contextualSpacing/>
    </w:pPr>
  </w:style>
  <w:style w:type="paragraph" w:styleId="NoSpacing">
    <w:name w:val="No Spacing"/>
    <w:link w:val="NoSpacingChar"/>
    <w:uiPriority w:val="1"/>
    <w:qFormat/>
    <w:rsid w:val="00391C1B"/>
    <w:pPr>
      <w:spacing w:after="0" w:line="240" w:lineRule="auto"/>
    </w:pPr>
    <w:rPr>
      <w:rFonts w:eastAsiaTheme="minorEastAsia"/>
    </w:rPr>
  </w:style>
  <w:style w:type="character" w:customStyle="1" w:styleId="NoSpacingChar">
    <w:name w:val="No Spacing Char"/>
    <w:basedOn w:val="DefaultParagraphFont"/>
    <w:link w:val="NoSpacing"/>
    <w:uiPriority w:val="1"/>
    <w:rsid w:val="00391C1B"/>
    <w:rPr>
      <w:rFonts w:eastAsiaTheme="minorEastAsia"/>
    </w:rPr>
  </w:style>
  <w:style w:type="paragraph" w:styleId="Header">
    <w:name w:val="header"/>
    <w:basedOn w:val="Normal"/>
    <w:link w:val="HeaderChar"/>
    <w:uiPriority w:val="99"/>
    <w:unhideWhenUsed/>
    <w:rsid w:val="008A3703"/>
    <w:pPr>
      <w:tabs>
        <w:tab w:val="center" w:pos="4153"/>
        <w:tab w:val="right" w:pos="8306"/>
      </w:tabs>
      <w:spacing w:after="0" w:line="240" w:lineRule="auto"/>
    </w:pPr>
  </w:style>
  <w:style w:type="character" w:customStyle="1" w:styleId="HeaderChar">
    <w:name w:val="Header Char"/>
    <w:basedOn w:val="DefaultParagraphFont"/>
    <w:link w:val="Header"/>
    <w:uiPriority w:val="99"/>
    <w:rsid w:val="008A3703"/>
  </w:style>
  <w:style w:type="paragraph" w:styleId="Footer">
    <w:name w:val="footer"/>
    <w:basedOn w:val="Normal"/>
    <w:link w:val="FooterChar"/>
    <w:uiPriority w:val="99"/>
    <w:unhideWhenUsed/>
    <w:rsid w:val="008A3703"/>
    <w:pPr>
      <w:tabs>
        <w:tab w:val="center" w:pos="4153"/>
        <w:tab w:val="right" w:pos="8306"/>
      </w:tabs>
      <w:spacing w:after="0" w:line="240" w:lineRule="auto"/>
    </w:pPr>
  </w:style>
  <w:style w:type="character" w:customStyle="1" w:styleId="FooterChar">
    <w:name w:val="Footer Char"/>
    <w:basedOn w:val="DefaultParagraphFont"/>
    <w:link w:val="Footer"/>
    <w:uiPriority w:val="99"/>
    <w:rsid w:val="008A3703"/>
  </w:style>
  <w:style w:type="character" w:customStyle="1" w:styleId="fontstyle01">
    <w:name w:val="fontstyle01"/>
    <w:basedOn w:val="DefaultParagraphFont"/>
    <w:rsid w:val="00C45C68"/>
    <w:rPr>
      <w:rFonts w:ascii="Times New Roman" w:hAnsi="Times New Roman" w:cs="Times New Roman" w:hint="default"/>
      <w:b w:val="0"/>
      <w:bCs w:val="0"/>
      <w:i w:val="0"/>
      <w:iCs w:val="0"/>
      <w:color w:val="000000"/>
      <w:sz w:val="24"/>
      <w:szCs w:val="24"/>
    </w:rPr>
  </w:style>
  <w:style w:type="paragraph" w:styleId="BalloonText">
    <w:name w:val="Balloon Text"/>
    <w:basedOn w:val="Normal"/>
    <w:link w:val="BalloonTextChar"/>
    <w:uiPriority w:val="99"/>
    <w:semiHidden/>
    <w:unhideWhenUsed/>
    <w:rsid w:val="00F54D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4D5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543205">
      <w:bodyDiv w:val="1"/>
      <w:marLeft w:val="0"/>
      <w:marRight w:val="0"/>
      <w:marTop w:val="0"/>
      <w:marBottom w:val="0"/>
      <w:divBdr>
        <w:top w:val="none" w:sz="0" w:space="0" w:color="auto"/>
        <w:left w:val="none" w:sz="0" w:space="0" w:color="auto"/>
        <w:bottom w:val="none" w:sz="0" w:space="0" w:color="auto"/>
        <w:right w:val="none" w:sz="0" w:space="0" w:color="auto"/>
      </w:divBdr>
    </w:div>
    <w:div w:id="394133910">
      <w:bodyDiv w:val="1"/>
      <w:marLeft w:val="0"/>
      <w:marRight w:val="0"/>
      <w:marTop w:val="0"/>
      <w:marBottom w:val="0"/>
      <w:divBdr>
        <w:top w:val="none" w:sz="0" w:space="0" w:color="auto"/>
        <w:left w:val="none" w:sz="0" w:space="0" w:color="auto"/>
        <w:bottom w:val="none" w:sz="0" w:space="0" w:color="auto"/>
        <w:right w:val="none" w:sz="0" w:space="0" w:color="auto"/>
      </w:divBdr>
    </w:div>
    <w:div w:id="703017031">
      <w:bodyDiv w:val="1"/>
      <w:marLeft w:val="0"/>
      <w:marRight w:val="0"/>
      <w:marTop w:val="0"/>
      <w:marBottom w:val="0"/>
      <w:divBdr>
        <w:top w:val="none" w:sz="0" w:space="0" w:color="auto"/>
        <w:left w:val="none" w:sz="0" w:space="0" w:color="auto"/>
        <w:bottom w:val="none" w:sz="0" w:space="0" w:color="auto"/>
        <w:right w:val="none" w:sz="0" w:space="0" w:color="auto"/>
      </w:divBdr>
    </w:div>
    <w:div w:id="756556898">
      <w:bodyDiv w:val="1"/>
      <w:marLeft w:val="0"/>
      <w:marRight w:val="0"/>
      <w:marTop w:val="0"/>
      <w:marBottom w:val="0"/>
      <w:divBdr>
        <w:top w:val="none" w:sz="0" w:space="0" w:color="auto"/>
        <w:left w:val="none" w:sz="0" w:space="0" w:color="auto"/>
        <w:bottom w:val="none" w:sz="0" w:space="0" w:color="auto"/>
        <w:right w:val="none" w:sz="0" w:space="0" w:color="auto"/>
      </w:divBdr>
    </w:div>
    <w:div w:id="788402845">
      <w:bodyDiv w:val="1"/>
      <w:marLeft w:val="0"/>
      <w:marRight w:val="0"/>
      <w:marTop w:val="0"/>
      <w:marBottom w:val="0"/>
      <w:divBdr>
        <w:top w:val="none" w:sz="0" w:space="0" w:color="auto"/>
        <w:left w:val="none" w:sz="0" w:space="0" w:color="auto"/>
        <w:bottom w:val="none" w:sz="0" w:space="0" w:color="auto"/>
        <w:right w:val="none" w:sz="0" w:space="0" w:color="auto"/>
      </w:divBdr>
    </w:div>
    <w:div w:id="831526484">
      <w:bodyDiv w:val="1"/>
      <w:marLeft w:val="0"/>
      <w:marRight w:val="0"/>
      <w:marTop w:val="0"/>
      <w:marBottom w:val="0"/>
      <w:divBdr>
        <w:top w:val="none" w:sz="0" w:space="0" w:color="auto"/>
        <w:left w:val="none" w:sz="0" w:space="0" w:color="auto"/>
        <w:bottom w:val="none" w:sz="0" w:space="0" w:color="auto"/>
        <w:right w:val="none" w:sz="0" w:space="0" w:color="auto"/>
      </w:divBdr>
    </w:div>
    <w:div w:id="941954554">
      <w:bodyDiv w:val="1"/>
      <w:marLeft w:val="0"/>
      <w:marRight w:val="0"/>
      <w:marTop w:val="0"/>
      <w:marBottom w:val="0"/>
      <w:divBdr>
        <w:top w:val="none" w:sz="0" w:space="0" w:color="auto"/>
        <w:left w:val="none" w:sz="0" w:space="0" w:color="auto"/>
        <w:bottom w:val="none" w:sz="0" w:space="0" w:color="auto"/>
        <w:right w:val="none" w:sz="0" w:space="0" w:color="auto"/>
      </w:divBdr>
      <w:divsChild>
        <w:div w:id="1919368107">
          <w:marLeft w:val="0"/>
          <w:marRight w:val="0"/>
          <w:marTop w:val="60"/>
          <w:marBottom w:val="0"/>
          <w:divBdr>
            <w:top w:val="none" w:sz="0" w:space="0" w:color="auto"/>
            <w:left w:val="none" w:sz="0" w:space="0" w:color="auto"/>
            <w:bottom w:val="none" w:sz="0" w:space="0" w:color="auto"/>
            <w:right w:val="none" w:sz="0" w:space="0" w:color="auto"/>
          </w:divBdr>
        </w:div>
      </w:divsChild>
    </w:div>
    <w:div w:id="1217929910">
      <w:bodyDiv w:val="1"/>
      <w:marLeft w:val="0"/>
      <w:marRight w:val="0"/>
      <w:marTop w:val="0"/>
      <w:marBottom w:val="0"/>
      <w:divBdr>
        <w:top w:val="none" w:sz="0" w:space="0" w:color="auto"/>
        <w:left w:val="none" w:sz="0" w:space="0" w:color="auto"/>
        <w:bottom w:val="none" w:sz="0" w:space="0" w:color="auto"/>
        <w:right w:val="none" w:sz="0" w:space="0" w:color="auto"/>
      </w:divBdr>
    </w:div>
    <w:div w:id="1230119086">
      <w:bodyDiv w:val="1"/>
      <w:marLeft w:val="0"/>
      <w:marRight w:val="0"/>
      <w:marTop w:val="0"/>
      <w:marBottom w:val="0"/>
      <w:divBdr>
        <w:top w:val="none" w:sz="0" w:space="0" w:color="auto"/>
        <w:left w:val="none" w:sz="0" w:space="0" w:color="auto"/>
        <w:bottom w:val="none" w:sz="0" w:space="0" w:color="auto"/>
        <w:right w:val="none" w:sz="0" w:space="0" w:color="auto"/>
      </w:divBdr>
    </w:div>
    <w:div w:id="1283145577">
      <w:bodyDiv w:val="1"/>
      <w:marLeft w:val="0"/>
      <w:marRight w:val="0"/>
      <w:marTop w:val="0"/>
      <w:marBottom w:val="0"/>
      <w:divBdr>
        <w:top w:val="none" w:sz="0" w:space="0" w:color="auto"/>
        <w:left w:val="none" w:sz="0" w:space="0" w:color="auto"/>
        <w:bottom w:val="none" w:sz="0" w:space="0" w:color="auto"/>
        <w:right w:val="none" w:sz="0" w:space="0" w:color="auto"/>
      </w:divBdr>
    </w:div>
    <w:div w:id="1322805426">
      <w:bodyDiv w:val="1"/>
      <w:marLeft w:val="0"/>
      <w:marRight w:val="0"/>
      <w:marTop w:val="0"/>
      <w:marBottom w:val="0"/>
      <w:divBdr>
        <w:top w:val="none" w:sz="0" w:space="0" w:color="auto"/>
        <w:left w:val="none" w:sz="0" w:space="0" w:color="auto"/>
        <w:bottom w:val="none" w:sz="0" w:space="0" w:color="auto"/>
        <w:right w:val="none" w:sz="0" w:space="0" w:color="auto"/>
      </w:divBdr>
    </w:div>
    <w:div w:id="1331326917">
      <w:bodyDiv w:val="1"/>
      <w:marLeft w:val="0"/>
      <w:marRight w:val="0"/>
      <w:marTop w:val="0"/>
      <w:marBottom w:val="0"/>
      <w:divBdr>
        <w:top w:val="none" w:sz="0" w:space="0" w:color="auto"/>
        <w:left w:val="none" w:sz="0" w:space="0" w:color="auto"/>
        <w:bottom w:val="none" w:sz="0" w:space="0" w:color="auto"/>
        <w:right w:val="none" w:sz="0" w:space="0" w:color="auto"/>
      </w:divBdr>
    </w:div>
    <w:div w:id="1617100964">
      <w:bodyDiv w:val="1"/>
      <w:marLeft w:val="0"/>
      <w:marRight w:val="0"/>
      <w:marTop w:val="0"/>
      <w:marBottom w:val="0"/>
      <w:divBdr>
        <w:top w:val="none" w:sz="0" w:space="0" w:color="auto"/>
        <w:left w:val="none" w:sz="0" w:space="0" w:color="auto"/>
        <w:bottom w:val="none" w:sz="0" w:space="0" w:color="auto"/>
        <w:right w:val="none" w:sz="0" w:space="0" w:color="auto"/>
      </w:divBdr>
    </w:div>
    <w:div w:id="1661081569">
      <w:bodyDiv w:val="1"/>
      <w:marLeft w:val="0"/>
      <w:marRight w:val="0"/>
      <w:marTop w:val="0"/>
      <w:marBottom w:val="0"/>
      <w:divBdr>
        <w:top w:val="none" w:sz="0" w:space="0" w:color="auto"/>
        <w:left w:val="none" w:sz="0" w:space="0" w:color="auto"/>
        <w:bottom w:val="none" w:sz="0" w:space="0" w:color="auto"/>
        <w:right w:val="none" w:sz="0" w:space="0" w:color="auto"/>
      </w:divBdr>
    </w:div>
    <w:div w:id="1811821629">
      <w:bodyDiv w:val="1"/>
      <w:marLeft w:val="0"/>
      <w:marRight w:val="0"/>
      <w:marTop w:val="0"/>
      <w:marBottom w:val="0"/>
      <w:divBdr>
        <w:top w:val="none" w:sz="0" w:space="0" w:color="auto"/>
        <w:left w:val="none" w:sz="0" w:space="0" w:color="auto"/>
        <w:bottom w:val="none" w:sz="0" w:space="0" w:color="auto"/>
        <w:right w:val="none" w:sz="0" w:space="0" w:color="auto"/>
      </w:divBdr>
    </w:div>
    <w:div w:id="2024505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emf"/><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emf"/><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ubmed.ncbi.nlm.nih.gov/?term=Franson+KL&amp;cauthor_id=8705087" TargetMode="External"/><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hyperlink" Target="https://my.clevelandclinic.org/health/drugs/18057-furosemide-tablets"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em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10</Pages>
  <Words>1645</Words>
  <Characters>9382</Characters>
  <Application>Microsoft Office Word</Application>
  <DocSecurity>0</DocSecurity>
  <Lines>78</Lines>
  <Paragraphs>22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Libyan international medical university</Company>
  <LinksUpToDate>false</LinksUpToDate>
  <CharactersWithSpaces>11005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amira mohammed alshari -2627</dc:subject>
  <dc:creator>amira alshari</dc:creator>
  <cp:keywords/>
  <dc:description/>
  <cp:lastModifiedBy>amira alshari</cp:lastModifiedBy>
  <cp:revision>4</cp:revision>
  <dcterms:created xsi:type="dcterms:W3CDTF">2022-06-05T18:35:00Z</dcterms:created>
  <dcterms:modified xsi:type="dcterms:W3CDTF">2022-06-20T13:37:00Z</dcterms:modified>
  <cp:category>Ae</cp:category>
</cp:coreProperties>
</file>