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themeColor="background1"/>
  <w:body>
    <w:p w14:paraId="1517AAC6" w14:textId="3C493776" w:rsidR="004F1D50" w:rsidRDefault="009C566D" w:rsidP="004F1D50">
      <w:pPr>
        <w:pStyle w:val="NormalWeb"/>
        <w:spacing w:before="0" w:beforeAutospacing="0" w:after="0" w:afterAutospacing="0"/>
        <w:jc w:val="center"/>
        <w:rPr>
          <w:rFonts w:asciiTheme="majorBidi" w:hAnsiTheme="majorBidi" w:cstheme="majorBidi"/>
          <w:sz w:val="40"/>
          <w:szCs w:val="40"/>
          <w:lang w:bidi="ar-LY"/>
        </w:rPr>
      </w:pPr>
      <w:r>
        <w:rPr>
          <w:rFonts w:asciiTheme="majorBidi" w:hAnsiTheme="majorBidi" w:cstheme="majorBidi"/>
          <w:noProof/>
        </w:rPr>
        <w:drawing>
          <wp:anchor distT="0" distB="0" distL="114300" distR="114300" simplePos="0" relativeHeight="251659264" behindDoc="1" locked="0" layoutInCell="1" allowOverlap="1" wp14:anchorId="4FD222D0" wp14:editId="0F57B776">
            <wp:simplePos x="0" y="0"/>
            <wp:positionH relativeFrom="column">
              <wp:posOffset>-515606</wp:posOffset>
            </wp:positionH>
            <wp:positionV relativeFrom="paragraph">
              <wp:posOffset>162</wp:posOffset>
            </wp:positionV>
            <wp:extent cx="1162050" cy="866775"/>
            <wp:effectExtent l="0" t="0" r="0" b="9525"/>
            <wp:wrapThrough wrapText="bothSides">
              <wp:wrapPolygon edited="0">
                <wp:start x="0" y="0"/>
                <wp:lineTo x="0" y="21363"/>
                <wp:lineTo x="21246" y="21363"/>
                <wp:lineTo x="21246"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8">
                      <a:extLst>
                        <a:ext uri="{28A0092B-C50C-407E-A947-70E740481C1C}">
                          <a14:useLocalDpi xmlns:a14="http://schemas.microsoft.com/office/drawing/2010/main" val="0"/>
                        </a:ext>
                      </a:extLst>
                    </a:blip>
                    <a:stretch>
                      <a:fillRect/>
                    </a:stretch>
                  </pic:blipFill>
                  <pic:spPr>
                    <a:xfrm>
                      <a:off x="0" y="0"/>
                      <a:ext cx="1162050" cy="866775"/>
                    </a:xfrm>
                    <a:prstGeom prst="rect">
                      <a:avLst/>
                    </a:prstGeom>
                  </pic:spPr>
                </pic:pic>
              </a:graphicData>
            </a:graphic>
            <wp14:sizeRelH relativeFrom="page">
              <wp14:pctWidth>0</wp14:pctWidth>
            </wp14:sizeRelH>
            <wp14:sizeRelV relativeFrom="page">
              <wp14:pctHeight>0</wp14:pctHeight>
            </wp14:sizeRelV>
          </wp:anchor>
        </w:drawing>
      </w:r>
      <w:r w:rsidR="004F1D50">
        <w:rPr>
          <w:rFonts w:asciiTheme="majorBidi" w:eastAsia="Arial" w:hAnsiTheme="majorBidi" w:cstheme="majorBidi"/>
          <w:sz w:val="56"/>
          <w:szCs w:val="48"/>
          <w:lang w:bidi="ar-LY"/>
        </w:rPr>
        <w:t>Libyan International</w:t>
      </w:r>
      <w:r w:rsidR="00DB7425">
        <w:rPr>
          <w:rFonts w:asciiTheme="majorBidi" w:eastAsia="Arial" w:hAnsiTheme="majorBidi" w:cstheme="majorBidi"/>
          <w:sz w:val="56"/>
          <w:szCs w:val="48"/>
          <w:lang w:bidi="ar-LY"/>
        </w:rPr>
        <w:t xml:space="preserve">   </w:t>
      </w:r>
      <w:r w:rsidR="004F1D50">
        <w:rPr>
          <w:rFonts w:asciiTheme="majorBidi" w:eastAsia="Arial" w:hAnsiTheme="majorBidi" w:cstheme="majorBidi"/>
          <w:sz w:val="56"/>
          <w:szCs w:val="48"/>
          <w:lang w:bidi="ar-LY"/>
        </w:rPr>
        <w:t xml:space="preserve"> Medical University</w:t>
      </w:r>
      <w:r w:rsidR="006C1D68">
        <w:rPr>
          <w:rFonts w:asciiTheme="majorBidi" w:eastAsia="Arial" w:hAnsiTheme="majorBidi" w:cstheme="majorBidi"/>
          <w:sz w:val="56"/>
          <w:szCs w:val="48"/>
          <w:lang w:bidi="ar-LY"/>
        </w:rPr>
        <w:t xml:space="preserve">  </w:t>
      </w:r>
      <w:r w:rsidR="006C1D68">
        <w:rPr>
          <w:noProof/>
        </w:rPr>
        <w:drawing>
          <wp:inline distT="0" distB="0" distL="0" distR="0" wp14:anchorId="01759D95" wp14:editId="078BE21A">
            <wp:extent cx="1341906" cy="866775"/>
            <wp:effectExtent l="0" t="0" r="0" b="0"/>
            <wp:docPr id="3"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صورة 2"/>
                    <pic:cNvPicPr>
                      <a:picLocks noChangeAspect="1"/>
                    </pic:cNvPicPr>
                  </pic:nvPicPr>
                  <pic:blipFill>
                    <a:blip r:embed="rId9" cstate="screen">
                      <a:extLst>
                        <a:ext uri="{28A0092B-C50C-407E-A947-70E740481C1C}">
                          <a14:useLocalDpi xmlns:a14="http://schemas.microsoft.com/office/drawing/2010/main" val="0"/>
                        </a:ext>
                      </a:extLst>
                    </a:blip>
                    <a:stretch>
                      <a:fillRect/>
                    </a:stretch>
                  </pic:blipFill>
                  <pic:spPr>
                    <a:xfrm>
                      <a:off x="0" y="0"/>
                      <a:ext cx="1410894" cy="911336"/>
                    </a:xfrm>
                    <a:prstGeom prst="rect">
                      <a:avLst/>
                    </a:prstGeom>
                  </pic:spPr>
                </pic:pic>
              </a:graphicData>
            </a:graphic>
          </wp:inline>
        </w:drawing>
      </w:r>
    </w:p>
    <w:p w14:paraId="47FF3796" w14:textId="77777777" w:rsidR="004F1D50" w:rsidRDefault="004F1D50" w:rsidP="004F1D50">
      <w:pPr>
        <w:pStyle w:val="NormalWeb"/>
        <w:spacing w:before="0" w:beforeAutospacing="0" w:after="0" w:afterAutospacing="0"/>
        <w:jc w:val="center"/>
        <w:rPr>
          <w:rFonts w:asciiTheme="majorBidi" w:hAnsiTheme="majorBidi" w:cstheme="majorBidi"/>
          <w:sz w:val="40"/>
          <w:szCs w:val="40"/>
          <w:lang w:bidi="ar-LY"/>
        </w:rPr>
      </w:pPr>
      <w:r>
        <w:rPr>
          <w:rFonts w:asciiTheme="majorBidi" w:eastAsia="Arial" w:hAnsiTheme="majorBidi" w:cstheme="majorBidi"/>
          <w:sz w:val="56"/>
          <w:szCs w:val="48"/>
          <w:lang w:bidi="ar-LY"/>
        </w:rPr>
        <w:t>Faculty Of AMS</w:t>
      </w:r>
    </w:p>
    <w:p w14:paraId="25043E2D" w14:textId="77777777" w:rsidR="004F1D50" w:rsidRDefault="004F1D50" w:rsidP="004F1D50">
      <w:pPr>
        <w:pStyle w:val="NormalWeb"/>
        <w:spacing w:before="0" w:beforeAutospacing="0" w:after="0" w:afterAutospacing="0"/>
        <w:jc w:val="center"/>
        <w:rPr>
          <w:rFonts w:asciiTheme="majorBidi" w:hAnsiTheme="majorBidi" w:cstheme="majorBidi"/>
          <w:sz w:val="40"/>
          <w:szCs w:val="40"/>
          <w:rtl/>
          <w:lang w:bidi="ar-LY"/>
        </w:rPr>
      </w:pPr>
      <w:r>
        <w:rPr>
          <w:rFonts w:asciiTheme="majorBidi" w:eastAsia="Arial" w:hAnsiTheme="majorBidi" w:cstheme="majorBidi"/>
          <w:sz w:val="72"/>
          <w:szCs w:val="48"/>
          <w:lang w:bidi="ar-LY"/>
        </w:rPr>
        <w:t>2nd</w:t>
      </w:r>
      <w:r>
        <w:rPr>
          <w:rFonts w:asciiTheme="majorBidi" w:eastAsia="Arial" w:hAnsiTheme="majorBidi" w:cstheme="majorBidi"/>
          <w:sz w:val="56"/>
          <w:szCs w:val="48"/>
          <w:lang w:bidi="ar-LY"/>
        </w:rPr>
        <w:t xml:space="preserve"> Medicine (2021-2022)</w:t>
      </w:r>
    </w:p>
    <w:p w14:paraId="78D9F9E7" w14:textId="2ED1FF2B" w:rsidR="00F05B76" w:rsidRDefault="00F05B76" w:rsidP="004F1D50">
      <w:pPr>
        <w:jc w:val="center"/>
        <w:rPr>
          <w:rFonts w:asciiTheme="majorBidi" w:hAnsiTheme="majorBidi" w:cstheme="majorBidi"/>
          <w:b/>
          <w:bCs/>
          <w:sz w:val="28"/>
          <w:szCs w:val="28"/>
        </w:rPr>
      </w:pPr>
    </w:p>
    <w:p w14:paraId="5269738A" w14:textId="2A75083D" w:rsidR="00FF5BDD" w:rsidRPr="00FF5BDD" w:rsidRDefault="00FF5BDD" w:rsidP="00E76BC8">
      <w:pPr>
        <w:rPr>
          <w:rFonts w:asciiTheme="majorBidi" w:hAnsiTheme="majorBidi" w:cstheme="majorBidi"/>
          <w:b/>
          <w:bCs/>
          <w:sz w:val="24"/>
          <w:szCs w:val="24"/>
          <w:rtl/>
        </w:rPr>
      </w:pPr>
    </w:p>
    <w:p w14:paraId="56F938BE" w14:textId="77777777" w:rsidR="001C74C7" w:rsidRDefault="001C74C7" w:rsidP="001C74C7">
      <w:pPr>
        <w:rPr>
          <w:rFonts w:asciiTheme="majorBidi" w:hAnsiTheme="majorBidi" w:cstheme="majorBidi"/>
          <w:sz w:val="24"/>
          <w:szCs w:val="24"/>
          <w:rtl/>
        </w:rPr>
      </w:pPr>
    </w:p>
    <w:p w14:paraId="760582D6" w14:textId="4C794E57" w:rsidR="00017BE1" w:rsidRPr="001C74C7" w:rsidRDefault="00017BE1" w:rsidP="00017BE1">
      <w:pPr>
        <w:bidi w:val="0"/>
        <w:jc w:val="center"/>
        <w:rPr>
          <w:rFonts w:asciiTheme="majorBidi" w:hAnsiTheme="majorBidi" w:cstheme="majorBidi"/>
          <w:b/>
          <w:bCs/>
          <w:sz w:val="36"/>
          <w:szCs w:val="36"/>
        </w:rPr>
      </w:pPr>
      <w:r>
        <w:rPr>
          <w:rFonts w:asciiTheme="majorBidi" w:hAnsiTheme="majorBidi" w:cstheme="majorBidi" w:hint="cs"/>
          <w:b/>
          <w:bCs/>
          <w:sz w:val="36"/>
          <w:szCs w:val="36"/>
          <w:rtl/>
        </w:rPr>
        <w:t xml:space="preserve">  </w:t>
      </w:r>
      <w:r w:rsidR="001C74C7" w:rsidRPr="001F16DA">
        <w:rPr>
          <w:rFonts w:asciiTheme="majorBidi" w:hAnsiTheme="majorBidi" w:cstheme="majorBidi"/>
          <w:b/>
          <w:bCs/>
          <w:sz w:val="36"/>
          <w:szCs w:val="36"/>
        </w:rPr>
        <w:t>The incidence rate of Asymptomatic Bacteriuria among LIMU students</w:t>
      </w:r>
    </w:p>
    <w:p w14:paraId="57CAFE35" w14:textId="093F8C4F" w:rsidR="009C7E8C" w:rsidRPr="009C7E8C" w:rsidRDefault="006C1D68" w:rsidP="009F7323">
      <w:pPr>
        <w:spacing w:after="120" w:line="240" w:lineRule="auto"/>
        <w:ind w:right="-9360"/>
        <w:jc w:val="center"/>
        <w:rPr>
          <w:rFonts w:asciiTheme="majorBidi" w:hAnsiTheme="majorBidi" w:cstheme="majorBidi"/>
          <w:sz w:val="32"/>
          <w:szCs w:val="32"/>
        </w:rPr>
      </w:pPr>
      <w:r w:rsidRPr="00FF5BDD">
        <w:rPr>
          <w:rFonts w:asciiTheme="majorBidi" w:hAnsiTheme="majorBidi" w:cstheme="majorBidi"/>
          <w:b/>
          <w:bCs/>
          <w:color w:val="000000" w:themeColor="text1"/>
          <w:sz w:val="32"/>
          <w:szCs w:val="32"/>
        </w:rPr>
        <w:t xml:space="preserve">Student </w:t>
      </w:r>
      <w:r w:rsidR="0058370A" w:rsidRPr="00FF5BDD">
        <w:rPr>
          <w:rFonts w:asciiTheme="majorBidi" w:hAnsiTheme="majorBidi" w:cstheme="majorBidi"/>
          <w:b/>
          <w:bCs/>
          <w:color w:val="000000" w:themeColor="text1"/>
          <w:sz w:val="32"/>
          <w:szCs w:val="32"/>
        </w:rPr>
        <w:t xml:space="preserve">Name </w:t>
      </w:r>
      <w:r w:rsidR="0058370A" w:rsidRPr="00FF5BDD">
        <w:rPr>
          <w:rFonts w:asciiTheme="majorBidi" w:hAnsiTheme="majorBidi" w:cstheme="majorBidi"/>
          <w:sz w:val="32"/>
          <w:szCs w:val="32"/>
        </w:rPr>
        <w:t>“</w:t>
      </w:r>
      <w:r w:rsidR="001F48DE" w:rsidRPr="00FF5BDD">
        <w:rPr>
          <w:rFonts w:asciiTheme="majorBidi" w:hAnsiTheme="majorBidi" w:cstheme="majorBidi"/>
          <w:sz w:val="32"/>
          <w:szCs w:val="32"/>
        </w:rPr>
        <w:t xml:space="preserve"> </w:t>
      </w:r>
      <w:r w:rsidR="00E76BC8">
        <w:rPr>
          <w:rFonts w:asciiTheme="majorBidi" w:hAnsiTheme="majorBidi" w:cstheme="majorBidi"/>
          <w:sz w:val="32"/>
          <w:szCs w:val="32"/>
        </w:rPr>
        <w:t>A</w:t>
      </w:r>
      <w:r w:rsidR="001F48DE" w:rsidRPr="006C1D68">
        <w:rPr>
          <w:rFonts w:asciiTheme="majorBidi" w:hAnsiTheme="majorBidi" w:cstheme="majorBidi"/>
          <w:sz w:val="32"/>
          <w:szCs w:val="32"/>
        </w:rPr>
        <w:t xml:space="preserve">bdulsalam </w:t>
      </w:r>
      <w:r w:rsidR="0058370A">
        <w:rPr>
          <w:rFonts w:asciiTheme="majorBidi" w:hAnsiTheme="majorBidi" w:cstheme="majorBidi"/>
          <w:sz w:val="32"/>
          <w:szCs w:val="32"/>
        </w:rPr>
        <w:t>A</w:t>
      </w:r>
      <w:r w:rsidR="0058370A" w:rsidRPr="006C1D68">
        <w:rPr>
          <w:rFonts w:asciiTheme="majorBidi" w:hAnsiTheme="majorBidi" w:cstheme="majorBidi"/>
          <w:sz w:val="32"/>
          <w:szCs w:val="32"/>
        </w:rPr>
        <w:t>lfurjani</w:t>
      </w:r>
      <w:r w:rsidR="009C7E8C">
        <w:rPr>
          <w:rFonts w:asciiTheme="majorBidi" w:hAnsiTheme="majorBidi" w:cstheme="majorBidi"/>
          <w:sz w:val="32"/>
          <w:szCs w:val="32"/>
        </w:rPr>
        <w:t xml:space="preserve"> </w:t>
      </w:r>
      <w:r w:rsidR="009C7E8C">
        <w:rPr>
          <w:rFonts w:asciiTheme="majorBidi" w:hAnsiTheme="majorBidi" w:cstheme="majorBidi" w:hint="cs"/>
          <w:sz w:val="32"/>
          <w:szCs w:val="32"/>
          <w:rtl/>
        </w:rPr>
        <w:t xml:space="preserve"> </w:t>
      </w:r>
    </w:p>
    <w:p w14:paraId="34C796EC" w14:textId="02632282" w:rsidR="007F2BD1" w:rsidRDefault="00FF5BDD" w:rsidP="00017BE1">
      <w:pPr>
        <w:bidi w:val="0"/>
        <w:spacing w:after="120" w:line="240" w:lineRule="auto"/>
        <w:ind w:right="-12096"/>
        <w:rPr>
          <w:rFonts w:asciiTheme="majorBidi" w:hAnsiTheme="majorBidi" w:cstheme="majorBidi"/>
          <w:sz w:val="28"/>
          <w:szCs w:val="28"/>
        </w:rPr>
      </w:pPr>
      <w:r>
        <w:rPr>
          <w:rFonts w:ascii="Arial" w:hAnsi="Arial" w:cs="Arial"/>
          <w:sz w:val="32"/>
          <w:szCs w:val="32"/>
        </w:rPr>
        <w:t xml:space="preserve">  </w:t>
      </w:r>
      <w:r w:rsidRPr="00FF5BDD">
        <w:rPr>
          <w:rFonts w:ascii="Arial" w:hAnsi="Arial" w:cs="Arial"/>
          <w:sz w:val="32"/>
          <w:szCs w:val="32"/>
        </w:rPr>
        <w:t xml:space="preserve">Student </w:t>
      </w:r>
      <w:r w:rsidR="007F2BD1" w:rsidRPr="00FF5BDD">
        <w:rPr>
          <w:rFonts w:ascii="Arial" w:hAnsi="Arial" w:cs="Arial"/>
          <w:sz w:val="32"/>
          <w:szCs w:val="32"/>
        </w:rPr>
        <w:t>Number</w:t>
      </w:r>
      <w:r w:rsidR="002A7A0A" w:rsidRPr="00FF5BDD">
        <w:rPr>
          <w:rFonts w:ascii="Arial" w:hAnsi="Arial" w:cs="Arial"/>
          <w:sz w:val="32"/>
          <w:szCs w:val="32"/>
        </w:rPr>
        <w:t xml:space="preserve"> </w:t>
      </w:r>
      <w:r w:rsidR="0058370A">
        <w:rPr>
          <w:rFonts w:asciiTheme="majorBidi" w:hAnsiTheme="majorBidi" w:cstheme="majorBidi"/>
          <w:sz w:val="28"/>
          <w:szCs w:val="28"/>
        </w:rPr>
        <w:t>“2836</w:t>
      </w:r>
      <w:r w:rsidR="009C7E8C">
        <w:rPr>
          <w:rFonts w:asciiTheme="majorBidi" w:hAnsiTheme="majorBidi" w:cstheme="majorBidi"/>
          <w:sz w:val="28"/>
          <w:szCs w:val="28"/>
        </w:rPr>
        <w:t xml:space="preserve"> </w:t>
      </w:r>
    </w:p>
    <w:p w14:paraId="7C3A3038" w14:textId="36D24AC1" w:rsidR="009F7323" w:rsidRDefault="0058370A" w:rsidP="009F7323">
      <w:pPr>
        <w:bidi w:val="0"/>
        <w:spacing w:after="120" w:line="240" w:lineRule="auto"/>
        <w:ind w:left="648" w:right="-10512"/>
        <w:jc w:val="center"/>
        <w:rPr>
          <w:rFonts w:asciiTheme="majorBidi" w:hAnsiTheme="majorBidi" w:cstheme="majorBidi"/>
          <w:sz w:val="28"/>
          <w:szCs w:val="28"/>
          <w:rtl/>
          <w:lang w:bidi="ar-LY"/>
        </w:rPr>
      </w:pPr>
      <w:r>
        <w:rPr>
          <w:rFonts w:asciiTheme="majorBidi" w:hAnsiTheme="majorBidi" w:cstheme="majorBidi"/>
          <w:sz w:val="28"/>
          <w:szCs w:val="28"/>
        </w:rPr>
        <w:t>Supervisors’</w:t>
      </w:r>
      <w:r w:rsidR="009C7E8C">
        <w:rPr>
          <w:rFonts w:asciiTheme="majorBidi" w:hAnsiTheme="majorBidi" w:cstheme="majorBidi"/>
          <w:sz w:val="28"/>
          <w:szCs w:val="28"/>
        </w:rPr>
        <w:t xml:space="preserve"> names </w:t>
      </w:r>
      <w:r w:rsidR="009F7323">
        <w:rPr>
          <w:rFonts w:asciiTheme="majorBidi" w:hAnsiTheme="majorBidi" w:cstheme="majorBidi" w:hint="cs"/>
          <w:sz w:val="28"/>
          <w:szCs w:val="28"/>
          <w:rtl/>
        </w:rPr>
        <w:t xml:space="preserve">                                                                                                                                                                                                                                                                                           </w:t>
      </w:r>
      <w:r w:rsidR="009F7323" w:rsidRPr="007D1641">
        <w:rPr>
          <w:rFonts w:asciiTheme="majorBidi" w:hAnsiTheme="majorBidi" w:cstheme="majorBidi" w:hint="cs"/>
          <w:sz w:val="28"/>
          <w:szCs w:val="28"/>
          <w:rtl/>
          <w:lang w:bidi="ar-LY"/>
        </w:rPr>
        <w:t>د.انتصار الناجي</w:t>
      </w:r>
      <w:r w:rsidR="009F7323">
        <w:rPr>
          <w:rFonts w:asciiTheme="majorBidi" w:hAnsiTheme="majorBidi" w:cstheme="majorBidi" w:hint="cs"/>
          <w:sz w:val="28"/>
          <w:szCs w:val="28"/>
          <w:rtl/>
          <w:lang w:bidi="ar-LY"/>
        </w:rPr>
        <w:t xml:space="preserve">  </w:t>
      </w:r>
      <w:r w:rsidR="009F7323" w:rsidRPr="007D1641">
        <w:rPr>
          <w:rFonts w:asciiTheme="majorBidi" w:hAnsiTheme="majorBidi" w:cstheme="majorBidi" w:hint="cs"/>
          <w:sz w:val="28"/>
          <w:szCs w:val="28"/>
          <w:rtl/>
          <w:lang w:bidi="ar-LY"/>
        </w:rPr>
        <w:t xml:space="preserve"> </w:t>
      </w:r>
    </w:p>
    <w:p w14:paraId="461E691E" w14:textId="56E28556" w:rsidR="007D1641" w:rsidRDefault="007D1641" w:rsidP="00017BE1">
      <w:pPr>
        <w:spacing w:after="120" w:line="240" w:lineRule="auto"/>
        <w:ind w:left="10080" w:right="-10512"/>
        <w:rPr>
          <w:rFonts w:asciiTheme="majorBidi" w:hAnsiTheme="majorBidi" w:cstheme="majorBidi"/>
          <w:sz w:val="28"/>
          <w:szCs w:val="28"/>
          <w:rtl/>
          <w:lang w:bidi="ar-LY"/>
        </w:rPr>
      </w:pPr>
      <w:r>
        <w:rPr>
          <w:rFonts w:asciiTheme="majorBidi" w:hAnsiTheme="majorBidi" w:cstheme="majorBidi" w:hint="cs"/>
          <w:sz w:val="28"/>
          <w:szCs w:val="28"/>
          <w:rtl/>
          <w:lang w:bidi="ar-LY"/>
        </w:rPr>
        <w:t xml:space="preserve">   </w:t>
      </w:r>
      <w:r w:rsidR="002170F4">
        <w:rPr>
          <w:rFonts w:asciiTheme="majorBidi" w:hAnsiTheme="majorBidi" w:cstheme="majorBidi" w:hint="cs"/>
          <w:sz w:val="28"/>
          <w:szCs w:val="28"/>
          <w:rtl/>
          <w:lang w:bidi="ar-LY"/>
        </w:rPr>
        <w:t xml:space="preserve"> </w:t>
      </w:r>
      <w:r w:rsidR="00017BE1">
        <w:rPr>
          <w:rFonts w:asciiTheme="majorBidi" w:hAnsiTheme="majorBidi" w:cstheme="majorBidi" w:hint="cs"/>
          <w:sz w:val="28"/>
          <w:szCs w:val="28"/>
          <w:rtl/>
          <w:lang w:bidi="ar-LY"/>
        </w:rPr>
        <w:t>اسماء الكواف</w:t>
      </w:r>
      <w:r w:rsidR="00017BE1">
        <w:rPr>
          <w:rFonts w:asciiTheme="majorBidi" w:hAnsiTheme="majorBidi" w:cstheme="majorBidi" w:hint="cs"/>
          <w:sz w:val="28"/>
          <w:szCs w:val="28"/>
          <w:rtl/>
          <w:lang w:bidi="ar-LY"/>
        </w:rPr>
        <w:t>ي</w:t>
      </w:r>
      <w:r w:rsidR="002170F4">
        <w:rPr>
          <w:rFonts w:asciiTheme="majorBidi" w:hAnsiTheme="majorBidi" w:cstheme="majorBidi" w:hint="cs"/>
          <w:sz w:val="28"/>
          <w:szCs w:val="28"/>
          <w:rtl/>
          <w:lang w:bidi="ar-LY"/>
        </w:rPr>
        <w:t xml:space="preserve"> </w:t>
      </w:r>
      <w:r>
        <w:rPr>
          <w:rFonts w:asciiTheme="majorBidi" w:hAnsiTheme="majorBidi" w:cstheme="majorBidi"/>
          <w:sz w:val="28"/>
          <w:szCs w:val="28"/>
          <w:lang w:bidi="ar-LY"/>
        </w:rPr>
        <w:t>Assistant by</w:t>
      </w:r>
      <w:r w:rsidR="00017BE1">
        <w:rPr>
          <w:rFonts w:asciiTheme="majorBidi" w:hAnsiTheme="majorBidi" w:cstheme="majorBidi" w:hint="cs"/>
          <w:sz w:val="28"/>
          <w:szCs w:val="28"/>
          <w:rtl/>
          <w:lang w:bidi="ar-LY"/>
        </w:rPr>
        <w:t>:</w:t>
      </w:r>
    </w:p>
    <w:p w14:paraId="6E77A5C2" w14:textId="48BE59C3" w:rsidR="007D1641" w:rsidRDefault="009F7323" w:rsidP="00017BE1">
      <w:pPr>
        <w:spacing w:after="120" w:line="240" w:lineRule="auto"/>
        <w:ind w:left="648" w:right="-10512"/>
        <w:jc w:val="center"/>
        <w:rPr>
          <w:rFonts w:asciiTheme="majorBidi" w:hAnsiTheme="majorBidi" w:cstheme="majorBidi"/>
          <w:sz w:val="28"/>
          <w:szCs w:val="28"/>
          <w:rtl/>
          <w:lang w:bidi="ar-LY"/>
        </w:rPr>
      </w:pPr>
      <w:r>
        <w:rPr>
          <w:rFonts w:asciiTheme="majorBidi" w:hAnsiTheme="majorBidi" w:cstheme="majorBidi" w:hint="cs"/>
          <w:sz w:val="28"/>
          <w:szCs w:val="28"/>
          <w:rtl/>
          <w:lang w:bidi="ar-LY"/>
        </w:rPr>
        <w:t>ناجي ال</w:t>
      </w:r>
      <w:r w:rsidR="00017BE1">
        <w:rPr>
          <w:rFonts w:asciiTheme="majorBidi" w:hAnsiTheme="majorBidi" w:cstheme="majorBidi" w:hint="cs"/>
          <w:sz w:val="28"/>
          <w:szCs w:val="28"/>
          <w:rtl/>
          <w:lang w:bidi="ar-LY"/>
        </w:rPr>
        <w:t>حمري</w:t>
      </w:r>
    </w:p>
    <w:p w14:paraId="4C278734" w14:textId="3B4560A7" w:rsidR="009F7323" w:rsidRDefault="009F7323" w:rsidP="009F7323">
      <w:pPr>
        <w:spacing w:after="120" w:line="240" w:lineRule="auto"/>
        <w:ind w:left="648" w:right="-10512"/>
        <w:jc w:val="center"/>
        <w:rPr>
          <w:rFonts w:asciiTheme="majorBidi" w:hAnsiTheme="majorBidi" w:cstheme="majorBidi"/>
          <w:sz w:val="28"/>
          <w:szCs w:val="28"/>
          <w:rtl/>
          <w:lang w:bidi="ar-LY"/>
        </w:rPr>
      </w:pPr>
      <w:r>
        <w:rPr>
          <w:rFonts w:asciiTheme="majorBidi" w:hAnsiTheme="majorBidi" w:cstheme="majorBidi" w:hint="cs"/>
          <w:sz w:val="28"/>
          <w:szCs w:val="28"/>
          <w:rtl/>
          <w:lang w:bidi="ar-LY"/>
        </w:rPr>
        <w:t xml:space="preserve">المشرفين فنين المعامل : لوجين </w:t>
      </w:r>
    </w:p>
    <w:p w14:paraId="3225995D" w14:textId="415A3DA2" w:rsidR="009F7323" w:rsidRDefault="009F7323" w:rsidP="009F7323">
      <w:pPr>
        <w:spacing w:after="120" w:line="240" w:lineRule="auto"/>
        <w:ind w:right="-10512"/>
        <w:rPr>
          <w:rFonts w:asciiTheme="majorBidi" w:hAnsiTheme="majorBidi" w:cstheme="majorBidi" w:hint="cs"/>
          <w:sz w:val="28"/>
          <w:szCs w:val="28"/>
          <w:rtl/>
          <w:lang w:bidi="ar-LY"/>
        </w:rPr>
      </w:pPr>
    </w:p>
    <w:p w14:paraId="2F47D83D" w14:textId="77777777" w:rsidR="009C7E8C" w:rsidRDefault="009C7E8C" w:rsidP="002170F4">
      <w:pPr>
        <w:spacing w:before="100" w:beforeAutospacing="1" w:after="100" w:afterAutospacing="1" w:line="480" w:lineRule="auto"/>
        <w:ind w:left="288" w:right="-12096"/>
        <w:jc w:val="center"/>
        <w:rPr>
          <w:rFonts w:asciiTheme="majorBidi" w:hAnsiTheme="majorBidi" w:cstheme="majorBidi"/>
          <w:sz w:val="28"/>
          <w:szCs w:val="28"/>
        </w:rPr>
      </w:pPr>
    </w:p>
    <w:p w14:paraId="5518FE8B" w14:textId="2F5B4CB5" w:rsidR="007F2BD1" w:rsidRDefault="007F2BD1" w:rsidP="007F2BD1">
      <w:pPr>
        <w:spacing w:line="480" w:lineRule="auto"/>
        <w:jc w:val="center"/>
        <w:rPr>
          <w:rFonts w:asciiTheme="majorBidi" w:hAnsiTheme="majorBidi" w:cstheme="majorBidi"/>
          <w:sz w:val="28"/>
          <w:szCs w:val="28"/>
        </w:rPr>
      </w:pPr>
      <w:r w:rsidRPr="007F2BD1">
        <w:rPr>
          <w:rFonts w:asciiTheme="majorBidi" w:hAnsiTheme="majorBidi" w:cstheme="majorBidi"/>
          <w:sz w:val="28"/>
          <w:szCs w:val="28"/>
        </w:rPr>
        <w:t xml:space="preserve">Date of Submission: </w:t>
      </w:r>
      <w:r w:rsidR="00346666">
        <w:rPr>
          <w:rFonts w:asciiTheme="majorBidi" w:hAnsiTheme="majorBidi" w:cstheme="majorBidi"/>
          <w:sz w:val="28"/>
          <w:szCs w:val="28"/>
        </w:rPr>
        <w:t>20</w:t>
      </w:r>
      <w:r w:rsidRPr="007F2BD1">
        <w:rPr>
          <w:rFonts w:asciiTheme="majorBidi" w:hAnsiTheme="majorBidi" w:cstheme="majorBidi"/>
          <w:sz w:val="28"/>
          <w:szCs w:val="28"/>
        </w:rPr>
        <w:t>…/…</w:t>
      </w:r>
      <w:r w:rsidR="00346666">
        <w:rPr>
          <w:rFonts w:asciiTheme="majorBidi" w:hAnsiTheme="majorBidi" w:cstheme="majorBidi"/>
          <w:sz w:val="28"/>
          <w:szCs w:val="28"/>
        </w:rPr>
        <w:t>6</w:t>
      </w:r>
      <w:r w:rsidRPr="007F2BD1">
        <w:rPr>
          <w:rFonts w:asciiTheme="majorBidi" w:hAnsiTheme="majorBidi" w:cstheme="majorBidi"/>
          <w:sz w:val="28"/>
          <w:szCs w:val="28"/>
        </w:rPr>
        <w:t xml:space="preserve">…/ 2022 </w:t>
      </w:r>
      <w:r>
        <w:rPr>
          <w:rFonts w:asciiTheme="majorBidi" w:hAnsiTheme="majorBidi" w:cstheme="majorBidi"/>
          <w:sz w:val="28"/>
          <w:szCs w:val="28"/>
        </w:rPr>
        <w:t xml:space="preserve"> </w:t>
      </w:r>
    </w:p>
    <w:p w14:paraId="3AE9FF20" w14:textId="7921D686" w:rsidR="007F2BD1" w:rsidRDefault="007F2BD1" w:rsidP="00E76BC8">
      <w:pPr>
        <w:spacing w:line="480" w:lineRule="auto"/>
        <w:jc w:val="right"/>
        <w:rPr>
          <w:rFonts w:asciiTheme="majorBidi" w:hAnsiTheme="majorBidi" w:cstheme="majorBidi"/>
          <w:b/>
          <w:bCs/>
          <w:color w:val="000000" w:themeColor="text1"/>
          <w:sz w:val="40"/>
          <w:szCs w:val="40"/>
        </w:rPr>
      </w:pPr>
      <w:r w:rsidRPr="00E76BC8">
        <w:rPr>
          <w:rFonts w:asciiTheme="majorBidi" w:hAnsiTheme="majorBidi" w:cstheme="majorBidi"/>
          <w:b/>
          <w:bCs/>
          <w:color w:val="000000" w:themeColor="text1"/>
          <w:sz w:val="40"/>
          <w:szCs w:val="40"/>
        </w:rPr>
        <w:t xml:space="preserve"> </w:t>
      </w:r>
      <w:r w:rsidR="00E76BC8" w:rsidRPr="00281D2D">
        <w:rPr>
          <w:rFonts w:asciiTheme="majorBidi" w:hAnsiTheme="majorBidi" w:cstheme="majorBidi"/>
          <w:b/>
          <w:bCs/>
          <w:color w:val="4F81BD" w:themeColor="accent1"/>
          <w:sz w:val="40"/>
          <w:szCs w:val="40"/>
        </w:rPr>
        <w:t xml:space="preserve">Abstract : </w:t>
      </w:r>
    </w:p>
    <w:p w14:paraId="552BC8F0" w14:textId="6EB30BFC" w:rsidR="00E76BC8" w:rsidRPr="00E76BC8" w:rsidRDefault="00E76BC8" w:rsidP="00E76BC8">
      <w:pPr>
        <w:pStyle w:val="Heading2"/>
        <w:bidi w:val="0"/>
        <w:rPr>
          <w:rFonts w:asciiTheme="majorBidi" w:hAnsiTheme="majorBidi"/>
          <w:color w:val="000000" w:themeColor="text1"/>
          <w:sz w:val="28"/>
          <w:szCs w:val="28"/>
          <w:shd w:val="clear" w:color="auto" w:fill="FFFFFF"/>
        </w:rPr>
      </w:pPr>
      <w:r w:rsidRPr="00E76BC8">
        <w:rPr>
          <w:rFonts w:asciiTheme="majorBidi" w:hAnsiTheme="majorBidi"/>
          <w:color w:val="000000" w:themeColor="text1"/>
          <w:sz w:val="28"/>
          <w:szCs w:val="28"/>
          <w:shd w:val="clear" w:color="auto" w:fill="FFFFFF"/>
        </w:rPr>
        <w:t>Symptomatic and asymptomatic bacteriuria is common in pregnant women. A history of previous urinary tract infections and low socioeconomic status are risk factors for bacteriuria in pregnancy. </w:t>
      </w:r>
      <w:r w:rsidRPr="00E76BC8">
        <w:rPr>
          <w:rFonts w:asciiTheme="majorBidi" w:hAnsiTheme="majorBidi"/>
          <w:i/>
          <w:iCs/>
          <w:color w:val="000000" w:themeColor="text1"/>
          <w:sz w:val="28"/>
          <w:szCs w:val="28"/>
          <w:shd w:val="clear" w:color="auto" w:fill="FFFFFF"/>
        </w:rPr>
        <w:t>Escherichia coli</w:t>
      </w:r>
      <w:r w:rsidRPr="00E76BC8">
        <w:rPr>
          <w:rFonts w:asciiTheme="majorBidi" w:hAnsiTheme="majorBidi"/>
          <w:color w:val="000000" w:themeColor="text1"/>
          <w:sz w:val="28"/>
          <w:szCs w:val="28"/>
          <w:shd w:val="clear" w:color="auto" w:fill="FFFFFF"/>
        </w:rPr>
        <w:t xml:space="preserve"> is the most common aetiologic agent in both symptomatic and asymptomatic infection and quantitative culture is the gold standard for </w:t>
      </w:r>
      <w:r w:rsidR="00D972FE" w:rsidRPr="00E76BC8">
        <w:rPr>
          <w:rFonts w:asciiTheme="majorBidi" w:hAnsiTheme="majorBidi"/>
          <w:color w:val="000000" w:themeColor="text1"/>
          <w:sz w:val="28"/>
          <w:szCs w:val="28"/>
          <w:shd w:val="clear" w:color="auto" w:fill="FFFFFF"/>
        </w:rPr>
        <w:t>diagnosis.</w:t>
      </w:r>
    </w:p>
    <w:p w14:paraId="0BC890A2" w14:textId="504B9051" w:rsidR="00E76BC8" w:rsidRPr="00E76BC8" w:rsidRDefault="00E76BC8" w:rsidP="00E76BC8">
      <w:pPr>
        <w:pStyle w:val="Heading2"/>
        <w:bidi w:val="0"/>
        <w:rPr>
          <w:rFonts w:asciiTheme="majorBidi" w:hAnsiTheme="majorBidi"/>
          <w:color w:val="000000" w:themeColor="text1"/>
          <w:sz w:val="28"/>
          <w:szCs w:val="28"/>
          <w:lang w:bidi="ar-LY"/>
        </w:rPr>
        <w:sectPr w:rsidR="00E76BC8" w:rsidRPr="00E76BC8" w:rsidSect="00160585">
          <w:pgSz w:w="16838" w:h="11906" w:orient="landscape"/>
          <w:pgMar w:top="1800" w:right="1440" w:bottom="1800" w:left="1440" w:header="708" w:footer="708" w:gutter="0"/>
          <w:pgBorders w:offsetFrom="page">
            <w:top w:val="single" w:sz="18" w:space="24" w:color="B8CCE4" w:themeColor="accent1" w:themeTint="66"/>
            <w:left w:val="single" w:sz="18" w:space="24" w:color="B8CCE4" w:themeColor="accent1" w:themeTint="66"/>
            <w:bottom w:val="single" w:sz="18" w:space="24" w:color="B8CCE4" w:themeColor="accent1" w:themeTint="66"/>
            <w:right w:val="single" w:sz="18" w:space="24" w:color="B8CCE4" w:themeColor="accent1" w:themeTint="66"/>
          </w:pgBorders>
          <w:cols w:space="708"/>
          <w:bidi/>
          <w:rtlGutter/>
          <w:docGrid w:linePitch="360"/>
        </w:sectPr>
      </w:pPr>
      <w:r w:rsidRPr="00E76BC8">
        <w:rPr>
          <w:rFonts w:asciiTheme="majorBidi" w:hAnsiTheme="majorBidi"/>
          <w:color w:val="000000" w:themeColor="text1"/>
          <w:sz w:val="28"/>
          <w:szCs w:val="28"/>
          <w:shd w:val="clear" w:color="auto" w:fill="FFFFFF"/>
        </w:rPr>
        <w:t>Bacteriuria, which is the presence of bacteria in the urine, is linked to both asymptomatic and symptomatic urinary tract infections, </w:t>
      </w:r>
      <w:r w:rsidR="00D972FE" w:rsidRPr="00E76BC8">
        <w:rPr>
          <w:rFonts w:asciiTheme="majorBidi" w:hAnsiTheme="majorBidi"/>
          <w:color w:val="000000" w:themeColor="text1"/>
          <w:sz w:val="28"/>
          <w:szCs w:val="28"/>
          <w:shd w:val="clear" w:color="auto" w:fill="FFFFFF"/>
        </w:rPr>
        <w:t>or.</w:t>
      </w:r>
      <w:r w:rsidRPr="00E76BC8">
        <w:rPr>
          <w:rFonts w:asciiTheme="majorBidi" w:hAnsiTheme="majorBidi"/>
          <w:color w:val="000000" w:themeColor="text1"/>
          <w:sz w:val="28"/>
          <w:szCs w:val="28"/>
          <w:shd w:val="clear" w:color="auto" w:fill="FFFFFF"/>
        </w:rPr>
        <w:t> It has a significant impact on how microorganisms colonize the urinary system. What's intriguing, though, is the distinction between the microbiological spectrum of various microorganisms infecting different genders, as well as the prevalence of asymptomatic bacteriuria, between the male and female genders.</w:t>
      </w:r>
    </w:p>
    <w:p w14:paraId="572470A0" w14:textId="77777777" w:rsidR="00E76BC8" w:rsidRDefault="00E76BC8" w:rsidP="00E76BC8">
      <w:pPr>
        <w:keepNext/>
        <w:keepLines/>
        <w:bidi w:val="0"/>
        <w:spacing w:before="40" w:after="0"/>
        <w:outlineLvl w:val="1"/>
        <w:rPr>
          <w:rFonts w:asciiTheme="majorBidi" w:eastAsiaTheme="majorEastAsia" w:hAnsiTheme="majorBidi" w:cstheme="majorBidi"/>
          <w:color w:val="000000" w:themeColor="text1"/>
          <w:sz w:val="28"/>
          <w:szCs w:val="28"/>
        </w:rPr>
      </w:pPr>
      <w:r w:rsidRPr="00E76BC8">
        <w:rPr>
          <w:rFonts w:ascii="Baskerville Old Face" w:hAnsi="Baskerville Old Face" w:cstheme="majorBidi"/>
          <w:color w:val="4F81BD" w:themeColor="accent1"/>
          <w:sz w:val="40"/>
          <w:szCs w:val="40"/>
        </w:rPr>
        <w:lastRenderedPageBreak/>
        <w:t>Introduction:</w:t>
      </w:r>
      <w:r>
        <w:rPr>
          <w:rFonts w:ascii="Baskerville Old Face" w:hAnsi="Baskerville Old Face" w:cstheme="majorBidi"/>
          <w:color w:val="4F81BD" w:themeColor="accent1"/>
          <w:sz w:val="40"/>
          <w:szCs w:val="40"/>
        </w:rPr>
        <w:t xml:space="preserve"> </w:t>
      </w:r>
    </w:p>
    <w:p w14:paraId="08B297DA" w14:textId="2C019B45" w:rsidR="00E76BC8" w:rsidRPr="00E76BC8" w:rsidRDefault="00E76BC8" w:rsidP="00E76BC8">
      <w:pPr>
        <w:keepNext/>
        <w:keepLines/>
        <w:bidi w:val="0"/>
        <w:spacing w:before="40" w:after="0"/>
        <w:outlineLvl w:val="1"/>
        <w:rPr>
          <w:rFonts w:asciiTheme="majorBidi" w:eastAsiaTheme="majorEastAsia" w:hAnsiTheme="majorBidi" w:cstheme="majorBidi"/>
          <w:color w:val="000000" w:themeColor="text1"/>
          <w:sz w:val="28"/>
          <w:szCs w:val="28"/>
        </w:rPr>
      </w:pPr>
      <w:r w:rsidRPr="00E76BC8">
        <w:rPr>
          <w:rFonts w:asciiTheme="majorBidi" w:eastAsiaTheme="majorEastAsia" w:hAnsiTheme="majorBidi" w:cstheme="majorBidi"/>
          <w:color w:val="000000" w:themeColor="text1"/>
          <w:sz w:val="28"/>
          <w:szCs w:val="28"/>
        </w:rPr>
        <w:t xml:space="preserve">The urinary system is the body's drainage system for removing wastes and extra water. It includes two kidneys, two ureters, a bladder, and a urethra. Urinary tract infections (UTIs) are the second most common type of infection in the body </w:t>
      </w:r>
      <w:r w:rsidRPr="00E76BC8">
        <w:rPr>
          <w:rFonts w:asciiTheme="majorBidi" w:eastAsiaTheme="majorEastAsia" w:hAnsiTheme="majorBidi" w:cstheme="majorBidi"/>
          <w:b/>
          <w:bCs/>
          <w:color w:val="000000" w:themeColor="text1"/>
          <w:sz w:val="28"/>
          <w:szCs w:val="28"/>
        </w:rPr>
        <w:t>(1)</w:t>
      </w:r>
      <w:r w:rsidRPr="00E76BC8">
        <w:rPr>
          <w:rFonts w:asciiTheme="majorBidi" w:eastAsiaTheme="majorEastAsia" w:hAnsiTheme="majorBidi" w:cstheme="majorBidi"/>
          <w:color w:val="000000" w:themeColor="text1"/>
          <w:sz w:val="28"/>
          <w:szCs w:val="28"/>
        </w:rPr>
        <w:t xml:space="preserve">. </w:t>
      </w:r>
    </w:p>
    <w:p w14:paraId="4678383F" w14:textId="4FB00601" w:rsidR="00E76BC8" w:rsidRPr="00E76BC8" w:rsidRDefault="00E76BC8" w:rsidP="00E76BC8">
      <w:pPr>
        <w:keepNext/>
        <w:keepLines/>
        <w:bidi w:val="0"/>
        <w:spacing w:before="40" w:after="0"/>
        <w:outlineLvl w:val="1"/>
        <w:rPr>
          <w:rFonts w:asciiTheme="majorBidi" w:eastAsiaTheme="majorEastAsia" w:hAnsiTheme="majorBidi" w:cstheme="majorBidi"/>
          <w:color w:val="000000" w:themeColor="text1"/>
          <w:sz w:val="28"/>
          <w:szCs w:val="28"/>
        </w:rPr>
      </w:pPr>
      <w:r w:rsidRPr="00E76BC8">
        <w:rPr>
          <w:rFonts w:asciiTheme="majorBidi" w:eastAsiaTheme="majorEastAsia" w:hAnsiTheme="majorBidi" w:cstheme="majorBidi"/>
          <w:color w:val="000000" w:themeColor="text1"/>
          <w:sz w:val="28"/>
          <w:szCs w:val="28"/>
        </w:rPr>
        <w:t>(UTIs) are the most common bacterial infections, and they are more common in women because their urethras are shorter. Approximately 90% of first urinary tract infections in young women and men are caused by bacteria (2</w:t>
      </w:r>
      <w:r w:rsidR="00D972FE" w:rsidRPr="00E76BC8">
        <w:rPr>
          <w:rFonts w:asciiTheme="majorBidi" w:eastAsiaTheme="majorEastAsia" w:hAnsiTheme="majorBidi" w:cstheme="majorBidi"/>
          <w:color w:val="000000" w:themeColor="text1"/>
          <w:sz w:val="28"/>
          <w:szCs w:val="28"/>
        </w:rPr>
        <w:t>). The</w:t>
      </w:r>
      <w:r w:rsidRPr="00E76BC8">
        <w:rPr>
          <w:rFonts w:asciiTheme="majorBidi" w:eastAsiaTheme="majorEastAsia" w:hAnsiTheme="majorBidi" w:cstheme="majorBidi"/>
          <w:color w:val="000000" w:themeColor="text1"/>
          <w:sz w:val="28"/>
          <w:szCs w:val="28"/>
        </w:rPr>
        <w:t xml:space="preserve"> lower section of the urethra in women is constantly infected with microorganisms from the vaginal and rectum, and if the infection advances to your kidney, it can become a significant health problem. (3)</w:t>
      </w:r>
    </w:p>
    <w:p w14:paraId="0D12AF9E" w14:textId="77777777" w:rsidR="00E76BC8" w:rsidRPr="00E76BC8" w:rsidRDefault="00E76BC8" w:rsidP="00E76BC8">
      <w:pPr>
        <w:keepNext/>
        <w:keepLines/>
        <w:bidi w:val="0"/>
        <w:spacing w:before="40" w:after="0"/>
        <w:outlineLvl w:val="1"/>
        <w:rPr>
          <w:rFonts w:asciiTheme="majorBidi" w:eastAsiaTheme="majorEastAsia" w:hAnsiTheme="majorBidi" w:cstheme="majorBidi"/>
          <w:color w:val="000000" w:themeColor="text1"/>
          <w:sz w:val="28"/>
          <w:szCs w:val="28"/>
        </w:rPr>
      </w:pPr>
      <w:r w:rsidRPr="00E76BC8">
        <w:rPr>
          <w:rFonts w:asciiTheme="majorBidi" w:eastAsiaTheme="majorEastAsia" w:hAnsiTheme="majorBidi" w:cstheme="majorBidi"/>
          <w:color w:val="000000" w:themeColor="text1"/>
          <w:sz w:val="28"/>
          <w:szCs w:val="28"/>
        </w:rPr>
        <w:t xml:space="preserve">There are two types of bacteria: asymptomatic bacteria and symptomatic bacteria. </w:t>
      </w:r>
    </w:p>
    <w:p w14:paraId="20E7F500" w14:textId="29B1A0E6" w:rsidR="00E76BC8" w:rsidRPr="00E76BC8" w:rsidRDefault="00E76BC8" w:rsidP="00E76BC8">
      <w:pPr>
        <w:keepNext/>
        <w:keepLines/>
        <w:bidi w:val="0"/>
        <w:spacing w:before="40" w:after="0"/>
        <w:outlineLvl w:val="1"/>
        <w:rPr>
          <w:rFonts w:asciiTheme="majorBidi" w:eastAsiaTheme="majorEastAsia" w:hAnsiTheme="majorBidi" w:cstheme="majorBidi"/>
          <w:color w:val="000000" w:themeColor="text1"/>
          <w:sz w:val="28"/>
          <w:szCs w:val="28"/>
        </w:rPr>
      </w:pPr>
      <w:r w:rsidRPr="00E76BC8">
        <w:rPr>
          <w:rFonts w:asciiTheme="majorBidi" w:eastAsiaTheme="majorEastAsia" w:hAnsiTheme="majorBidi" w:cstheme="majorBidi"/>
          <w:color w:val="000000" w:themeColor="text1"/>
          <w:sz w:val="28"/>
          <w:szCs w:val="28"/>
        </w:rPr>
        <w:t xml:space="preserve">The presence of germs in correctly collected urine is known as asymptomatic bacteriuria. </w:t>
      </w:r>
      <w:r w:rsidR="009B295F">
        <w:rPr>
          <w:rFonts w:asciiTheme="majorBidi" w:eastAsiaTheme="majorEastAsia" w:hAnsiTheme="majorBidi" w:cstheme="majorBidi"/>
          <w:color w:val="000000" w:themeColor="text1"/>
          <w:sz w:val="28"/>
          <w:szCs w:val="28"/>
        </w:rPr>
        <w:t>0</w:t>
      </w:r>
    </w:p>
    <w:p w14:paraId="7DAEC81A" w14:textId="77777777" w:rsidR="00E76BC8" w:rsidRPr="00E76BC8" w:rsidRDefault="00E76BC8" w:rsidP="00E76BC8">
      <w:pPr>
        <w:keepNext/>
        <w:keepLines/>
        <w:bidi w:val="0"/>
        <w:spacing w:before="40" w:after="0"/>
        <w:outlineLvl w:val="1"/>
        <w:rPr>
          <w:rFonts w:asciiTheme="majorBidi" w:eastAsiaTheme="majorEastAsia" w:hAnsiTheme="majorBidi" w:cstheme="majorBidi"/>
          <w:color w:val="000000" w:themeColor="text1"/>
          <w:sz w:val="28"/>
          <w:szCs w:val="28"/>
        </w:rPr>
      </w:pPr>
      <w:r w:rsidRPr="00E76BC8">
        <w:rPr>
          <w:rFonts w:asciiTheme="majorBidi" w:eastAsiaTheme="majorEastAsia" w:hAnsiTheme="majorBidi" w:cstheme="majorBidi"/>
          <w:color w:val="000000" w:themeColor="text1"/>
          <w:sz w:val="28"/>
          <w:szCs w:val="28"/>
        </w:rPr>
        <w:t xml:space="preserve">a patient who has no symptoms or signs of a urinary tract infection Asymptomatic. </w:t>
      </w:r>
    </w:p>
    <w:p w14:paraId="353F9C1C" w14:textId="77777777" w:rsidR="00E76BC8" w:rsidRPr="00E76BC8" w:rsidRDefault="00E76BC8" w:rsidP="00E76BC8">
      <w:pPr>
        <w:keepNext/>
        <w:keepLines/>
        <w:bidi w:val="0"/>
        <w:spacing w:before="40" w:after="0"/>
        <w:outlineLvl w:val="1"/>
        <w:rPr>
          <w:rFonts w:asciiTheme="majorBidi" w:eastAsiaTheme="majorEastAsia" w:hAnsiTheme="majorBidi" w:cstheme="majorBidi"/>
          <w:color w:val="000000" w:themeColor="text1"/>
          <w:sz w:val="28"/>
          <w:szCs w:val="28"/>
        </w:rPr>
      </w:pPr>
      <w:r w:rsidRPr="00E76BC8">
        <w:rPr>
          <w:rFonts w:asciiTheme="majorBidi" w:eastAsiaTheme="majorEastAsia" w:hAnsiTheme="majorBidi" w:cstheme="majorBidi"/>
          <w:color w:val="000000" w:themeColor="text1"/>
          <w:sz w:val="28"/>
          <w:szCs w:val="28"/>
        </w:rPr>
        <w:t>(UTIs) are the most common bacterial infections, and they are more common in women because their urethras are shorter. Approximately 90% of first urinary tract infections in young women and men are caused by bacteria. The lower section of the urethra in women is constantly infected with microorganisms from the vaginal and rectum, and if the infection advances to your kidney, it can become a significant health problem. (3)</w:t>
      </w:r>
    </w:p>
    <w:p w14:paraId="6454B204" w14:textId="77777777" w:rsidR="00E76BC8" w:rsidRPr="00E76BC8" w:rsidRDefault="00E76BC8" w:rsidP="00E76BC8">
      <w:pPr>
        <w:keepNext/>
        <w:keepLines/>
        <w:bidi w:val="0"/>
        <w:spacing w:before="40" w:after="0"/>
        <w:outlineLvl w:val="1"/>
        <w:rPr>
          <w:rFonts w:asciiTheme="majorBidi" w:eastAsiaTheme="majorEastAsia" w:hAnsiTheme="majorBidi" w:cstheme="majorBidi"/>
          <w:color w:val="000000" w:themeColor="text1"/>
          <w:sz w:val="28"/>
          <w:szCs w:val="28"/>
        </w:rPr>
      </w:pPr>
      <w:r w:rsidRPr="00E76BC8">
        <w:rPr>
          <w:rFonts w:asciiTheme="majorBidi" w:eastAsiaTheme="majorEastAsia" w:hAnsiTheme="majorBidi" w:cstheme="majorBidi"/>
          <w:color w:val="000000" w:themeColor="text1"/>
          <w:sz w:val="28"/>
          <w:szCs w:val="28"/>
        </w:rPr>
        <w:t xml:space="preserve">There are two types of bacteria: asymptomatic bacteria and symptomatic bacteria. </w:t>
      </w:r>
    </w:p>
    <w:p w14:paraId="203E271C" w14:textId="77777777" w:rsidR="00E76BC8" w:rsidRPr="00E76BC8" w:rsidRDefault="00E76BC8" w:rsidP="00E76BC8">
      <w:pPr>
        <w:keepNext/>
        <w:keepLines/>
        <w:bidi w:val="0"/>
        <w:spacing w:before="40" w:after="0"/>
        <w:outlineLvl w:val="1"/>
        <w:rPr>
          <w:rFonts w:asciiTheme="majorBidi" w:eastAsiaTheme="majorEastAsia" w:hAnsiTheme="majorBidi" w:cstheme="majorBidi"/>
          <w:color w:val="000000" w:themeColor="text1"/>
          <w:sz w:val="28"/>
          <w:szCs w:val="28"/>
        </w:rPr>
      </w:pPr>
      <w:r w:rsidRPr="00E76BC8">
        <w:rPr>
          <w:rFonts w:asciiTheme="majorBidi" w:eastAsiaTheme="majorEastAsia" w:hAnsiTheme="majorBidi" w:cstheme="majorBidi"/>
          <w:color w:val="000000" w:themeColor="text1"/>
          <w:sz w:val="28"/>
          <w:szCs w:val="28"/>
        </w:rPr>
        <w:t xml:space="preserve">The presence of germs in correctly collected urine is known as asymptomatic bacteriuria. </w:t>
      </w:r>
    </w:p>
    <w:p w14:paraId="0B6F26FB" w14:textId="77777777" w:rsidR="00E76BC8" w:rsidRPr="00E76BC8" w:rsidRDefault="00E76BC8" w:rsidP="00E76BC8">
      <w:pPr>
        <w:keepNext/>
        <w:keepLines/>
        <w:bidi w:val="0"/>
        <w:spacing w:before="40" w:after="0"/>
        <w:outlineLvl w:val="1"/>
        <w:rPr>
          <w:rFonts w:asciiTheme="majorBidi" w:eastAsiaTheme="majorEastAsia" w:hAnsiTheme="majorBidi" w:cstheme="majorBidi"/>
          <w:color w:val="000000" w:themeColor="text1"/>
          <w:sz w:val="28"/>
          <w:szCs w:val="28"/>
        </w:rPr>
      </w:pPr>
      <w:r w:rsidRPr="00E76BC8">
        <w:rPr>
          <w:rFonts w:asciiTheme="majorBidi" w:eastAsiaTheme="majorEastAsia" w:hAnsiTheme="majorBidi" w:cstheme="majorBidi"/>
          <w:color w:val="000000" w:themeColor="text1"/>
          <w:sz w:val="28"/>
          <w:szCs w:val="28"/>
        </w:rPr>
        <w:t>a patient who has no symptoms or signs of a urinary tract infection Asymptomatic</w:t>
      </w:r>
    </w:p>
    <w:p w14:paraId="42371B70" w14:textId="77777777" w:rsidR="00E76BC8" w:rsidRPr="00E76BC8" w:rsidRDefault="00E76BC8" w:rsidP="00E76BC8">
      <w:pPr>
        <w:keepNext/>
        <w:keepLines/>
        <w:bidi w:val="0"/>
        <w:spacing w:before="40" w:after="0"/>
        <w:outlineLvl w:val="1"/>
        <w:rPr>
          <w:rFonts w:asciiTheme="majorBidi" w:eastAsiaTheme="majorEastAsia" w:hAnsiTheme="majorBidi" w:cstheme="majorBidi"/>
          <w:color w:val="000000" w:themeColor="text1"/>
          <w:sz w:val="28"/>
          <w:szCs w:val="28"/>
        </w:rPr>
      </w:pPr>
      <w:r w:rsidRPr="00E76BC8">
        <w:rPr>
          <w:rFonts w:asciiTheme="majorBidi" w:eastAsiaTheme="majorEastAsia" w:hAnsiTheme="majorBidi" w:cstheme="majorBidi"/>
          <w:color w:val="000000" w:themeColor="text1"/>
          <w:sz w:val="28"/>
          <w:szCs w:val="28"/>
        </w:rPr>
        <w:lastRenderedPageBreak/>
        <w:t>In clinical practice, bacteriuria is fairly common. While asymptomatic bacteriuria is uncommon in newborns and toddlers, it becomes more common as they become older. In women and men aged 65 to 80 years, the incidence can be as high as 15% or more, and it can be as high as 40% to 50% after that. Most people with asymptomatic bacteriuria will never acquire symptomatic urinary tract infections, and asymptomatic bacteriuria will have no negative repercussions. In an era when it's all about reducing unnecessary antibiotic use, the key clinical question is: Which individuals with asymptomatic bacteriuria benefit from treatment? The majority of asymptomatic bacteriuria patients do not benefit from treatment. However, there are a few exceptions (5)</w:t>
      </w:r>
    </w:p>
    <w:p w14:paraId="434FDC65" w14:textId="5DCD7B34" w:rsidR="00E76BC8" w:rsidRDefault="00E76BC8" w:rsidP="00E76BC8">
      <w:pPr>
        <w:autoSpaceDE w:val="0"/>
        <w:autoSpaceDN w:val="0"/>
        <w:bidi w:val="0"/>
        <w:adjustRightInd w:val="0"/>
        <w:spacing w:after="0" w:line="240" w:lineRule="auto"/>
        <w:rPr>
          <w:rFonts w:ascii="Baskerville Old Face" w:hAnsi="Baskerville Old Face" w:cstheme="majorBidi"/>
          <w:sz w:val="40"/>
          <w:szCs w:val="40"/>
        </w:rPr>
      </w:pPr>
    </w:p>
    <w:p w14:paraId="76CC1D95" w14:textId="77777777" w:rsidR="00E76BC8" w:rsidRDefault="00E76BC8" w:rsidP="00E76BC8">
      <w:pPr>
        <w:autoSpaceDE w:val="0"/>
        <w:autoSpaceDN w:val="0"/>
        <w:bidi w:val="0"/>
        <w:adjustRightInd w:val="0"/>
        <w:spacing w:after="0" w:line="240" w:lineRule="auto"/>
        <w:rPr>
          <w:rFonts w:ascii="Baskerville Old Face" w:hAnsi="Baskerville Old Face" w:cstheme="majorBidi"/>
          <w:sz w:val="40"/>
          <w:szCs w:val="40"/>
        </w:rPr>
      </w:pPr>
    </w:p>
    <w:p w14:paraId="1DD8FAFF" w14:textId="54AE642E" w:rsidR="00E76BC8" w:rsidRDefault="00E76BC8" w:rsidP="00E76BC8">
      <w:pPr>
        <w:autoSpaceDE w:val="0"/>
        <w:autoSpaceDN w:val="0"/>
        <w:bidi w:val="0"/>
        <w:adjustRightInd w:val="0"/>
        <w:spacing w:after="0" w:line="240" w:lineRule="auto"/>
        <w:rPr>
          <w:rFonts w:ascii="Baskerville Old Face" w:hAnsi="Baskerville Old Face" w:cstheme="majorBidi"/>
          <w:sz w:val="40"/>
          <w:szCs w:val="40"/>
        </w:rPr>
      </w:pPr>
      <w:r>
        <w:rPr>
          <w:rFonts w:asciiTheme="majorBidi" w:eastAsiaTheme="majorEastAsia" w:hAnsiTheme="majorBidi" w:cstheme="majorBidi"/>
          <w:color w:val="000000" w:themeColor="text1"/>
          <w:sz w:val="28"/>
          <w:szCs w:val="28"/>
        </w:rPr>
        <w:t xml:space="preserve"> </w:t>
      </w:r>
    </w:p>
    <w:p w14:paraId="2EFC572D" w14:textId="77777777" w:rsidR="00E76BC8" w:rsidRPr="00E76BC8" w:rsidRDefault="00E76BC8" w:rsidP="00E76BC8">
      <w:pPr>
        <w:autoSpaceDE w:val="0"/>
        <w:autoSpaceDN w:val="0"/>
        <w:bidi w:val="0"/>
        <w:adjustRightInd w:val="0"/>
        <w:spacing w:after="0" w:line="240" w:lineRule="auto"/>
        <w:rPr>
          <w:rFonts w:ascii="Baskerville Old Face" w:hAnsi="Baskerville Old Face" w:cstheme="majorBidi"/>
          <w:sz w:val="40"/>
          <w:szCs w:val="40"/>
        </w:rPr>
      </w:pPr>
    </w:p>
    <w:p w14:paraId="0427778C" w14:textId="77777777" w:rsidR="00E76BC8" w:rsidRPr="00E76BC8" w:rsidRDefault="00E76BC8" w:rsidP="00E76BC8">
      <w:pPr>
        <w:spacing w:line="480" w:lineRule="auto"/>
        <w:jc w:val="right"/>
        <w:rPr>
          <w:rFonts w:asciiTheme="majorBidi" w:hAnsiTheme="majorBidi" w:cstheme="majorBidi"/>
          <w:b/>
          <w:bCs/>
          <w:color w:val="000000" w:themeColor="text1"/>
          <w:sz w:val="40"/>
          <w:szCs w:val="40"/>
          <w:rtl/>
        </w:rPr>
      </w:pPr>
    </w:p>
    <w:p w14:paraId="3DED464B" w14:textId="77777777" w:rsidR="00537DD1" w:rsidRDefault="007F2BD1" w:rsidP="00F93603">
      <w:pPr>
        <w:spacing w:line="480" w:lineRule="auto"/>
        <w:jc w:val="center"/>
        <w:rPr>
          <w:rFonts w:asciiTheme="majorBidi" w:hAnsiTheme="majorBidi" w:cstheme="majorBidi"/>
          <w:sz w:val="28"/>
          <w:szCs w:val="28"/>
        </w:rPr>
      </w:pPr>
      <w:r>
        <w:rPr>
          <w:rFonts w:asciiTheme="majorBidi" w:hAnsiTheme="majorBidi" w:cstheme="majorBidi"/>
          <w:sz w:val="28"/>
          <w:szCs w:val="28"/>
        </w:rPr>
        <w:t xml:space="preserve"> </w:t>
      </w:r>
    </w:p>
    <w:p w14:paraId="52AE72A7" w14:textId="77777777" w:rsidR="007F2BD1" w:rsidRDefault="007F2BD1" w:rsidP="00F93603">
      <w:pPr>
        <w:spacing w:line="480" w:lineRule="auto"/>
        <w:jc w:val="center"/>
        <w:rPr>
          <w:rFonts w:asciiTheme="majorBidi" w:hAnsiTheme="majorBidi" w:cstheme="majorBidi"/>
          <w:sz w:val="28"/>
          <w:szCs w:val="28"/>
        </w:rPr>
      </w:pPr>
    </w:p>
    <w:p w14:paraId="09714E7B" w14:textId="77777777" w:rsidR="00F05B76" w:rsidRDefault="00F05B76" w:rsidP="00F93603">
      <w:pPr>
        <w:spacing w:line="480" w:lineRule="auto"/>
        <w:jc w:val="center"/>
        <w:rPr>
          <w:rFonts w:asciiTheme="majorBidi" w:hAnsiTheme="majorBidi" w:cstheme="majorBidi"/>
          <w:sz w:val="28"/>
          <w:szCs w:val="28"/>
        </w:rPr>
      </w:pPr>
    </w:p>
    <w:p w14:paraId="0E1034D1" w14:textId="1EC6F697" w:rsidR="00AF2444" w:rsidRDefault="00AF2444" w:rsidP="00AF2444">
      <w:pPr>
        <w:autoSpaceDE w:val="0"/>
        <w:autoSpaceDN w:val="0"/>
        <w:bidi w:val="0"/>
        <w:adjustRightInd w:val="0"/>
        <w:spacing w:after="0" w:line="240" w:lineRule="auto"/>
        <w:rPr>
          <w:rFonts w:asciiTheme="majorBidi" w:hAnsiTheme="majorBidi" w:cstheme="majorBidi"/>
          <w:sz w:val="24"/>
          <w:szCs w:val="24"/>
        </w:rPr>
      </w:pPr>
    </w:p>
    <w:p w14:paraId="4EC4664C" w14:textId="77777777" w:rsidR="00AF2444" w:rsidRDefault="00AF2444" w:rsidP="00AF2444">
      <w:pPr>
        <w:autoSpaceDE w:val="0"/>
        <w:autoSpaceDN w:val="0"/>
        <w:bidi w:val="0"/>
        <w:adjustRightInd w:val="0"/>
        <w:spacing w:after="0" w:line="240" w:lineRule="auto"/>
        <w:rPr>
          <w:rFonts w:asciiTheme="majorBidi" w:hAnsiTheme="majorBidi" w:cstheme="majorBidi"/>
          <w:sz w:val="24"/>
          <w:szCs w:val="24"/>
        </w:rPr>
      </w:pPr>
    </w:p>
    <w:p w14:paraId="212E264B" w14:textId="4E6C8198" w:rsidR="004D74E0" w:rsidRPr="00281D2D" w:rsidRDefault="007F2BD1" w:rsidP="00296CF5">
      <w:pPr>
        <w:autoSpaceDE w:val="0"/>
        <w:autoSpaceDN w:val="0"/>
        <w:bidi w:val="0"/>
        <w:adjustRightInd w:val="0"/>
        <w:spacing w:after="0" w:line="240" w:lineRule="auto"/>
        <w:rPr>
          <w:rFonts w:ascii="Baskerville Old Face" w:hAnsi="Baskerville Old Face" w:cstheme="majorBidi"/>
          <w:color w:val="4F81BD" w:themeColor="accent1"/>
          <w:sz w:val="40"/>
          <w:szCs w:val="40"/>
        </w:rPr>
      </w:pPr>
      <w:r w:rsidRPr="00281D2D">
        <w:rPr>
          <w:rFonts w:ascii="Baskerville Old Face" w:hAnsi="Baskerville Old Face" w:cstheme="majorBidi"/>
          <w:color w:val="4F81BD" w:themeColor="accent1"/>
          <w:sz w:val="40"/>
          <w:szCs w:val="40"/>
        </w:rPr>
        <w:lastRenderedPageBreak/>
        <w:t xml:space="preserve">Materials and </w:t>
      </w:r>
      <w:r w:rsidR="00431534" w:rsidRPr="00281D2D">
        <w:rPr>
          <w:rFonts w:ascii="Baskerville Old Face" w:hAnsi="Baskerville Old Face" w:cstheme="majorBidi"/>
          <w:color w:val="4F81BD" w:themeColor="accent1"/>
          <w:sz w:val="40"/>
          <w:szCs w:val="40"/>
        </w:rPr>
        <w:t>Methods:</w:t>
      </w:r>
      <w:r w:rsidRPr="00281D2D">
        <w:rPr>
          <w:rFonts w:ascii="Baskerville Old Face" w:hAnsi="Baskerville Old Face" w:cstheme="majorBidi"/>
          <w:color w:val="4F81BD" w:themeColor="accent1"/>
          <w:sz w:val="40"/>
          <w:szCs w:val="40"/>
        </w:rPr>
        <w:t xml:space="preserve"> </w:t>
      </w:r>
    </w:p>
    <w:p w14:paraId="5FEBFEE4"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030DAF03" w14:textId="77777777" w:rsidR="007F2BD1" w:rsidRPr="00431534" w:rsidRDefault="007F2BD1" w:rsidP="007F2BD1">
      <w:pPr>
        <w:autoSpaceDE w:val="0"/>
        <w:autoSpaceDN w:val="0"/>
        <w:bidi w:val="0"/>
        <w:adjustRightInd w:val="0"/>
        <w:spacing w:after="0" w:line="240" w:lineRule="auto"/>
        <w:rPr>
          <w:rFonts w:asciiTheme="minorBidi" w:hAnsiTheme="minorBidi"/>
          <w:sz w:val="24"/>
          <w:szCs w:val="24"/>
        </w:rPr>
      </w:pPr>
    </w:p>
    <w:p w14:paraId="1EBC7DED" w14:textId="77777777" w:rsidR="00296CF5" w:rsidRPr="00E76BC8" w:rsidRDefault="00296CF5" w:rsidP="00E76BC8">
      <w:pPr>
        <w:pStyle w:val="Heading2"/>
        <w:bidi w:val="0"/>
        <w:rPr>
          <w:color w:val="000000" w:themeColor="text1"/>
          <w:sz w:val="28"/>
          <w:szCs w:val="28"/>
        </w:rPr>
      </w:pPr>
      <w:r w:rsidRPr="00E76BC8">
        <w:rPr>
          <w:color w:val="000000" w:themeColor="text1"/>
          <w:sz w:val="28"/>
          <w:szCs w:val="28"/>
        </w:rPr>
        <w:t xml:space="preserve">• Materials: gloves – urine sample – centrifuge urine strip – slide cover – microscope – handle – Bunsen burner – culture – the incubator – antibiotic probes. </w:t>
      </w:r>
    </w:p>
    <w:p w14:paraId="4037BE18" w14:textId="77777777" w:rsidR="00296CF5" w:rsidRPr="00E76BC8" w:rsidRDefault="00296CF5" w:rsidP="00E76BC8">
      <w:pPr>
        <w:pStyle w:val="Heading2"/>
        <w:bidi w:val="0"/>
        <w:rPr>
          <w:color w:val="000000" w:themeColor="text1"/>
          <w:sz w:val="28"/>
          <w:szCs w:val="28"/>
          <w:rtl/>
        </w:rPr>
      </w:pPr>
      <w:r w:rsidRPr="00E76BC8">
        <w:rPr>
          <w:color w:val="000000" w:themeColor="text1"/>
          <w:sz w:val="28"/>
          <w:szCs w:val="28"/>
        </w:rPr>
        <w:t xml:space="preserve"> </w:t>
      </w:r>
    </w:p>
    <w:p w14:paraId="2207E376" w14:textId="35D65913" w:rsidR="00296CF5" w:rsidRPr="00E76BC8" w:rsidRDefault="00296CF5" w:rsidP="00E76BC8">
      <w:pPr>
        <w:pStyle w:val="Heading2"/>
        <w:bidi w:val="0"/>
        <w:rPr>
          <w:color w:val="000000" w:themeColor="text1"/>
          <w:sz w:val="28"/>
          <w:szCs w:val="28"/>
        </w:rPr>
      </w:pPr>
      <w:r w:rsidRPr="00E76BC8">
        <w:rPr>
          <w:color w:val="000000" w:themeColor="text1"/>
          <w:sz w:val="28"/>
          <w:szCs w:val="28"/>
        </w:rPr>
        <w:t xml:space="preserve"> • Methods: First, gloves were worn and a urine sample was </w:t>
      </w:r>
      <w:r w:rsidR="0058370A" w:rsidRPr="00E76BC8">
        <w:rPr>
          <w:color w:val="000000" w:themeColor="text1"/>
          <w:sz w:val="28"/>
          <w:szCs w:val="28"/>
        </w:rPr>
        <w:t>collected. A</w:t>
      </w:r>
      <w:r w:rsidRPr="00E76BC8">
        <w:rPr>
          <w:color w:val="000000" w:themeColor="text1"/>
          <w:sz w:val="28"/>
          <w:szCs w:val="28"/>
        </w:rPr>
        <w:t xml:space="preserve"> physical examination was performed on the urine sample to examine the color, reaction, and Gravity, and then a biochemical examination using a </w:t>
      </w:r>
      <w:r w:rsidR="0058370A" w:rsidRPr="00E76BC8">
        <w:rPr>
          <w:color w:val="000000" w:themeColor="text1"/>
          <w:sz w:val="28"/>
          <w:szCs w:val="28"/>
        </w:rPr>
        <w:t>urine. flame</w:t>
      </w:r>
      <w:r w:rsidRPr="00E76BC8">
        <w:rPr>
          <w:color w:val="000000" w:themeColor="text1"/>
          <w:sz w:val="28"/>
          <w:szCs w:val="28"/>
        </w:rPr>
        <w:t xml:space="preserve"> a loop of the calibrated </w:t>
      </w:r>
      <w:r w:rsidR="0058370A" w:rsidRPr="00E76BC8">
        <w:rPr>
          <w:color w:val="000000" w:themeColor="text1"/>
          <w:sz w:val="28"/>
          <w:szCs w:val="28"/>
        </w:rPr>
        <w:t>wire. Mix</w:t>
      </w:r>
      <w:r w:rsidRPr="00E76BC8">
        <w:rPr>
          <w:color w:val="000000" w:themeColor="text1"/>
          <w:sz w:val="28"/>
          <w:szCs w:val="28"/>
        </w:rPr>
        <w:t xml:space="preserve"> the urine </w:t>
      </w:r>
    </w:p>
    <w:p w14:paraId="43A766C1" w14:textId="3B43CB7A" w:rsidR="00B05998" w:rsidRPr="00E76BC8" w:rsidRDefault="00296CF5" w:rsidP="00E76BC8">
      <w:pPr>
        <w:pStyle w:val="Heading2"/>
        <w:bidi w:val="0"/>
        <w:rPr>
          <w:color w:val="000000" w:themeColor="text1"/>
          <w:sz w:val="28"/>
          <w:szCs w:val="28"/>
        </w:rPr>
      </w:pPr>
      <w:r w:rsidRPr="00E76BC8">
        <w:rPr>
          <w:color w:val="000000" w:themeColor="text1"/>
          <w:sz w:val="28"/>
          <w:szCs w:val="28"/>
        </w:rPr>
        <w:t xml:space="preserve"> </w:t>
      </w:r>
      <w:r w:rsidR="0058370A" w:rsidRPr="00E76BC8">
        <w:rPr>
          <w:color w:val="000000" w:themeColor="text1"/>
          <w:sz w:val="28"/>
          <w:szCs w:val="28"/>
        </w:rPr>
        <w:t>. Remove</w:t>
      </w:r>
      <w:r w:rsidR="00A11430" w:rsidRPr="00E76BC8">
        <w:rPr>
          <w:color w:val="000000" w:themeColor="text1"/>
          <w:sz w:val="28"/>
          <w:szCs w:val="28"/>
        </w:rPr>
        <w:t xml:space="preserve"> the cap and </w:t>
      </w:r>
      <w:r w:rsidRPr="00E76BC8">
        <w:rPr>
          <w:color w:val="000000" w:themeColor="text1"/>
          <w:sz w:val="28"/>
          <w:szCs w:val="28"/>
        </w:rPr>
        <w:t xml:space="preserve">insert the loop vertically into the urine to allow the loop to adhere. </w:t>
      </w:r>
    </w:p>
    <w:p w14:paraId="570CDF2F" w14:textId="036137D4" w:rsidR="00BB6C98" w:rsidRPr="00E76BC8" w:rsidRDefault="00BB6C98" w:rsidP="00E76BC8">
      <w:pPr>
        <w:pStyle w:val="Heading2"/>
        <w:bidi w:val="0"/>
        <w:rPr>
          <w:color w:val="000000" w:themeColor="text1"/>
          <w:sz w:val="28"/>
          <w:szCs w:val="28"/>
        </w:rPr>
      </w:pPr>
      <w:r w:rsidRPr="00E76BC8">
        <w:rPr>
          <w:rFonts w:eastAsia="Times New Roman"/>
          <w:color w:val="000000" w:themeColor="text1"/>
          <w:sz w:val="28"/>
          <w:szCs w:val="28"/>
        </w:rPr>
        <w:t>Pour and smear the urine on the agar plate surface prepared according to the manufacturer's instructions, make a single streak in the center then spread evenly distributed in a zigzag arrangement crossed from up to the primary striae.</w:t>
      </w:r>
    </w:p>
    <w:p w14:paraId="3F1FAB72" w14:textId="21D2A8C9" w:rsidR="00296CF5" w:rsidRPr="00E76BC8" w:rsidRDefault="00296CF5" w:rsidP="00E76BC8">
      <w:pPr>
        <w:pStyle w:val="Heading2"/>
        <w:bidi w:val="0"/>
        <w:rPr>
          <w:color w:val="000000" w:themeColor="text1"/>
          <w:sz w:val="28"/>
          <w:szCs w:val="28"/>
        </w:rPr>
      </w:pPr>
      <w:r w:rsidRPr="00E76BC8">
        <w:rPr>
          <w:color w:val="000000" w:themeColor="text1"/>
          <w:sz w:val="28"/>
          <w:szCs w:val="28"/>
        </w:rPr>
        <w:t xml:space="preserve"> without flaming insert again the loop vertically in order to transfer the loop into a second plate. </w:t>
      </w:r>
    </w:p>
    <w:p w14:paraId="6AF197C7" w14:textId="4AAA429B" w:rsidR="00296CF5" w:rsidRPr="00E76BC8" w:rsidRDefault="00296CF5" w:rsidP="00E76BC8">
      <w:pPr>
        <w:pStyle w:val="Heading2"/>
        <w:bidi w:val="0"/>
        <w:rPr>
          <w:color w:val="000000" w:themeColor="text1"/>
          <w:sz w:val="28"/>
          <w:szCs w:val="28"/>
        </w:rPr>
      </w:pPr>
      <w:r w:rsidRPr="00E76BC8">
        <w:rPr>
          <w:color w:val="000000" w:themeColor="text1"/>
          <w:sz w:val="28"/>
          <w:szCs w:val="28"/>
        </w:rPr>
        <w:t xml:space="preserve">  incubate for 24 hours at 37°C under air The colonies are counted on each plate. </w:t>
      </w:r>
    </w:p>
    <w:p w14:paraId="5158948B" w14:textId="77777777" w:rsidR="00296CF5" w:rsidRPr="00E76BC8" w:rsidRDefault="00296CF5" w:rsidP="00E76BC8">
      <w:pPr>
        <w:pStyle w:val="Heading2"/>
        <w:bidi w:val="0"/>
        <w:rPr>
          <w:color w:val="000000" w:themeColor="text1"/>
          <w:sz w:val="28"/>
          <w:szCs w:val="28"/>
        </w:rPr>
      </w:pPr>
      <w:r w:rsidRPr="00E76BC8">
        <w:rPr>
          <w:color w:val="000000" w:themeColor="text1"/>
          <w:sz w:val="28"/>
          <w:szCs w:val="28"/>
        </w:rPr>
        <w:t xml:space="preserve"> The number of CFU is multiplied by 1000 or by to determine the number of microorganisms per ml in the original. </w:t>
      </w:r>
    </w:p>
    <w:p w14:paraId="4E477E06" w14:textId="77777777" w:rsidR="00296CF5" w:rsidRPr="00E76BC8" w:rsidRDefault="00296CF5" w:rsidP="00E76BC8">
      <w:pPr>
        <w:pStyle w:val="Heading2"/>
        <w:bidi w:val="0"/>
        <w:rPr>
          <w:color w:val="000000" w:themeColor="text1"/>
          <w:sz w:val="28"/>
          <w:szCs w:val="28"/>
          <w:rtl/>
        </w:rPr>
      </w:pPr>
      <w:r w:rsidRPr="00E76BC8">
        <w:rPr>
          <w:color w:val="000000" w:themeColor="text1"/>
          <w:sz w:val="28"/>
          <w:szCs w:val="28"/>
        </w:rPr>
        <w:t xml:space="preserve"> </w:t>
      </w:r>
    </w:p>
    <w:p w14:paraId="3EFFBA2A" w14:textId="227E7451" w:rsidR="007F2BD1" w:rsidRPr="00E76BC8" w:rsidRDefault="00296CF5" w:rsidP="00E76BC8">
      <w:pPr>
        <w:pStyle w:val="Heading2"/>
        <w:bidi w:val="0"/>
        <w:rPr>
          <w:color w:val="000000" w:themeColor="text1"/>
          <w:sz w:val="28"/>
          <w:szCs w:val="28"/>
        </w:rPr>
      </w:pPr>
      <w:r w:rsidRPr="00E76BC8">
        <w:rPr>
          <w:color w:val="000000" w:themeColor="text1"/>
          <w:sz w:val="28"/>
          <w:szCs w:val="28"/>
        </w:rPr>
        <w:t xml:space="preserve"> If there is no or little growth on agar after 24 to 48 hours of incubation, the culture is considered negative</w:t>
      </w:r>
      <w:r w:rsidR="00B76A15" w:rsidRPr="00E76BC8">
        <w:rPr>
          <w:color w:val="000000" w:themeColor="text1"/>
          <w:sz w:val="28"/>
          <w:szCs w:val="28"/>
        </w:rPr>
        <w:t>.</w:t>
      </w:r>
    </w:p>
    <w:p w14:paraId="6A68EEB8" w14:textId="77777777" w:rsidR="007F2BD1" w:rsidRPr="00431534" w:rsidRDefault="007F2BD1" w:rsidP="007F2BD1">
      <w:pPr>
        <w:autoSpaceDE w:val="0"/>
        <w:autoSpaceDN w:val="0"/>
        <w:bidi w:val="0"/>
        <w:adjustRightInd w:val="0"/>
        <w:spacing w:after="0" w:line="240" w:lineRule="auto"/>
        <w:rPr>
          <w:rFonts w:asciiTheme="minorBidi" w:hAnsiTheme="minorBidi"/>
          <w:sz w:val="24"/>
          <w:szCs w:val="24"/>
        </w:rPr>
      </w:pPr>
    </w:p>
    <w:p w14:paraId="569AFF61" w14:textId="5F955DBB"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0039ACE6" w14:textId="77777777" w:rsidR="00AF2444" w:rsidRPr="007F2BD1" w:rsidRDefault="00AF2444" w:rsidP="00AF2444">
      <w:pPr>
        <w:autoSpaceDE w:val="0"/>
        <w:autoSpaceDN w:val="0"/>
        <w:bidi w:val="0"/>
        <w:adjustRightInd w:val="0"/>
        <w:spacing w:after="0" w:line="240" w:lineRule="auto"/>
        <w:rPr>
          <w:rFonts w:ascii="Baskerville Old Face" w:hAnsi="Baskerville Old Face" w:cstheme="majorBidi"/>
          <w:sz w:val="40"/>
          <w:szCs w:val="40"/>
        </w:rPr>
      </w:pPr>
    </w:p>
    <w:p w14:paraId="134413B8" w14:textId="6B9EA15E" w:rsidR="007F2BD1" w:rsidRPr="004F1D50" w:rsidRDefault="00431534" w:rsidP="007F2BD1">
      <w:pPr>
        <w:autoSpaceDE w:val="0"/>
        <w:autoSpaceDN w:val="0"/>
        <w:bidi w:val="0"/>
        <w:adjustRightInd w:val="0"/>
        <w:spacing w:after="0" w:line="240" w:lineRule="auto"/>
        <w:rPr>
          <w:rFonts w:ascii="Baskerville Old Face" w:hAnsi="Baskerville Old Face" w:cstheme="majorBidi"/>
          <w:color w:val="4F81BD" w:themeColor="accent1"/>
          <w:sz w:val="40"/>
          <w:szCs w:val="40"/>
        </w:rPr>
      </w:pPr>
      <w:r w:rsidRPr="004F1D50">
        <w:rPr>
          <w:rFonts w:ascii="Baskerville Old Face" w:hAnsi="Baskerville Old Face" w:cstheme="majorBidi"/>
          <w:color w:val="4F81BD" w:themeColor="accent1"/>
          <w:sz w:val="40"/>
          <w:szCs w:val="40"/>
        </w:rPr>
        <w:lastRenderedPageBreak/>
        <w:t>Results:</w:t>
      </w:r>
      <w:r w:rsidR="007F2BD1" w:rsidRPr="004F1D50">
        <w:rPr>
          <w:rFonts w:ascii="Baskerville Old Face" w:hAnsi="Baskerville Old Face" w:cstheme="majorBidi"/>
          <w:color w:val="4F81BD" w:themeColor="accent1"/>
          <w:sz w:val="40"/>
          <w:szCs w:val="40"/>
        </w:rPr>
        <w:t xml:space="preserve"> </w:t>
      </w:r>
    </w:p>
    <w:p w14:paraId="4A3C2734" w14:textId="77777777" w:rsidR="005E7DB0" w:rsidRDefault="005E7DB0" w:rsidP="005E7DB0">
      <w:pPr>
        <w:autoSpaceDE w:val="0"/>
        <w:autoSpaceDN w:val="0"/>
        <w:bidi w:val="0"/>
        <w:adjustRightInd w:val="0"/>
        <w:spacing w:after="0" w:line="240" w:lineRule="auto"/>
        <w:rPr>
          <w:rFonts w:ascii="Baskerville Old Face" w:hAnsi="Baskerville Old Face" w:cstheme="majorBidi"/>
          <w:sz w:val="24"/>
          <w:szCs w:val="24"/>
        </w:rPr>
      </w:pPr>
    </w:p>
    <w:p w14:paraId="70907F93" w14:textId="77777777" w:rsidR="00822B97" w:rsidRDefault="00822B97" w:rsidP="00822B97">
      <w:pPr>
        <w:autoSpaceDE w:val="0"/>
        <w:autoSpaceDN w:val="0"/>
        <w:bidi w:val="0"/>
        <w:adjustRightInd w:val="0"/>
        <w:spacing w:after="0" w:line="240" w:lineRule="auto"/>
        <w:rPr>
          <w:rFonts w:ascii="Baskerville Old Face" w:hAnsi="Baskerville Old Face" w:cstheme="majorBidi"/>
          <w:sz w:val="40"/>
          <w:szCs w:val="40"/>
        </w:rPr>
      </w:pPr>
    </w:p>
    <w:tbl>
      <w:tblPr>
        <w:tblpPr w:leftFromText="180" w:rightFromText="180" w:vertAnchor="text" w:horzAnchor="page" w:tblpY="690"/>
        <w:tblW w:w="6362"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2146"/>
        <w:gridCol w:w="1342"/>
        <w:gridCol w:w="627"/>
        <w:gridCol w:w="2292"/>
        <w:gridCol w:w="2292"/>
        <w:gridCol w:w="1379"/>
        <w:gridCol w:w="1382"/>
        <w:gridCol w:w="2292"/>
        <w:gridCol w:w="1379"/>
        <w:gridCol w:w="1359"/>
      </w:tblGrid>
      <w:tr w:rsidR="00F472F3" w:rsidRPr="00F472F3" w14:paraId="699C5E1A" w14:textId="77777777" w:rsidTr="00822B97">
        <w:trPr>
          <w:cantSplit/>
          <w:trHeight w:val="9"/>
        </w:trPr>
        <w:tc>
          <w:tcPr>
            <w:tcW w:w="5000" w:type="pct"/>
            <w:gridSpan w:val="10"/>
            <w:tcBorders>
              <w:top w:val="nil"/>
              <w:left w:val="nil"/>
              <w:bottom w:val="nil"/>
              <w:right w:val="nil"/>
            </w:tcBorders>
            <w:shd w:val="clear" w:color="auto" w:fill="FFFFFF"/>
            <w:vAlign w:val="center"/>
            <w:hideMark/>
          </w:tcPr>
          <w:p w14:paraId="6B81B226" w14:textId="77777777" w:rsidR="00F472F3" w:rsidRPr="00F472F3" w:rsidRDefault="00F472F3" w:rsidP="00F472F3">
            <w:pPr>
              <w:autoSpaceDE w:val="0"/>
              <w:autoSpaceDN w:val="0"/>
              <w:bidi w:val="0"/>
              <w:adjustRightInd w:val="0"/>
              <w:spacing w:after="0" w:line="320" w:lineRule="atLeast"/>
              <w:ind w:left="60" w:right="60"/>
              <w:jc w:val="center"/>
              <w:rPr>
                <w:rFonts w:ascii="Arial" w:hAnsi="Arial" w:cs="Arial"/>
                <w:color w:val="010205"/>
                <w:sz w:val="16"/>
                <w:szCs w:val="16"/>
              </w:rPr>
            </w:pPr>
            <w:r w:rsidRPr="00F472F3">
              <w:rPr>
                <w:rFonts w:ascii="Arial" w:hAnsi="Arial" w:cs="Arial"/>
                <w:b/>
                <w:bCs/>
                <w:color w:val="010205"/>
                <w:sz w:val="16"/>
                <w:szCs w:val="16"/>
              </w:rPr>
              <w:t>Chi-Square Tests</w:t>
            </w:r>
          </w:p>
        </w:tc>
      </w:tr>
      <w:tr w:rsidR="009C6E9E" w:rsidRPr="00F472F3" w14:paraId="4B4051D9" w14:textId="77777777" w:rsidTr="00822B97">
        <w:trPr>
          <w:cantSplit/>
          <w:trHeight w:val="10"/>
        </w:trPr>
        <w:tc>
          <w:tcPr>
            <w:tcW w:w="651" w:type="pct"/>
            <w:vMerge w:val="restart"/>
            <w:tcBorders>
              <w:top w:val="nil"/>
              <w:left w:val="nil"/>
              <w:bottom w:val="nil"/>
              <w:right w:val="nil"/>
            </w:tcBorders>
            <w:shd w:val="clear" w:color="auto" w:fill="FFFFFF"/>
            <w:vAlign w:val="bottom"/>
          </w:tcPr>
          <w:p w14:paraId="2ED306DB" w14:textId="38D07C88" w:rsidR="00012E48" w:rsidRPr="00F472F3" w:rsidRDefault="00012E48" w:rsidP="00012E48">
            <w:pPr>
              <w:autoSpaceDE w:val="0"/>
              <w:autoSpaceDN w:val="0"/>
              <w:bidi w:val="0"/>
              <w:adjustRightInd w:val="0"/>
              <w:spacing w:after="0" w:line="240" w:lineRule="auto"/>
              <w:rPr>
                <w:rFonts w:ascii="Times New Roman" w:hAnsi="Times New Roman" w:cs="Times New Roman"/>
                <w:sz w:val="16"/>
                <w:szCs w:val="16"/>
              </w:rPr>
            </w:pPr>
          </w:p>
        </w:tc>
        <w:tc>
          <w:tcPr>
            <w:tcW w:w="407" w:type="pct"/>
            <w:vMerge w:val="restart"/>
            <w:tcBorders>
              <w:top w:val="nil"/>
              <w:left w:val="nil"/>
              <w:bottom w:val="nil"/>
              <w:right w:val="single" w:sz="8" w:space="0" w:color="E0E0E0"/>
            </w:tcBorders>
            <w:shd w:val="clear" w:color="auto" w:fill="FFFFFF"/>
            <w:vAlign w:val="bottom"/>
            <w:hideMark/>
          </w:tcPr>
          <w:p w14:paraId="70BAB940" w14:textId="77777777" w:rsidR="00F472F3" w:rsidRPr="00F472F3" w:rsidRDefault="00F472F3" w:rsidP="00F472F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Value</w:t>
            </w:r>
          </w:p>
        </w:tc>
        <w:tc>
          <w:tcPr>
            <w:tcW w:w="190" w:type="pct"/>
            <w:vMerge w:val="restart"/>
            <w:tcBorders>
              <w:top w:val="nil"/>
              <w:left w:val="single" w:sz="8" w:space="0" w:color="E0E0E0"/>
              <w:bottom w:val="nil"/>
              <w:right w:val="single" w:sz="8" w:space="0" w:color="E0E0E0"/>
            </w:tcBorders>
            <w:shd w:val="clear" w:color="auto" w:fill="FFFFFF"/>
            <w:vAlign w:val="bottom"/>
            <w:hideMark/>
          </w:tcPr>
          <w:p w14:paraId="4661C735" w14:textId="77777777" w:rsidR="00F472F3" w:rsidRPr="00F472F3" w:rsidRDefault="00F472F3" w:rsidP="00F472F3">
            <w:pPr>
              <w:autoSpaceDE w:val="0"/>
              <w:autoSpaceDN w:val="0"/>
              <w:bidi w:val="0"/>
              <w:adjustRightInd w:val="0"/>
              <w:spacing w:after="0" w:line="320" w:lineRule="atLeast"/>
              <w:ind w:left="60" w:right="60"/>
              <w:jc w:val="center"/>
              <w:rPr>
                <w:rFonts w:ascii="Arial" w:hAnsi="Arial" w:cs="Arial"/>
                <w:color w:val="264A60"/>
                <w:sz w:val="16"/>
                <w:szCs w:val="16"/>
              </w:rPr>
            </w:pPr>
            <w:proofErr w:type="spellStart"/>
            <w:r w:rsidRPr="00F472F3">
              <w:rPr>
                <w:rFonts w:ascii="Arial" w:hAnsi="Arial" w:cs="Arial"/>
                <w:color w:val="264A60"/>
                <w:sz w:val="16"/>
                <w:szCs w:val="16"/>
              </w:rPr>
              <w:t>df</w:t>
            </w:r>
            <w:proofErr w:type="spellEnd"/>
          </w:p>
        </w:tc>
        <w:tc>
          <w:tcPr>
            <w:tcW w:w="695" w:type="pct"/>
            <w:vMerge w:val="restart"/>
            <w:tcBorders>
              <w:top w:val="nil"/>
              <w:left w:val="single" w:sz="8" w:space="0" w:color="E0E0E0"/>
              <w:bottom w:val="nil"/>
              <w:right w:val="single" w:sz="8" w:space="0" w:color="E0E0E0"/>
            </w:tcBorders>
            <w:shd w:val="clear" w:color="auto" w:fill="FFFFFF"/>
            <w:vAlign w:val="bottom"/>
            <w:hideMark/>
          </w:tcPr>
          <w:p w14:paraId="302418F1" w14:textId="77777777" w:rsidR="00F472F3" w:rsidRPr="00F472F3" w:rsidRDefault="00F472F3" w:rsidP="00F472F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Asymptotic Significance (2-sided)</w:t>
            </w:r>
          </w:p>
        </w:tc>
        <w:tc>
          <w:tcPr>
            <w:tcW w:w="1532" w:type="pct"/>
            <w:gridSpan w:val="3"/>
            <w:tcBorders>
              <w:top w:val="nil"/>
              <w:left w:val="single" w:sz="8" w:space="0" w:color="E0E0E0"/>
              <w:bottom w:val="nil"/>
              <w:right w:val="single" w:sz="8" w:space="0" w:color="E0E0E0"/>
            </w:tcBorders>
            <w:shd w:val="clear" w:color="auto" w:fill="FFFFFF"/>
            <w:vAlign w:val="bottom"/>
            <w:hideMark/>
          </w:tcPr>
          <w:p w14:paraId="73DDA379" w14:textId="77777777" w:rsidR="00F472F3" w:rsidRPr="00F472F3" w:rsidRDefault="00F472F3" w:rsidP="00F472F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Monte Carlo Sig. (2-sided)</w:t>
            </w:r>
          </w:p>
        </w:tc>
        <w:tc>
          <w:tcPr>
            <w:tcW w:w="1524" w:type="pct"/>
            <w:gridSpan w:val="3"/>
            <w:tcBorders>
              <w:top w:val="nil"/>
              <w:left w:val="single" w:sz="8" w:space="0" w:color="E0E0E0"/>
              <w:bottom w:val="nil"/>
              <w:right w:val="nil"/>
            </w:tcBorders>
            <w:shd w:val="clear" w:color="auto" w:fill="FFFFFF"/>
            <w:vAlign w:val="bottom"/>
            <w:hideMark/>
          </w:tcPr>
          <w:p w14:paraId="18D55591" w14:textId="77777777" w:rsidR="00F472F3" w:rsidRPr="00F472F3" w:rsidRDefault="00F472F3" w:rsidP="00F472F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Monte Carlo Sig. (1-sided)</w:t>
            </w:r>
          </w:p>
        </w:tc>
      </w:tr>
      <w:tr w:rsidR="00822B97" w:rsidRPr="00F472F3" w14:paraId="17BAF432" w14:textId="77777777" w:rsidTr="00822B97">
        <w:trPr>
          <w:cantSplit/>
          <w:trHeight w:val="4"/>
        </w:trPr>
        <w:tc>
          <w:tcPr>
            <w:tcW w:w="651" w:type="pct"/>
            <w:vMerge/>
            <w:tcBorders>
              <w:top w:val="nil"/>
              <w:left w:val="nil"/>
              <w:bottom w:val="nil"/>
              <w:right w:val="nil"/>
            </w:tcBorders>
            <w:vAlign w:val="center"/>
            <w:hideMark/>
          </w:tcPr>
          <w:p w14:paraId="7D90D82E" w14:textId="77777777" w:rsidR="00F472F3" w:rsidRPr="00F472F3" w:rsidRDefault="00F472F3" w:rsidP="00F472F3">
            <w:pPr>
              <w:bidi w:val="0"/>
              <w:spacing w:after="0"/>
              <w:rPr>
                <w:rFonts w:ascii="Times New Roman" w:hAnsi="Times New Roman" w:cs="Times New Roman"/>
                <w:sz w:val="16"/>
                <w:szCs w:val="16"/>
                <w:lang w:val="en-GB"/>
              </w:rPr>
            </w:pPr>
          </w:p>
        </w:tc>
        <w:tc>
          <w:tcPr>
            <w:tcW w:w="407" w:type="pct"/>
            <w:vMerge/>
            <w:tcBorders>
              <w:top w:val="nil"/>
              <w:left w:val="nil"/>
              <w:bottom w:val="nil"/>
              <w:right w:val="single" w:sz="8" w:space="0" w:color="E0E0E0"/>
            </w:tcBorders>
            <w:vAlign w:val="center"/>
            <w:hideMark/>
          </w:tcPr>
          <w:p w14:paraId="38C2618F" w14:textId="77777777" w:rsidR="00F472F3" w:rsidRPr="00F472F3" w:rsidRDefault="00F472F3" w:rsidP="00F472F3">
            <w:pPr>
              <w:bidi w:val="0"/>
              <w:spacing w:after="0"/>
              <w:rPr>
                <w:rFonts w:ascii="Arial" w:hAnsi="Arial" w:cs="Arial"/>
                <w:color w:val="264A60"/>
                <w:sz w:val="16"/>
                <w:szCs w:val="16"/>
                <w:lang w:val="en-GB"/>
              </w:rPr>
            </w:pPr>
          </w:p>
        </w:tc>
        <w:tc>
          <w:tcPr>
            <w:tcW w:w="190" w:type="pct"/>
            <w:vMerge/>
            <w:tcBorders>
              <w:top w:val="nil"/>
              <w:left w:val="single" w:sz="8" w:space="0" w:color="E0E0E0"/>
              <w:bottom w:val="nil"/>
              <w:right w:val="single" w:sz="8" w:space="0" w:color="E0E0E0"/>
            </w:tcBorders>
            <w:vAlign w:val="center"/>
            <w:hideMark/>
          </w:tcPr>
          <w:p w14:paraId="142586BD" w14:textId="77777777" w:rsidR="00F472F3" w:rsidRPr="00F472F3" w:rsidRDefault="00F472F3" w:rsidP="00F472F3">
            <w:pPr>
              <w:bidi w:val="0"/>
              <w:spacing w:after="0"/>
              <w:rPr>
                <w:rFonts w:ascii="Arial" w:hAnsi="Arial" w:cs="Arial"/>
                <w:color w:val="264A60"/>
                <w:sz w:val="16"/>
                <w:szCs w:val="16"/>
                <w:lang w:val="en-GB"/>
              </w:rPr>
            </w:pPr>
          </w:p>
        </w:tc>
        <w:tc>
          <w:tcPr>
            <w:tcW w:w="695" w:type="pct"/>
            <w:vMerge/>
            <w:tcBorders>
              <w:top w:val="nil"/>
              <w:left w:val="single" w:sz="8" w:space="0" w:color="E0E0E0"/>
              <w:bottom w:val="nil"/>
              <w:right w:val="single" w:sz="8" w:space="0" w:color="E0E0E0"/>
            </w:tcBorders>
            <w:vAlign w:val="center"/>
            <w:hideMark/>
          </w:tcPr>
          <w:p w14:paraId="7EAEC7B0" w14:textId="77777777" w:rsidR="00F472F3" w:rsidRPr="00F472F3" w:rsidRDefault="00F472F3" w:rsidP="00F472F3">
            <w:pPr>
              <w:bidi w:val="0"/>
              <w:spacing w:after="0"/>
              <w:rPr>
                <w:rFonts w:ascii="Arial" w:hAnsi="Arial" w:cs="Arial"/>
                <w:color w:val="264A60"/>
                <w:sz w:val="16"/>
                <w:szCs w:val="16"/>
                <w:lang w:val="en-GB"/>
              </w:rPr>
            </w:pPr>
          </w:p>
        </w:tc>
        <w:tc>
          <w:tcPr>
            <w:tcW w:w="695" w:type="pct"/>
            <w:vMerge w:val="restart"/>
            <w:tcBorders>
              <w:top w:val="nil"/>
              <w:left w:val="single" w:sz="8" w:space="0" w:color="E0E0E0"/>
              <w:bottom w:val="nil"/>
              <w:right w:val="single" w:sz="8" w:space="0" w:color="E0E0E0"/>
            </w:tcBorders>
            <w:shd w:val="clear" w:color="auto" w:fill="FFFFFF"/>
            <w:vAlign w:val="bottom"/>
            <w:hideMark/>
          </w:tcPr>
          <w:p w14:paraId="122FB2A3" w14:textId="77777777" w:rsidR="00F472F3" w:rsidRPr="00F472F3" w:rsidRDefault="00F472F3" w:rsidP="00F472F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Significance</w:t>
            </w:r>
          </w:p>
        </w:tc>
        <w:tc>
          <w:tcPr>
            <w:tcW w:w="836" w:type="pct"/>
            <w:gridSpan w:val="2"/>
            <w:tcBorders>
              <w:top w:val="nil"/>
              <w:left w:val="single" w:sz="8" w:space="0" w:color="E0E0E0"/>
              <w:bottom w:val="nil"/>
              <w:right w:val="single" w:sz="8" w:space="0" w:color="E0E0E0"/>
            </w:tcBorders>
            <w:shd w:val="clear" w:color="auto" w:fill="FFFFFF"/>
            <w:vAlign w:val="bottom"/>
            <w:hideMark/>
          </w:tcPr>
          <w:p w14:paraId="4AE4C8E4" w14:textId="77777777" w:rsidR="00F472F3" w:rsidRPr="00F472F3" w:rsidRDefault="00F472F3" w:rsidP="00F472F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99% Confidence Interval</w:t>
            </w:r>
          </w:p>
        </w:tc>
        <w:tc>
          <w:tcPr>
            <w:tcW w:w="695" w:type="pct"/>
            <w:vMerge w:val="restart"/>
            <w:tcBorders>
              <w:top w:val="nil"/>
              <w:left w:val="single" w:sz="8" w:space="0" w:color="E0E0E0"/>
              <w:bottom w:val="nil"/>
              <w:right w:val="single" w:sz="8" w:space="0" w:color="E0E0E0"/>
            </w:tcBorders>
            <w:shd w:val="clear" w:color="auto" w:fill="FFFFFF"/>
            <w:vAlign w:val="bottom"/>
            <w:hideMark/>
          </w:tcPr>
          <w:p w14:paraId="45FBBD14" w14:textId="77777777" w:rsidR="00F472F3" w:rsidRPr="00F472F3" w:rsidRDefault="00F472F3" w:rsidP="00F472F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Significance</w:t>
            </w:r>
          </w:p>
        </w:tc>
        <w:tc>
          <w:tcPr>
            <w:tcW w:w="829" w:type="pct"/>
            <w:gridSpan w:val="2"/>
            <w:tcBorders>
              <w:top w:val="nil"/>
              <w:left w:val="single" w:sz="8" w:space="0" w:color="E0E0E0"/>
              <w:bottom w:val="nil"/>
              <w:right w:val="nil"/>
            </w:tcBorders>
            <w:shd w:val="clear" w:color="auto" w:fill="FFFFFF"/>
            <w:vAlign w:val="bottom"/>
            <w:hideMark/>
          </w:tcPr>
          <w:p w14:paraId="65917178" w14:textId="77777777" w:rsidR="00F472F3" w:rsidRPr="00F472F3" w:rsidRDefault="00F472F3" w:rsidP="00F472F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99% Confidence Interval</w:t>
            </w:r>
          </w:p>
        </w:tc>
      </w:tr>
      <w:tr w:rsidR="00822B97" w:rsidRPr="00F472F3" w14:paraId="74E3FA64" w14:textId="77777777" w:rsidTr="00822B97">
        <w:trPr>
          <w:cantSplit/>
          <w:trHeight w:val="4"/>
        </w:trPr>
        <w:tc>
          <w:tcPr>
            <w:tcW w:w="651" w:type="pct"/>
            <w:vMerge/>
            <w:tcBorders>
              <w:top w:val="nil"/>
              <w:left w:val="nil"/>
              <w:bottom w:val="nil"/>
              <w:right w:val="nil"/>
            </w:tcBorders>
            <w:vAlign w:val="center"/>
            <w:hideMark/>
          </w:tcPr>
          <w:p w14:paraId="7A36CF58" w14:textId="77777777" w:rsidR="00F472F3" w:rsidRPr="00F472F3" w:rsidRDefault="00F472F3" w:rsidP="00F472F3">
            <w:pPr>
              <w:bidi w:val="0"/>
              <w:spacing w:after="0"/>
              <w:rPr>
                <w:rFonts w:ascii="Times New Roman" w:hAnsi="Times New Roman" w:cs="Times New Roman"/>
                <w:sz w:val="16"/>
                <w:szCs w:val="16"/>
                <w:lang w:val="en-GB"/>
              </w:rPr>
            </w:pPr>
          </w:p>
        </w:tc>
        <w:tc>
          <w:tcPr>
            <w:tcW w:w="407" w:type="pct"/>
            <w:vMerge/>
            <w:tcBorders>
              <w:top w:val="nil"/>
              <w:left w:val="nil"/>
              <w:bottom w:val="nil"/>
              <w:right w:val="single" w:sz="8" w:space="0" w:color="E0E0E0"/>
            </w:tcBorders>
            <w:vAlign w:val="center"/>
            <w:hideMark/>
          </w:tcPr>
          <w:p w14:paraId="23BD511E" w14:textId="77777777" w:rsidR="00F472F3" w:rsidRPr="00F472F3" w:rsidRDefault="00F472F3" w:rsidP="00F472F3">
            <w:pPr>
              <w:bidi w:val="0"/>
              <w:spacing w:after="0"/>
              <w:rPr>
                <w:rFonts w:ascii="Arial" w:hAnsi="Arial" w:cs="Arial"/>
                <w:color w:val="264A60"/>
                <w:sz w:val="16"/>
                <w:szCs w:val="16"/>
                <w:lang w:val="en-GB"/>
              </w:rPr>
            </w:pPr>
          </w:p>
        </w:tc>
        <w:tc>
          <w:tcPr>
            <w:tcW w:w="190" w:type="pct"/>
            <w:vMerge/>
            <w:tcBorders>
              <w:top w:val="nil"/>
              <w:left w:val="single" w:sz="8" w:space="0" w:color="E0E0E0"/>
              <w:bottom w:val="nil"/>
              <w:right w:val="single" w:sz="8" w:space="0" w:color="E0E0E0"/>
            </w:tcBorders>
            <w:vAlign w:val="center"/>
            <w:hideMark/>
          </w:tcPr>
          <w:p w14:paraId="30DD9FFA" w14:textId="77777777" w:rsidR="00F472F3" w:rsidRPr="00F472F3" w:rsidRDefault="00F472F3" w:rsidP="00F472F3">
            <w:pPr>
              <w:bidi w:val="0"/>
              <w:spacing w:after="0"/>
              <w:rPr>
                <w:rFonts w:ascii="Arial" w:hAnsi="Arial" w:cs="Arial"/>
                <w:color w:val="264A60"/>
                <w:sz w:val="16"/>
                <w:szCs w:val="16"/>
                <w:lang w:val="en-GB"/>
              </w:rPr>
            </w:pPr>
          </w:p>
        </w:tc>
        <w:tc>
          <w:tcPr>
            <w:tcW w:w="695" w:type="pct"/>
            <w:vMerge/>
            <w:tcBorders>
              <w:top w:val="nil"/>
              <w:left w:val="single" w:sz="8" w:space="0" w:color="E0E0E0"/>
              <w:bottom w:val="nil"/>
              <w:right w:val="single" w:sz="8" w:space="0" w:color="E0E0E0"/>
            </w:tcBorders>
            <w:vAlign w:val="center"/>
            <w:hideMark/>
          </w:tcPr>
          <w:p w14:paraId="414EF683" w14:textId="77777777" w:rsidR="00F472F3" w:rsidRPr="00F472F3" w:rsidRDefault="00F472F3" w:rsidP="00F472F3">
            <w:pPr>
              <w:bidi w:val="0"/>
              <w:spacing w:after="0"/>
              <w:rPr>
                <w:rFonts w:ascii="Arial" w:hAnsi="Arial" w:cs="Arial"/>
                <w:color w:val="264A60"/>
                <w:sz w:val="16"/>
                <w:szCs w:val="16"/>
                <w:lang w:val="en-GB"/>
              </w:rPr>
            </w:pPr>
          </w:p>
        </w:tc>
        <w:tc>
          <w:tcPr>
            <w:tcW w:w="695" w:type="pct"/>
            <w:vMerge/>
            <w:tcBorders>
              <w:top w:val="nil"/>
              <w:left w:val="single" w:sz="8" w:space="0" w:color="E0E0E0"/>
              <w:bottom w:val="nil"/>
              <w:right w:val="single" w:sz="8" w:space="0" w:color="E0E0E0"/>
            </w:tcBorders>
            <w:vAlign w:val="center"/>
            <w:hideMark/>
          </w:tcPr>
          <w:p w14:paraId="0D53DE61" w14:textId="77777777" w:rsidR="00F472F3" w:rsidRPr="00F472F3" w:rsidRDefault="00F472F3" w:rsidP="00F472F3">
            <w:pPr>
              <w:bidi w:val="0"/>
              <w:spacing w:after="0"/>
              <w:rPr>
                <w:rFonts w:ascii="Arial" w:hAnsi="Arial" w:cs="Arial"/>
                <w:color w:val="264A60"/>
                <w:sz w:val="16"/>
                <w:szCs w:val="16"/>
                <w:lang w:val="en-GB"/>
              </w:rPr>
            </w:pPr>
          </w:p>
        </w:tc>
        <w:tc>
          <w:tcPr>
            <w:tcW w:w="418" w:type="pct"/>
            <w:tcBorders>
              <w:top w:val="nil"/>
              <w:left w:val="single" w:sz="8" w:space="0" w:color="E0E0E0"/>
              <w:bottom w:val="single" w:sz="8" w:space="0" w:color="152935"/>
              <w:right w:val="single" w:sz="8" w:space="0" w:color="E0E0E0"/>
            </w:tcBorders>
            <w:shd w:val="clear" w:color="auto" w:fill="FFFFFF"/>
            <w:vAlign w:val="bottom"/>
            <w:hideMark/>
          </w:tcPr>
          <w:p w14:paraId="6586DA18" w14:textId="77777777" w:rsidR="00F472F3" w:rsidRPr="00F472F3" w:rsidRDefault="00F472F3" w:rsidP="00F472F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Lower Bound</w:t>
            </w:r>
          </w:p>
        </w:tc>
        <w:tc>
          <w:tcPr>
            <w:tcW w:w="418" w:type="pct"/>
            <w:tcBorders>
              <w:top w:val="nil"/>
              <w:left w:val="single" w:sz="8" w:space="0" w:color="E0E0E0"/>
              <w:bottom w:val="single" w:sz="8" w:space="0" w:color="152935"/>
              <w:right w:val="single" w:sz="8" w:space="0" w:color="E0E0E0"/>
            </w:tcBorders>
            <w:shd w:val="clear" w:color="auto" w:fill="FFFFFF"/>
            <w:vAlign w:val="bottom"/>
            <w:hideMark/>
          </w:tcPr>
          <w:p w14:paraId="0169C707" w14:textId="77777777" w:rsidR="00F472F3" w:rsidRPr="00F472F3" w:rsidRDefault="00F472F3" w:rsidP="00F472F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Upper Bound</w:t>
            </w:r>
          </w:p>
        </w:tc>
        <w:tc>
          <w:tcPr>
            <w:tcW w:w="695" w:type="pct"/>
            <w:vMerge/>
            <w:tcBorders>
              <w:top w:val="nil"/>
              <w:left w:val="single" w:sz="8" w:space="0" w:color="E0E0E0"/>
              <w:bottom w:val="nil"/>
              <w:right w:val="single" w:sz="8" w:space="0" w:color="E0E0E0"/>
            </w:tcBorders>
            <w:vAlign w:val="center"/>
            <w:hideMark/>
          </w:tcPr>
          <w:p w14:paraId="52051821" w14:textId="77777777" w:rsidR="00F472F3" w:rsidRPr="00F472F3" w:rsidRDefault="00F472F3" w:rsidP="00F472F3">
            <w:pPr>
              <w:bidi w:val="0"/>
              <w:spacing w:after="0"/>
              <w:rPr>
                <w:rFonts w:ascii="Arial" w:hAnsi="Arial" w:cs="Arial"/>
                <w:color w:val="264A60"/>
                <w:sz w:val="16"/>
                <w:szCs w:val="16"/>
                <w:lang w:val="en-GB"/>
              </w:rPr>
            </w:pPr>
          </w:p>
        </w:tc>
        <w:tc>
          <w:tcPr>
            <w:tcW w:w="418" w:type="pct"/>
            <w:tcBorders>
              <w:top w:val="nil"/>
              <w:left w:val="single" w:sz="8" w:space="0" w:color="E0E0E0"/>
              <w:bottom w:val="single" w:sz="8" w:space="0" w:color="152935"/>
              <w:right w:val="single" w:sz="8" w:space="0" w:color="E0E0E0"/>
            </w:tcBorders>
            <w:shd w:val="clear" w:color="auto" w:fill="FFFFFF"/>
            <w:vAlign w:val="bottom"/>
            <w:hideMark/>
          </w:tcPr>
          <w:p w14:paraId="287B99DC" w14:textId="77777777" w:rsidR="00F472F3" w:rsidRPr="00F472F3" w:rsidRDefault="00F472F3" w:rsidP="00F472F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Lower Bound</w:t>
            </w:r>
          </w:p>
        </w:tc>
        <w:tc>
          <w:tcPr>
            <w:tcW w:w="411" w:type="pct"/>
            <w:tcBorders>
              <w:top w:val="nil"/>
              <w:left w:val="single" w:sz="8" w:space="0" w:color="E0E0E0"/>
              <w:bottom w:val="single" w:sz="8" w:space="0" w:color="152935"/>
              <w:right w:val="nil"/>
            </w:tcBorders>
            <w:shd w:val="clear" w:color="auto" w:fill="FFFFFF"/>
            <w:vAlign w:val="bottom"/>
            <w:hideMark/>
          </w:tcPr>
          <w:p w14:paraId="28CA5322" w14:textId="77777777" w:rsidR="00F472F3" w:rsidRPr="00F472F3" w:rsidRDefault="00F472F3" w:rsidP="00F472F3">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Upper Bound</w:t>
            </w:r>
          </w:p>
        </w:tc>
      </w:tr>
      <w:tr w:rsidR="006C1D68" w:rsidRPr="00F472F3" w14:paraId="30E670D3" w14:textId="77777777" w:rsidTr="00822B97">
        <w:trPr>
          <w:cantSplit/>
          <w:trHeight w:val="18"/>
        </w:trPr>
        <w:tc>
          <w:tcPr>
            <w:tcW w:w="651" w:type="pct"/>
            <w:tcBorders>
              <w:top w:val="single" w:sz="8" w:space="0" w:color="152935"/>
              <w:left w:val="nil"/>
              <w:bottom w:val="single" w:sz="8" w:space="0" w:color="AEAEAE"/>
              <w:right w:val="nil"/>
            </w:tcBorders>
            <w:shd w:val="clear" w:color="auto" w:fill="E0E0E0"/>
            <w:hideMark/>
          </w:tcPr>
          <w:p w14:paraId="6909D3A0" w14:textId="77777777" w:rsidR="00F472F3" w:rsidRPr="00F472F3" w:rsidRDefault="00F472F3" w:rsidP="00F472F3">
            <w:pPr>
              <w:autoSpaceDE w:val="0"/>
              <w:autoSpaceDN w:val="0"/>
              <w:bidi w:val="0"/>
              <w:adjustRightInd w:val="0"/>
              <w:spacing w:after="0" w:line="320" w:lineRule="atLeast"/>
              <w:ind w:left="60" w:right="60"/>
              <w:rPr>
                <w:rFonts w:ascii="Arial" w:hAnsi="Arial" w:cs="Arial"/>
                <w:color w:val="264A60"/>
                <w:sz w:val="16"/>
                <w:szCs w:val="16"/>
              </w:rPr>
            </w:pPr>
            <w:r w:rsidRPr="00F472F3">
              <w:rPr>
                <w:rFonts w:ascii="Arial" w:hAnsi="Arial" w:cs="Arial"/>
                <w:color w:val="264A60"/>
                <w:sz w:val="16"/>
                <w:szCs w:val="16"/>
              </w:rPr>
              <w:t>Pearson Chi-Square</w:t>
            </w:r>
          </w:p>
        </w:tc>
        <w:tc>
          <w:tcPr>
            <w:tcW w:w="407" w:type="pct"/>
            <w:tcBorders>
              <w:top w:val="single" w:sz="8" w:space="0" w:color="152935"/>
              <w:left w:val="nil"/>
              <w:bottom w:val="single" w:sz="8" w:space="0" w:color="AEAEAE"/>
              <w:right w:val="single" w:sz="8" w:space="0" w:color="E0E0E0"/>
            </w:tcBorders>
            <w:shd w:val="clear" w:color="auto" w:fill="FFFFFF"/>
            <w:hideMark/>
          </w:tcPr>
          <w:p w14:paraId="3908805C"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8.727</w:t>
            </w:r>
            <w:r w:rsidRPr="00F472F3">
              <w:rPr>
                <w:rFonts w:ascii="Arial" w:hAnsi="Arial" w:cs="Arial"/>
                <w:color w:val="010205"/>
                <w:sz w:val="16"/>
                <w:szCs w:val="16"/>
                <w:vertAlign w:val="superscript"/>
              </w:rPr>
              <w:t>a</w:t>
            </w:r>
          </w:p>
        </w:tc>
        <w:tc>
          <w:tcPr>
            <w:tcW w:w="190" w:type="pct"/>
            <w:tcBorders>
              <w:top w:val="single" w:sz="8" w:space="0" w:color="152935"/>
              <w:left w:val="single" w:sz="8" w:space="0" w:color="E0E0E0"/>
              <w:bottom w:val="single" w:sz="8" w:space="0" w:color="AEAEAE"/>
              <w:right w:val="single" w:sz="8" w:space="0" w:color="E0E0E0"/>
            </w:tcBorders>
            <w:shd w:val="clear" w:color="auto" w:fill="FFFFFF"/>
            <w:hideMark/>
          </w:tcPr>
          <w:p w14:paraId="16311E18"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2</w:t>
            </w:r>
          </w:p>
        </w:tc>
        <w:tc>
          <w:tcPr>
            <w:tcW w:w="695" w:type="pct"/>
            <w:tcBorders>
              <w:top w:val="single" w:sz="8" w:space="0" w:color="152935"/>
              <w:left w:val="single" w:sz="8" w:space="0" w:color="E0E0E0"/>
              <w:bottom w:val="single" w:sz="8" w:space="0" w:color="AEAEAE"/>
              <w:right w:val="single" w:sz="8" w:space="0" w:color="E0E0E0"/>
            </w:tcBorders>
            <w:shd w:val="clear" w:color="auto" w:fill="FFFFFF"/>
            <w:hideMark/>
          </w:tcPr>
          <w:p w14:paraId="755C3BEF"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.013</w:t>
            </w:r>
          </w:p>
        </w:tc>
        <w:tc>
          <w:tcPr>
            <w:tcW w:w="695" w:type="pct"/>
            <w:tcBorders>
              <w:top w:val="single" w:sz="8" w:space="0" w:color="152935"/>
              <w:left w:val="single" w:sz="8" w:space="0" w:color="E0E0E0"/>
              <w:bottom w:val="single" w:sz="8" w:space="0" w:color="AEAEAE"/>
              <w:right w:val="single" w:sz="8" w:space="0" w:color="E0E0E0"/>
            </w:tcBorders>
            <w:shd w:val="clear" w:color="auto" w:fill="FFFFFF"/>
            <w:hideMark/>
          </w:tcPr>
          <w:p w14:paraId="6E742905"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.018</w:t>
            </w:r>
            <w:r w:rsidRPr="00F472F3">
              <w:rPr>
                <w:rFonts w:ascii="Arial" w:hAnsi="Arial" w:cs="Arial"/>
                <w:color w:val="010205"/>
                <w:sz w:val="16"/>
                <w:szCs w:val="16"/>
                <w:vertAlign w:val="superscript"/>
              </w:rPr>
              <w:t>b</w:t>
            </w:r>
          </w:p>
        </w:tc>
        <w:tc>
          <w:tcPr>
            <w:tcW w:w="418" w:type="pct"/>
            <w:tcBorders>
              <w:top w:val="single" w:sz="8" w:space="0" w:color="152935"/>
              <w:left w:val="single" w:sz="8" w:space="0" w:color="E0E0E0"/>
              <w:bottom w:val="single" w:sz="8" w:space="0" w:color="AEAEAE"/>
              <w:right w:val="single" w:sz="8" w:space="0" w:color="E0E0E0"/>
            </w:tcBorders>
            <w:shd w:val="clear" w:color="auto" w:fill="FFFFFF"/>
            <w:hideMark/>
          </w:tcPr>
          <w:p w14:paraId="7956A5EA"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.014</w:t>
            </w:r>
          </w:p>
        </w:tc>
        <w:tc>
          <w:tcPr>
            <w:tcW w:w="418" w:type="pct"/>
            <w:tcBorders>
              <w:top w:val="single" w:sz="8" w:space="0" w:color="152935"/>
              <w:left w:val="single" w:sz="8" w:space="0" w:color="E0E0E0"/>
              <w:bottom w:val="single" w:sz="8" w:space="0" w:color="AEAEAE"/>
              <w:right w:val="single" w:sz="8" w:space="0" w:color="E0E0E0"/>
            </w:tcBorders>
            <w:shd w:val="clear" w:color="auto" w:fill="FFFFFF"/>
            <w:hideMark/>
          </w:tcPr>
          <w:p w14:paraId="0C280104"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.021</w:t>
            </w:r>
          </w:p>
        </w:tc>
        <w:tc>
          <w:tcPr>
            <w:tcW w:w="695" w:type="pct"/>
            <w:tcBorders>
              <w:top w:val="single" w:sz="8" w:space="0" w:color="152935"/>
              <w:left w:val="single" w:sz="8" w:space="0" w:color="E0E0E0"/>
              <w:bottom w:val="single" w:sz="8" w:space="0" w:color="AEAEAE"/>
              <w:right w:val="single" w:sz="8" w:space="0" w:color="E0E0E0"/>
            </w:tcBorders>
            <w:shd w:val="clear" w:color="auto" w:fill="FFFFFF"/>
            <w:vAlign w:val="center"/>
          </w:tcPr>
          <w:p w14:paraId="75BBA56E" w14:textId="77777777" w:rsidR="00F472F3" w:rsidRPr="00F472F3" w:rsidRDefault="00F472F3" w:rsidP="00F472F3">
            <w:pPr>
              <w:autoSpaceDE w:val="0"/>
              <w:autoSpaceDN w:val="0"/>
              <w:bidi w:val="0"/>
              <w:adjustRightInd w:val="0"/>
              <w:spacing w:after="0" w:line="240" w:lineRule="auto"/>
              <w:rPr>
                <w:rFonts w:ascii="Times New Roman" w:hAnsi="Times New Roman" w:cs="Times New Roman"/>
                <w:sz w:val="16"/>
                <w:szCs w:val="16"/>
              </w:rPr>
            </w:pPr>
          </w:p>
        </w:tc>
        <w:tc>
          <w:tcPr>
            <w:tcW w:w="418" w:type="pct"/>
            <w:tcBorders>
              <w:top w:val="single" w:sz="8" w:space="0" w:color="152935"/>
              <w:left w:val="single" w:sz="8" w:space="0" w:color="E0E0E0"/>
              <w:bottom w:val="single" w:sz="8" w:space="0" w:color="AEAEAE"/>
              <w:right w:val="single" w:sz="8" w:space="0" w:color="E0E0E0"/>
            </w:tcBorders>
            <w:shd w:val="clear" w:color="auto" w:fill="FFFFFF"/>
            <w:vAlign w:val="center"/>
          </w:tcPr>
          <w:p w14:paraId="3AC668E5" w14:textId="77777777" w:rsidR="00F472F3" w:rsidRPr="00F472F3" w:rsidRDefault="00F472F3" w:rsidP="00F472F3">
            <w:pPr>
              <w:autoSpaceDE w:val="0"/>
              <w:autoSpaceDN w:val="0"/>
              <w:bidi w:val="0"/>
              <w:adjustRightInd w:val="0"/>
              <w:spacing w:after="0" w:line="240" w:lineRule="auto"/>
              <w:rPr>
                <w:rFonts w:ascii="Times New Roman" w:hAnsi="Times New Roman" w:cs="Times New Roman"/>
                <w:sz w:val="16"/>
                <w:szCs w:val="16"/>
              </w:rPr>
            </w:pPr>
          </w:p>
        </w:tc>
        <w:tc>
          <w:tcPr>
            <w:tcW w:w="411" w:type="pct"/>
            <w:tcBorders>
              <w:top w:val="single" w:sz="8" w:space="0" w:color="152935"/>
              <w:left w:val="single" w:sz="8" w:space="0" w:color="E0E0E0"/>
              <w:bottom w:val="single" w:sz="8" w:space="0" w:color="AEAEAE"/>
              <w:right w:val="nil"/>
            </w:tcBorders>
            <w:shd w:val="clear" w:color="auto" w:fill="FFFFFF"/>
            <w:vAlign w:val="center"/>
          </w:tcPr>
          <w:p w14:paraId="68B2DD73" w14:textId="77777777" w:rsidR="00F472F3" w:rsidRPr="00F472F3" w:rsidRDefault="00F472F3" w:rsidP="00F472F3">
            <w:pPr>
              <w:autoSpaceDE w:val="0"/>
              <w:autoSpaceDN w:val="0"/>
              <w:bidi w:val="0"/>
              <w:adjustRightInd w:val="0"/>
              <w:spacing w:after="0" w:line="240" w:lineRule="auto"/>
              <w:rPr>
                <w:rFonts w:ascii="Times New Roman" w:hAnsi="Times New Roman" w:cs="Times New Roman"/>
                <w:sz w:val="16"/>
                <w:szCs w:val="16"/>
              </w:rPr>
            </w:pPr>
          </w:p>
        </w:tc>
      </w:tr>
      <w:tr w:rsidR="006C1D68" w:rsidRPr="00F472F3" w14:paraId="7716648E" w14:textId="77777777" w:rsidTr="00822B97">
        <w:trPr>
          <w:cantSplit/>
          <w:trHeight w:val="9"/>
        </w:trPr>
        <w:tc>
          <w:tcPr>
            <w:tcW w:w="651" w:type="pct"/>
            <w:tcBorders>
              <w:top w:val="single" w:sz="8" w:space="0" w:color="AEAEAE"/>
              <w:left w:val="nil"/>
              <w:bottom w:val="single" w:sz="8" w:space="0" w:color="AEAEAE"/>
              <w:right w:val="nil"/>
            </w:tcBorders>
            <w:shd w:val="clear" w:color="auto" w:fill="E0E0E0"/>
            <w:hideMark/>
          </w:tcPr>
          <w:p w14:paraId="138325A6" w14:textId="77777777" w:rsidR="00F472F3" w:rsidRPr="00F472F3" w:rsidRDefault="00F472F3" w:rsidP="00F472F3">
            <w:pPr>
              <w:autoSpaceDE w:val="0"/>
              <w:autoSpaceDN w:val="0"/>
              <w:bidi w:val="0"/>
              <w:adjustRightInd w:val="0"/>
              <w:spacing w:after="0" w:line="320" w:lineRule="atLeast"/>
              <w:ind w:left="60" w:right="60"/>
              <w:rPr>
                <w:rFonts w:ascii="Arial" w:hAnsi="Arial" w:cs="Arial"/>
                <w:color w:val="264A60"/>
                <w:sz w:val="16"/>
                <w:szCs w:val="16"/>
              </w:rPr>
            </w:pPr>
            <w:r w:rsidRPr="00F472F3">
              <w:rPr>
                <w:rFonts w:ascii="Arial" w:hAnsi="Arial" w:cs="Arial"/>
                <w:color w:val="264A60"/>
                <w:sz w:val="16"/>
                <w:szCs w:val="16"/>
              </w:rPr>
              <w:t>Likelihood Ratio</w:t>
            </w:r>
          </w:p>
        </w:tc>
        <w:tc>
          <w:tcPr>
            <w:tcW w:w="407" w:type="pct"/>
            <w:tcBorders>
              <w:top w:val="single" w:sz="8" w:space="0" w:color="AEAEAE"/>
              <w:left w:val="nil"/>
              <w:bottom w:val="single" w:sz="8" w:space="0" w:color="AEAEAE"/>
              <w:right w:val="single" w:sz="8" w:space="0" w:color="E0E0E0"/>
            </w:tcBorders>
            <w:shd w:val="clear" w:color="auto" w:fill="FFFFFF"/>
            <w:hideMark/>
          </w:tcPr>
          <w:p w14:paraId="2948005D"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9.949</w:t>
            </w:r>
          </w:p>
        </w:tc>
        <w:tc>
          <w:tcPr>
            <w:tcW w:w="190" w:type="pct"/>
            <w:tcBorders>
              <w:top w:val="single" w:sz="8" w:space="0" w:color="AEAEAE"/>
              <w:left w:val="single" w:sz="8" w:space="0" w:color="E0E0E0"/>
              <w:bottom w:val="single" w:sz="8" w:space="0" w:color="AEAEAE"/>
              <w:right w:val="single" w:sz="8" w:space="0" w:color="E0E0E0"/>
            </w:tcBorders>
            <w:shd w:val="clear" w:color="auto" w:fill="FFFFFF"/>
            <w:hideMark/>
          </w:tcPr>
          <w:p w14:paraId="4A42A5F5"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2</w:t>
            </w:r>
          </w:p>
        </w:tc>
        <w:tc>
          <w:tcPr>
            <w:tcW w:w="695" w:type="pct"/>
            <w:tcBorders>
              <w:top w:val="single" w:sz="8" w:space="0" w:color="AEAEAE"/>
              <w:left w:val="single" w:sz="8" w:space="0" w:color="E0E0E0"/>
              <w:bottom w:val="single" w:sz="8" w:space="0" w:color="AEAEAE"/>
              <w:right w:val="single" w:sz="8" w:space="0" w:color="E0E0E0"/>
            </w:tcBorders>
            <w:shd w:val="clear" w:color="auto" w:fill="FFFFFF"/>
            <w:hideMark/>
          </w:tcPr>
          <w:p w14:paraId="79E58E5A"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.007</w:t>
            </w:r>
          </w:p>
        </w:tc>
        <w:tc>
          <w:tcPr>
            <w:tcW w:w="695" w:type="pct"/>
            <w:tcBorders>
              <w:top w:val="single" w:sz="8" w:space="0" w:color="AEAEAE"/>
              <w:left w:val="single" w:sz="8" w:space="0" w:color="E0E0E0"/>
              <w:bottom w:val="single" w:sz="8" w:space="0" w:color="AEAEAE"/>
              <w:right w:val="single" w:sz="8" w:space="0" w:color="E0E0E0"/>
            </w:tcBorders>
            <w:shd w:val="clear" w:color="auto" w:fill="FFFFFF"/>
            <w:hideMark/>
          </w:tcPr>
          <w:p w14:paraId="7693178A"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.012</w:t>
            </w:r>
            <w:r w:rsidRPr="00F472F3">
              <w:rPr>
                <w:rFonts w:ascii="Arial" w:hAnsi="Arial" w:cs="Arial"/>
                <w:color w:val="010205"/>
                <w:sz w:val="16"/>
                <w:szCs w:val="16"/>
                <w:vertAlign w:val="superscript"/>
              </w:rPr>
              <w:t>b</w:t>
            </w:r>
          </w:p>
        </w:tc>
        <w:tc>
          <w:tcPr>
            <w:tcW w:w="418" w:type="pct"/>
            <w:tcBorders>
              <w:top w:val="single" w:sz="8" w:space="0" w:color="AEAEAE"/>
              <w:left w:val="single" w:sz="8" w:space="0" w:color="E0E0E0"/>
              <w:bottom w:val="single" w:sz="8" w:space="0" w:color="AEAEAE"/>
              <w:right w:val="single" w:sz="8" w:space="0" w:color="E0E0E0"/>
            </w:tcBorders>
            <w:shd w:val="clear" w:color="auto" w:fill="FFFFFF"/>
            <w:hideMark/>
          </w:tcPr>
          <w:p w14:paraId="03FB0B4A"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.009</w:t>
            </w:r>
          </w:p>
        </w:tc>
        <w:tc>
          <w:tcPr>
            <w:tcW w:w="418" w:type="pct"/>
            <w:tcBorders>
              <w:top w:val="single" w:sz="8" w:space="0" w:color="AEAEAE"/>
              <w:left w:val="single" w:sz="8" w:space="0" w:color="E0E0E0"/>
              <w:bottom w:val="single" w:sz="8" w:space="0" w:color="AEAEAE"/>
              <w:right w:val="single" w:sz="8" w:space="0" w:color="E0E0E0"/>
            </w:tcBorders>
            <w:shd w:val="clear" w:color="auto" w:fill="FFFFFF"/>
            <w:hideMark/>
          </w:tcPr>
          <w:p w14:paraId="50ECB6A0"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.015</w:t>
            </w:r>
          </w:p>
        </w:tc>
        <w:tc>
          <w:tcPr>
            <w:tcW w:w="695" w:type="pct"/>
            <w:tcBorders>
              <w:top w:val="single" w:sz="8" w:space="0" w:color="AEAEAE"/>
              <w:left w:val="single" w:sz="8" w:space="0" w:color="E0E0E0"/>
              <w:bottom w:val="single" w:sz="8" w:space="0" w:color="AEAEAE"/>
              <w:right w:val="single" w:sz="8" w:space="0" w:color="E0E0E0"/>
            </w:tcBorders>
            <w:shd w:val="clear" w:color="auto" w:fill="FFFFFF"/>
            <w:vAlign w:val="center"/>
          </w:tcPr>
          <w:p w14:paraId="2427006D" w14:textId="77777777" w:rsidR="00F472F3" w:rsidRPr="00F472F3" w:rsidRDefault="00F472F3" w:rsidP="00F472F3">
            <w:pPr>
              <w:autoSpaceDE w:val="0"/>
              <w:autoSpaceDN w:val="0"/>
              <w:bidi w:val="0"/>
              <w:adjustRightInd w:val="0"/>
              <w:spacing w:after="0" w:line="240" w:lineRule="auto"/>
              <w:rPr>
                <w:rFonts w:ascii="Times New Roman" w:hAnsi="Times New Roman" w:cs="Times New Roman"/>
                <w:sz w:val="16"/>
                <w:szCs w:val="16"/>
              </w:rPr>
            </w:pPr>
          </w:p>
        </w:tc>
        <w:tc>
          <w:tcPr>
            <w:tcW w:w="418" w:type="pct"/>
            <w:tcBorders>
              <w:top w:val="single" w:sz="8" w:space="0" w:color="AEAEAE"/>
              <w:left w:val="single" w:sz="8" w:space="0" w:color="E0E0E0"/>
              <w:bottom w:val="single" w:sz="8" w:space="0" w:color="AEAEAE"/>
              <w:right w:val="single" w:sz="8" w:space="0" w:color="E0E0E0"/>
            </w:tcBorders>
            <w:shd w:val="clear" w:color="auto" w:fill="FFFFFF"/>
            <w:vAlign w:val="center"/>
          </w:tcPr>
          <w:p w14:paraId="07482972" w14:textId="77777777" w:rsidR="00F472F3" w:rsidRPr="00F472F3" w:rsidRDefault="00F472F3" w:rsidP="00F472F3">
            <w:pPr>
              <w:autoSpaceDE w:val="0"/>
              <w:autoSpaceDN w:val="0"/>
              <w:bidi w:val="0"/>
              <w:adjustRightInd w:val="0"/>
              <w:spacing w:after="0" w:line="240" w:lineRule="auto"/>
              <w:rPr>
                <w:rFonts w:ascii="Times New Roman" w:hAnsi="Times New Roman" w:cs="Times New Roman"/>
                <w:sz w:val="16"/>
                <w:szCs w:val="16"/>
              </w:rPr>
            </w:pPr>
          </w:p>
        </w:tc>
        <w:tc>
          <w:tcPr>
            <w:tcW w:w="411" w:type="pct"/>
            <w:tcBorders>
              <w:top w:val="single" w:sz="8" w:space="0" w:color="AEAEAE"/>
              <w:left w:val="single" w:sz="8" w:space="0" w:color="E0E0E0"/>
              <w:bottom w:val="single" w:sz="8" w:space="0" w:color="AEAEAE"/>
              <w:right w:val="nil"/>
            </w:tcBorders>
            <w:shd w:val="clear" w:color="auto" w:fill="FFFFFF"/>
            <w:vAlign w:val="center"/>
          </w:tcPr>
          <w:p w14:paraId="766AB7B4" w14:textId="77777777" w:rsidR="00F472F3" w:rsidRPr="00F472F3" w:rsidRDefault="00F472F3" w:rsidP="00F472F3">
            <w:pPr>
              <w:autoSpaceDE w:val="0"/>
              <w:autoSpaceDN w:val="0"/>
              <w:bidi w:val="0"/>
              <w:adjustRightInd w:val="0"/>
              <w:spacing w:after="0" w:line="240" w:lineRule="auto"/>
              <w:rPr>
                <w:rFonts w:ascii="Times New Roman" w:hAnsi="Times New Roman" w:cs="Times New Roman"/>
                <w:sz w:val="16"/>
                <w:szCs w:val="16"/>
              </w:rPr>
            </w:pPr>
          </w:p>
        </w:tc>
      </w:tr>
      <w:tr w:rsidR="006C1D68" w:rsidRPr="00F472F3" w14:paraId="4B3FF846" w14:textId="77777777" w:rsidTr="00822B97">
        <w:trPr>
          <w:cantSplit/>
          <w:trHeight w:val="18"/>
        </w:trPr>
        <w:tc>
          <w:tcPr>
            <w:tcW w:w="651" w:type="pct"/>
            <w:tcBorders>
              <w:top w:val="single" w:sz="8" w:space="0" w:color="AEAEAE"/>
              <w:left w:val="nil"/>
              <w:bottom w:val="single" w:sz="8" w:space="0" w:color="AEAEAE"/>
              <w:right w:val="nil"/>
            </w:tcBorders>
            <w:shd w:val="clear" w:color="auto" w:fill="E0E0E0"/>
            <w:hideMark/>
          </w:tcPr>
          <w:p w14:paraId="311C98A4" w14:textId="77777777" w:rsidR="00F472F3" w:rsidRPr="00F472F3" w:rsidRDefault="00F472F3" w:rsidP="00F472F3">
            <w:pPr>
              <w:autoSpaceDE w:val="0"/>
              <w:autoSpaceDN w:val="0"/>
              <w:bidi w:val="0"/>
              <w:adjustRightInd w:val="0"/>
              <w:spacing w:after="0" w:line="320" w:lineRule="atLeast"/>
              <w:ind w:left="60" w:right="60"/>
              <w:rPr>
                <w:rFonts w:ascii="Arial" w:hAnsi="Arial" w:cs="Arial"/>
                <w:color w:val="264A60"/>
                <w:sz w:val="16"/>
                <w:szCs w:val="16"/>
              </w:rPr>
            </w:pPr>
            <w:r w:rsidRPr="00F472F3">
              <w:rPr>
                <w:rFonts w:ascii="Arial" w:hAnsi="Arial" w:cs="Arial"/>
                <w:color w:val="264A60"/>
                <w:sz w:val="16"/>
                <w:szCs w:val="16"/>
              </w:rPr>
              <w:t>Fisher's Exact Test</w:t>
            </w:r>
          </w:p>
        </w:tc>
        <w:tc>
          <w:tcPr>
            <w:tcW w:w="407" w:type="pct"/>
            <w:tcBorders>
              <w:top w:val="single" w:sz="8" w:space="0" w:color="AEAEAE"/>
              <w:left w:val="nil"/>
              <w:bottom w:val="single" w:sz="8" w:space="0" w:color="AEAEAE"/>
              <w:right w:val="single" w:sz="8" w:space="0" w:color="E0E0E0"/>
            </w:tcBorders>
            <w:shd w:val="clear" w:color="auto" w:fill="FFFFFF"/>
            <w:hideMark/>
          </w:tcPr>
          <w:p w14:paraId="3118AB90"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8.180</w:t>
            </w:r>
          </w:p>
        </w:tc>
        <w:tc>
          <w:tcPr>
            <w:tcW w:w="190" w:type="pct"/>
            <w:tcBorders>
              <w:top w:val="single" w:sz="8" w:space="0" w:color="AEAEAE"/>
              <w:left w:val="single" w:sz="8" w:space="0" w:color="E0E0E0"/>
              <w:bottom w:val="single" w:sz="8" w:space="0" w:color="AEAEAE"/>
              <w:right w:val="single" w:sz="8" w:space="0" w:color="E0E0E0"/>
            </w:tcBorders>
            <w:shd w:val="clear" w:color="auto" w:fill="FFFFFF"/>
            <w:vAlign w:val="center"/>
          </w:tcPr>
          <w:p w14:paraId="1A7A80F1" w14:textId="77777777" w:rsidR="00F472F3" w:rsidRPr="00F472F3" w:rsidRDefault="00F472F3" w:rsidP="00F472F3">
            <w:pPr>
              <w:autoSpaceDE w:val="0"/>
              <w:autoSpaceDN w:val="0"/>
              <w:bidi w:val="0"/>
              <w:adjustRightInd w:val="0"/>
              <w:spacing w:after="0" w:line="240" w:lineRule="auto"/>
              <w:rPr>
                <w:rFonts w:ascii="Times New Roman" w:hAnsi="Times New Roman" w:cs="Times New Roman"/>
                <w:sz w:val="16"/>
                <w:szCs w:val="16"/>
              </w:rPr>
            </w:pPr>
          </w:p>
        </w:tc>
        <w:tc>
          <w:tcPr>
            <w:tcW w:w="695" w:type="pct"/>
            <w:tcBorders>
              <w:top w:val="single" w:sz="8" w:space="0" w:color="AEAEAE"/>
              <w:left w:val="single" w:sz="8" w:space="0" w:color="E0E0E0"/>
              <w:bottom w:val="single" w:sz="8" w:space="0" w:color="AEAEAE"/>
              <w:right w:val="single" w:sz="8" w:space="0" w:color="E0E0E0"/>
            </w:tcBorders>
            <w:shd w:val="clear" w:color="auto" w:fill="FFFFFF"/>
            <w:vAlign w:val="center"/>
          </w:tcPr>
          <w:p w14:paraId="68B157EB" w14:textId="77777777" w:rsidR="00F472F3" w:rsidRPr="00F472F3" w:rsidRDefault="00F472F3" w:rsidP="00F472F3">
            <w:pPr>
              <w:autoSpaceDE w:val="0"/>
              <w:autoSpaceDN w:val="0"/>
              <w:bidi w:val="0"/>
              <w:adjustRightInd w:val="0"/>
              <w:spacing w:after="0" w:line="240" w:lineRule="auto"/>
              <w:rPr>
                <w:rFonts w:ascii="Times New Roman" w:hAnsi="Times New Roman" w:cs="Times New Roman"/>
                <w:sz w:val="16"/>
                <w:szCs w:val="16"/>
              </w:rPr>
            </w:pPr>
          </w:p>
        </w:tc>
        <w:tc>
          <w:tcPr>
            <w:tcW w:w="695" w:type="pct"/>
            <w:tcBorders>
              <w:top w:val="single" w:sz="8" w:space="0" w:color="AEAEAE"/>
              <w:left w:val="single" w:sz="8" w:space="0" w:color="E0E0E0"/>
              <w:bottom w:val="single" w:sz="8" w:space="0" w:color="AEAEAE"/>
              <w:right w:val="single" w:sz="8" w:space="0" w:color="E0E0E0"/>
            </w:tcBorders>
            <w:shd w:val="clear" w:color="auto" w:fill="FFFFFF"/>
            <w:hideMark/>
          </w:tcPr>
          <w:p w14:paraId="7686BF50"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.018</w:t>
            </w:r>
            <w:r w:rsidRPr="00F472F3">
              <w:rPr>
                <w:rFonts w:ascii="Arial" w:hAnsi="Arial" w:cs="Arial"/>
                <w:color w:val="010205"/>
                <w:sz w:val="16"/>
                <w:szCs w:val="16"/>
                <w:vertAlign w:val="superscript"/>
              </w:rPr>
              <w:t>b</w:t>
            </w:r>
          </w:p>
        </w:tc>
        <w:tc>
          <w:tcPr>
            <w:tcW w:w="418" w:type="pct"/>
            <w:tcBorders>
              <w:top w:val="single" w:sz="8" w:space="0" w:color="AEAEAE"/>
              <w:left w:val="single" w:sz="8" w:space="0" w:color="E0E0E0"/>
              <w:bottom w:val="single" w:sz="8" w:space="0" w:color="AEAEAE"/>
              <w:right w:val="single" w:sz="8" w:space="0" w:color="E0E0E0"/>
            </w:tcBorders>
            <w:shd w:val="clear" w:color="auto" w:fill="FFFFFF"/>
            <w:hideMark/>
          </w:tcPr>
          <w:p w14:paraId="2A666450"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.014</w:t>
            </w:r>
          </w:p>
        </w:tc>
        <w:tc>
          <w:tcPr>
            <w:tcW w:w="418" w:type="pct"/>
            <w:tcBorders>
              <w:top w:val="single" w:sz="8" w:space="0" w:color="AEAEAE"/>
              <w:left w:val="single" w:sz="8" w:space="0" w:color="E0E0E0"/>
              <w:bottom w:val="single" w:sz="8" w:space="0" w:color="AEAEAE"/>
              <w:right w:val="single" w:sz="8" w:space="0" w:color="E0E0E0"/>
            </w:tcBorders>
            <w:shd w:val="clear" w:color="auto" w:fill="FFFFFF"/>
            <w:hideMark/>
          </w:tcPr>
          <w:p w14:paraId="35231B78"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.021</w:t>
            </w:r>
          </w:p>
        </w:tc>
        <w:tc>
          <w:tcPr>
            <w:tcW w:w="695" w:type="pct"/>
            <w:tcBorders>
              <w:top w:val="single" w:sz="8" w:space="0" w:color="AEAEAE"/>
              <w:left w:val="single" w:sz="8" w:space="0" w:color="E0E0E0"/>
              <w:bottom w:val="single" w:sz="8" w:space="0" w:color="AEAEAE"/>
              <w:right w:val="single" w:sz="8" w:space="0" w:color="E0E0E0"/>
            </w:tcBorders>
            <w:shd w:val="clear" w:color="auto" w:fill="FFFFFF"/>
            <w:vAlign w:val="center"/>
          </w:tcPr>
          <w:p w14:paraId="1EE18C3C" w14:textId="77777777" w:rsidR="00F472F3" w:rsidRPr="00F472F3" w:rsidRDefault="00F472F3" w:rsidP="00F472F3">
            <w:pPr>
              <w:autoSpaceDE w:val="0"/>
              <w:autoSpaceDN w:val="0"/>
              <w:bidi w:val="0"/>
              <w:adjustRightInd w:val="0"/>
              <w:spacing w:after="0" w:line="240" w:lineRule="auto"/>
              <w:rPr>
                <w:rFonts w:ascii="Times New Roman" w:hAnsi="Times New Roman" w:cs="Times New Roman"/>
                <w:sz w:val="16"/>
                <w:szCs w:val="16"/>
              </w:rPr>
            </w:pPr>
          </w:p>
        </w:tc>
        <w:tc>
          <w:tcPr>
            <w:tcW w:w="418" w:type="pct"/>
            <w:tcBorders>
              <w:top w:val="single" w:sz="8" w:space="0" w:color="AEAEAE"/>
              <w:left w:val="single" w:sz="8" w:space="0" w:color="E0E0E0"/>
              <w:bottom w:val="single" w:sz="8" w:space="0" w:color="AEAEAE"/>
              <w:right w:val="single" w:sz="8" w:space="0" w:color="E0E0E0"/>
            </w:tcBorders>
            <w:shd w:val="clear" w:color="auto" w:fill="FFFFFF"/>
            <w:vAlign w:val="center"/>
          </w:tcPr>
          <w:p w14:paraId="4DCD91C5" w14:textId="77777777" w:rsidR="00F472F3" w:rsidRPr="00F472F3" w:rsidRDefault="00F472F3" w:rsidP="00F472F3">
            <w:pPr>
              <w:autoSpaceDE w:val="0"/>
              <w:autoSpaceDN w:val="0"/>
              <w:bidi w:val="0"/>
              <w:adjustRightInd w:val="0"/>
              <w:spacing w:after="0" w:line="240" w:lineRule="auto"/>
              <w:rPr>
                <w:rFonts w:ascii="Times New Roman" w:hAnsi="Times New Roman" w:cs="Times New Roman"/>
                <w:sz w:val="16"/>
                <w:szCs w:val="16"/>
              </w:rPr>
            </w:pPr>
          </w:p>
        </w:tc>
        <w:tc>
          <w:tcPr>
            <w:tcW w:w="411" w:type="pct"/>
            <w:tcBorders>
              <w:top w:val="single" w:sz="8" w:space="0" w:color="AEAEAE"/>
              <w:left w:val="single" w:sz="8" w:space="0" w:color="E0E0E0"/>
              <w:bottom w:val="single" w:sz="8" w:space="0" w:color="AEAEAE"/>
              <w:right w:val="nil"/>
            </w:tcBorders>
            <w:shd w:val="clear" w:color="auto" w:fill="FFFFFF"/>
            <w:vAlign w:val="center"/>
          </w:tcPr>
          <w:p w14:paraId="625E0057" w14:textId="77777777" w:rsidR="00F472F3" w:rsidRPr="00F472F3" w:rsidRDefault="00F472F3" w:rsidP="00F472F3">
            <w:pPr>
              <w:autoSpaceDE w:val="0"/>
              <w:autoSpaceDN w:val="0"/>
              <w:bidi w:val="0"/>
              <w:adjustRightInd w:val="0"/>
              <w:spacing w:after="0" w:line="240" w:lineRule="auto"/>
              <w:rPr>
                <w:rFonts w:ascii="Times New Roman" w:hAnsi="Times New Roman" w:cs="Times New Roman"/>
                <w:sz w:val="16"/>
                <w:szCs w:val="16"/>
              </w:rPr>
            </w:pPr>
          </w:p>
        </w:tc>
      </w:tr>
      <w:tr w:rsidR="006C1D68" w:rsidRPr="00F472F3" w14:paraId="219DBCD4" w14:textId="77777777" w:rsidTr="00822B97">
        <w:trPr>
          <w:cantSplit/>
          <w:trHeight w:val="18"/>
        </w:trPr>
        <w:tc>
          <w:tcPr>
            <w:tcW w:w="651" w:type="pct"/>
            <w:tcBorders>
              <w:top w:val="single" w:sz="8" w:space="0" w:color="AEAEAE"/>
              <w:left w:val="nil"/>
              <w:bottom w:val="single" w:sz="8" w:space="0" w:color="AEAEAE"/>
              <w:right w:val="nil"/>
            </w:tcBorders>
            <w:shd w:val="clear" w:color="auto" w:fill="E0E0E0"/>
            <w:hideMark/>
          </w:tcPr>
          <w:p w14:paraId="70247A21" w14:textId="77777777" w:rsidR="00F472F3" w:rsidRPr="00F472F3" w:rsidRDefault="00F472F3" w:rsidP="00F472F3">
            <w:pPr>
              <w:autoSpaceDE w:val="0"/>
              <w:autoSpaceDN w:val="0"/>
              <w:bidi w:val="0"/>
              <w:adjustRightInd w:val="0"/>
              <w:spacing w:after="0" w:line="320" w:lineRule="atLeast"/>
              <w:ind w:left="60" w:right="60"/>
              <w:rPr>
                <w:rFonts w:ascii="Arial" w:hAnsi="Arial" w:cs="Arial"/>
                <w:color w:val="264A60"/>
                <w:sz w:val="16"/>
                <w:szCs w:val="16"/>
              </w:rPr>
            </w:pPr>
            <w:r w:rsidRPr="00F472F3">
              <w:rPr>
                <w:rFonts w:ascii="Arial" w:hAnsi="Arial" w:cs="Arial"/>
                <w:color w:val="264A60"/>
                <w:sz w:val="16"/>
                <w:szCs w:val="16"/>
              </w:rPr>
              <w:t>Linear-by-Linear Association</w:t>
            </w:r>
          </w:p>
        </w:tc>
        <w:tc>
          <w:tcPr>
            <w:tcW w:w="407" w:type="pct"/>
            <w:tcBorders>
              <w:top w:val="single" w:sz="8" w:space="0" w:color="AEAEAE"/>
              <w:left w:val="nil"/>
              <w:bottom w:val="single" w:sz="8" w:space="0" w:color="AEAEAE"/>
              <w:right w:val="single" w:sz="8" w:space="0" w:color="E0E0E0"/>
            </w:tcBorders>
            <w:shd w:val="clear" w:color="auto" w:fill="FFFFFF"/>
            <w:hideMark/>
          </w:tcPr>
          <w:p w14:paraId="426E48FC"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8.065</w:t>
            </w:r>
            <w:r w:rsidRPr="00F472F3">
              <w:rPr>
                <w:rFonts w:ascii="Arial" w:hAnsi="Arial" w:cs="Arial"/>
                <w:color w:val="010205"/>
                <w:sz w:val="16"/>
                <w:szCs w:val="16"/>
                <w:vertAlign w:val="superscript"/>
              </w:rPr>
              <w:t>c</w:t>
            </w:r>
          </w:p>
        </w:tc>
        <w:tc>
          <w:tcPr>
            <w:tcW w:w="190" w:type="pct"/>
            <w:tcBorders>
              <w:top w:val="single" w:sz="8" w:space="0" w:color="AEAEAE"/>
              <w:left w:val="single" w:sz="8" w:space="0" w:color="E0E0E0"/>
              <w:bottom w:val="single" w:sz="8" w:space="0" w:color="AEAEAE"/>
              <w:right w:val="single" w:sz="8" w:space="0" w:color="E0E0E0"/>
            </w:tcBorders>
            <w:shd w:val="clear" w:color="auto" w:fill="FFFFFF"/>
            <w:hideMark/>
          </w:tcPr>
          <w:p w14:paraId="1BF2D546"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1</w:t>
            </w:r>
          </w:p>
        </w:tc>
        <w:tc>
          <w:tcPr>
            <w:tcW w:w="695" w:type="pct"/>
            <w:tcBorders>
              <w:top w:val="single" w:sz="8" w:space="0" w:color="AEAEAE"/>
              <w:left w:val="single" w:sz="8" w:space="0" w:color="E0E0E0"/>
              <w:bottom w:val="single" w:sz="8" w:space="0" w:color="AEAEAE"/>
              <w:right w:val="single" w:sz="8" w:space="0" w:color="E0E0E0"/>
            </w:tcBorders>
            <w:shd w:val="clear" w:color="auto" w:fill="FFFFFF"/>
            <w:hideMark/>
          </w:tcPr>
          <w:p w14:paraId="4DEC9D38"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.005</w:t>
            </w:r>
          </w:p>
        </w:tc>
        <w:tc>
          <w:tcPr>
            <w:tcW w:w="695" w:type="pct"/>
            <w:tcBorders>
              <w:top w:val="single" w:sz="8" w:space="0" w:color="AEAEAE"/>
              <w:left w:val="single" w:sz="8" w:space="0" w:color="E0E0E0"/>
              <w:bottom w:val="single" w:sz="8" w:space="0" w:color="AEAEAE"/>
              <w:right w:val="single" w:sz="8" w:space="0" w:color="E0E0E0"/>
            </w:tcBorders>
            <w:shd w:val="clear" w:color="auto" w:fill="FFFFFF"/>
            <w:hideMark/>
          </w:tcPr>
          <w:p w14:paraId="09584F6E"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.006</w:t>
            </w:r>
            <w:r w:rsidRPr="00F472F3">
              <w:rPr>
                <w:rFonts w:ascii="Arial" w:hAnsi="Arial" w:cs="Arial"/>
                <w:color w:val="010205"/>
                <w:sz w:val="16"/>
                <w:szCs w:val="16"/>
                <w:vertAlign w:val="superscript"/>
              </w:rPr>
              <w:t>b</w:t>
            </w:r>
          </w:p>
        </w:tc>
        <w:tc>
          <w:tcPr>
            <w:tcW w:w="418" w:type="pct"/>
            <w:tcBorders>
              <w:top w:val="single" w:sz="8" w:space="0" w:color="AEAEAE"/>
              <w:left w:val="single" w:sz="8" w:space="0" w:color="E0E0E0"/>
              <w:bottom w:val="single" w:sz="8" w:space="0" w:color="AEAEAE"/>
              <w:right w:val="single" w:sz="8" w:space="0" w:color="E0E0E0"/>
            </w:tcBorders>
            <w:shd w:val="clear" w:color="auto" w:fill="FFFFFF"/>
            <w:hideMark/>
          </w:tcPr>
          <w:p w14:paraId="1BEBD986"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.004</w:t>
            </w:r>
          </w:p>
        </w:tc>
        <w:tc>
          <w:tcPr>
            <w:tcW w:w="418" w:type="pct"/>
            <w:tcBorders>
              <w:top w:val="single" w:sz="8" w:space="0" w:color="AEAEAE"/>
              <w:left w:val="single" w:sz="8" w:space="0" w:color="E0E0E0"/>
              <w:bottom w:val="single" w:sz="8" w:space="0" w:color="AEAEAE"/>
              <w:right w:val="single" w:sz="8" w:space="0" w:color="E0E0E0"/>
            </w:tcBorders>
            <w:shd w:val="clear" w:color="auto" w:fill="FFFFFF"/>
            <w:hideMark/>
          </w:tcPr>
          <w:p w14:paraId="4204A3C0"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.008</w:t>
            </w:r>
          </w:p>
        </w:tc>
        <w:tc>
          <w:tcPr>
            <w:tcW w:w="695" w:type="pct"/>
            <w:tcBorders>
              <w:top w:val="single" w:sz="8" w:space="0" w:color="AEAEAE"/>
              <w:left w:val="single" w:sz="8" w:space="0" w:color="E0E0E0"/>
              <w:bottom w:val="single" w:sz="8" w:space="0" w:color="AEAEAE"/>
              <w:right w:val="single" w:sz="8" w:space="0" w:color="E0E0E0"/>
            </w:tcBorders>
            <w:shd w:val="clear" w:color="auto" w:fill="FFFFFF"/>
            <w:hideMark/>
          </w:tcPr>
          <w:p w14:paraId="470ACDD3"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.002</w:t>
            </w:r>
            <w:r w:rsidRPr="00F472F3">
              <w:rPr>
                <w:rFonts w:ascii="Arial" w:hAnsi="Arial" w:cs="Arial"/>
                <w:color w:val="010205"/>
                <w:sz w:val="16"/>
                <w:szCs w:val="16"/>
                <w:vertAlign w:val="superscript"/>
              </w:rPr>
              <w:t>b</w:t>
            </w:r>
          </w:p>
        </w:tc>
        <w:tc>
          <w:tcPr>
            <w:tcW w:w="418" w:type="pct"/>
            <w:tcBorders>
              <w:top w:val="single" w:sz="8" w:space="0" w:color="AEAEAE"/>
              <w:left w:val="single" w:sz="8" w:space="0" w:color="E0E0E0"/>
              <w:bottom w:val="single" w:sz="8" w:space="0" w:color="AEAEAE"/>
              <w:right w:val="single" w:sz="8" w:space="0" w:color="E0E0E0"/>
            </w:tcBorders>
            <w:shd w:val="clear" w:color="auto" w:fill="FFFFFF"/>
            <w:hideMark/>
          </w:tcPr>
          <w:p w14:paraId="0486DFAA"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.001</w:t>
            </w:r>
          </w:p>
        </w:tc>
        <w:tc>
          <w:tcPr>
            <w:tcW w:w="411" w:type="pct"/>
            <w:tcBorders>
              <w:top w:val="single" w:sz="8" w:space="0" w:color="AEAEAE"/>
              <w:left w:val="single" w:sz="8" w:space="0" w:color="E0E0E0"/>
              <w:bottom w:val="single" w:sz="8" w:space="0" w:color="AEAEAE"/>
              <w:right w:val="nil"/>
            </w:tcBorders>
            <w:shd w:val="clear" w:color="auto" w:fill="FFFFFF"/>
            <w:hideMark/>
          </w:tcPr>
          <w:p w14:paraId="453F1F3A"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.003</w:t>
            </w:r>
          </w:p>
        </w:tc>
      </w:tr>
      <w:tr w:rsidR="006C1D68" w:rsidRPr="00F472F3" w14:paraId="70F8D317" w14:textId="77777777" w:rsidTr="00822B97">
        <w:trPr>
          <w:cantSplit/>
          <w:trHeight w:val="9"/>
        </w:trPr>
        <w:tc>
          <w:tcPr>
            <w:tcW w:w="651" w:type="pct"/>
            <w:tcBorders>
              <w:top w:val="single" w:sz="8" w:space="0" w:color="AEAEAE"/>
              <w:left w:val="nil"/>
              <w:bottom w:val="single" w:sz="8" w:space="0" w:color="152935"/>
              <w:right w:val="nil"/>
            </w:tcBorders>
            <w:shd w:val="clear" w:color="auto" w:fill="E0E0E0"/>
            <w:hideMark/>
          </w:tcPr>
          <w:p w14:paraId="3B61D2CE" w14:textId="77777777" w:rsidR="00F472F3" w:rsidRPr="00F472F3" w:rsidRDefault="00F472F3" w:rsidP="00F472F3">
            <w:pPr>
              <w:autoSpaceDE w:val="0"/>
              <w:autoSpaceDN w:val="0"/>
              <w:bidi w:val="0"/>
              <w:adjustRightInd w:val="0"/>
              <w:spacing w:after="0" w:line="320" w:lineRule="atLeast"/>
              <w:ind w:left="60" w:right="60"/>
              <w:rPr>
                <w:rFonts w:ascii="Arial" w:hAnsi="Arial" w:cs="Arial"/>
                <w:color w:val="264A60"/>
                <w:sz w:val="16"/>
                <w:szCs w:val="16"/>
              </w:rPr>
            </w:pPr>
            <w:r w:rsidRPr="00F472F3">
              <w:rPr>
                <w:rFonts w:ascii="Arial" w:hAnsi="Arial" w:cs="Arial"/>
                <w:color w:val="264A60"/>
                <w:sz w:val="16"/>
                <w:szCs w:val="16"/>
              </w:rPr>
              <w:t>N of Valid Cases</w:t>
            </w:r>
          </w:p>
        </w:tc>
        <w:tc>
          <w:tcPr>
            <w:tcW w:w="407" w:type="pct"/>
            <w:tcBorders>
              <w:top w:val="single" w:sz="8" w:space="0" w:color="AEAEAE"/>
              <w:left w:val="nil"/>
              <w:bottom w:val="single" w:sz="8" w:space="0" w:color="152935"/>
              <w:right w:val="single" w:sz="8" w:space="0" w:color="E0E0E0"/>
            </w:tcBorders>
            <w:shd w:val="clear" w:color="auto" w:fill="FFFFFF"/>
            <w:hideMark/>
          </w:tcPr>
          <w:p w14:paraId="32E0EEBF" w14:textId="77777777" w:rsidR="00F472F3" w:rsidRPr="00F472F3" w:rsidRDefault="00F472F3" w:rsidP="00F472F3">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24</w:t>
            </w:r>
          </w:p>
        </w:tc>
        <w:tc>
          <w:tcPr>
            <w:tcW w:w="190" w:type="pct"/>
            <w:tcBorders>
              <w:top w:val="single" w:sz="8" w:space="0" w:color="AEAEAE"/>
              <w:left w:val="single" w:sz="8" w:space="0" w:color="E0E0E0"/>
              <w:bottom w:val="single" w:sz="8" w:space="0" w:color="152935"/>
              <w:right w:val="single" w:sz="8" w:space="0" w:color="E0E0E0"/>
            </w:tcBorders>
            <w:shd w:val="clear" w:color="auto" w:fill="FFFFFF"/>
            <w:vAlign w:val="center"/>
          </w:tcPr>
          <w:p w14:paraId="7A33DAEB" w14:textId="77777777" w:rsidR="00F472F3" w:rsidRPr="00F472F3" w:rsidRDefault="00F472F3" w:rsidP="00F472F3">
            <w:pPr>
              <w:autoSpaceDE w:val="0"/>
              <w:autoSpaceDN w:val="0"/>
              <w:bidi w:val="0"/>
              <w:adjustRightInd w:val="0"/>
              <w:spacing w:after="0" w:line="240" w:lineRule="auto"/>
              <w:rPr>
                <w:rFonts w:ascii="Times New Roman" w:hAnsi="Times New Roman" w:cs="Times New Roman"/>
                <w:sz w:val="16"/>
                <w:szCs w:val="16"/>
              </w:rPr>
            </w:pPr>
          </w:p>
        </w:tc>
        <w:tc>
          <w:tcPr>
            <w:tcW w:w="695" w:type="pct"/>
            <w:tcBorders>
              <w:top w:val="single" w:sz="8" w:space="0" w:color="AEAEAE"/>
              <w:left w:val="single" w:sz="8" w:space="0" w:color="E0E0E0"/>
              <w:bottom w:val="single" w:sz="8" w:space="0" w:color="152935"/>
              <w:right w:val="single" w:sz="8" w:space="0" w:color="E0E0E0"/>
            </w:tcBorders>
            <w:shd w:val="clear" w:color="auto" w:fill="FFFFFF"/>
            <w:vAlign w:val="center"/>
          </w:tcPr>
          <w:p w14:paraId="326258CA" w14:textId="77777777" w:rsidR="00F472F3" w:rsidRPr="00F472F3" w:rsidRDefault="00F472F3" w:rsidP="00F472F3">
            <w:pPr>
              <w:autoSpaceDE w:val="0"/>
              <w:autoSpaceDN w:val="0"/>
              <w:bidi w:val="0"/>
              <w:adjustRightInd w:val="0"/>
              <w:spacing w:after="0" w:line="240" w:lineRule="auto"/>
              <w:rPr>
                <w:rFonts w:ascii="Times New Roman" w:hAnsi="Times New Roman" w:cs="Times New Roman"/>
                <w:sz w:val="16"/>
                <w:szCs w:val="16"/>
              </w:rPr>
            </w:pPr>
          </w:p>
        </w:tc>
        <w:tc>
          <w:tcPr>
            <w:tcW w:w="695" w:type="pct"/>
            <w:tcBorders>
              <w:top w:val="single" w:sz="8" w:space="0" w:color="AEAEAE"/>
              <w:left w:val="single" w:sz="8" w:space="0" w:color="E0E0E0"/>
              <w:bottom w:val="single" w:sz="8" w:space="0" w:color="152935"/>
              <w:right w:val="single" w:sz="8" w:space="0" w:color="E0E0E0"/>
            </w:tcBorders>
            <w:shd w:val="clear" w:color="auto" w:fill="FFFFFF"/>
            <w:vAlign w:val="center"/>
          </w:tcPr>
          <w:p w14:paraId="01F51B1F" w14:textId="77777777" w:rsidR="00F472F3" w:rsidRPr="00F472F3" w:rsidRDefault="00F472F3" w:rsidP="00F472F3">
            <w:pPr>
              <w:autoSpaceDE w:val="0"/>
              <w:autoSpaceDN w:val="0"/>
              <w:bidi w:val="0"/>
              <w:adjustRightInd w:val="0"/>
              <w:spacing w:after="0" w:line="240" w:lineRule="auto"/>
              <w:rPr>
                <w:rFonts w:ascii="Times New Roman" w:hAnsi="Times New Roman" w:cs="Times New Roman"/>
                <w:sz w:val="16"/>
                <w:szCs w:val="16"/>
              </w:rPr>
            </w:pPr>
          </w:p>
        </w:tc>
        <w:tc>
          <w:tcPr>
            <w:tcW w:w="418" w:type="pct"/>
            <w:tcBorders>
              <w:top w:val="single" w:sz="8" w:space="0" w:color="AEAEAE"/>
              <w:left w:val="single" w:sz="8" w:space="0" w:color="E0E0E0"/>
              <w:bottom w:val="single" w:sz="8" w:space="0" w:color="152935"/>
              <w:right w:val="single" w:sz="8" w:space="0" w:color="E0E0E0"/>
            </w:tcBorders>
            <w:shd w:val="clear" w:color="auto" w:fill="FFFFFF"/>
            <w:vAlign w:val="center"/>
          </w:tcPr>
          <w:p w14:paraId="331E30A8" w14:textId="77777777" w:rsidR="00F472F3" w:rsidRPr="00F472F3" w:rsidRDefault="00F472F3" w:rsidP="00F472F3">
            <w:pPr>
              <w:autoSpaceDE w:val="0"/>
              <w:autoSpaceDN w:val="0"/>
              <w:bidi w:val="0"/>
              <w:adjustRightInd w:val="0"/>
              <w:spacing w:after="0" w:line="240" w:lineRule="auto"/>
              <w:rPr>
                <w:rFonts w:ascii="Times New Roman" w:hAnsi="Times New Roman" w:cs="Times New Roman"/>
                <w:sz w:val="16"/>
                <w:szCs w:val="16"/>
              </w:rPr>
            </w:pPr>
          </w:p>
        </w:tc>
        <w:tc>
          <w:tcPr>
            <w:tcW w:w="418" w:type="pct"/>
            <w:tcBorders>
              <w:top w:val="single" w:sz="8" w:space="0" w:color="AEAEAE"/>
              <w:left w:val="single" w:sz="8" w:space="0" w:color="E0E0E0"/>
              <w:bottom w:val="single" w:sz="8" w:space="0" w:color="152935"/>
              <w:right w:val="single" w:sz="8" w:space="0" w:color="E0E0E0"/>
            </w:tcBorders>
            <w:shd w:val="clear" w:color="auto" w:fill="FFFFFF"/>
            <w:vAlign w:val="center"/>
          </w:tcPr>
          <w:p w14:paraId="283D5FF2" w14:textId="77777777" w:rsidR="00F472F3" w:rsidRPr="00F472F3" w:rsidRDefault="00F472F3" w:rsidP="00F472F3">
            <w:pPr>
              <w:autoSpaceDE w:val="0"/>
              <w:autoSpaceDN w:val="0"/>
              <w:bidi w:val="0"/>
              <w:adjustRightInd w:val="0"/>
              <w:spacing w:after="0" w:line="240" w:lineRule="auto"/>
              <w:rPr>
                <w:rFonts w:ascii="Times New Roman" w:hAnsi="Times New Roman" w:cs="Times New Roman"/>
                <w:sz w:val="16"/>
                <w:szCs w:val="16"/>
              </w:rPr>
            </w:pPr>
          </w:p>
        </w:tc>
        <w:tc>
          <w:tcPr>
            <w:tcW w:w="695" w:type="pct"/>
            <w:tcBorders>
              <w:top w:val="single" w:sz="8" w:space="0" w:color="AEAEAE"/>
              <w:left w:val="single" w:sz="8" w:space="0" w:color="E0E0E0"/>
              <w:bottom w:val="single" w:sz="8" w:space="0" w:color="152935"/>
              <w:right w:val="single" w:sz="8" w:space="0" w:color="E0E0E0"/>
            </w:tcBorders>
            <w:shd w:val="clear" w:color="auto" w:fill="FFFFFF"/>
            <w:vAlign w:val="center"/>
          </w:tcPr>
          <w:p w14:paraId="55969942" w14:textId="77777777" w:rsidR="00F472F3" w:rsidRPr="00F472F3" w:rsidRDefault="00F472F3" w:rsidP="00F472F3">
            <w:pPr>
              <w:autoSpaceDE w:val="0"/>
              <w:autoSpaceDN w:val="0"/>
              <w:bidi w:val="0"/>
              <w:adjustRightInd w:val="0"/>
              <w:spacing w:after="0" w:line="240" w:lineRule="auto"/>
              <w:rPr>
                <w:rFonts w:ascii="Times New Roman" w:hAnsi="Times New Roman" w:cs="Times New Roman"/>
                <w:sz w:val="16"/>
                <w:szCs w:val="16"/>
              </w:rPr>
            </w:pPr>
          </w:p>
        </w:tc>
        <w:tc>
          <w:tcPr>
            <w:tcW w:w="418" w:type="pct"/>
            <w:tcBorders>
              <w:top w:val="single" w:sz="8" w:space="0" w:color="AEAEAE"/>
              <w:left w:val="single" w:sz="8" w:space="0" w:color="E0E0E0"/>
              <w:bottom w:val="single" w:sz="8" w:space="0" w:color="152935"/>
              <w:right w:val="single" w:sz="8" w:space="0" w:color="E0E0E0"/>
            </w:tcBorders>
            <w:shd w:val="clear" w:color="auto" w:fill="FFFFFF"/>
            <w:vAlign w:val="center"/>
          </w:tcPr>
          <w:p w14:paraId="0D826AB9" w14:textId="77777777" w:rsidR="00F472F3" w:rsidRPr="00F472F3" w:rsidRDefault="00F472F3" w:rsidP="00F472F3">
            <w:pPr>
              <w:autoSpaceDE w:val="0"/>
              <w:autoSpaceDN w:val="0"/>
              <w:bidi w:val="0"/>
              <w:adjustRightInd w:val="0"/>
              <w:spacing w:after="0" w:line="240" w:lineRule="auto"/>
              <w:rPr>
                <w:rFonts w:ascii="Times New Roman" w:hAnsi="Times New Roman" w:cs="Times New Roman"/>
                <w:sz w:val="16"/>
                <w:szCs w:val="16"/>
              </w:rPr>
            </w:pPr>
          </w:p>
        </w:tc>
        <w:tc>
          <w:tcPr>
            <w:tcW w:w="411" w:type="pct"/>
            <w:tcBorders>
              <w:top w:val="single" w:sz="8" w:space="0" w:color="AEAEAE"/>
              <w:left w:val="single" w:sz="8" w:space="0" w:color="E0E0E0"/>
              <w:bottom w:val="single" w:sz="8" w:space="0" w:color="152935"/>
              <w:right w:val="nil"/>
            </w:tcBorders>
            <w:shd w:val="clear" w:color="auto" w:fill="FFFFFF"/>
            <w:vAlign w:val="center"/>
          </w:tcPr>
          <w:p w14:paraId="5F44E457" w14:textId="77777777" w:rsidR="00F472F3" w:rsidRPr="00F472F3" w:rsidRDefault="00F472F3" w:rsidP="00F472F3">
            <w:pPr>
              <w:autoSpaceDE w:val="0"/>
              <w:autoSpaceDN w:val="0"/>
              <w:bidi w:val="0"/>
              <w:adjustRightInd w:val="0"/>
              <w:spacing w:after="0" w:line="240" w:lineRule="auto"/>
              <w:rPr>
                <w:rFonts w:ascii="Times New Roman" w:hAnsi="Times New Roman" w:cs="Times New Roman"/>
                <w:sz w:val="16"/>
                <w:szCs w:val="16"/>
              </w:rPr>
            </w:pPr>
          </w:p>
        </w:tc>
      </w:tr>
      <w:tr w:rsidR="00F472F3" w:rsidRPr="00F472F3" w14:paraId="3418611D" w14:textId="77777777" w:rsidTr="00822B97">
        <w:trPr>
          <w:cantSplit/>
          <w:trHeight w:val="9"/>
        </w:trPr>
        <w:tc>
          <w:tcPr>
            <w:tcW w:w="5000" w:type="pct"/>
            <w:gridSpan w:val="10"/>
            <w:tcBorders>
              <w:top w:val="nil"/>
              <w:left w:val="nil"/>
              <w:bottom w:val="nil"/>
              <w:right w:val="nil"/>
            </w:tcBorders>
            <w:shd w:val="clear" w:color="auto" w:fill="FFFFFF"/>
            <w:hideMark/>
          </w:tcPr>
          <w:p w14:paraId="14C7125E" w14:textId="77777777" w:rsidR="00F472F3" w:rsidRPr="001A740F" w:rsidRDefault="00F472F3" w:rsidP="00F472F3">
            <w:pPr>
              <w:autoSpaceDE w:val="0"/>
              <w:autoSpaceDN w:val="0"/>
              <w:bidi w:val="0"/>
              <w:adjustRightInd w:val="0"/>
              <w:spacing w:after="0" w:line="320" w:lineRule="atLeast"/>
              <w:ind w:left="60" w:right="60"/>
              <w:rPr>
                <w:rFonts w:asciiTheme="minorBidi" w:hAnsiTheme="minorBidi"/>
                <w:color w:val="010205"/>
                <w:sz w:val="24"/>
                <w:szCs w:val="24"/>
              </w:rPr>
            </w:pPr>
            <w:r w:rsidRPr="001A740F">
              <w:rPr>
                <w:rFonts w:asciiTheme="minorBidi" w:hAnsiTheme="minorBidi"/>
                <w:color w:val="010205"/>
                <w:sz w:val="24"/>
                <w:szCs w:val="24"/>
              </w:rPr>
              <w:t xml:space="preserve">a. 2 cells </w:t>
            </w:r>
            <w:r w:rsidRPr="001A740F">
              <w:rPr>
                <w:rFonts w:asciiTheme="minorBidi" w:hAnsiTheme="minorBidi"/>
                <w:color w:val="4F81BD" w:themeColor="accent1"/>
                <w:sz w:val="24"/>
                <w:szCs w:val="24"/>
              </w:rPr>
              <w:t xml:space="preserve">(33.3%) </w:t>
            </w:r>
            <w:r w:rsidRPr="001A740F">
              <w:rPr>
                <w:rFonts w:asciiTheme="minorBidi" w:hAnsiTheme="minorBidi"/>
                <w:color w:val="010205"/>
                <w:sz w:val="24"/>
                <w:szCs w:val="24"/>
              </w:rPr>
              <w:t>have expected count less than</w:t>
            </w:r>
            <w:r w:rsidRPr="001A740F">
              <w:rPr>
                <w:rFonts w:asciiTheme="minorBidi" w:hAnsiTheme="minorBidi"/>
                <w:color w:val="4F81BD" w:themeColor="accent1"/>
                <w:sz w:val="24"/>
                <w:szCs w:val="24"/>
              </w:rPr>
              <w:t xml:space="preserve"> 5</w:t>
            </w:r>
            <w:r w:rsidRPr="001A740F">
              <w:rPr>
                <w:rFonts w:asciiTheme="minorBidi" w:hAnsiTheme="minorBidi"/>
                <w:color w:val="010205"/>
                <w:sz w:val="24"/>
                <w:szCs w:val="24"/>
              </w:rPr>
              <w:t xml:space="preserve">. The minimum expected count is </w:t>
            </w:r>
            <w:r w:rsidRPr="001A740F">
              <w:rPr>
                <w:rFonts w:asciiTheme="minorBidi" w:hAnsiTheme="minorBidi"/>
                <w:color w:val="4F81BD" w:themeColor="accent1"/>
                <w:sz w:val="24"/>
                <w:szCs w:val="24"/>
              </w:rPr>
              <w:t>1.00.</w:t>
            </w:r>
          </w:p>
        </w:tc>
      </w:tr>
      <w:tr w:rsidR="00F472F3" w:rsidRPr="00F472F3" w14:paraId="408DC9D2" w14:textId="77777777" w:rsidTr="00822B97">
        <w:trPr>
          <w:cantSplit/>
          <w:trHeight w:val="2"/>
        </w:trPr>
        <w:tc>
          <w:tcPr>
            <w:tcW w:w="5000" w:type="pct"/>
            <w:gridSpan w:val="10"/>
            <w:tcBorders>
              <w:top w:val="nil"/>
              <w:left w:val="nil"/>
              <w:bottom w:val="nil"/>
              <w:right w:val="nil"/>
            </w:tcBorders>
            <w:shd w:val="clear" w:color="auto" w:fill="FFFFFF"/>
            <w:hideMark/>
          </w:tcPr>
          <w:p w14:paraId="26525B85" w14:textId="77777777" w:rsidR="00F472F3" w:rsidRPr="001A740F" w:rsidRDefault="00F472F3" w:rsidP="00F472F3">
            <w:pPr>
              <w:autoSpaceDE w:val="0"/>
              <w:autoSpaceDN w:val="0"/>
              <w:bidi w:val="0"/>
              <w:adjustRightInd w:val="0"/>
              <w:spacing w:after="0" w:line="320" w:lineRule="atLeast"/>
              <w:ind w:left="60" w:right="60"/>
              <w:rPr>
                <w:rFonts w:asciiTheme="minorBidi" w:hAnsiTheme="minorBidi"/>
                <w:color w:val="010205"/>
                <w:sz w:val="24"/>
                <w:szCs w:val="24"/>
              </w:rPr>
            </w:pPr>
            <w:r w:rsidRPr="001A740F">
              <w:rPr>
                <w:rFonts w:asciiTheme="minorBidi" w:hAnsiTheme="minorBidi"/>
                <w:color w:val="010205"/>
                <w:sz w:val="24"/>
                <w:szCs w:val="24"/>
              </w:rPr>
              <w:t xml:space="preserve">b. Based on 10000 sampled tables with starting seed </w:t>
            </w:r>
            <w:r w:rsidRPr="001A740F">
              <w:rPr>
                <w:rFonts w:asciiTheme="minorBidi" w:hAnsiTheme="minorBidi"/>
                <w:color w:val="4F81BD" w:themeColor="accent1"/>
                <w:sz w:val="24"/>
                <w:szCs w:val="24"/>
              </w:rPr>
              <w:t>2000000.</w:t>
            </w:r>
          </w:p>
        </w:tc>
      </w:tr>
      <w:tr w:rsidR="00F472F3" w:rsidRPr="00F472F3" w14:paraId="5EED62BE" w14:textId="77777777" w:rsidTr="00822B97">
        <w:trPr>
          <w:cantSplit/>
          <w:trHeight w:val="18"/>
        </w:trPr>
        <w:tc>
          <w:tcPr>
            <w:tcW w:w="5000" w:type="pct"/>
            <w:gridSpan w:val="10"/>
            <w:tcBorders>
              <w:top w:val="nil"/>
              <w:left w:val="nil"/>
              <w:bottom w:val="nil"/>
              <w:right w:val="nil"/>
            </w:tcBorders>
            <w:shd w:val="clear" w:color="auto" w:fill="FFFFFF"/>
            <w:hideMark/>
          </w:tcPr>
          <w:p w14:paraId="1A84423A" w14:textId="77777777" w:rsidR="00F472F3" w:rsidRPr="001A740F" w:rsidRDefault="00F472F3" w:rsidP="00F472F3">
            <w:pPr>
              <w:autoSpaceDE w:val="0"/>
              <w:autoSpaceDN w:val="0"/>
              <w:bidi w:val="0"/>
              <w:adjustRightInd w:val="0"/>
              <w:spacing w:after="0" w:line="320" w:lineRule="atLeast"/>
              <w:ind w:left="60" w:right="60"/>
              <w:rPr>
                <w:rFonts w:asciiTheme="minorBidi" w:hAnsiTheme="minorBidi"/>
                <w:color w:val="010205"/>
                <w:sz w:val="24"/>
                <w:szCs w:val="24"/>
              </w:rPr>
            </w:pPr>
            <w:r w:rsidRPr="001A740F">
              <w:rPr>
                <w:rFonts w:asciiTheme="minorBidi" w:hAnsiTheme="minorBidi"/>
                <w:color w:val="010205"/>
                <w:sz w:val="24"/>
                <w:szCs w:val="24"/>
              </w:rPr>
              <w:t xml:space="preserve">c. The standardized statistic </w:t>
            </w:r>
            <w:r w:rsidRPr="001A740F">
              <w:rPr>
                <w:rFonts w:asciiTheme="minorBidi" w:hAnsiTheme="minorBidi"/>
                <w:color w:val="4F81BD" w:themeColor="accent1"/>
                <w:sz w:val="24"/>
                <w:szCs w:val="24"/>
              </w:rPr>
              <w:t>is 2.840</w:t>
            </w:r>
            <w:r w:rsidRPr="001A740F">
              <w:rPr>
                <w:rFonts w:asciiTheme="minorBidi" w:hAnsiTheme="minorBidi"/>
                <w:color w:val="010205"/>
                <w:sz w:val="24"/>
                <w:szCs w:val="24"/>
              </w:rPr>
              <w:t>.</w:t>
            </w:r>
          </w:p>
        </w:tc>
      </w:tr>
    </w:tbl>
    <w:p w14:paraId="5617ED7F" w14:textId="6F7FC5A4" w:rsidR="007F2BD1" w:rsidRPr="00F472F3" w:rsidRDefault="007F2BD1" w:rsidP="007F2BD1">
      <w:pPr>
        <w:autoSpaceDE w:val="0"/>
        <w:autoSpaceDN w:val="0"/>
        <w:bidi w:val="0"/>
        <w:adjustRightInd w:val="0"/>
        <w:spacing w:after="0" w:line="240" w:lineRule="auto"/>
        <w:rPr>
          <w:rFonts w:ascii="Baskerville Old Face" w:hAnsi="Baskerville Old Face" w:cstheme="majorBidi"/>
          <w:sz w:val="16"/>
          <w:szCs w:val="16"/>
        </w:rPr>
      </w:pPr>
    </w:p>
    <w:p w14:paraId="6EFEF49B"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45FAC57C" w14:textId="412DCB2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40770488" w14:textId="7344C2E6" w:rsidR="007F2BD1" w:rsidRPr="00FB4F1A"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30F5B11F" w14:textId="77777777" w:rsidR="007F2BD1" w:rsidRPr="00FB4F1A" w:rsidRDefault="007F2BD1" w:rsidP="007F2BD1">
      <w:pPr>
        <w:autoSpaceDE w:val="0"/>
        <w:autoSpaceDN w:val="0"/>
        <w:bidi w:val="0"/>
        <w:adjustRightInd w:val="0"/>
        <w:spacing w:after="0" w:line="240" w:lineRule="auto"/>
        <w:rPr>
          <w:rFonts w:ascii="Baskerville Old Face" w:hAnsi="Baskerville Old Face" w:cstheme="majorBidi"/>
          <w:sz w:val="24"/>
          <w:szCs w:val="24"/>
        </w:rPr>
      </w:pPr>
    </w:p>
    <w:p w14:paraId="5C98B253"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68FDFF9A"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7343B4E6" w14:textId="3B804629"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2C60C77C"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tbl>
      <w:tblPr>
        <w:tblW w:w="72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24"/>
        <w:gridCol w:w="1539"/>
        <w:gridCol w:w="1677"/>
        <w:gridCol w:w="1030"/>
        <w:gridCol w:w="1030"/>
        <w:gridCol w:w="1030"/>
      </w:tblGrid>
      <w:tr w:rsidR="002B27EA" w14:paraId="60DB01D4" w14:textId="77777777" w:rsidTr="002B27EA">
        <w:trPr>
          <w:cantSplit/>
        </w:trPr>
        <w:tc>
          <w:tcPr>
            <w:tcW w:w="7221" w:type="dxa"/>
            <w:gridSpan w:val="6"/>
            <w:tcBorders>
              <w:top w:val="nil"/>
              <w:left w:val="nil"/>
              <w:bottom w:val="nil"/>
              <w:right w:val="nil"/>
            </w:tcBorders>
            <w:shd w:val="clear" w:color="auto" w:fill="FFFFFF"/>
            <w:vAlign w:val="center"/>
            <w:hideMark/>
          </w:tcPr>
          <w:p w14:paraId="22BA51A6" w14:textId="77777777" w:rsidR="002B27EA" w:rsidRDefault="002B27EA">
            <w:pPr>
              <w:autoSpaceDE w:val="0"/>
              <w:autoSpaceDN w:val="0"/>
              <w:bidi w:val="0"/>
              <w:adjustRightInd w:val="0"/>
              <w:spacing w:after="0" w:line="320" w:lineRule="atLeast"/>
              <w:ind w:left="60" w:right="60"/>
              <w:jc w:val="center"/>
              <w:rPr>
                <w:rFonts w:ascii="Arial" w:hAnsi="Arial" w:cs="Arial"/>
                <w:color w:val="010205"/>
              </w:rPr>
            </w:pPr>
            <w:proofErr w:type="spellStart"/>
            <w:r>
              <w:rPr>
                <w:rFonts w:ascii="Arial" w:hAnsi="Arial" w:cs="Arial"/>
                <w:b/>
                <w:bCs/>
                <w:color w:val="010205"/>
              </w:rPr>
              <w:t>CFUcat</w:t>
            </w:r>
            <w:proofErr w:type="spellEnd"/>
            <w:r>
              <w:rPr>
                <w:rFonts w:ascii="Arial" w:hAnsi="Arial" w:cs="Arial"/>
                <w:b/>
                <w:bCs/>
                <w:color w:val="010205"/>
              </w:rPr>
              <w:t xml:space="preserve"> * Gender Crosstabulation</w:t>
            </w:r>
          </w:p>
        </w:tc>
      </w:tr>
      <w:tr w:rsidR="002B27EA" w14:paraId="6A3C3125" w14:textId="77777777" w:rsidTr="002B27EA">
        <w:trPr>
          <w:cantSplit/>
        </w:trPr>
        <w:tc>
          <w:tcPr>
            <w:tcW w:w="4134" w:type="dxa"/>
            <w:gridSpan w:val="3"/>
            <w:vMerge w:val="restart"/>
            <w:tcBorders>
              <w:top w:val="nil"/>
              <w:left w:val="nil"/>
              <w:bottom w:val="nil"/>
              <w:right w:val="nil"/>
            </w:tcBorders>
            <w:shd w:val="clear" w:color="auto" w:fill="FFFFFF"/>
            <w:vAlign w:val="bottom"/>
          </w:tcPr>
          <w:p w14:paraId="4CE20884" w14:textId="77777777" w:rsidR="002B27EA" w:rsidRDefault="002B27EA">
            <w:pPr>
              <w:autoSpaceDE w:val="0"/>
              <w:autoSpaceDN w:val="0"/>
              <w:bidi w:val="0"/>
              <w:adjustRightInd w:val="0"/>
              <w:spacing w:after="0" w:line="240" w:lineRule="auto"/>
              <w:rPr>
                <w:rFonts w:ascii="Times New Roman" w:hAnsi="Times New Roman" w:cs="Times New Roman"/>
                <w:sz w:val="24"/>
                <w:szCs w:val="24"/>
              </w:rPr>
            </w:pPr>
          </w:p>
        </w:tc>
        <w:tc>
          <w:tcPr>
            <w:tcW w:w="2058" w:type="dxa"/>
            <w:gridSpan w:val="2"/>
            <w:tcBorders>
              <w:top w:val="nil"/>
              <w:left w:val="nil"/>
              <w:bottom w:val="nil"/>
              <w:right w:val="single" w:sz="8" w:space="0" w:color="E0E0E0"/>
            </w:tcBorders>
            <w:shd w:val="clear" w:color="auto" w:fill="FFFFFF"/>
            <w:vAlign w:val="bottom"/>
            <w:hideMark/>
          </w:tcPr>
          <w:p w14:paraId="166D9C61" w14:textId="77777777" w:rsidR="002B27EA" w:rsidRDefault="002B27EA">
            <w:pPr>
              <w:autoSpaceDE w:val="0"/>
              <w:autoSpaceDN w:val="0"/>
              <w:bidi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Gender</w:t>
            </w:r>
          </w:p>
        </w:tc>
        <w:tc>
          <w:tcPr>
            <w:tcW w:w="1029" w:type="dxa"/>
            <w:vMerge w:val="restart"/>
            <w:tcBorders>
              <w:top w:val="nil"/>
              <w:left w:val="single" w:sz="8" w:space="0" w:color="E0E0E0"/>
              <w:bottom w:val="nil"/>
              <w:right w:val="nil"/>
            </w:tcBorders>
            <w:shd w:val="clear" w:color="auto" w:fill="FFFFFF"/>
            <w:vAlign w:val="bottom"/>
            <w:hideMark/>
          </w:tcPr>
          <w:p w14:paraId="0614E259" w14:textId="77777777" w:rsidR="002B27EA" w:rsidRDefault="002B27EA">
            <w:pPr>
              <w:autoSpaceDE w:val="0"/>
              <w:autoSpaceDN w:val="0"/>
              <w:bidi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Total</w:t>
            </w:r>
          </w:p>
        </w:tc>
      </w:tr>
      <w:tr w:rsidR="002B27EA" w14:paraId="1E21A4FD" w14:textId="77777777" w:rsidTr="002B27EA">
        <w:trPr>
          <w:cantSplit/>
        </w:trPr>
        <w:tc>
          <w:tcPr>
            <w:tcW w:w="10433" w:type="dxa"/>
            <w:gridSpan w:val="3"/>
            <w:vMerge/>
            <w:tcBorders>
              <w:top w:val="nil"/>
              <w:left w:val="nil"/>
              <w:bottom w:val="nil"/>
              <w:right w:val="nil"/>
            </w:tcBorders>
            <w:vAlign w:val="center"/>
            <w:hideMark/>
          </w:tcPr>
          <w:p w14:paraId="223636DA" w14:textId="77777777" w:rsidR="002B27EA" w:rsidRDefault="002B27EA">
            <w:pPr>
              <w:bidi w:val="0"/>
              <w:spacing w:after="0"/>
              <w:rPr>
                <w:rFonts w:ascii="Times New Roman" w:hAnsi="Times New Roman" w:cs="Times New Roman"/>
                <w:sz w:val="24"/>
                <w:szCs w:val="24"/>
                <w:lang w:val="en-GB"/>
              </w:rPr>
            </w:pPr>
          </w:p>
        </w:tc>
        <w:tc>
          <w:tcPr>
            <w:tcW w:w="1029" w:type="dxa"/>
            <w:tcBorders>
              <w:top w:val="nil"/>
              <w:left w:val="nil"/>
              <w:bottom w:val="single" w:sz="8" w:space="0" w:color="152935"/>
              <w:right w:val="single" w:sz="8" w:space="0" w:color="E0E0E0"/>
            </w:tcBorders>
            <w:shd w:val="clear" w:color="auto" w:fill="FFFFFF"/>
            <w:vAlign w:val="bottom"/>
            <w:hideMark/>
          </w:tcPr>
          <w:p w14:paraId="14E31DF1" w14:textId="77777777" w:rsidR="002B27EA" w:rsidRDefault="002B27EA">
            <w:pPr>
              <w:autoSpaceDE w:val="0"/>
              <w:autoSpaceDN w:val="0"/>
              <w:bidi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Male</w:t>
            </w:r>
          </w:p>
        </w:tc>
        <w:tc>
          <w:tcPr>
            <w:tcW w:w="1029" w:type="dxa"/>
            <w:tcBorders>
              <w:top w:val="nil"/>
              <w:left w:val="single" w:sz="8" w:space="0" w:color="E0E0E0"/>
              <w:bottom w:val="single" w:sz="8" w:space="0" w:color="152935"/>
              <w:right w:val="single" w:sz="8" w:space="0" w:color="E0E0E0"/>
            </w:tcBorders>
            <w:shd w:val="clear" w:color="auto" w:fill="FFFFFF"/>
            <w:vAlign w:val="bottom"/>
            <w:hideMark/>
          </w:tcPr>
          <w:p w14:paraId="68006ABC" w14:textId="77777777" w:rsidR="002B27EA" w:rsidRDefault="002B27EA">
            <w:pPr>
              <w:autoSpaceDE w:val="0"/>
              <w:autoSpaceDN w:val="0"/>
              <w:bidi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Female</w:t>
            </w:r>
          </w:p>
        </w:tc>
        <w:tc>
          <w:tcPr>
            <w:tcW w:w="1030" w:type="dxa"/>
            <w:vMerge/>
            <w:tcBorders>
              <w:top w:val="nil"/>
              <w:left w:val="single" w:sz="8" w:space="0" w:color="E0E0E0"/>
              <w:bottom w:val="nil"/>
              <w:right w:val="nil"/>
            </w:tcBorders>
            <w:vAlign w:val="center"/>
            <w:hideMark/>
          </w:tcPr>
          <w:p w14:paraId="730B935F" w14:textId="77777777" w:rsidR="002B27EA" w:rsidRDefault="002B27EA">
            <w:pPr>
              <w:bidi w:val="0"/>
              <w:spacing w:after="0"/>
              <w:rPr>
                <w:rFonts w:ascii="Arial" w:hAnsi="Arial" w:cs="Arial"/>
                <w:color w:val="264A60"/>
                <w:sz w:val="18"/>
                <w:szCs w:val="18"/>
                <w:lang w:val="en-GB"/>
              </w:rPr>
            </w:pPr>
          </w:p>
        </w:tc>
      </w:tr>
      <w:tr w:rsidR="002B27EA" w14:paraId="5AC2901D" w14:textId="77777777" w:rsidTr="002B27EA">
        <w:trPr>
          <w:cantSplit/>
        </w:trPr>
        <w:tc>
          <w:tcPr>
            <w:tcW w:w="922" w:type="dxa"/>
            <w:vMerge w:val="restart"/>
            <w:tcBorders>
              <w:top w:val="single" w:sz="8" w:space="0" w:color="152935"/>
              <w:left w:val="nil"/>
              <w:bottom w:val="nil"/>
              <w:right w:val="nil"/>
            </w:tcBorders>
            <w:shd w:val="clear" w:color="auto" w:fill="E0E0E0"/>
            <w:hideMark/>
          </w:tcPr>
          <w:p w14:paraId="0BC352F5" w14:textId="77777777" w:rsidR="002B27EA" w:rsidRDefault="002B27EA">
            <w:pPr>
              <w:autoSpaceDE w:val="0"/>
              <w:autoSpaceDN w:val="0"/>
              <w:bidi w:val="0"/>
              <w:adjustRightInd w:val="0"/>
              <w:spacing w:after="0" w:line="320" w:lineRule="atLeast"/>
              <w:ind w:left="60" w:right="60"/>
              <w:rPr>
                <w:rFonts w:ascii="Arial" w:hAnsi="Arial" w:cs="Arial"/>
                <w:color w:val="264A60"/>
                <w:sz w:val="18"/>
                <w:szCs w:val="18"/>
              </w:rPr>
            </w:pPr>
            <w:proofErr w:type="spellStart"/>
            <w:r>
              <w:rPr>
                <w:rFonts w:ascii="Arial" w:hAnsi="Arial" w:cs="Arial"/>
                <w:color w:val="264A60"/>
                <w:sz w:val="18"/>
                <w:szCs w:val="18"/>
              </w:rPr>
              <w:t>CFUcat</w:t>
            </w:r>
            <w:proofErr w:type="spellEnd"/>
          </w:p>
        </w:tc>
        <w:tc>
          <w:tcPr>
            <w:tcW w:w="1537" w:type="dxa"/>
            <w:vMerge w:val="restart"/>
            <w:tcBorders>
              <w:top w:val="single" w:sz="8" w:space="0" w:color="152935"/>
              <w:left w:val="nil"/>
              <w:bottom w:val="nil"/>
              <w:right w:val="nil"/>
            </w:tcBorders>
            <w:shd w:val="clear" w:color="auto" w:fill="E0E0E0"/>
            <w:hideMark/>
          </w:tcPr>
          <w:p w14:paraId="5F523AB2" w14:textId="77777777" w:rsidR="002B27EA" w:rsidRDefault="002B27EA">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no growth</w:t>
            </w:r>
          </w:p>
        </w:tc>
        <w:tc>
          <w:tcPr>
            <w:tcW w:w="1675" w:type="dxa"/>
            <w:tcBorders>
              <w:top w:val="single" w:sz="8" w:space="0" w:color="152935"/>
              <w:left w:val="nil"/>
              <w:bottom w:val="single" w:sz="8" w:space="0" w:color="AEAEAE"/>
              <w:right w:val="nil"/>
            </w:tcBorders>
            <w:shd w:val="clear" w:color="auto" w:fill="E0E0E0"/>
            <w:hideMark/>
          </w:tcPr>
          <w:p w14:paraId="70A2B99E" w14:textId="77777777" w:rsidR="002B27EA" w:rsidRDefault="002B27EA">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029" w:type="dxa"/>
            <w:tcBorders>
              <w:top w:val="single" w:sz="8" w:space="0" w:color="152935"/>
              <w:left w:val="nil"/>
              <w:bottom w:val="single" w:sz="8" w:space="0" w:color="AEAEAE"/>
              <w:right w:val="single" w:sz="8" w:space="0" w:color="E0E0E0"/>
            </w:tcBorders>
            <w:shd w:val="clear" w:color="auto" w:fill="FFFFFF"/>
            <w:hideMark/>
          </w:tcPr>
          <w:p w14:paraId="2DB7E560"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9</w:t>
            </w:r>
          </w:p>
        </w:tc>
        <w:tc>
          <w:tcPr>
            <w:tcW w:w="1029" w:type="dxa"/>
            <w:tcBorders>
              <w:top w:val="single" w:sz="8" w:space="0" w:color="152935"/>
              <w:left w:val="single" w:sz="8" w:space="0" w:color="E0E0E0"/>
              <w:bottom w:val="single" w:sz="8" w:space="0" w:color="AEAEAE"/>
              <w:right w:val="single" w:sz="8" w:space="0" w:color="E0E0E0"/>
            </w:tcBorders>
            <w:shd w:val="clear" w:color="auto" w:fill="FFFFFF"/>
            <w:hideMark/>
          </w:tcPr>
          <w:p w14:paraId="02E75AD6"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29" w:type="dxa"/>
            <w:tcBorders>
              <w:top w:val="single" w:sz="8" w:space="0" w:color="152935"/>
              <w:left w:val="single" w:sz="8" w:space="0" w:color="E0E0E0"/>
              <w:bottom w:val="single" w:sz="8" w:space="0" w:color="AEAEAE"/>
              <w:right w:val="nil"/>
            </w:tcBorders>
            <w:shd w:val="clear" w:color="auto" w:fill="FFFFFF"/>
            <w:hideMark/>
          </w:tcPr>
          <w:p w14:paraId="009477BF"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11</w:t>
            </w:r>
          </w:p>
        </w:tc>
      </w:tr>
      <w:tr w:rsidR="002B27EA" w14:paraId="07B0EC8F" w14:textId="77777777" w:rsidTr="002B27EA">
        <w:trPr>
          <w:cantSplit/>
        </w:trPr>
        <w:tc>
          <w:tcPr>
            <w:tcW w:w="7221" w:type="dxa"/>
            <w:vMerge/>
            <w:tcBorders>
              <w:top w:val="single" w:sz="8" w:space="0" w:color="152935"/>
              <w:left w:val="nil"/>
              <w:bottom w:val="nil"/>
              <w:right w:val="nil"/>
            </w:tcBorders>
            <w:vAlign w:val="center"/>
            <w:hideMark/>
          </w:tcPr>
          <w:p w14:paraId="751F7C12" w14:textId="77777777" w:rsidR="002B27EA" w:rsidRDefault="002B27EA">
            <w:pPr>
              <w:bidi w:val="0"/>
              <w:spacing w:after="0"/>
              <w:rPr>
                <w:rFonts w:ascii="Arial" w:hAnsi="Arial" w:cs="Arial"/>
                <w:color w:val="264A60"/>
                <w:sz w:val="18"/>
                <w:szCs w:val="18"/>
                <w:lang w:val="en-GB"/>
              </w:rPr>
            </w:pPr>
          </w:p>
        </w:tc>
        <w:tc>
          <w:tcPr>
            <w:tcW w:w="1537" w:type="dxa"/>
            <w:vMerge/>
            <w:tcBorders>
              <w:top w:val="single" w:sz="8" w:space="0" w:color="152935"/>
              <w:left w:val="nil"/>
              <w:bottom w:val="nil"/>
              <w:right w:val="nil"/>
            </w:tcBorders>
            <w:vAlign w:val="center"/>
            <w:hideMark/>
          </w:tcPr>
          <w:p w14:paraId="53E7BFF0" w14:textId="77777777" w:rsidR="002B27EA" w:rsidRDefault="002B27EA">
            <w:pPr>
              <w:bidi w:val="0"/>
              <w:spacing w:after="0"/>
              <w:rPr>
                <w:rFonts w:ascii="Arial" w:hAnsi="Arial" w:cs="Arial"/>
                <w:color w:val="264A60"/>
                <w:sz w:val="18"/>
                <w:szCs w:val="18"/>
                <w:lang w:val="en-GB"/>
              </w:rPr>
            </w:pPr>
          </w:p>
        </w:tc>
        <w:tc>
          <w:tcPr>
            <w:tcW w:w="1675" w:type="dxa"/>
            <w:tcBorders>
              <w:top w:val="single" w:sz="8" w:space="0" w:color="AEAEAE"/>
              <w:left w:val="nil"/>
              <w:bottom w:val="single" w:sz="8" w:space="0" w:color="AEAEAE"/>
              <w:right w:val="nil"/>
            </w:tcBorders>
            <w:shd w:val="clear" w:color="auto" w:fill="E0E0E0"/>
            <w:hideMark/>
          </w:tcPr>
          <w:p w14:paraId="7CBB4EB3" w14:textId="77777777" w:rsidR="002B27EA" w:rsidRDefault="002B27EA">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Expected Count</w:t>
            </w:r>
          </w:p>
        </w:tc>
        <w:tc>
          <w:tcPr>
            <w:tcW w:w="1029" w:type="dxa"/>
            <w:tcBorders>
              <w:top w:val="single" w:sz="8" w:space="0" w:color="AEAEAE"/>
              <w:left w:val="nil"/>
              <w:bottom w:val="single" w:sz="8" w:space="0" w:color="AEAEAE"/>
              <w:right w:val="single" w:sz="8" w:space="0" w:color="E0E0E0"/>
            </w:tcBorders>
            <w:shd w:val="clear" w:color="auto" w:fill="FFFFFF"/>
            <w:hideMark/>
          </w:tcPr>
          <w:p w14:paraId="38C7142D"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5.5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485DD298"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5.5</w:t>
            </w:r>
          </w:p>
        </w:tc>
        <w:tc>
          <w:tcPr>
            <w:tcW w:w="1029" w:type="dxa"/>
            <w:tcBorders>
              <w:top w:val="single" w:sz="8" w:space="0" w:color="AEAEAE"/>
              <w:left w:val="single" w:sz="8" w:space="0" w:color="E0E0E0"/>
              <w:bottom w:val="single" w:sz="8" w:space="0" w:color="AEAEAE"/>
              <w:right w:val="nil"/>
            </w:tcBorders>
            <w:shd w:val="clear" w:color="auto" w:fill="FFFFFF"/>
            <w:hideMark/>
          </w:tcPr>
          <w:p w14:paraId="5264FFAA"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11.0</w:t>
            </w:r>
          </w:p>
        </w:tc>
      </w:tr>
      <w:tr w:rsidR="002B27EA" w14:paraId="091F8528" w14:textId="77777777" w:rsidTr="002B27EA">
        <w:trPr>
          <w:cantSplit/>
        </w:trPr>
        <w:tc>
          <w:tcPr>
            <w:tcW w:w="7221" w:type="dxa"/>
            <w:vMerge/>
            <w:tcBorders>
              <w:top w:val="single" w:sz="8" w:space="0" w:color="152935"/>
              <w:left w:val="nil"/>
              <w:bottom w:val="nil"/>
              <w:right w:val="nil"/>
            </w:tcBorders>
            <w:vAlign w:val="center"/>
            <w:hideMark/>
          </w:tcPr>
          <w:p w14:paraId="296FEE96" w14:textId="77777777" w:rsidR="002B27EA" w:rsidRDefault="002B27EA">
            <w:pPr>
              <w:bidi w:val="0"/>
              <w:spacing w:after="0"/>
              <w:rPr>
                <w:rFonts w:ascii="Arial" w:hAnsi="Arial" w:cs="Arial"/>
                <w:color w:val="264A60"/>
                <w:sz w:val="18"/>
                <w:szCs w:val="18"/>
                <w:lang w:val="en-GB"/>
              </w:rPr>
            </w:pPr>
          </w:p>
        </w:tc>
        <w:tc>
          <w:tcPr>
            <w:tcW w:w="1537" w:type="dxa"/>
            <w:vMerge/>
            <w:tcBorders>
              <w:top w:val="single" w:sz="8" w:space="0" w:color="152935"/>
              <w:left w:val="nil"/>
              <w:bottom w:val="nil"/>
              <w:right w:val="nil"/>
            </w:tcBorders>
            <w:vAlign w:val="center"/>
            <w:hideMark/>
          </w:tcPr>
          <w:p w14:paraId="4620B2A7" w14:textId="77777777" w:rsidR="002B27EA" w:rsidRDefault="002B27EA">
            <w:pPr>
              <w:bidi w:val="0"/>
              <w:spacing w:after="0"/>
              <w:rPr>
                <w:rFonts w:ascii="Arial" w:hAnsi="Arial" w:cs="Arial"/>
                <w:color w:val="264A60"/>
                <w:sz w:val="18"/>
                <w:szCs w:val="18"/>
                <w:lang w:val="en-GB"/>
              </w:rPr>
            </w:pPr>
          </w:p>
        </w:tc>
        <w:tc>
          <w:tcPr>
            <w:tcW w:w="1675" w:type="dxa"/>
            <w:tcBorders>
              <w:top w:val="single" w:sz="8" w:space="0" w:color="AEAEAE"/>
              <w:left w:val="nil"/>
              <w:bottom w:val="single" w:sz="8" w:space="0" w:color="AEAEAE"/>
              <w:right w:val="nil"/>
            </w:tcBorders>
            <w:shd w:val="clear" w:color="auto" w:fill="E0E0E0"/>
            <w:hideMark/>
          </w:tcPr>
          <w:p w14:paraId="6F72996A" w14:textId="77777777" w:rsidR="002B27EA" w:rsidRDefault="002B27EA">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xml:space="preserve">% within </w:t>
            </w:r>
            <w:proofErr w:type="spellStart"/>
            <w:r>
              <w:rPr>
                <w:rFonts w:ascii="Arial" w:hAnsi="Arial" w:cs="Arial"/>
                <w:color w:val="264A60"/>
                <w:sz w:val="18"/>
                <w:szCs w:val="18"/>
              </w:rPr>
              <w:t>CFUcat</w:t>
            </w:r>
            <w:proofErr w:type="spellEnd"/>
          </w:p>
        </w:tc>
        <w:tc>
          <w:tcPr>
            <w:tcW w:w="1029" w:type="dxa"/>
            <w:tcBorders>
              <w:top w:val="single" w:sz="8" w:space="0" w:color="AEAEAE"/>
              <w:left w:val="nil"/>
              <w:bottom w:val="single" w:sz="8" w:space="0" w:color="AEAEAE"/>
              <w:right w:val="single" w:sz="8" w:space="0" w:color="E0E0E0"/>
            </w:tcBorders>
            <w:shd w:val="clear" w:color="auto" w:fill="FFFFFF"/>
            <w:hideMark/>
          </w:tcPr>
          <w:p w14:paraId="1A74752A"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81.8%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00BF9744"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18.2%</w:t>
            </w:r>
          </w:p>
        </w:tc>
        <w:tc>
          <w:tcPr>
            <w:tcW w:w="1029" w:type="dxa"/>
            <w:tcBorders>
              <w:top w:val="single" w:sz="8" w:space="0" w:color="AEAEAE"/>
              <w:left w:val="single" w:sz="8" w:space="0" w:color="E0E0E0"/>
              <w:bottom w:val="single" w:sz="8" w:space="0" w:color="AEAEAE"/>
              <w:right w:val="nil"/>
            </w:tcBorders>
            <w:shd w:val="clear" w:color="auto" w:fill="FFFFFF"/>
            <w:hideMark/>
          </w:tcPr>
          <w:p w14:paraId="511AB85C"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2B27EA" w14:paraId="708DD840" w14:textId="77777777" w:rsidTr="002B27EA">
        <w:trPr>
          <w:cantSplit/>
        </w:trPr>
        <w:tc>
          <w:tcPr>
            <w:tcW w:w="7221" w:type="dxa"/>
            <w:vMerge/>
            <w:tcBorders>
              <w:top w:val="single" w:sz="8" w:space="0" w:color="152935"/>
              <w:left w:val="nil"/>
              <w:bottom w:val="nil"/>
              <w:right w:val="nil"/>
            </w:tcBorders>
            <w:vAlign w:val="center"/>
            <w:hideMark/>
          </w:tcPr>
          <w:p w14:paraId="19440568" w14:textId="77777777" w:rsidR="002B27EA" w:rsidRDefault="002B27EA">
            <w:pPr>
              <w:bidi w:val="0"/>
              <w:spacing w:after="0"/>
              <w:rPr>
                <w:rFonts w:ascii="Arial" w:hAnsi="Arial" w:cs="Arial"/>
                <w:color w:val="264A60"/>
                <w:sz w:val="18"/>
                <w:szCs w:val="18"/>
                <w:lang w:val="en-GB"/>
              </w:rPr>
            </w:pPr>
          </w:p>
        </w:tc>
        <w:tc>
          <w:tcPr>
            <w:tcW w:w="1537" w:type="dxa"/>
            <w:vMerge/>
            <w:tcBorders>
              <w:top w:val="single" w:sz="8" w:space="0" w:color="152935"/>
              <w:left w:val="nil"/>
              <w:bottom w:val="nil"/>
              <w:right w:val="nil"/>
            </w:tcBorders>
            <w:vAlign w:val="center"/>
            <w:hideMark/>
          </w:tcPr>
          <w:p w14:paraId="61903142" w14:textId="77777777" w:rsidR="002B27EA" w:rsidRDefault="002B27EA">
            <w:pPr>
              <w:bidi w:val="0"/>
              <w:spacing w:after="0"/>
              <w:rPr>
                <w:rFonts w:ascii="Arial" w:hAnsi="Arial" w:cs="Arial"/>
                <w:color w:val="264A60"/>
                <w:sz w:val="18"/>
                <w:szCs w:val="18"/>
                <w:lang w:val="en-GB"/>
              </w:rPr>
            </w:pPr>
          </w:p>
        </w:tc>
        <w:tc>
          <w:tcPr>
            <w:tcW w:w="1675" w:type="dxa"/>
            <w:tcBorders>
              <w:top w:val="single" w:sz="8" w:space="0" w:color="AEAEAE"/>
              <w:left w:val="nil"/>
              <w:bottom w:val="nil"/>
              <w:right w:val="nil"/>
            </w:tcBorders>
            <w:shd w:val="clear" w:color="auto" w:fill="E0E0E0"/>
            <w:hideMark/>
          </w:tcPr>
          <w:p w14:paraId="73BE9FF1" w14:textId="77777777" w:rsidR="002B27EA" w:rsidRDefault="002B27EA">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within Gender</w:t>
            </w:r>
          </w:p>
        </w:tc>
        <w:tc>
          <w:tcPr>
            <w:tcW w:w="1029" w:type="dxa"/>
            <w:tcBorders>
              <w:top w:val="single" w:sz="8" w:space="0" w:color="AEAEAE"/>
              <w:left w:val="nil"/>
              <w:bottom w:val="nil"/>
              <w:right w:val="single" w:sz="8" w:space="0" w:color="E0E0E0"/>
            </w:tcBorders>
            <w:shd w:val="clear" w:color="auto" w:fill="FFFFFF"/>
            <w:hideMark/>
          </w:tcPr>
          <w:p w14:paraId="730AE120"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75.0%</w:t>
            </w:r>
          </w:p>
        </w:tc>
        <w:tc>
          <w:tcPr>
            <w:tcW w:w="1029" w:type="dxa"/>
            <w:tcBorders>
              <w:top w:val="single" w:sz="8" w:space="0" w:color="AEAEAE"/>
              <w:left w:val="single" w:sz="8" w:space="0" w:color="E0E0E0"/>
              <w:bottom w:val="nil"/>
              <w:right w:val="single" w:sz="8" w:space="0" w:color="E0E0E0"/>
            </w:tcBorders>
            <w:shd w:val="clear" w:color="auto" w:fill="FFFFFF"/>
            <w:hideMark/>
          </w:tcPr>
          <w:p w14:paraId="036B7D24"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16.7%</w:t>
            </w:r>
          </w:p>
        </w:tc>
        <w:tc>
          <w:tcPr>
            <w:tcW w:w="1029" w:type="dxa"/>
            <w:tcBorders>
              <w:top w:val="single" w:sz="8" w:space="0" w:color="AEAEAE"/>
              <w:left w:val="single" w:sz="8" w:space="0" w:color="E0E0E0"/>
              <w:bottom w:val="nil"/>
              <w:right w:val="nil"/>
            </w:tcBorders>
            <w:shd w:val="clear" w:color="auto" w:fill="FFFFFF"/>
            <w:hideMark/>
          </w:tcPr>
          <w:p w14:paraId="4DAC92F0"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45.8%</w:t>
            </w:r>
          </w:p>
        </w:tc>
      </w:tr>
      <w:tr w:rsidR="002B27EA" w14:paraId="6DCC92CE" w14:textId="77777777" w:rsidTr="002B27EA">
        <w:trPr>
          <w:cantSplit/>
        </w:trPr>
        <w:tc>
          <w:tcPr>
            <w:tcW w:w="7221" w:type="dxa"/>
            <w:vMerge/>
            <w:tcBorders>
              <w:top w:val="single" w:sz="8" w:space="0" w:color="152935"/>
              <w:left w:val="nil"/>
              <w:bottom w:val="nil"/>
              <w:right w:val="nil"/>
            </w:tcBorders>
            <w:vAlign w:val="center"/>
            <w:hideMark/>
          </w:tcPr>
          <w:p w14:paraId="0CAE1201" w14:textId="77777777" w:rsidR="002B27EA" w:rsidRDefault="002B27EA">
            <w:pPr>
              <w:bidi w:val="0"/>
              <w:spacing w:after="0"/>
              <w:rPr>
                <w:rFonts w:ascii="Arial" w:hAnsi="Arial" w:cs="Arial"/>
                <w:color w:val="264A60"/>
                <w:sz w:val="18"/>
                <w:szCs w:val="18"/>
                <w:lang w:val="en-GB"/>
              </w:rPr>
            </w:pPr>
          </w:p>
        </w:tc>
        <w:tc>
          <w:tcPr>
            <w:tcW w:w="1537" w:type="dxa"/>
            <w:vMerge w:val="restart"/>
            <w:tcBorders>
              <w:top w:val="single" w:sz="8" w:space="0" w:color="AEAEAE"/>
              <w:left w:val="nil"/>
              <w:bottom w:val="nil"/>
              <w:right w:val="nil"/>
            </w:tcBorders>
            <w:shd w:val="clear" w:color="auto" w:fill="E0E0E0"/>
            <w:hideMark/>
          </w:tcPr>
          <w:p w14:paraId="0CF5627E" w14:textId="77777777" w:rsidR="002B27EA" w:rsidRDefault="002B27EA">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non sig growth</w:t>
            </w:r>
          </w:p>
        </w:tc>
        <w:tc>
          <w:tcPr>
            <w:tcW w:w="1675" w:type="dxa"/>
            <w:tcBorders>
              <w:top w:val="single" w:sz="8" w:space="0" w:color="AEAEAE"/>
              <w:left w:val="nil"/>
              <w:bottom w:val="single" w:sz="8" w:space="0" w:color="AEAEAE"/>
              <w:right w:val="nil"/>
            </w:tcBorders>
            <w:shd w:val="clear" w:color="auto" w:fill="E0E0E0"/>
            <w:hideMark/>
          </w:tcPr>
          <w:p w14:paraId="3CD0431B" w14:textId="77777777" w:rsidR="002B27EA" w:rsidRDefault="002B27EA">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hideMark/>
          </w:tcPr>
          <w:p w14:paraId="1CAB39A7"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6FCF8326"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029" w:type="dxa"/>
            <w:tcBorders>
              <w:top w:val="single" w:sz="8" w:space="0" w:color="AEAEAE"/>
              <w:left w:val="single" w:sz="8" w:space="0" w:color="E0E0E0"/>
              <w:bottom w:val="single" w:sz="8" w:space="0" w:color="AEAEAE"/>
              <w:right w:val="nil"/>
            </w:tcBorders>
            <w:shd w:val="clear" w:color="auto" w:fill="FFFFFF"/>
            <w:hideMark/>
          </w:tcPr>
          <w:p w14:paraId="06E72D96"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11</w:t>
            </w:r>
          </w:p>
        </w:tc>
      </w:tr>
      <w:tr w:rsidR="002B27EA" w14:paraId="010A819B" w14:textId="77777777" w:rsidTr="002B27EA">
        <w:trPr>
          <w:cantSplit/>
        </w:trPr>
        <w:tc>
          <w:tcPr>
            <w:tcW w:w="7221" w:type="dxa"/>
            <w:vMerge/>
            <w:tcBorders>
              <w:top w:val="single" w:sz="8" w:space="0" w:color="152935"/>
              <w:left w:val="nil"/>
              <w:bottom w:val="nil"/>
              <w:right w:val="nil"/>
            </w:tcBorders>
            <w:vAlign w:val="center"/>
            <w:hideMark/>
          </w:tcPr>
          <w:p w14:paraId="5C28D555" w14:textId="77777777" w:rsidR="002B27EA" w:rsidRDefault="002B27EA">
            <w:pPr>
              <w:bidi w:val="0"/>
              <w:spacing w:after="0"/>
              <w:rPr>
                <w:rFonts w:ascii="Arial" w:hAnsi="Arial" w:cs="Arial"/>
                <w:color w:val="264A60"/>
                <w:sz w:val="18"/>
                <w:szCs w:val="18"/>
                <w:lang w:val="en-GB"/>
              </w:rPr>
            </w:pPr>
          </w:p>
        </w:tc>
        <w:tc>
          <w:tcPr>
            <w:tcW w:w="1537" w:type="dxa"/>
            <w:vMerge/>
            <w:tcBorders>
              <w:top w:val="single" w:sz="8" w:space="0" w:color="AEAEAE"/>
              <w:left w:val="nil"/>
              <w:bottom w:val="nil"/>
              <w:right w:val="nil"/>
            </w:tcBorders>
            <w:vAlign w:val="center"/>
            <w:hideMark/>
          </w:tcPr>
          <w:p w14:paraId="258CF852" w14:textId="77777777" w:rsidR="002B27EA" w:rsidRDefault="002B27EA">
            <w:pPr>
              <w:bidi w:val="0"/>
              <w:spacing w:after="0"/>
              <w:rPr>
                <w:rFonts w:ascii="Arial" w:hAnsi="Arial" w:cs="Arial"/>
                <w:color w:val="264A60"/>
                <w:sz w:val="18"/>
                <w:szCs w:val="18"/>
                <w:lang w:val="en-GB"/>
              </w:rPr>
            </w:pPr>
          </w:p>
        </w:tc>
        <w:tc>
          <w:tcPr>
            <w:tcW w:w="1675" w:type="dxa"/>
            <w:tcBorders>
              <w:top w:val="single" w:sz="8" w:space="0" w:color="AEAEAE"/>
              <w:left w:val="nil"/>
              <w:bottom w:val="single" w:sz="8" w:space="0" w:color="AEAEAE"/>
              <w:right w:val="nil"/>
            </w:tcBorders>
            <w:shd w:val="clear" w:color="auto" w:fill="E0E0E0"/>
            <w:hideMark/>
          </w:tcPr>
          <w:p w14:paraId="2C1F1E7C" w14:textId="77777777" w:rsidR="002B27EA" w:rsidRDefault="002B27EA">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Expected Count</w:t>
            </w:r>
          </w:p>
        </w:tc>
        <w:tc>
          <w:tcPr>
            <w:tcW w:w="1029" w:type="dxa"/>
            <w:tcBorders>
              <w:top w:val="single" w:sz="8" w:space="0" w:color="AEAEAE"/>
              <w:left w:val="nil"/>
              <w:bottom w:val="single" w:sz="8" w:space="0" w:color="AEAEAE"/>
              <w:right w:val="single" w:sz="8" w:space="0" w:color="E0E0E0"/>
            </w:tcBorders>
            <w:shd w:val="clear" w:color="auto" w:fill="FFFFFF"/>
            <w:hideMark/>
          </w:tcPr>
          <w:p w14:paraId="40E13378"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5.5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1A8053D2"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5.5</w:t>
            </w:r>
          </w:p>
        </w:tc>
        <w:tc>
          <w:tcPr>
            <w:tcW w:w="1029" w:type="dxa"/>
            <w:tcBorders>
              <w:top w:val="single" w:sz="8" w:space="0" w:color="AEAEAE"/>
              <w:left w:val="single" w:sz="8" w:space="0" w:color="E0E0E0"/>
              <w:bottom w:val="single" w:sz="8" w:space="0" w:color="AEAEAE"/>
              <w:right w:val="nil"/>
            </w:tcBorders>
            <w:shd w:val="clear" w:color="auto" w:fill="FFFFFF"/>
            <w:hideMark/>
          </w:tcPr>
          <w:p w14:paraId="481C4EDE"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11.0</w:t>
            </w:r>
          </w:p>
        </w:tc>
      </w:tr>
      <w:tr w:rsidR="002B27EA" w14:paraId="36681748" w14:textId="77777777" w:rsidTr="002B27EA">
        <w:trPr>
          <w:cantSplit/>
        </w:trPr>
        <w:tc>
          <w:tcPr>
            <w:tcW w:w="7221" w:type="dxa"/>
            <w:vMerge/>
            <w:tcBorders>
              <w:top w:val="single" w:sz="8" w:space="0" w:color="152935"/>
              <w:left w:val="nil"/>
              <w:bottom w:val="nil"/>
              <w:right w:val="nil"/>
            </w:tcBorders>
            <w:vAlign w:val="center"/>
            <w:hideMark/>
          </w:tcPr>
          <w:p w14:paraId="0B1ABA74" w14:textId="77777777" w:rsidR="002B27EA" w:rsidRDefault="002B27EA">
            <w:pPr>
              <w:bidi w:val="0"/>
              <w:spacing w:after="0"/>
              <w:rPr>
                <w:rFonts w:ascii="Arial" w:hAnsi="Arial" w:cs="Arial"/>
                <w:color w:val="264A60"/>
                <w:sz w:val="18"/>
                <w:szCs w:val="18"/>
                <w:lang w:val="en-GB"/>
              </w:rPr>
            </w:pPr>
          </w:p>
        </w:tc>
        <w:tc>
          <w:tcPr>
            <w:tcW w:w="1537" w:type="dxa"/>
            <w:vMerge/>
            <w:tcBorders>
              <w:top w:val="single" w:sz="8" w:space="0" w:color="AEAEAE"/>
              <w:left w:val="nil"/>
              <w:bottom w:val="nil"/>
              <w:right w:val="nil"/>
            </w:tcBorders>
            <w:vAlign w:val="center"/>
            <w:hideMark/>
          </w:tcPr>
          <w:p w14:paraId="1B6FAEE3" w14:textId="77777777" w:rsidR="002B27EA" w:rsidRDefault="002B27EA">
            <w:pPr>
              <w:bidi w:val="0"/>
              <w:spacing w:after="0"/>
              <w:rPr>
                <w:rFonts w:ascii="Arial" w:hAnsi="Arial" w:cs="Arial"/>
                <w:color w:val="264A60"/>
                <w:sz w:val="18"/>
                <w:szCs w:val="18"/>
                <w:lang w:val="en-GB"/>
              </w:rPr>
            </w:pPr>
          </w:p>
        </w:tc>
        <w:tc>
          <w:tcPr>
            <w:tcW w:w="1675" w:type="dxa"/>
            <w:tcBorders>
              <w:top w:val="single" w:sz="8" w:space="0" w:color="AEAEAE"/>
              <w:left w:val="nil"/>
              <w:bottom w:val="single" w:sz="8" w:space="0" w:color="AEAEAE"/>
              <w:right w:val="nil"/>
            </w:tcBorders>
            <w:shd w:val="clear" w:color="auto" w:fill="E0E0E0"/>
            <w:hideMark/>
          </w:tcPr>
          <w:p w14:paraId="26950907" w14:textId="77777777" w:rsidR="002B27EA" w:rsidRDefault="002B27EA">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xml:space="preserve">% within </w:t>
            </w:r>
            <w:proofErr w:type="spellStart"/>
            <w:r>
              <w:rPr>
                <w:rFonts w:ascii="Arial" w:hAnsi="Arial" w:cs="Arial"/>
                <w:color w:val="264A60"/>
                <w:sz w:val="18"/>
                <w:szCs w:val="18"/>
              </w:rPr>
              <w:t>CFUcat</w:t>
            </w:r>
            <w:proofErr w:type="spellEnd"/>
          </w:p>
        </w:tc>
        <w:tc>
          <w:tcPr>
            <w:tcW w:w="1029" w:type="dxa"/>
            <w:tcBorders>
              <w:top w:val="single" w:sz="8" w:space="0" w:color="AEAEAE"/>
              <w:left w:val="nil"/>
              <w:bottom w:val="single" w:sz="8" w:space="0" w:color="AEAEAE"/>
              <w:right w:val="single" w:sz="8" w:space="0" w:color="E0E0E0"/>
            </w:tcBorders>
            <w:shd w:val="clear" w:color="auto" w:fill="FFFFFF"/>
            <w:hideMark/>
          </w:tcPr>
          <w:p w14:paraId="3E882979"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27.3%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08ABD393"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72.7%</w:t>
            </w:r>
          </w:p>
        </w:tc>
        <w:tc>
          <w:tcPr>
            <w:tcW w:w="1029" w:type="dxa"/>
            <w:tcBorders>
              <w:top w:val="single" w:sz="8" w:space="0" w:color="AEAEAE"/>
              <w:left w:val="single" w:sz="8" w:space="0" w:color="E0E0E0"/>
              <w:bottom w:val="single" w:sz="8" w:space="0" w:color="AEAEAE"/>
              <w:right w:val="nil"/>
            </w:tcBorders>
            <w:shd w:val="clear" w:color="auto" w:fill="FFFFFF"/>
            <w:hideMark/>
          </w:tcPr>
          <w:p w14:paraId="42E06AA5"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2B27EA" w14:paraId="386C3146" w14:textId="77777777" w:rsidTr="002B27EA">
        <w:trPr>
          <w:cantSplit/>
        </w:trPr>
        <w:tc>
          <w:tcPr>
            <w:tcW w:w="7221" w:type="dxa"/>
            <w:vMerge/>
            <w:tcBorders>
              <w:top w:val="single" w:sz="8" w:space="0" w:color="152935"/>
              <w:left w:val="nil"/>
              <w:bottom w:val="nil"/>
              <w:right w:val="nil"/>
            </w:tcBorders>
            <w:vAlign w:val="center"/>
            <w:hideMark/>
          </w:tcPr>
          <w:p w14:paraId="5251E8BE" w14:textId="77777777" w:rsidR="002B27EA" w:rsidRDefault="002B27EA">
            <w:pPr>
              <w:bidi w:val="0"/>
              <w:spacing w:after="0"/>
              <w:rPr>
                <w:rFonts w:ascii="Arial" w:hAnsi="Arial" w:cs="Arial"/>
                <w:color w:val="264A60"/>
                <w:sz w:val="18"/>
                <w:szCs w:val="18"/>
                <w:lang w:val="en-GB"/>
              </w:rPr>
            </w:pPr>
          </w:p>
        </w:tc>
        <w:tc>
          <w:tcPr>
            <w:tcW w:w="1537" w:type="dxa"/>
            <w:vMerge/>
            <w:tcBorders>
              <w:top w:val="single" w:sz="8" w:space="0" w:color="AEAEAE"/>
              <w:left w:val="nil"/>
              <w:bottom w:val="nil"/>
              <w:right w:val="nil"/>
            </w:tcBorders>
            <w:vAlign w:val="center"/>
            <w:hideMark/>
          </w:tcPr>
          <w:p w14:paraId="2B5A94B8" w14:textId="77777777" w:rsidR="002B27EA" w:rsidRDefault="002B27EA">
            <w:pPr>
              <w:bidi w:val="0"/>
              <w:spacing w:after="0"/>
              <w:rPr>
                <w:rFonts w:ascii="Arial" w:hAnsi="Arial" w:cs="Arial"/>
                <w:color w:val="264A60"/>
                <w:sz w:val="18"/>
                <w:szCs w:val="18"/>
                <w:lang w:val="en-GB"/>
              </w:rPr>
            </w:pPr>
          </w:p>
        </w:tc>
        <w:tc>
          <w:tcPr>
            <w:tcW w:w="1675" w:type="dxa"/>
            <w:tcBorders>
              <w:top w:val="single" w:sz="8" w:space="0" w:color="AEAEAE"/>
              <w:left w:val="nil"/>
              <w:bottom w:val="nil"/>
              <w:right w:val="nil"/>
            </w:tcBorders>
            <w:shd w:val="clear" w:color="auto" w:fill="E0E0E0"/>
            <w:hideMark/>
          </w:tcPr>
          <w:p w14:paraId="4D082C90" w14:textId="77777777" w:rsidR="002B27EA" w:rsidRDefault="002B27EA">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within Gender</w:t>
            </w:r>
          </w:p>
        </w:tc>
        <w:tc>
          <w:tcPr>
            <w:tcW w:w="1029" w:type="dxa"/>
            <w:tcBorders>
              <w:top w:val="single" w:sz="8" w:space="0" w:color="AEAEAE"/>
              <w:left w:val="nil"/>
              <w:bottom w:val="nil"/>
              <w:right w:val="single" w:sz="8" w:space="0" w:color="E0E0E0"/>
            </w:tcBorders>
            <w:shd w:val="clear" w:color="auto" w:fill="FFFFFF"/>
            <w:hideMark/>
          </w:tcPr>
          <w:p w14:paraId="4DA2625C"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25.0%</w:t>
            </w:r>
          </w:p>
        </w:tc>
        <w:tc>
          <w:tcPr>
            <w:tcW w:w="1029" w:type="dxa"/>
            <w:tcBorders>
              <w:top w:val="single" w:sz="8" w:space="0" w:color="AEAEAE"/>
              <w:left w:val="single" w:sz="8" w:space="0" w:color="E0E0E0"/>
              <w:bottom w:val="nil"/>
              <w:right w:val="single" w:sz="8" w:space="0" w:color="E0E0E0"/>
            </w:tcBorders>
            <w:shd w:val="clear" w:color="auto" w:fill="FFFFFF"/>
            <w:hideMark/>
          </w:tcPr>
          <w:p w14:paraId="69A4394A"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66.7%</w:t>
            </w:r>
          </w:p>
        </w:tc>
        <w:tc>
          <w:tcPr>
            <w:tcW w:w="1029" w:type="dxa"/>
            <w:tcBorders>
              <w:top w:val="single" w:sz="8" w:space="0" w:color="AEAEAE"/>
              <w:left w:val="single" w:sz="8" w:space="0" w:color="E0E0E0"/>
              <w:bottom w:val="nil"/>
              <w:right w:val="nil"/>
            </w:tcBorders>
            <w:shd w:val="clear" w:color="auto" w:fill="FFFFFF"/>
            <w:hideMark/>
          </w:tcPr>
          <w:p w14:paraId="5C36ABDD"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45.8%</w:t>
            </w:r>
          </w:p>
        </w:tc>
      </w:tr>
      <w:tr w:rsidR="002B27EA" w14:paraId="5A4FB131" w14:textId="77777777" w:rsidTr="002B27EA">
        <w:trPr>
          <w:cantSplit/>
        </w:trPr>
        <w:tc>
          <w:tcPr>
            <w:tcW w:w="7221" w:type="dxa"/>
            <w:vMerge/>
            <w:tcBorders>
              <w:top w:val="single" w:sz="8" w:space="0" w:color="152935"/>
              <w:left w:val="nil"/>
              <w:bottom w:val="nil"/>
              <w:right w:val="nil"/>
            </w:tcBorders>
            <w:vAlign w:val="center"/>
            <w:hideMark/>
          </w:tcPr>
          <w:p w14:paraId="29AB2B2A" w14:textId="77777777" w:rsidR="002B27EA" w:rsidRDefault="002B27EA">
            <w:pPr>
              <w:bidi w:val="0"/>
              <w:spacing w:after="0"/>
              <w:rPr>
                <w:rFonts w:ascii="Arial" w:hAnsi="Arial" w:cs="Arial"/>
                <w:color w:val="264A60"/>
                <w:sz w:val="18"/>
                <w:szCs w:val="18"/>
                <w:lang w:val="en-GB"/>
              </w:rPr>
            </w:pPr>
          </w:p>
        </w:tc>
        <w:tc>
          <w:tcPr>
            <w:tcW w:w="1537" w:type="dxa"/>
            <w:vMerge w:val="restart"/>
            <w:tcBorders>
              <w:top w:val="single" w:sz="8" w:space="0" w:color="AEAEAE"/>
              <w:left w:val="nil"/>
              <w:bottom w:val="nil"/>
              <w:right w:val="nil"/>
            </w:tcBorders>
            <w:shd w:val="clear" w:color="auto" w:fill="E0E0E0"/>
            <w:hideMark/>
          </w:tcPr>
          <w:p w14:paraId="26A3B0D8" w14:textId="77777777" w:rsidR="002B27EA" w:rsidRDefault="002B27EA">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sig growth</w:t>
            </w:r>
          </w:p>
        </w:tc>
        <w:tc>
          <w:tcPr>
            <w:tcW w:w="1675" w:type="dxa"/>
            <w:tcBorders>
              <w:top w:val="single" w:sz="8" w:space="0" w:color="AEAEAE"/>
              <w:left w:val="nil"/>
              <w:bottom w:val="single" w:sz="8" w:space="0" w:color="AEAEAE"/>
              <w:right w:val="nil"/>
            </w:tcBorders>
            <w:shd w:val="clear" w:color="auto" w:fill="E0E0E0"/>
            <w:hideMark/>
          </w:tcPr>
          <w:p w14:paraId="70C405FD" w14:textId="77777777" w:rsidR="002B27EA" w:rsidRDefault="002B27EA">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hideMark/>
          </w:tcPr>
          <w:p w14:paraId="2B26AB9B"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059213FB"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hideMark/>
          </w:tcPr>
          <w:p w14:paraId="50154047"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w:t>
            </w:r>
          </w:p>
        </w:tc>
      </w:tr>
      <w:tr w:rsidR="002B27EA" w14:paraId="74D59875" w14:textId="77777777" w:rsidTr="002B27EA">
        <w:trPr>
          <w:cantSplit/>
        </w:trPr>
        <w:tc>
          <w:tcPr>
            <w:tcW w:w="7221" w:type="dxa"/>
            <w:vMerge/>
            <w:tcBorders>
              <w:top w:val="single" w:sz="8" w:space="0" w:color="152935"/>
              <w:left w:val="nil"/>
              <w:bottom w:val="nil"/>
              <w:right w:val="nil"/>
            </w:tcBorders>
            <w:vAlign w:val="center"/>
            <w:hideMark/>
          </w:tcPr>
          <w:p w14:paraId="3E4D96FE" w14:textId="77777777" w:rsidR="002B27EA" w:rsidRDefault="002B27EA">
            <w:pPr>
              <w:bidi w:val="0"/>
              <w:spacing w:after="0"/>
              <w:rPr>
                <w:rFonts w:ascii="Arial" w:hAnsi="Arial" w:cs="Arial"/>
                <w:color w:val="264A60"/>
                <w:sz w:val="18"/>
                <w:szCs w:val="18"/>
                <w:lang w:val="en-GB"/>
              </w:rPr>
            </w:pPr>
          </w:p>
        </w:tc>
        <w:tc>
          <w:tcPr>
            <w:tcW w:w="1537" w:type="dxa"/>
            <w:vMerge/>
            <w:tcBorders>
              <w:top w:val="single" w:sz="8" w:space="0" w:color="AEAEAE"/>
              <w:left w:val="nil"/>
              <w:bottom w:val="nil"/>
              <w:right w:val="nil"/>
            </w:tcBorders>
            <w:vAlign w:val="center"/>
            <w:hideMark/>
          </w:tcPr>
          <w:p w14:paraId="41A66138" w14:textId="77777777" w:rsidR="002B27EA" w:rsidRDefault="002B27EA">
            <w:pPr>
              <w:bidi w:val="0"/>
              <w:spacing w:after="0"/>
              <w:rPr>
                <w:rFonts w:ascii="Arial" w:hAnsi="Arial" w:cs="Arial"/>
                <w:color w:val="264A60"/>
                <w:sz w:val="18"/>
                <w:szCs w:val="18"/>
                <w:lang w:val="en-GB"/>
              </w:rPr>
            </w:pPr>
          </w:p>
        </w:tc>
        <w:tc>
          <w:tcPr>
            <w:tcW w:w="1675" w:type="dxa"/>
            <w:tcBorders>
              <w:top w:val="single" w:sz="8" w:space="0" w:color="AEAEAE"/>
              <w:left w:val="nil"/>
              <w:bottom w:val="single" w:sz="8" w:space="0" w:color="AEAEAE"/>
              <w:right w:val="nil"/>
            </w:tcBorders>
            <w:shd w:val="clear" w:color="auto" w:fill="E0E0E0"/>
            <w:hideMark/>
          </w:tcPr>
          <w:p w14:paraId="26EC7E1B" w14:textId="77777777" w:rsidR="002B27EA" w:rsidRDefault="002B27EA">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Expected Count</w:t>
            </w:r>
          </w:p>
        </w:tc>
        <w:tc>
          <w:tcPr>
            <w:tcW w:w="1029" w:type="dxa"/>
            <w:tcBorders>
              <w:top w:val="single" w:sz="8" w:space="0" w:color="AEAEAE"/>
              <w:left w:val="nil"/>
              <w:bottom w:val="single" w:sz="8" w:space="0" w:color="AEAEAE"/>
              <w:right w:val="single" w:sz="8" w:space="0" w:color="E0E0E0"/>
            </w:tcBorders>
            <w:shd w:val="clear" w:color="auto" w:fill="FFFFFF"/>
            <w:hideMark/>
          </w:tcPr>
          <w:p w14:paraId="59AEA6B3"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1C3E1984"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nil"/>
            </w:tcBorders>
            <w:shd w:val="clear" w:color="auto" w:fill="FFFFFF"/>
            <w:hideMark/>
          </w:tcPr>
          <w:p w14:paraId="1565936E"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2.0</w:t>
            </w:r>
          </w:p>
        </w:tc>
      </w:tr>
      <w:tr w:rsidR="002B27EA" w14:paraId="33EF946D" w14:textId="77777777" w:rsidTr="002B27EA">
        <w:trPr>
          <w:cantSplit/>
        </w:trPr>
        <w:tc>
          <w:tcPr>
            <w:tcW w:w="7221" w:type="dxa"/>
            <w:vMerge/>
            <w:tcBorders>
              <w:top w:val="single" w:sz="8" w:space="0" w:color="152935"/>
              <w:left w:val="nil"/>
              <w:bottom w:val="nil"/>
              <w:right w:val="nil"/>
            </w:tcBorders>
            <w:vAlign w:val="center"/>
            <w:hideMark/>
          </w:tcPr>
          <w:p w14:paraId="4146B4DE" w14:textId="77777777" w:rsidR="002B27EA" w:rsidRDefault="002B27EA">
            <w:pPr>
              <w:bidi w:val="0"/>
              <w:spacing w:after="0"/>
              <w:rPr>
                <w:rFonts w:ascii="Arial" w:hAnsi="Arial" w:cs="Arial"/>
                <w:color w:val="264A60"/>
                <w:sz w:val="18"/>
                <w:szCs w:val="18"/>
                <w:lang w:val="en-GB"/>
              </w:rPr>
            </w:pPr>
          </w:p>
        </w:tc>
        <w:tc>
          <w:tcPr>
            <w:tcW w:w="1537" w:type="dxa"/>
            <w:vMerge/>
            <w:tcBorders>
              <w:top w:val="single" w:sz="8" w:space="0" w:color="AEAEAE"/>
              <w:left w:val="nil"/>
              <w:bottom w:val="nil"/>
              <w:right w:val="nil"/>
            </w:tcBorders>
            <w:vAlign w:val="center"/>
            <w:hideMark/>
          </w:tcPr>
          <w:p w14:paraId="509585EF" w14:textId="77777777" w:rsidR="002B27EA" w:rsidRDefault="002B27EA">
            <w:pPr>
              <w:bidi w:val="0"/>
              <w:spacing w:after="0"/>
              <w:rPr>
                <w:rFonts w:ascii="Arial" w:hAnsi="Arial" w:cs="Arial"/>
                <w:color w:val="264A60"/>
                <w:sz w:val="18"/>
                <w:szCs w:val="18"/>
                <w:lang w:val="en-GB"/>
              </w:rPr>
            </w:pPr>
          </w:p>
        </w:tc>
        <w:tc>
          <w:tcPr>
            <w:tcW w:w="1675" w:type="dxa"/>
            <w:tcBorders>
              <w:top w:val="single" w:sz="8" w:space="0" w:color="AEAEAE"/>
              <w:left w:val="nil"/>
              <w:bottom w:val="single" w:sz="8" w:space="0" w:color="AEAEAE"/>
              <w:right w:val="nil"/>
            </w:tcBorders>
            <w:shd w:val="clear" w:color="auto" w:fill="E0E0E0"/>
            <w:hideMark/>
          </w:tcPr>
          <w:p w14:paraId="13400123" w14:textId="77777777" w:rsidR="002B27EA" w:rsidRDefault="002B27EA">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xml:space="preserve">% within </w:t>
            </w:r>
            <w:proofErr w:type="spellStart"/>
            <w:r>
              <w:rPr>
                <w:rFonts w:ascii="Arial" w:hAnsi="Arial" w:cs="Arial"/>
                <w:color w:val="264A60"/>
                <w:sz w:val="18"/>
                <w:szCs w:val="18"/>
              </w:rPr>
              <w:t>CFUcat</w:t>
            </w:r>
            <w:proofErr w:type="spellEnd"/>
          </w:p>
        </w:tc>
        <w:tc>
          <w:tcPr>
            <w:tcW w:w="1029" w:type="dxa"/>
            <w:tcBorders>
              <w:top w:val="single" w:sz="8" w:space="0" w:color="AEAEAE"/>
              <w:left w:val="nil"/>
              <w:bottom w:val="single" w:sz="8" w:space="0" w:color="AEAEAE"/>
              <w:right w:val="single" w:sz="8" w:space="0" w:color="E0E0E0"/>
            </w:tcBorders>
            <w:shd w:val="clear" w:color="auto" w:fill="FFFFFF"/>
            <w:hideMark/>
          </w:tcPr>
          <w:p w14:paraId="197850FE"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37C7D95F"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029" w:type="dxa"/>
            <w:tcBorders>
              <w:top w:val="single" w:sz="8" w:space="0" w:color="AEAEAE"/>
              <w:left w:val="single" w:sz="8" w:space="0" w:color="E0E0E0"/>
              <w:bottom w:val="single" w:sz="8" w:space="0" w:color="AEAEAE"/>
              <w:right w:val="nil"/>
            </w:tcBorders>
            <w:shd w:val="clear" w:color="auto" w:fill="FFFFFF"/>
            <w:hideMark/>
          </w:tcPr>
          <w:p w14:paraId="08EAD4BA"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2B27EA" w14:paraId="3B0FA115" w14:textId="77777777" w:rsidTr="002B27EA">
        <w:trPr>
          <w:cantSplit/>
        </w:trPr>
        <w:tc>
          <w:tcPr>
            <w:tcW w:w="7221" w:type="dxa"/>
            <w:vMerge/>
            <w:tcBorders>
              <w:top w:val="single" w:sz="8" w:space="0" w:color="152935"/>
              <w:left w:val="nil"/>
              <w:bottom w:val="nil"/>
              <w:right w:val="nil"/>
            </w:tcBorders>
            <w:vAlign w:val="center"/>
            <w:hideMark/>
          </w:tcPr>
          <w:p w14:paraId="091DDD90" w14:textId="77777777" w:rsidR="002B27EA" w:rsidRDefault="002B27EA">
            <w:pPr>
              <w:bidi w:val="0"/>
              <w:spacing w:after="0"/>
              <w:rPr>
                <w:rFonts w:ascii="Arial" w:hAnsi="Arial" w:cs="Arial"/>
                <w:color w:val="264A60"/>
                <w:sz w:val="18"/>
                <w:szCs w:val="18"/>
                <w:lang w:val="en-GB"/>
              </w:rPr>
            </w:pPr>
          </w:p>
        </w:tc>
        <w:tc>
          <w:tcPr>
            <w:tcW w:w="1537" w:type="dxa"/>
            <w:vMerge/>
            <w:tcBorders>
              <w:top w:val="single" w:sz="8" w:space="0" w:color="AEAEAE"/>
              <w:left w:val="nil"/>
              <w:bottom w:val="nil"/>
              <w:right w:val="nil"/>
            </w:tcBorders>
            <w:vAlign w:val="center"/>
            <w:hideMark/>
          </w:tcPr>
          <w:p w14:paraId="59C9871F" w14:textId="77777777" w:rsidR="002B27EA" w:rsidRDefault="002B27EA">
            <w:pPr>
              <w:bidi w:val="0"/>
              <w:spacing w:after="0"/>
              <w:rPr>
                <w:rFonts w:ascii="Arial" w:hAnsi="Arial" w:cs="Arial"/>
                <w:color w:val="264A60"/>
                <w:sz w:val="18"/>
                <w:szCs w:val="18"/>
                <w:lang w:val="en-GB"/>
              </w:rPr>
            </w:pPr>
          </w:p>
        </w:tc>
        <w:tc>
          <w:tcPr>
            <w:tcW w:w="1675" w:type="dxa"/>
            <w:tcBorders>
              <w:top w:val="single" w:sz="8" w:space="0" w:color="AEAEAE"/>
              <w:left w:val="nil"/>
              <w:bottom w:val="nil"/>
              <w:right w:val="nil"/>
            </w:tcBorders>
            <w:shd w:val="clear" w:color="auto" w:fill="E0E0E0"/>
            <w:hideMark/>
          </w:tcPr>
          <w:p w14:paraId="235197BD" w14:textId="77777777" w:rsidR="002B27EA" w:rsidRDefault="002B27EA">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within Gender</w:t>
            </w:r>
          </w:p>
        </w:tc>
        <w:tc>
          <w:tcPr>
            <w:tcW w:w="1029" w:type="dxa"/>
            <w:tcBorders>
              <w:top w:val="single" w:sz="8" w:space="0" w:color="AEAEAE"/>
              <w:left w:val="nil"/>
              <w:bottom w:val="nil"/>
              <w:right w:val="single" w:sz="8" w:space="0" w:color="E0E0E0"/>
            </w:tcBorders>
            <w:shd w:val="clear" w:color="auto" w:fill="FFFFFF"/>
            <w:hideMark/>
          </w:tcPr>
          <w:p w14:paraId="0C370195"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0.0%</w:t>
            </w:r>
          </w:p>
        </w:tc>
        <w:tc>
          <w:tcPr>
            <w:tcW w:w="1029" w:type="dxa"/>
            <w:tcBorders>
              <w:top w:val="single" w:sz="8" w:space="0" w:color="AEAEAE"/>
              <w:left w:val="single" w:sz="8" w:space="0" w:color="E0E0E0"/>
              <w:bottom w:val="nil"/>
              <w:right w:val="single" w:sz="8" w:space="0" w:color="E0E0E0"/>
            </w:tcBorders>
            <w:shd w:val="clear" w:color="auto" w:fill="FFFFFF"/>
            <w:hideMark/>
          </w:tcPr>
          <w:p w14:paraId="35447564"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16.7%</w:t>
            </w:r>
          </w:p>
        </w:tc>
        <w:tc>
          <w:tcPr>
            <w:tcW w:w="1029" w:type="dxa"/>
            <w:tcBorders>
              <w:top w:val="single" w:sz="8" w:space="0" w:color="AEAEAE"/>
              <w:left w:val="single" w:sz="8" w:space="0" w:color="E0E0E0"/>
              <w:bottom w:val="nil"/>
              <w:right w:val="nil"/>
            </w:tcBorders>
            <w:shd w:val="clear" w:color="auto" w:fill="FFFFFF"/>
            <w:hideMark/>
          </w:tcPr>
          <w:p w14:paraId="1E584304"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8.3%</w:t>
            </w:r>
          </w:p>
        </w:tc>
      </w:tr>
      <w:tr w:rsidR="002B27EA" w14:paraId="331FC491" w14:textId="77777777" w:rsidTr="002B27EA">
        <w:trPr>
          <w:cantSplit/>
        </w:trPr>
        <w:tc>
          <w:tcPr>
            <w:tcW w:w="2459" w:type="dxa"/>
            <w:gridSpan w:val="2"/>
            <w:vMerge w:val="restart"/>
            <w:tcBorders>
              <w:top w:val="single" w:sz="8" w:space="0" w:color="AEAEAE"/>
              <w:left w:val="nil"/>
              <w:bottom w:val="single" w:sz="8" w:space="0" w:color="152935"/>
              <w:right w:val="nil"/>
            </w:tcBorders>
            <w:shd w:val="clear" w:color="auto" w:fill="E0E0E0"/>
            <w:hideMark/>
          </w:tcPr>
          <w:p w14:paraId="61A3780C" w14:textId="77777777" w:rsidR="002B27EA" w:rsidRDefault="002B27EA">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675" w:type="dxa"/>
            <w:tcBorders>
              <w:top w:val="single" w:sz="8" w:space="0" w:color="AEAEAE"/>
              <w:left w:val="nil"/>
              <w:bottom w:val="single" w:sz="8" w:space="0" w:color="AEAEAE"/>
              <w:right w:val="nil"/>
            </w:tcBorders>
            <w:shd w:val="clear" w:color="auto" w:fill="E0E0E0"/>
            <w:hideMark/>
          </w:tcPr>
          <w:p w14:paraId="574140E5" w14:textId="77777777" w:rsidR="002B27EA" w:rsidRDefault="002B27EA">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hideMark/>
          </w:tcPr>
          <w:p w14:paraId="7D63778A"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6BEDEDFA"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12</w:t>
            </w:r>
          </w:p>
        </w:tc>
        <w:tc>
          <w:tcPr>
            <w:tcW w:w="1029" w:type="dxa"/>
            <w:tcBorders>
              <w:top w:val="single" w:sz="8" w:space="0" w:color="AEAEAE"/>
              <w:left w:val="single" w:sz="8" w:space="0" w:color="E0E0E0"/>
              <w:bottom w:val="single" w:sz="8" w:space="0" w:color="AEAEAE"/>
              <w:right w:val="nil"/>
            </w:tcBorders>
            <w:shd w:val="clear" w:color="auto" w:fill="FFFFFF"/>
            <w:hideMark/>
          </w:tcPr>
          <w:p w14:paraId="21CF91F9"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24</w:t>
            </w:r>
          </w:p>
        </w:tc>
      </w:tr>
      <w:tr w:rsidR="002B27EA" w14:paraId="41153384" w14:textId="77777777" w:rsidTr="002B27EA">
        <w:trPr>
          <w:cantSplit/>
        </w:trPr>
        <w:tc>
          <w:tcPr>
            <w:tcW w:w="8758" w:type="dxa"/>
            <w:gridSpan w:val="2"/>
            <w:vMerge/>
            <w:tcBorders>
              <w:top w:val="single" w:sz="8" w:space="0" w:color="AEAEAE"/>
              <w:left w:val="nil"/>
              <w:bottom w:val="single" w:sz="8" w:space="0" w:color="152935"/>
              <w:right w:val="nil"/>
            </w:tcBorders>
            <w:vAlign w:val="center"/>
            <w:hideMark/>
          </w:tcPr>
          <w:p w14:paraId="64C4B09C" w14:textId="77777777" w:rsidR="002B27EA" w:rsidRDefault="002B27EA">
            <w:pPr>
              <w:bidi w:val="0"/>
              <w:spacing w:after="0"/>
              <w:rPr>
                <w:rFonts w:ascii="Arial" w:hAnsi="Arial" w:cs="Arial"/>
                <w:color w:val="264A60"/>
                <w:sz w:val="18"/>
                <w:szCs w:val="18"/>
                <w:lang w:val="en-GB"/>
              </w:rPr>
            </w:pPr>
          </w:p>
        </w:tc>
        <w:tc>
          <w:tcPr>
            <w:tcW w:w="1675" w:type="dxa"/>
            <w:tcBorders>
              <w:top w:val="single" w:sz="8" w:space="0" w:color="AEAEAE"/>
              <w:left w:val="nil"/>
              <w:bottom w:val="single" w:sz="8" w:space="0" w:color="AEAEAE"/>
              <w:right w:val="nil"/>
            </w:tcBorders>
            <w:shd w:val="clear" w:color="auto" w:fill="E0E0E0"/>
            <w:hideMark/>
          </w:tcPr>
          <w:p w14:paraId="68B84AE1" w14:textId="77777777" w:rsidR="002B27EA" w:rsidRDefault="002B27EA">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Expected Count</w:t>
            </w:r>
          </w:p>
        </w:tc>
        <w:tc>
          <w:tcPr>
            <w:tcW w:w="1029" w:type="dxa"/>
            <w:tcBorders>
              <w:top w:val="single" w:sz="8" w:space="0" w:color="AEAEAE"/>
              <w:left w:val="nil"/>
              <w:bottom w:val="single" w:sz="8" w:space="0" w:color="AEAEAE"/>
              <w:right w:val="single" w:sz="8" w:space="0" w:color="E0E0E0"/>
            </w:tcBorders>
            <w:shd w:val="clear" w:color="auto" w:fill="FFFFFF"/>
            <w:hideMark/>
          </w:tcPr>
          <w:p w14:paraId="011D7D66"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12.0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6360557E"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12.0</w:t>
            </w:r>
          </w:p>
        </w:tc>
        <w:tc>
          <w:tcPr>
            <w:tcW w:w="1029" w:type="dxa"/>
            <w:tcBorders>
              <w:top w:val="single" w:sz="8" w:space="0" w:color="AEAEAE"/>
              <w:left w:val="single" w:sz="8" w:space="0" w:color="E0E0E0"/>
              <w:bottom w:val="single" w:sz="8" w:space="0" w:color="AEAEAE"/>
              <w:right w:val="nil"/>
            </w:tcBorders>
            <w:shd w:val="clear" w:color="auto" w:fill="FFFFFF"/>
            <w:hideMark/>
          </w:tcPr>
          <w:p w14:paraId="01BCBFC2"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24.0</w:t>
            </w:r>
          </w:p>
        </w:tc>
      </w:tr>
      <w:tr w:rsidR="002B27EA" w14:paraId="2C3E6423" w14:textId="77777777" w:rsidTr="002B27EA">
        <w:trPr>
          <w:cantSplit/>
        </w:trPr>
        <w:tc>
          <w:tcPr>
            <w:tcW w:w="8758" w:type="dxa"/>
            <w:gridSpan w:val="2"/>
            <w:vMerge/>
            <w:tcBorders>
              <w:top w:val="single" w:sz="8" w:space="0" w:color="AEAEAE"/>
              <w:left w:val="nil"/>
              <w:bottom w:val="single" w:sz="8" w:space="0" w:color="152935"/>
              <w:right w:val="nil"/>
            </w:tcBorders>
            <w:vAlign w:val="center"/>
            <w:hideMark/>
          </w:tcPr>
          <w:p w14:paraId="65663814" w14:textId="77777777" w:rsidR="002B27EA" w:rsidRDefault="002B27EA">
            <w:pPr>
              <w:bidi w:val="0"/>
              <w:spacing w:after="0"/>
              <w:rPr>
                <w:rFonts w:ascii="Arial" w:hAnsi="Arial" w:cs="Arial"/>
                <w:color w:val="264A60"/>
                <w:sz w:val="18"/>
                <w:szCs w:val="18"/>
                <w:lang w:val="en-GB"/>
              </w:rPr>
            </w:pPr>
          </w:p>
        </w:tc>
        <w:tc>
          <w:tcPr>
            <w:tcW w:w="1675" w:type="dxa"/>
            <w:tcBorders>
              <w:top w:val="single" w:sz="8" w:space="0" w:color="AEAEAE"/>
              <w:left w:val="nil"/>
              <w:bottom w:val="single" w:sz="8" w:space="0" w:color="AEAEAE"/>
              <w:right w:val="nil"/>
            </w:tcBorders>
            <w:shd w:val="clear" w:color="auto" w:fill="E0E0E0"/>
            <w:hideMark/>
          </w:tcPr>
          <w:p w14:paraId="1D82420A" w14:textId="77777777" w:rsidR="002B27EA" w:rsidRDefault="002B27EA">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xml:space="preserve">% within </w:t>
            </w:r>
            <w:proofErr w:type="spellStart"/>
            <w:r>
              <w:rPr>
                <w:rFonts w:ascii="Arial" w:hAnsi="Arial" w:cs="Arial"/>
                <w:color w:val="264A60"/>
                <w:sz w:val="18"/>
                <w:szCs w:val="18"/>
              </w:rPr>
              <w:t>CFUcat</w:t>
            </w:r>
            <w:proofErr w:type="spellEnd"/>
          </w:p>
        </w:tc>
        <w:tc>
          <w:tcPr>
            <w:tcW w:w="1029" w:type="dxa"/>
            <w:tcBorders>
              <w:top w:val="single" w:sz="8" w:space="0" w:color="AEAEAE"/>
              <w:left w:val="nil"/>
              <w:bottom w:val="single" w:sz="8" w:space="0" w:color="AEAEAE"/>
              <w:right w:val="single" w:sz="8" w:space="0" w:color="E0E0E0"/>
            </w:tcBorders>
            <w:shd w:val="clear" w:color="auto" w:fill="FFFFFF"/>
            <w:hideMark/>
          </w:tcPr>
          <w:p w14:paraId="292C4D41"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50.0%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239C855D"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50.0%</w:t>
            </w:r>
          </w:p>
        </w:tc>
        <w:tc>
          <w:tcPr>
            <w:tcW w:w="1029" w:type="dxa"/>
            <w:tcBorders>
              <w:top w:val="single" w:sz="8" w:space="0" w:color="AEAEAE"/>
              <w:left w:val="single" w:sz="8" w:space="0" w:color="E0E0E0"/>
              <w:bottom w:val="single" w:sz="8" w:space="0" w:color="AEAEAE"/>
              <w:right w:val="nil"/>
            </w:tcBorders>
            <w:shd w:val="clear" w:color="auto" w:fill="FFFFFF"/>
            <w:hideMark/>
          </w:tcPr>
          <w:p w14:paraId="46B516F4"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2B27EA" w14:paraId="1F4EF381" w14:textId="77777777" w:rsidTr="002B27EA">
        <w:trPr>
          <w:cantSplit/>
        </w:trPr>
        <w:tc>
          <w:tcPr>
            <w:tcW w:w="8758" w:type="dxa"/>
            <w:gridSpan w:val="2"/>
            <w:vMerge/>
            <w:tcBorders>
              <w:top w:val="single" w:sz="8" w:space="0" w:color="AEAEAE"/>
              <w:left w:val="nil"/>
              <w:bottom w:val="single" w:sz="8" w:space="0" w:color="152935"/>
              <w:right w:val="nil"/>
            </w:tcBorders>
            <w:vAlign w:val="center"/>
            <w:hideMark/>
          </w:tcPr>
          <w:p w14:paraId="70944FDB" w14:textId="77777777" w:rsidR="002B27EA" w:rsidRDefault="002B27EA">
            <w:pPr>
              <w:bidi w:val="0"/>
              <w:spacing w:after="0"/>
              <w:rPr>
                <w:rFonts w:ascii="Arial" w:hAnsi="Arial" w:cs="Arial"/>
                <w:color w:val="264A60"/>
                <w:sz w:val="18"/>
                <w:szCs w:val="18"/>
                <w:lang w:val="en-GB"/>
              </w:rPr>
            </w:pPr>
          </w:p>
        </w:tc>
        <w:tc>
          <w:tcPr>
            <w:tcW w:w="1675" w:type="dxa"/>
            <w:tcBorders>
              <w:top w:val="single" w:sz="8" w:space="0" w:color="AEAEAE"/>
              <w:left w:val="nil"/>
              <w:bottom w:val="single" w:sz="8" w:space="0" w:color="152935"/>
              <w:right w:val="nil"/>
            </w:tcBorders>
            <w:shd w:val="clear" w:color="auto" w:fill="E0E0E0"/>
            <w:hideMark/>
          </w:tcPr>
          <w:p w14:paraId="04C866CB" w14:textId="77777777" w:rsidR="002B27EA" w:rsidRDefault="002B27EA">
            <w:pPr>
              <w:autoSpaceDE w:val="0"/>
              <w:autoSpaceDN w:val="0"/>
              <w:bidi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within Gender</w:t>
            </w:r>
          </w:p>
        </w:tc>
        <w:tc>
          <w:tcPr>
            <w:tcW w:w="1029" w:type="dxa"/>
            <w:tcBorders>
              <w:top w:val="single" w:sz="8" w:space="0" w:color="AEAEAE"/>
              <w:left w:val="nil"/>
              <w:bottom w:val="single" w:sz="8" w:space="0" w:color="152935"/>
              <w:right w:val="single" w:sz="8" w:space="0" w:color="E0E0E0"/>
            </w:tcBorders>
            <w:shd w:val="clear" w:color="auto" w:fill="FFFFFF"/>
            <w:hideMark/>
          </w:tcPr>
          <w:p w14:paraId="171C3252"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hideMark/>
          </w:tcPr>
          <w:p w14:paraId="2FC32C96"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nil"/>
            </w:tcBorders>
            <w:shd w:val="clear" w:color="auto" w:fill="FFFFFF"/>
            <w:hideMark/>
          </w:tcPr>
          <w:p w14:paraId="6D924431" w14:textId="77777777" w:rsidR="002B27EA" w:rsidRDefault="002B27EA">
            <w:pPr>
              <w:autoSpaceDE w:val="0"/>
              <w:autoSpaceDN w:val="0"/>
              <w:bidi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bl>
    <w:p w14:paraId="17D19DA4" w14:textId="28FA6381"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28C8197E" w14:textId="1F86B125" w:rsidR="00EE2CFE" w:rsidRDefault="00EE2CFE" w:rsidP="00EE2CFE">
      <w:pPr>
        <w:autoSpaceDE w:val="0"/>
        <w:autoSpaceDN w:val="0"/>
        <w:bidi w:val="0"/>
        <w:adjustRightInd w:val="0"/>
        <w:spacing w:after="0" w:line="240" w:lineRule="auto"/>
        <w:rPr>
          <w:rFonts w:ascii="Baskerville Old Face" w:hAnsi="Baskerville Old Face" w:cstheme="majorBidi"/>
          <w:sz w:val="40"/>
          <w:szCs w:val="40"/>
        </w:rPr>
      </w:pPr>
    </w:p>
    <w:p w14:paraId="0D469F07" w14:textId="694F8710" w:rsidR="00EE2CFE" w:rsidRDefault="00EE2CFE" w:rsidP="00EE2CFE">
      <w:pPr>
        <w:autoSpaceDE w:val="0"/>
        <w:autoSpaceDN w:val="0"/>
        <w:bidi w:val="0"/>
        <w:adjustRightInd w:val="0"/>
        <w:spacing w:after="0" w:line="240" w:lineRule="auto"/>
        <w:rPr>
          <w:rFonts w:ascii="Baskerville Old Face" w:hAnsi="Baskerville Old Face" w:cstheme="majorBidi"/>
          <w:sz w:val="40"/>
          <w:szCs w:val="40"/>
        </w:rPr>
      </w:pPr>
    </w:p>
    <w:p w14:paraId="2AFD6182" w14:textId="559272E5" w:rsidR="00EE2CFE" w:rsidRDefault="00EE2CFE" w:rsidP="00EE2CFE">
      <w:pPr>
        <w:autoSpaceDE w:val="0"/>
        <w:autoSpaceDN w:val="0"/>
        <w:bidi w:val="0"/>
        <w:adjustRightInd w:val="0"/>
        <w:spacing w:after="0" w:line="240" w:lineRule="auto"/>
        <w:rPr>
          <w:rFonts w:ascii="Baskerville Old Face" w:hAnsi="Baskerville Old Face" w:cstheme="majorBidi"/>
          <w:sz w:val="40"/>
          <w:szCs w:val="40"/>
        </w:rPr>
      </w:pPr>
    </w:p>
    <w:p w14:paraId="6E4E9DA5" w14:textId="5902B6B4" w:rsidR="00EE2CFE" w:rsidRDefault="00EE2CFE" w:rsidP="00EE2CFE">
      <w:pPr>
        <w:autoSpaceDE w:val="0"/>
        <w:autoSpaceDN w:val="0"/>
        <w:bidi w:val="0"/>
        <w:adjustRightInd w:val="0"/>
        <w:spacing w:after="0" w:line="240" w:lineRule="auto"/>
        <w:rPr>
          <w:rFonts w:ascii="Baskerville Old Face" w:hAnsi="Baskerville Old Face" w:cstheme="majorBidi"/>
          <w:sz w:val="40"/>
          <w:szCs w:val="40"/>
        </w:rPr>
      </w:pPr>
    </w:p>
    <w:p w14:paraId="3635E8E4" w14:textId="77777777" w:rsidR="00EE2CFE" w:rsidRPr="00EE2CFE" w:rsidRDefault="00EE2CFE" w:rsidP="00EE2CFE">
      <w:pPr>
        <w:pStyle w:val="Heading2"/>
        <w:bidi w:val="0"/>
        <w:rPr>
          <w:rFonts w:asciiTheme="minorBidi" w:hAnsiTheme="minorBidi" w:cstheme="minorBidi"/>
          <w:color w:val="000000" w:themeColor="text1"/>
          <w:sz w:val="24"/>
          <w:szCs w:val="24"/>
        </w:rPr>
      </w:pPr>
      <w:r w:rsidRPr="00EE2CFE">
        <w:rPr>
          <w:rFonts w:asciiTheme="minorBidi" w:hAnsiTheme="minorBidi" w:cstheme="minorBidi"/>
          <w:b/>
          <w:bCs/>
          <w:color w:val="000000" w:themeColor="text1"/>
          <w:sz w:val="24"/>
          <w:szCs w:val="24"/>
        </w:rPr>
        <w:t xml:space="preserve">Hypothesis: H0 : No association between gender  status and bacterial growth  </w:t>
      </w:r>
    </w:p>
    <w:p w14:paraId="4D343451" w14:textId="77777777" w:rsidR="00EE2CFE" w:rsidRPr="00EE2CFE" w:rsidRDefault="00EE2CFE" w:rsidP="00EE2CFE">
      <w:pPr>
        <w:pStyle w:val="Heading2"/>
        <w:bidi w:val="0"/>
        <w:rPr>
          <w:rFonts w:asciiTheme="minorBidi" w:hAnsiTheme="minorBidi" w:cstheme="minorBidi"/>
          <w:b/>
          <w:bCs/>
          <w:color w:val="000000" w:themeColor="text1"/>
          <w:sz w:val="24"/>
          <w:szCs w:val="24"/>
          <w:rtl/>
        </w:rPr>
      </w:pPr>
      <w:r w:rsidRPr="00EE2CFE">
        <w:rPr>
          <w:rFonts w:asciiTheme="minorBidi" w:hAnsiTheme="minorBidi" w:cstheme="minorBidi"/>
          <w:b/>
          <w:bCs/>
          <w:color w:val="000000" w:themeColor="text1"/>
          <w:sz w:val="24"/>
          <w:szCs w:val="24"/>
        </w:rPr>
        <w:t xml:space="preserve">Ha : There is an association between gender  status and bacterial growth  </w:t>
      </w:r>
    </w:p>
    <w:p w14:paraId="66C7D7D2" w14:textId="77777777" w:rsidR="00EE2CFE" w:rsidRDefault="00EE2CFE" w:rsidP="00EE2CFE">
      <w:pPr>
        <w:bidi w:val="0"/>
      </w:pPr>
    </w:p>
    <w:tbl>
      <w:tblPr>
        <w:tblStyle w:val="TableGrid"/>
        <w:tblW w:w="0" w:type="auto"/>
        <w:tblLook w:val="04A0" w:firstRow="1" w:lastRow="0" w:firstColumn="1" w:lastColumn="0" w:noHBand="0" w:noVBand="1"/>
      </w:tblPr>
      <w:tblGrid>
        <w:gridCol w:w="2130"/>
        <w:gridCol w:w="2130"/>
        <w:gridCol w:w="2131"/>
        <w:gridCol w:w="2131"/>
      </w:tblGrid>
      <w:tr w:rsidR="00EE2CFE" w14:paraId="0BB882C0" w14:textId="77777777" w:rsidTr="00EE2CFE">
        <w:trPr>
          <w:trHeight w:val="383"/>
        </w:trPr>
        <w:tc>
          <w:tcPr>
            <w:tcW w:w="2130" w:type="dxa"/>
            <w:tcBorders>
              <w:top w:val="single" w:sz="4" w:space="0" w:color="auto"/>
              <w:left w:val="single" w:sz="4" w:space="0" w:color="auto"/>
              <w:bottom w:val="single" w:sz="4" w:space="0" w:color="auto"/>
              <w:right w:val="single" w:sz="4" w:space="0" w:color="auto"/>
            </w:tcBorders>
          </w:tcPr>
          <w:p w14:paraId="1BAF8FAC" w14:textId="77777777" w:rsidR="00EE2CFE" w:rsidRDefault="00EE2CFE">
            <w:pPr>
              <w:bidi w:val="0"/>
            </w:pPr>
          </w:p>
        </w:tc>
        <w:tc>
          <w:tcPr>
            <w:tcW w:w="2130" w:type="dxa"/>
            <w:tcBorders>
              <w:top w:val="single" w:sz="4" w:space="0" w:color="auto"/>
              <w:left w:val="single" w:sz="4" w:space="0" w:color="auto"/>
              <w:bottom w:val="single" w:sz="4" w:space="0" w:color="auto"/>
              <w:right w:val="single" w:sz="4" w:space="0" w:color="auto"/>
            </w:tcBorders>
            <w:hideMark/>
          </w:tcPr>
          <w:p w14:paraId="3927810B" w14:textId="77777777" w:rsidR="00EE2CFE" w:rsidRDefault="00EE2CFE">
            <w:pPr>
              <w:bidi w:val="0"/>
            </w:pPr>
            <w:r>
              <w:t>No growth</w:t>
            </w:r>
          </w:p>
        </w:tc>
        <w:tc>
          <w:tcPr>
            <w:tcW w:w="2131" w:type="dxa"/>
            <w:tcBorders>
              <w:top w:val="single" w:sz="4" w:space="0" w:color="auto"/>
              <w:left w:val="single" w:sz="4" w:space="0" w:color="auto"/>
              <w:bottom w:val="single" w:sz="4" w:space="0" w:color="auto"/>
              <w:right w:val="single" w:sz="4" w:space="0" w:color="auto"/>
            </w:tcBorders>
            <w:hideMark/>
          </w:tcPr>
          <w:p w14:paraId="3B8E4861" w14:textId="77777777" w:rsidR="00EE2CFE" w:rsidRDefault="00EE2CFE">
            <w:pPr>
              <w:bidi w:val="0"/>
            </w:pPr>
            <w:r>
              <w:t>Overall</w:t>
            </w:r>
          </w:p>
        </w:tc>
        <w:tc>
          <w:tcPr>
            <w:tcW w:w="2131" w:type="dxa"/>
            <w:tcBorders>
              <w:top w:val="single" w:sz="4" w:space="0" w:color="auto"/>
              <w:left w:val="single" w:sz="4" w:space="0" w:color="auto"/>
              <w:bottom w:val="single" w:sz="4" w:space="0" w:color="auto"/>
              <w:right w:val="single" w:sz="4" w:space="0" w:color="auto"/>
            </w:tcBorders>
            <w:hideMark/>
          </w:tcPr>
          <w:p w14:paraId="5C7B92B8" w14:textId="77777777" w:rsidR="00EE2CFE" w:rsidRDefault="00EE2CFE">
            <w:pPr>
              <w:bidi w:val="0"/>
            </w:pPr>
            <w:r>
              <w:t>Significant growth</w:t>
            </w:r>
          </w:p>
        </w:tc>
      </w:tr>
      <w:tr w:rsidR="00EE2CFE" w14:paraId="508C6CF4" w14:textId="77777777" w:rsidTr="00EE2CFE">
        <w:trPr>
          <w:trHeight w:val="400"/>
        </w:trPr>
        <w:tc>
          <w:tcPr>
            <w:tcW w:w="2130" w:type="dxa"/>
            <w:tcBorders>
              <w:top w:val="single" w:sz="4" w:space="0" w:color="auto"/>
              <w:left w:val="single" w:sz="4" w:space="0" w:color="auto"/>
              <w:bottom w:val="single" w:sz="4" w:space="0" w:color="auto"/>
              <w:right w:val="single" w:sz="4" w:space="0" w:color="auto"/>
            </w:tcBorders>
            <w:hideMark/>
          </w:tcPr>
          <w:p w14:paraId="407CB46D" w14:textId="77777777" w:rsidR="00EE2CFE" w:rsidRDefault="00EE2CFE">
            <w:pPr>
              <w:bidi w:val="0"/>
            </w:pPr>
            <w:r>
              <w:t>Males</w:t>
            </w:r>
          </w:p>
        </w:tc>
        <w:tc>
          <w:tcPr>
            <w:tcW w:w="2130" w:type="dxa"/>
            <w:tcBorders>
              <w:top w:val="single" w:sz="4" w:space="0" w:color="auto"/>
              <w:left w:val="single" w:sz="4" w:space="0" w:color="auto"/>
              <w:bottom w:val="single" w:sz="4" w:space="0" w:color="auto"/>
              <w:right w:val="single" w:sz="4" w:space="0" w:color="auto"/>
            </w:tcBorders>
            <w:hideMark/>
          </w:tcPr>
          <w:p w14:paraId="0B2287AD" w14:textId="40551543" w:rsidR="00EE2CFE" w:rsidRDefault="00EE2CFE">
            <w:pPr>
              <w:bidi w:val="0"/>
            </w:pPr>
            <w:r>
              <w:t>18</w:t>
            </w:r>
          </w:p>
        </w:tc>
        <w:tc>
          <w:tcPr>
            <w:tcW w:w="2131" w:type="dxa"/>
            <w:tcBorders>
              <w:top w:val="single" w:sz="4" w:space="0" w:color="auto"/>
              <w:left w:val="single" w:sz="4" w:space="0" w:color="auto"/>
              <w:bottom w:val="single" w:sz="4" w:space="0" w:color="auto"/>
              <w:right w:val="single" w:sz="4" w:space="0" w:color="auto"/>
            </w:tcBorders>
            <w:hideMark/>
          </w:tcPr>
          <w:p w14:paraId="46BBB5AA" w14:textId="672E88B5" w:rsidR="00EE2CFE" w:rsidRDefault="00EE2CFE">
            <w:pPr>
              <w:bidi w:val="0"/>
            </w:pPr>
            <w:r>
              <w:t>12</w:t>
            </w:r>
          </w:p>
        </w:tc>
        <w:tc>
          <w:tcPr>
            <w:tcW w:w="2131" w:type="dxa"/>
            <w:tcBorders>
              <w:top w:val="single" w:sz="4" w:space="0" w:color="auto"/>
              <w:left w:val="single" w:sz="4" w:space="0" w:color="auto"/>
              <w:bottom w:val="single" w:sz="4" w:space="0" w:color="auto"/>
              <w:right w:val="single" w:sz="4" w:space="0" w:color="auto"/>
            </w:tcBorders>
            <w:hideMark/>
          </w:tcPr>
          <w:p w14:paraId="2A350EFB" w14:textId="77777777" w:rsidR="00EE2CFE" w:rsidRDefault="00EE2CFE">
            <w:pPr>
              <w:bidi w:val="0"/>
            </w:pPr>
            <w:r>
              <w:t>0</w:t>
            </w:r>
          </w:p>
        </w:tc>
      </w:tr>
      <w:tr w:rsidR="00EE2CFE" w14:paraId="7C270F99" w14:textId="77777777" w:rsidTr="00EE2CFE">
        <w:trPr>
          <w:trHeight w:val="419"/>
        </w:trPr>
        <w:tc>
          <w:tcPr>
            <w:tcW w:w="2130" w:type="dxa"/>
            <w:tcBorders>
              <w:top w:val="single" w:sz="4" w:space="0" w:color="auto"/>
              <w:left w:val="single" w:sz="4" w:space="0" w:color="auto"/>
              <w:bottom w:val="single" w:sz="4" w:space="0" w:color="auto"/>
              <w:right w:val="single" w:sz="4" w:space="0" w:color="auto"/>
            </w:tcBorders>
            <w:hideMark/>
          </w:tcPr>
          <w:p w14:paraId="363CA834" w14:textId="77777777" w:rsidR="00EE2CFE" w:rsidRDefault="00EE2CFE">
            <w:pPr>
              <w:bidi w:val="0"/>
            </w:pPr>
            <w:r>
              <w:t>Females</w:t>
            </w:r>
          </w:p>
        </w:tc>
        <w:tc>
          <w:tcPr>
            <w:tcW w:w="2130" w:type="dxa"/>
            <w:tcBorders>
              <w:top w:val="single" w:sz="4" w:space="0" w:color="auto"/>
              <w:left w:val="single" w:sz="4" w:space="0" w:color="auto"/>
              <w:bottom w:val="single" w:sz="4" w:space="0" w:color="auto"/>
              <w:right w:val="single" w:sz="4" w:space="0" w:color="auto"/>
            </w:tcBorders>
            <w:hideMark/>
          </w:tcPr>
          <w:p w14:paraId="500DAB61" w14:textId="3A8CE0CD" w:rsidR="00EE2CFE" w:rsidRDefault="00EE2CFE">
            <w:pPr>
              <w:bidi w:val="0"/>
            </w:pPr>
            <w:r>
              <w:t>17</w:t>
            </w:r>
          </w:p>
        </w:tc>
        <w:tc>
          <w:tcPr>
            <w:tcW w:w="2131" w:type="dxa"/>
            <w:tcBorders>
              <w:top w:val="single" w:sz="4" w:space="0" w:color="auto"/>
              <w:left w:val="single" w:sz="4" w:space="0" w:color="auto"/>
              <w:bottom w:val="single" w:sz="4" w:space="0" w:color="auto"/>
              <w:right w:val="single" w:sz="4" w:space="0" w:color="auto"/>
            </w:tcBorders>
            <w:hideMark/>
          </w:tcPr>
          <w:p w14:paraId="377495EF" w14:textId="39A6486F" w:rsidR="00EE2CFE" w:rsidRDefault="00EE2CFE">
            <w:pPr>
              <w:bidi w:val="0"/>
            </w:pPr>
            <w:r>
              <w:t>13</w:t>
            </w:r>
          </w:p>
        </w:tc>
        <w:tc>
          <w:tcPr>
            <w:tcW w:w="2131" w:type="dxa"/>
            <w:tcBorders>
              <w:top w:val="single" w:sz="4" w:space="0" w:color="auto"/>
              <w:left w:val="single" w:sz="4" w:space="0" w:color="auto"/>
              <w:bottom w:val="single" w:sz="4" w:space="0" w:color="auto"/>
              <w:right w:val="single" w:sz="4" w:space="0" w:color="auto"/>
            </w:tcBorders>
            <w:hideMark/>
          </w:tcPr>
          <w:p w14:paraId="0EA8C8AB" w14:textId="13BC92DF" w:rsidR="00EE2CFE" w:rsidRDefault="00EE2CFE">
            <w:pPr>
              <w:bidi w:val="0"/>
            </w:pPr>
            <w:r>
              <w:t>3</w:t>
            </w:r>
          </w:p>
        </w:tc>
      </w:tr>
    </w:tbl>
    <w:p w14:paraId="582809A8" w14:textId="77777777" w:rsidR="00EE2CFE" w:rsidRDefault="00EE2CFE" w:rsidP="00EE2CFE">
      <w:pPr>
        <w:autoSpaceDE w:val="0"/>
        <w:autoSpaceDN w:val="0"/>
        <w:bidi w:val="0"/>
        <w:adjustRightInd w:val="0"/>
        <w:spacing w:after="0" w:line="240" w:lineRule="auto"/>
        <w:rPr>
          <w:rFonts w:ascii="Baskerville Old Face" w:hAnsi="Baskerville Old Face" w:cstheme="majorBidi"/>
          <w:sz w:val="40"/>
          <w:szCs w:val="40"/>
        </w:rPr>
      </w:pPr>
    </w:p>
    <w:p w14:paraId="205E038B" w14:textId="77777777" w:rsidR="00781509" w:rsidRPr="004F1D50" w:rsidRDefault="00781509" w:rsidP="00781509">
      <w:pPr>
        <w:pStyle w:val="Heading2"/>
        <w:bidi w:val="0"/>
        <w:rPr>
          <w:rFonts w:ascii="Andalus" w:hAnsi="Andalus" w:cs="Andalus"/>
          <w:color w:val="4F81BD" w:themeColor="accent1"/>
          <w:sz w:val="40"/>
          <w:szCs w:val="40"/>
        </w:rPr>
      </w:pPr>
      <w:bookmarkStart w:id="0" w:name="_Hlk106574137"/>
      <w:r w:rsidRPr="004F1D50">
        <w:rPr>
          <w:rFonts w:ascii="Andalus" w:hAnsi="Andalus" w:cs="Andalus"/>
          <w:b/>
          <w:bCs/>
          <w:color w:val="4F81BD" w:themeColor="accent1"/>
          <w:sz w:val="40"/>
          <w:szCs w:val="40"/>
        </w:rPr>
        <w:t xml:space="preserve">Summary table </w:t>
      </w:r>
    </w:p>
    <w:p w14:paraId="51BAA56A" w14:textId="64A51B71" w:rsidR="00781509" w:rsidRPr="00781509" w:rsidRDefault="00781509" w:rsidP="00781509">
      <w:pPr>
        <w:pStyle w:val="Heading2"/>
        <w:bidi w:val="0"/>
        <w:rPr>
          <w:rFonts w:asciiTheme="minorBidi" w:hAnsiTheme="minorBidi" w:cstheme="minorBidi"/>
          <w:b/>
          <w:bCs/>
          <w:color w:val="000000" w:themeColor="text1"/>
          <w:sz w:val="24"/>
          <w:szCs w:val="24"/>
        </w:rPr>
      </w:pPr>
      <w:r w:rsidRPr="00781509">
        <w:rPr>
          <w:rFonts w:asciiTheme="minorBidi" w:hAnsiTheme="minorBidi" w:cstheme="minorBidi"/>
          <w:b/>
          <w:bCs/>
          <w:color w:val="000000" w:themeColor="text1"/>
          <w:sz w:val="24"/>
          <w:szCs w:val="24"/>
        </w:rPr>
        <w:t xml:space="preserve">P-value is </w:t>
      </w:r>
      <w:r w:rsidRPr="001A740F">
        <w:rPr>
          <w:rFonts w:asciiTheme="minorBidi" w:hAnsiTheme="minorBidi" w:cstheme="minorBidi"/>
          <w:b/>
          <w:bCs/>
          <w:color w:val="4F81BD" w:themeColor="accent1"/>
          <w:sz w:val="24"/>
          <w:szCs w:val="24"/>
        </w:rPr>
        <w:t xml:space="preserve">0.019 </w:t>
      </w:r>
      <w:r w:rsidRPr="00781509">
        <w:rPr>
          <w:rFonts w:asciiTheme="minorBidi" w:hAnsiTheme="minorBidi" w:cstheme="minorBidi"/>
          <w:b/>
          <w:bCs/>
          <w:color w:val="000000" w:themeColor="text1"/>
          <w:sz w:val="24"/>
          <w:szCs w:val="24"/>
        </w:rPr>
        <w:t xml:space="preserve">Decision: accept to reject the null hypothesis (FTR) Since P-value lesser than alpha </w:t>
      </w:r>
      <w:r w:rsidRPr="001A740F">
        <w:rPr>
          <w:rFonts w:asciiTheme="minorBidi" w:hAnsiTheme="minorBidi" w:cstheme="minorBidi"/>
          <w:b/>
          <w:bCs/>
          <w:color w:val="4F81BD" w:themeColor="accent1"/>
          <w:sz w:val="24"/>
          <w:szCs w:val="24"/>
        </w:rPr>
        <w:t xml:space="preserve">0.05, </w:t>
      </w:r>
      <w:r w:rsidRPr="00781509">
        <w:rPr>
          <w:rFonts w:asciiTheme="minorBidi" w:hAnsiTheme="minorBidi" w:cstheme="minorBidi"/>
          <w:b/>
          <w:bCs/>
          <w:color w:val="000000" w:themeColor="text1"/>
          <w:sz w:val="24"/>
          <w:szCs w:val="24"/>
        </w:rPr>
        <w:t xml:space="preserve">we accept to reject the null hypothesis. Conclusion there is association between gender status and bacterial </w:t>
      </w:r>
      <w:bookmarkEnd w:id="0"/>
      <w:r w:rsidR="00284E59" w:rsidRPr="00781509">
        <w:rPr>
          <w:rFonts w:asciiTheme="minorBidi" w:hAnsiTheme="minorBidi" w:cstheme="minorBidi"/>
          <w:b/>
          <w:bCs/>
          <w:color w:val="000000" w:themeColor="text1"/>
          <w:sz w:val="24"/>
          <w:szCs w:val="24"/>
        </w:rPr>
        <w:t>growth.</w:t>
      </w:r>
    </w:p>
    <w:p w14:paraId="52CCB8C9" w14:textId="77777777" w:rsidR="00431534" w:rsidRDefault="00431534" w:rsidP="007F2BD1">
      <w:pPr>
        <w:autoSpaceDE w:val="0"/>
        <w:autoSpaceDN w:val="0"/>
        <w:bidi w:val="0"/>
        <w:adjustRightInd w:val="0"/>
        <w:spacing w:after="0" w:line="240" w:lineRule="auto"/>
        <w:rPr>
          <w:rFonts w:ascii="Baskerville Old Face" w:hAnsi="Baskerville Old Face" w:cstheme="majorBidi"/>
          <w:sz w:val="40"/>
          <w:szCs w:val="40"/>
        </w:rPr>
      </w:pPr>
    </w:p>
    <w:p w14:paraId="1B2D8DEB" w14:textId="4DC3AD40" w:rsidR="00E76BC8" w:rsidRDefault="00E76BC8" w:rsidP="00E76BC8">
      <w:pPr>
        <w:autoSpaceDE w:val="0"/>
        <w:autoSpaceDN w:val="0"/>
        <w:bidi w:val="0"/>
        <w:adjustRightInd w:val="0"/>
        <w:spacing w:after="0" w:line="240" w:lineRule="auto"/>
        <w:rPr>
          <w:rFonts w:ascii="Baskerville Old Face" w:hAnsi="Baskerville Old Face" w:cstheme="majorBidi"/>
          <w:sz w:val="40"/>
          <w:szCs w:val="40"/>
        </w:rPr>
      </w:pPr>
    </w:p>
    <w:p w14:paraId="07A1E0E4" w14:textId="77777777" w:rsidR="00012E48" w:rsidRPr="00140D89" w:rsidRDefault="00012E48" w:rsidP="00012E48">
      <w:pPr>
        <w:autoSpaceDE w:val="0"/>
        <w:autoSpaceDN w:val="0"/>
        <w:bidi w:val="0"/>
        <w:adjustRightInd w:val="0"/>
        <w:spacing w:before="100" w:beforeAutospacing="1" w:after="100" w:afterAutospacing="1" w:line="240" w:lineRule="auto"/>
        <w:ind w:left="-288"/>
        <w:rPr>
          <w:rFonts w:asciiTheme="minorBidi" w:hAnsiTheme="minorBidi"/>
          <w:color w:val="4F81BD" w:themeColor="accent1"/>
          <w:sz w:val="24"/>
          <w:szCs w:val="24"/>
        </w:rPr>
      </w:pPr>
      <w:bookmarkStart w:id="1" w:name="_Hlk106574575"/>
      <w:r w:rsidRPr="00140D89">
        <w:rPr>
          <w:rFonts w:asciiTheme="minorBidi" w:hAnsiTheme="minorBidi"/>
          <w:color w:val="4F81BD" w:themeColor="accent1"/>
          <w:sz w:val="24"/>
          <w:szCs w:val="24"/>
        </w:rPr>
        <w:t>Figure 1</w:t>
      </w:r>
    </w:p>
    <w:bookmarkEnd w:id="1"/>
    <w:p w14:paraId="66DA5DA5" w14:textId="62476446" w:rsidR="00012E48" w:rsidRDefault="00012E48" w:rsidP="00012E48">
      <w:pPr>
        <w:autoSpaceDE w:val="0"/>
        <w:autoSpaceDN w:val="0"/>
        <w:bidi w:val="0"/>
        <w:adjustRightInd w:val="0"/>
        <w:spacing w:after="0" w:line="240" w:lineRule="auto"/>
        <w:rPr>
          <w:rFonts w:ascii="Baskerville Old Face" w:hAnsi="Baskerville Old Face" w:cstheme="majorBidi"/>
          <w:sz w:val="40"/>
          <w:szCs w:val="40"/>
        </w:rPr>
      </w:pPr>
    </w:p>
    <w:p w14:paraId="61BF2F0A" w14:textId="51A03ED5" w:rsidR="00012E48" w:rsidRDefault="00012E48" w:rsidP="00EE2CFE">
      <w:pPr>
        <w:autoSpaceDE w:val="0"/>
        <w:autoSpaceDN w:val="0"/>
        <w:bidi w:val="0"/>
        <w:adjustRightInd w:val="0"/>
        <w:spacing w:after="0" w:line="240" w:lineRule="auto"/>
        <w:rPr>
          <w:rFonts w:ascii="Baskerville Old Face" w:hAnsi="Baskerville Old Face" w:cstheme="majorBidi"/>
          <w:sz w:val="40"/>
          <w:szCs w:val="40"/>
        </w:rPr>
      </w:pPr>
      <w:r>
        <w:rPr>
          <w:noProof/>
        </w:rPr>
        <w:lastRenderedPageBreak/>
        <w:drawing>
          <wp:inline distT="0" distB="0" distL="0" distR="0" wp14:anchorId="754AAE3D" wp14:editId="4D0B5C29">
            <wp:extent cx="4433570" cy="3082925"/>
            <wp:effectExtent l="0" t="0" r="5080" b="3175"/>
            <wp:docPr id="2" name="Chart 2">
              <a:extLst xmlns:a="http://schemas.openxmlformats.org/drawingml/2006/main">
                <a:ext uri="{FF2B5EF4-FFF2-40B4-BE49-F238E27FC236}">
                  <a16:creationId xmlns:a16="http://schemas.microsoft.com/office/drawing/2014/main" id="{01D77F96-0465-B6AA-D03D-ECB4CCD269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88CE792" w14:textId="77777777" w:rsidR="00012E48" w:rsidRPr="005E7DB0" w:rsidRDefault="00012E48" w:rsidP="00012E48">
      <w:pPr>
        <w:autoSpaceDE w:val="0"/>
        <w:autoSpaceDN w:val="0"/>
        <w:bidi w:val="0"/>
        <w:adjustRightInd w:val="0"/>
        <w:spacing w:after="0" w:line="240" w:lineRule="auto"/>
        <w:rPr>
          <w:rFonts w:asciiTheme="minorBidi" w:hAnsiTheme="minorBidi"/>
          <w:noProof/>
          <w:sz w:val="24"/>
          <w:szCs w:val="24"/>
        </w:rPr>
      </w:pPr>
      <w:bookmarkStart w:id="2" w:name="_Hlk106574536"/>
      <w:r w:rsidRPr="005E7DB0">
        <w:rPr>
          <w:rFonts w:asciiTheme="minorBidi" w:hAnsiTheme="minorBidi"/>
          <w:noProof/>
          <w:sz w:val="24"/>
          <w:szCs w:val="24"/>
        </w:rPr>
        <w:t>This pie chart shows the bacterial growth in</w:t>
      </w:r>
      <w:r w:rsidRPr="00140D89">
        <w:rPr>
          <w:rFonts w:asciiTheme="minorBidi" w:hAnsiTheme="minorBidi"/>
          <w:noProof/>
          <w:color w:val="4F81BD" w:themeColor="accent1"/>
          <w:sz w:val="24"/>
          <w:szCs w:val="24"/>
        </w:rPr>
        <w:t xml:space="preserve"> females</w:t>
      </w:r>
      <w:r w:rsidRPr="005E7DB0">
        <w:rPr>
          <w:rFonts w:asciiTheme="minorBidi" w:hAnsiTheme="minorBidi"/>
          <w:noProof/>
          <w:sz w:val="24"/>
          <w:szCs w:val="24"/>
        </w:rPr>
        <w:t xml:space="preserve">, there is 2 significant growth, 8 non-significant growth, and 2 no growth.  </w:t>
      </w:r>
    </w:p>
    <w:bookmarkEnd w:id="2"/>
    <w:p w14:paraId="508B3C16" w14:textId="52BE0617" w:rsidR="00012E48" w:rsidRDefault="00012E48" w:rsidP="00012E48">
      <w:pPr>
        <w:autoSpaceDE w:val="0"/>
        <w:autoSpaceDN w:val="0"/>
        <w:bidi w:val="0"/>
        <w:adjustRightInd w:val="0"/>
        <w:spacing w:after="0" w:line="240" w:lineRule="auto"/>
        <w:rPr>
          <w:rFonts w:ascii="Baskerville Old Face" w:hAnsi="Baskerville Old Face" w:cstheme="majorBidi"/>
          <w:sz w:val="40"/>
          <w:szCs w:val="40"/>
        </w:rPr>
      </w:pPr>
    </w:p>
    <w:p w14:paraId="15BDAF4A" w14:textId="77777777" w:rsidR="00EE2CFE" w:rsidRPr="00140D89" w:rsidRDefault="00EE2CFE" w:rsidP="00EE2CFE">
      <w:pPr>
        <w:autoSpaceDE w:val="0"/>
        <w:autoSpaceDN w:val="0"/>
        <w:bidi w:val="0"/>
        <w:adjustRightInd w:val="0"/>
        <w:spacing w:before="100" w:beforeAutospacing="1" w:after="100" w:afterAutospacing="1" w:line="240" w:lineRule="auto"/>
        <w:ind w:left="-288"/>
        <w:rPr>
          <w:rFonts w:asciiTheme="minorBidi" w:hAnsiTheme="minorBidi"/>
          <w:color w:val="4F81BD" w:themeColor="accent1"/>
          <w:sz w:val="24"/>
          <w:szCs w:val="24"/>
        </w:rPr>
      </w:pPr>
      <w:r w:rsidRPr="00140D89">
        <w:rPr>
          <w:rFonts w:asciiTheme="minorBidi" w:hAnsiTheme="minorBidi"/>
          <w:color w:val="4F81BD" w:themeColor="accent1"/>
          <w:sz w:val="24"/>
          <w:szCs w:val="24"/>
        </w:rPr>
        <w:t>Figure 1</w:t>
      </w:r>
    </w:p>
    <w:p w14:paraId="5EFC7266" w14:textId="77777777" w:rsidR="00EE2CFE" w:rsidRDefault="00EE2CFE" w:rsidP="00EE2CFE">
      <w:pPr>
        <w:autoSpaceDE w:val="0"/>
        <w:autoSpaceDN w:val="0"/>
        <w:bidi w:val="0"/>
        <w:adjustRightInd w:val="0"/>
        <w:spacing w:after="0" w:line="240" w:lineRule="auto"/>
        <w:rPr>
          <w:rFonts w:ascii="Baskerville Old Face" w:hAnsi="Baskerville Old Face" w:cstheme="majorBidi"/>
          <w:sz w:val="40"/>
          <w:szCs w:val="40"/>
        </w:rPr>
      </w:pPr>
    </w:p>
    <w:p w14:paraId="44EB8380" w14:textId="77777777" w:rsidR="00EE2CFE" w:rsidRDefault="00EE2CFE" w:rsidP="00EE2CFE">
      <w:pPr>
        <w:autoSpaceDE w:val="0"/>
        <w:autoSpaceDN w:val="0"/>
        <w:bidi w:val="0"/>
        <w:adjustRightInd w:val="0"/>
        <w:spacing w:after="0" w:line="240" w:lineRule="auto"/>
        <w:rPr>
          <w:rFonts w:ascii="Baskerville Old Face" w:hAnsi="Baskerville Old Face" w:cstheme="majorBidi"/>
          <w:sz w:val="40"/>
          <w:szCs w:val="40"/>
        </w:rPr>
      </w:pPr>
    </w:p>
    <w:p w14:paraId="2E450318" w14:textId="3B38A360" w:rsidR="00012E48" w:rsidRDefault="00012E48" w:rsidP="00012E48">
      <w:pPr>
        <w:autoSpaceDE w:val="0"/>
        <w:autoSpaceDN w:val="0"/>
        <w:bidi w:val="0"/>
        <w:adjustRightInd w:val="0"/>
        <w:spacing w:after="0" w:line="240" w:lineRule="auto"/>
        <w:rPr>
          <w:rFonts w:ascii="Baskerville Old Face" w:hAnsi="Baskerville Old Face" w:cstheme="majorBidi"/>
          <w:sz w:val="40"/>
          <w:szCs w:val="40"/>
        </w:rPr>
      </w:pPr>
      <w:r>
        <w:rPr>
          <w:noProof/>
        </w:rPr>
        <w:lastRenderedPageBreak/>
        <w:drawing>
          <wp:inline distT="0" distB="0" distL="0" distR="0" wp14:anchorId="7CAE63A4" wp14:editId="70CF9B9C">
            <wp:extent cx="4572000" cy="2743200"/>
            <wp:effectExtent l="0" t="0" r="0" b="0"/>
            <wp:docPr id="6" name="Chart 6">
              <a:extLst xmlns:a="http://schemas.openxmlformats.org/drawingml/2006/main">
                <a:ext uri="{FF2B5EF4-FFF2-40B4-BE49-F238E27FC236}">
                  <a16:creationId xmlns:a16="http://schemas.microsoft.com/office/drawing/2014/main" id="{3035972A-497F-02A6-7782-8D6D8656F2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6E064A9" w14:textId="77777777" w:rsidR="00012E48" w:rsidRDefault="00012E48" w:rsidP="00012E48">
      <w:pPr>
        <w:autoSpaceDE w:val="0"/>
        <w:autoSpaceDN w:val="0"/>
        <w:bidi w:val="0"/>
        <w:adjustRightInd w:val="0"/>
        <w:spacing w:after="0" w:line="240" w:lineRule="auto"/>
        <w:rPr>
          <w:rFonts w:ascii="Baskerville Old Face" w:hAnsi="Baskerville Old Face" w:cstheme="majorBidi"/>
          <w:sz w:val="40"/>
          <w:szCs w:val="40"/>
        </w:rPr>
      </w:pPr>
    </w:p>
    <w:p w14:paraId="1309A411" w14:textId="11661293" w:rsidR="00012E48" w:rsidRPr="005E7DB0" w:rsidRDefault="00012E48" w:rsidP="00012E48">
      <w:pPr>
        <w:autoSpaceDE w:val="0"/>
        <w:autoSpaceDN w:val="0"/>
        <w:bidi w:val="0"/>
        <w:adjustRightInd w:val="0"/>
        <w:spacing w:after="0" w:line="240" w:lineRule="auto"/>
        <w:rPr>
          <w:rFonts w:asciiTheme="minorBidi" w:hAnsiTheme="minorBidi"/>
          <w:sz w:val="40"/>
          <w:szCs w:val="40"/>
          <w:rtl/>
        </w:rPr>
      </w:pPr>
      <w:bookmarkStart w:id="3" w:name="_Hlk106574409"/>
      <w:r w:rsidRPr="005E7DB0">
        <w:rPr>
          <w:rFonts w:asciiTheme="minorBidi" w:hAnsiTheme="minorBidi"/>
          <w:noProof/>
          <w:sz w:val="24"/>
          <w:szCs w:val="24"/>
        </w:rPr>
        <w:t xml:space="preserve">This pie chart shows the bacterial growth in </w:t>
      </w:r>
      <w:r w:rsidRPr="00140D89">
        <w:rPr>
          <w:rFonts w:asciiTheme="minorBidi" w:hAnsiTheme="minorBidi"/>
          <w:noProof/>
          <w:color w:val="4F81BD" w:themeColor="accent1"/>
          <w:sz w:val="24"/>
          <w:szCs w:val="24"/>
        </w:rPr>
        <w:t>males</w:t>
      </w:r>
      <w:r w:rsidRPr="005E7DB0">
        <w:rPr>
          <w:rFonts w:asciiTheme="minorBidi" w:hAnsiTheme="minorBidi"/>
          <w:noProof/>
          <w:sz w:val="24"/>
          <w:szCs w:val="24"/>
        </w:rPr>
        <w:t xml:space="preserve">, there is 3 non-significant growth, 9 no growth, and no significant growth. </w:t>
      </w:r>
    </w:p>
    <w:bookmarkEnd w:id="3"/>
    <w:p w14:paraId="13E35391" w14:textId="77777777" w:rsidR="00012E48" w:rsidRDefault="00012E48" w:rsidP="00012E48">
      <w:pPr>
        <w:autoSpaceDE w:val="0"/>
        <w:autoSpaceDN w:val="0"/>
        <w:bidi w:val="0"/>
        <w:adjustRightInd w:val="0"/>
        <w:spacing w:after="0" w:line="240" w:lineRule="auto"/>
        <w:rPr>
          <w:rFonts w:ascii="Baskerville Old Face" w:hAnsi="Baskerville Old Face" w:cstheme="majorBidi"/>
          <w:sz w:val="40"/>
          <w:szCs w:val="40"/>
        </w:rPr>
      </w:pPr>
    </w:p>
    <w:p w14:paraId="1D9F192A" w14:textId="77777777" w:rsidR="00E76BC8" w:rsidRPr="00281D2D" w:rsidRDefault="00431534" w:rsidP="00E76BC8">
      <w:pPr>
        <w:pStyle w:val="Heading2"/>
        <w:bidi w:val="0"/>
        <w:rPr>
          <w:rFonts w:asciiTheme="majorBidi" w:eastAsia="Times New Roman" w:hAnsiTheme="majorBidi"/>
          <w:color w:val="4F81BD" w:themeColor="accent1"/>
          <w:sz w:val="28"/>
          <w:szCs w:val="28"/>
        </w:rPr>
      </w:pPr>
      <w:r w:rsidRPr="00281D2D">
        <w:rPr>
          <w:rFonts w:asciiTheme="majorBidi" w:hAnsiTheme="majorBidi"/>
          <w:color w:val="4F81BD" w:themeColor="accent1"/>
          <w:sz w:val="40"/>
          <w:szCs w:val="40"/>
        </w:rPr>
        <w:lastRenderedPageBreak/>
        <w:t>Discussion:</w:t>
      </w:r>
    </w:p>
    <w:p w14:paraId="483EC834" w14:textId="7B951E4C" w:rsidR="00E76BC8" w:rsidRPr="00E76BC8" w:rsidRDefault="00E76BC8" w:rsidP="00E76BC8">
      <w:pPr>
        <w:pStyle w:val="Heading2"/>
        <w:bidi w:val="0"/>
        <w:rPr>
          <w:rFonts w:asciiTheme="majorBidi" w:eastAsia="Times New Roman" w:hAnsiTheme="majorBidi"/>
          <w:color w:val="000000" w:themeColor="text1"/>
          <w:sz w:val="28"/>
          <w:szCs w:val="28"/>
        </w:rPr>
      </w:pPr>
      <w:bookmarkStart w:id="4" w:name="_Hlk106575671"/>
      <w:r w:rsidRPr="00E76BC8">
        <w:rPr>
          <w:rFonts w:asciiTheme="majorBidi" w:eastAsia="Times New Roman" w:hAnsiTheme="majorBidi"/>
          <w:color w:val="000000" w:themeColor="text1"/>
          <w:sz w:val="28"/>
          <w:szCs w:val="28"/>
        </w:rPr>
        <w:t xml:space="preserve"> Since the p-value for this was 0.019, it is possible to reject the hypothesis and conclude that the data is not </w:t>
      </w:r>
      <w:r w:rsidRPr="00E76BC8">
        <w:rPr>
          <w:rFonts w:asciiTheme="majorBidi" w:eastAsia="Times New Roman" w:hAnsiTheme="majorBidi"/>
          <w:color w:val="000000" w:themeColor="text1"/>
          <w:sz w:val="28"/>
          <w:szCs w:val="28"/>
        </w:rPr>
        <w:br/>
        <w:t xml:space="preserve">Contrary to what I had expected, the results indicate that there is not a very high incidence rate for major bacteriuria. </w:t>
      </w:r>
      <w:r w:rsidRPr="00E76BC8">
        <w:rPr>
          <w:rFonts w:asciiTheme="majorBidi" w:eastAsia="Times New Roman" w:hAnsiTheme="majorBidi"/>
          <w:color w:val="000000" w:themeColor="text1"/>
          <w:sz w:val="28"/>
          <w:szCs w:val="28"/>
        </w:rPr>
        <w:br/>
        <w:t xml:space="preserve">The incidence rate is 0% in males, with only 8 males showing any development, one growth alone that would even be considered minimal. </w:t>
      </w:r>
      <w:r w:rsidRPr="00E76BC8">
        <w:rPr>
          <w:rFonts w:asciiTheme="majorBidi" w:eastAsia="Times New Roman" w:hAnsiTheme="majorBidi"/>
          <w:color w:val="000000" w:themeColor="text1"/>
          <w:sz w:val="28"/>
          <w:szCs w:val="28"/>
        </w:rPr>
        <w:br/>
        <w:t xml:space="preserve">Despite an incidence rate of 16.66%, it is still lower than expected for women. </w:t>
      </w:r>
      <w:r w:rsidRPr="00E76BC8">
        <w:rPr>
          <w:rFonts w:asciiTheme="majorBidi" w:eastAsia="Times New Roman" w:hAnsiTheme="majorBidi"/>
          <w:color w:val="000000" w:themeColor="text1"/>
          <w:sz w:val="28"/>
          <w:szCs w:val="28"/>
        </w:rPr>
        <w:br/>
        <w:t xml:space="preserve">Despite this, 10 women out of 12 presented with bacteriuria, which indicates that the majority of them could be at risk of developing it. </w:t>
      </w:r>
      <w:bookmarkEnd w:id="4"/>
      <w:r w:rsidRPr="00E76BC8">
        <w:rPr>
          <w:rFonts w:asciiTheme="majorBidi" w:eastAsia="Times New Roman" w:hAnsiTheme="majorBidi"/>
          <w:color w:val="000000" w:themeColor="text1"/>
          <w:sz w:val="28"/>
          <w:szCs w:val="28"/>
        </w:rPr>
        <w:br/>
        <w:t>Urinary tract infections.</w:t>
      </w:r>
    </w:p>
    <w:p w14:paraId="2B93446A" w14:textId="47DFD857" w:rsidR="00E76BC8" w:rsidRPr="00E76BC8" w:rsidRDefault="00E76BC8" w:rsidP="00E76BC8">
      <w:pPr>
        <w:keepNext/>
        <w:keepLines/>
        <w:bidi w:val="0"/>
        <w:spacing w:before="40" w:after="0"/>
        <w:outlineLvl w:val="1"/>
        <w:rPr>
          <w:rFonts w:asciiTheme="majorBidi" w:eastAsia="Times New Roman" w:hAnsiTheme="majorBidi" w:cstheme="majorBidi"/>
          <w:color w:val="000000" w:themeColor="text1"/>
          <w:sz w:val="28"/>
          <w:szCs w:val="28"/>
        </w:rPr>
      </w:pPr>
      <w:r w:rsidRPr="00E76BC8">
        <w:rPr>
          <w:rFonts w:asciiTheme="majorBidi" w:eastAsiaTheme="majorEastAsia" w:hAnsiTheme="majorBidi" w:cstheme="majorBidi"/>
          <w:color w:val="000000" w:themeColor="text1"/>
          <w:sz w:val="28"/>
          <w:szCs w:val="28"/>
          <w:shd w:val="clear" w:color="auto" w:fill="FFFFFF"/>
        </w:rPr>
        <w:t xml:space="preserve">With the use of this information, we may draw the reasonable conclusion that men are not particularly at risk for bacteriuria infection, which fits with our prior knowledge. It is significantly more difficult for germs to colonize the male urethra than the female one since it is longer and farther from the anus in comparison to the female vagina. In addition, even while women may be more susceptible to bacteriuria, the risk is still not great enough to warrant concern since, on average, only 16 out of every 100 women will experience substantial bacteriuria, and even fewer will experience UTIs. however, the </w:t>
      </w:r>
      <w:r w:rsidR="00284E59" w:rsidRPr="00E76BC8">
        <w:rPr>
          <w:rFonts w:asciiTheme="majorBidi" w:eastAsiaTheme="majorEastAsia" w:hAnsiTheme="majorBidi" w:cstheme="majorBidi"/>
          <w:color w:val="000000" w:themeColor="text1"/>
          <w:sz w:val="28"/>
          <w:szCs w:val="28"/>
          <w:shd w:val="clear" w:color="auto" w:fill="FFFFFF"/>
        </w:rPr>
        <w:t>danger is</w:t>
      </w:r>
      <w:r w:rsidRPr="00E76BC8">
        <w:rPr>
          <w:rFonts w:asciiTheme="majorBidi" w:eastAsiaTheme="majorEastAsia" w:hAnsiTheme="majorBidi" w:cstheme="majorBidi"/>
          <w:color w:val="000000" w:themeColor="text1"/>
          <w:sz w:val="28"/>
          <w:szCs w:val="28"/>
          <w:shd w:val="clear" w:color="auto" w:fill="FFFFFF"/>
        </w:rPr>
        <w:t xml:space="preserve"> still present and far more prevalent among women than among men. It's intriguing that 13 out of 23 people in both the male and female groups had some form of bacteriuria growth, even if it's not particularly large.</w:t>
      </w:r>
      <w:r w:rsidRPr="00E76BC8">
        <w:rPr>
          <w:rFonts w:asciiTheme="majorBidi" w:eastAsiaTheme="majorEastAsia" w:hAnsiTheme="majorBidi" w:cstheme="majorBidi"/>
          <w:color w:val="000000" w:themeColor="text1"/>
          <w:sz w:val="28"/>
          <w:szCs w:val="28"/>
        </w:rPr>
        <w:br/>
      </w:r>
      <w:r w:rsidRPr="00E76BC8">
        <w:rPr>
          <w:rFonts w:asciiTheme="majorBidi" w:eastAsiaTheme="majorEastAsia" w:hAnsiTheme="majorBidi" w:cstheme="majorBidi"/>
          <w:color w:val="000000" w:themeColor="text1"/>
          <w:sz w:val="28"/>
          <w:szCs w:val="28"/>
        </w:rPr>
        <w:br/>
      </w:r>
      <w:r w:rsidRPr="00E76BC8">
        <w:rPr>
          <w:rFonts w:asciiTheme="majorBidi" w:eastAsiaTheme="majorEastAsia" w:hAnsiTheme="majorBidi" w:cstheme="majorBidi"/>
          <w:color w:val="000000" w:themeColor="text1"/>
          <w:sz w:val="28"/>
          <w:szCs w:val="28"/>
          <w:shd w:val="clear" w:color="auto" w:fill="FFFFFF"/>
        </w:rPr>
        <w:t>UTI and pyelonephritis problems could result from routine</w:t>
      </w:r>
      <w:r w:rsidRPr="00E76BC8">
        <w:rPr>
          <w:rFonts w:asciiTheme="majorBidi" w:eastAsiaTheme="majorEastAsia" w:hAnsiTheme="majorBidi" w:cstheme="majorBidi"/>
          <w:color w:val="000000" w:themeColor="text1"/>
          <w:sz w:val="28"/>
          <w:szCs w:val="28"/>
        </w:rPr>
        <w:br/>
      </w:r>
      <w:r w:rsidRPr="00E76BC8">
        <w:rPr>
          <w:rFonts w:asciiTheme="majorBidi" w:eastAsiaTheme="majorEastAsia" w:hAnsiTheme="majorBidi" w:cstheme="majorBidi"/>
          <w:color w:val="000000" w:themeColor="text1"/>
          <w:sz w:val="28"/>
          <w:szCs w:val="28"/>
        </w:rPr>
        <w:br/>
      </w:r>
      <w:r w:rsidRPr="00E76BC8">
        <w:rPr>
          <w:rFonts w:asciiTheme="majorBidi" w:eastAsiaTheme="majorEastAsia" w:hAnsiTheme="majorBidi" w:cstheme="majorBidi"/>
          <w:color w:val="000000" w:themeColor="text1"/>
          <w:sz w:val="28"/>
          <w:szCs w:val="28"/>
          <w:shd w:val="clear" w:color="auto" w:fill="FFFFFF"/>
        </w:rPr>
        <w:t>Screening could be useful for detecting ASB before it becomes a problem.</w:t>
      </w:r>
    </w:p>
    <w:p w14:paraId="4BB461F6" w14:textId="77777777" w:rsidR="00E76BC8" w:rsidRPr="00E76BC8" w:rsidRDefault="00E76BC8" w:rsidP="00E76BC8">
      <w:pPr>
        <w:keepNext/>
        <w:keepLines/>
        <w:bidi w:val="0"/>
        <w:spacing w:before="40" w:after="0"/>
        <w:outlineLvl w:val="1"/>
        <w:rPr>
          <w:rFonts w:asciiTheme="majorBidi" w:eastAsiaTheme="majorEastAsia" w:hAnsiTheme="majorBidi" w:cstheme="majorBidi"/>
          <w:color w:val="000000" w:themeColor="text1"/>
          <w:sz w:val="28"/>
          <w:szCs w:val="28"/>
        </w:rPr>
      </w:pPr>
    </w:p>
    <w:p w14:paraId="621EF0D5" w14:textId="77777777" w:rsidR="00E76BC8" w:rsidRPr="00E76BC8" w:rsidRDefault="00E76BC8" w:rsidP="00E76BC8">
      <w:pPr>
        <w:keepNext/>
        <w:keepLines/>
        <w:bidi w:val="0"/>
        <w:spacing w:before="40" w:after="0"/>
        <w:outlineLvl w:val="1"/>
        <w:rPr>
          <w:rFonts w:asciiTheme="majorBidi" w:eastAsiaTheme="majorEastAsia" w:hAnsiTheme="majorBidi" w:cstheme="majorBidi"/>
          <w:color w:val="000000" w:themeColor="text1"/>
          <w:sz w:val="28"/>
          <w:szCs w:val="28"/>
        </w:rPr>
      </w:pPr>
      <w:r w:rsidRPr="00E76BC8">
        <w:rPr>
          <w:rFonts w:asciiTheme="majorBidi" w:eastAsiaTheme="majorEastAsia" w:hAnsiTheme="majorBidi" w:cstheme="majorBidi"/>
          <w:color w:val="000000" w:themeColor="text1"/>
          <w:sz w:val="28"/>
          <w:szCs w:val="28"/>
        </w:rPr>
        <w:lastRenderedPageBreak/>
        <w:t>Urinary tract infection occurs in every age and in both genders. According to the demographic data, it is more frequent in woman. (3)</w:t>
      </w:r>
    </w:p>
    <w:p w14:paraId="580A0CBF" w14:textId="39329E86" w:rsidR="00E76BC8" w:rsidRPr="00E76BC8" w:rsidRDefault="00E76BC8" w:rsidP="00E76BC8">
      <w:pPr>
        <w:keepNext/>
        <w:keepLines/>
        <w:bidi w:val="0"/>
        <w:spacing w:before="40" w:after="0"/>
        <w:outlineLvl w:val="1"/>
        <w:rPr>
          <w:rFonts w:asciiTheme="majorBidi" w:eastAsiaTheme="majorEastAsia" w:hAnsiTheme="majorBidi" w:cstheme="majorBidi"/>
          <w:color w:val="000000" w:themeColor="text1"/>
          <w:sz w:val="28"/>
          <w:szCs w:val="28"/>
        </w:rPr>
      </w:pPr>
      <w:r w:rsidRPr="00E76BC8">
        <w:rPr>
          <w:rFonts w:asciiTheme="majorBidi" w:eastAsiaTheme="majorEastAsia" w:hAnsiTheme="majorBidi" w:cstheme="majorBidi"/>
          <w:color w:val="000000" w:themeColor="text1"/>
          <w:sz w:val="28"/>
          <w:szCs w:val="28"/>
        </w:rPr>
        <w:t xml:space="preserve">These data are from </w:t>
      </w:r>
      <w:r w:rsidR="00284E59" w:rsidRPr="00E76BC8">
        <w:rPr>
          <w:rFonts w:asciiTheme="majorBidi" w:eastAsiaTheme="majorEastAsia" w:hAnsiTheme="majorBidi" w:cstheme="majorBidi"/>
          <w:color w:val="000000" w:themeColor="text1"/>
          <w:sz w:val="28"/>
          <w:szCs w:val="28"/>
        </w:rPr>
        <w:t>tertiary International University patients</w:t>
      </w:r>
      <w:r w:rsidRPr="00E76BC8">
        <w:rPr>
          <w:rFonts w:asciiTheme="majorBidi" w:eastAsiaTheme="majorEastAsia" w:hAnsiTheme="majorBidi" w:cstheme="majorBidi"/>
          <w:color w:val="000000" w:themeColor="text1"/>
          <w:sz w:val="28"/>
          <w:szCs w:val="28"/>
        </w:rPr>
        <w:t xml:space="preserve"> are screened in the primary and secondary level of healthy system and prone to associated conditions and diseases. These factors may influence the patterns of the data herein presented.</w:t>
      </w:r>
    </w:p>
    <w:p w14:paraId="1497CE69" w14:textId="77777777" w:rsidR="00E76BC8" w:rsidRPr="00E76BC8" w:rsidRDefault="00E76BC8" w:rsidP="00E76BC8">
      <w:pPr>
        <w:keepNext/>
        <w:keepLines/>
        <w:bidi w:val="0"/>
        <w:spacing w:before="40" w:after="0"/>
        <w:outlineLvl w:val="1"/>
        <w:rPr>
          <w:rFonts w:asciiTheme="majorBidi" w:eastAsiaTheme="majorEastAsia" w:hAnsiTheme="majorBidi" w:cstheme="majorBidi"/>
          <w:color w:val="000000" w:themeColor="text1"/>
          <w:sz w:val="28"/>
          <w:szCs w:val="28"/>
        </w:rPr>
      </w:pPr>
    </w:p>
    <w:p w14:paraId="1ED64F83" w14:textId="014295D7" w:rsidR="00E76BC8" w:rsidRPr="00E76BC8" w:rsidRDefault="00E76BC8" w:rsidP="00E76BC8">
      <w:pPr>
        <w:keepNext/>
        <w:keepLines/>
        <w:bidi w:val="0"/>
        <w:spacing w:before="40" w:after="0"/>
        <w:outlineLvl w:val="1"/>
        <w:rPr>
          <w:rFonts w:asciiTheme="majorBidi" w:eastAsia="Times New Roman" w:hAnsiTheme="majorBidi" w:cstheme="majorBidi"/>
          <w:color w:val="000000" w:themeColor="text1"/>
          <w:sz w:val="28"/>
          <w:szCs w:val="28"/>
        </w:rPr>
      </w:pPr>
      <w:r w:rsidRPr="00E76BC8">
        <w:rPr>
          <w:rFonts w:asciiTheme="majorBidi" w:eastAsia="Times New Roman" w:hAnsiTheme="majorBidi" w:cstheme="majorBidi"/>
          <w:color w:val="000000" w:themeColor="text1"/>
          <w:sz w:val="28"/>
          <w:szCs w:val="28"/>
        </w:rPr>
        <w:t xml:space="preserve">This study analyzed 24 urine samples collected from LIMU students. </w:t>
      </w:r>
      <w:r w:rsidRPr="00E76BC8">
        <w:rPr>
          <w:rFonts w:asciiTheme="majorBidi" w:eastAsia="Times New Roman" w:hAnsiTheme="majorBidi" w:cstheme="majorBidi"/>
          <w:color w:val="000000" w:themeColor="text1"/>
          <w:sz w:val="28"/>
          <w:szCs w:val="28"/>
        </w:rPr>
        <w:br/>
        <w:t xml:space="preserve">12 samples of males and 12 samples of females. </w:t>
      </w:r>
      <w:r w:rsidRPr="00E76BC8">
        <w:rPr>
          <w:rFonts w:asciiTheme="majorBidi" w:eastAsia="Times New Roman" w:hAnsiTheme="majorBidi" w:cstheme="majorBidi"/>
          <w:color w:val="000000" w:themeColor="text1"/>
          <w:sz w:val="28"/>
          <w:szCs w:val="28"/>
        </w:rPr>
        <w:br/>
        <w:t xml:space="preserve">To detect asymptomatic urinary tract infections and confirm that there is a relationship between gender and </w:t>
      </w:r>
      <w:r w:rsidR="00284E59" w:rsidRPr="00E76BC8">
        <w:rPr>
          <w:rFonts w:asciiTheme="majorBidi" w:eastAsia="Times New Roman" w:hAnsiTheme="majorBidi" w:cstheme="majorBidi"/>
          <w:color w:val="000000" w:themeColor="text1"/>
          <w:sz w:val="28"/>
          <w:szCs w:val="28"/>
        </w:rPr>
        <w:t>BSA.</w:t>
      </w:r>
    </w:p>
    <w:p w14:paraId="1EB5255D" w14:textId="77777777" w:rsidR="00E76BC8" w:rsidRPr="00E76BC8" w:rsidRDefault="00E76BC8" w:rsidP="00E76BC8">
      <w:pPr>
        <w:keepNext/>
        <w:keepLines/>
        <w:bidi w:val="0"/>
        <w:spacing w:before="40" w:after="0"/>
        <w:outlineLvl w:val="1"/>
        <w:rPr>
          <w:rFonts w:asciiTheme="majorBidi" w:eastAsiaTheme="majorEastAsia" w:hAnsiTheme="majorBidi" w:cstheme="majorBidi"/>
          <w:color w:val="000000" w:themeColor="text1"/>
          <w:sz w:val="28"/>
          <w:szCs w:val="28"/>
          <w:shd w:val="clear" w:color="auto" w:fill="FFFFFF"/>
        </w:rPr>
      </w:pPr>
      <w:r w:rsidRPr="00E76BC8">
        <w:rPr>
          <w:rFonts w:asciiTheme="majorBidi" w:eastAsiaTheme="majorEastAsia" w:hAnsiTheme="majorBidi" w:cstheme="majorBidi"/>
          <w:color w:val="000000" w:themeColor="text1"/>
          <w:sz w:val="28"/>
          <w:szCs w:val="28"/>
          <w:shd w:val="clear" w:color="auto" w:fill="FFFFFF"/>
        </w:rPr>
        <w:t>Ladies: Most of us have had a </w:t>
      </w:r>
      <w:hyperlink r:id="rId12" w:history="1">
        <w:r w:rsidR="00DE7733" w:rsidRPr="00E76BC8">
          <w:rPr>
            <w:rFonts w:asciiTheme="majorBidi" w:eastAsiaTheme="majorEastAsia" w:hAnsiTheme="majorBidi" w:cstheme="majorBidi"/>
            <w:color w:val="000000" w:themeColor="text1"/>
            <w:sz w:val="28"/>
            <w:szCs w:val="28"/>
            <w:u w:val="single"/>
            <w:shd w:val="clear" w:color="auto" w:fill="FFFFFF"/>
          </w:rPr>
          <w:t>urinary tract infection (UTI)</w:t>
        </w:r>
      </w:hyperlink>
      <w:r w:rsidRPr="00E76BC8">
        <w:rPr>
          <w:rFonts w:asciiTheme="majorBidi" w:eastAsiaTheme="majorEastAsia" w:hAnsiTheme="majorBidi" w:cstheme="majorBidi"/>
          <w:color w:val="000000" w:themeColor="text1"/>
          <w:sz w:val="28"/>
          <w:szCs w:val="28"/>
          <w:shd w:val="clear" w:color="auto" w:fill="FFFFFF"/>
        </w:rPr>
        <w:t> at least once. If you haven’t, there’s a pretty good chance you will. The National Kidney Foundation states one in five women will have at least one UTI in her lifetime. After you’ve had one, your risk for having recurrent UTIs increases with each UTI you have. And 27 percent of women have more than two UTIs every year.</w:t>
      </w:r>
    </w:p>
    <w:p w14:paraId="26673348" w14:textId="52FABC56" w:rsidR="00E76BC8" w:rsidRPr="00E76BC8" w:rsidRDefault="00E76BC8" w:rsidP="00E76BC8">
      <w:pPr>
        <w:keepNext/>
        <w:keepLines/>
        <w:bidi w:val="0"/>
        <w:spacing w:before="40" w:after="0"/>
        <w:outlineLvl w:val="1"/>
        <w:rPr>
          <w:rFonts w:asciiTheme="majorBidi" w:eastAsia="Times New Roman" w:hAnsiTheme="majorBidi" w:cstheme="majorBidi"/>
          <w:color w:val="000000" w:themeColor="text1"/>
          <w:sz w:val="28"/>
          <w:szCs w:val="28"/>
        </w:rPr>
      </w:pPr>
      <w:r w:rsidRPr="00E76BC8">
        <w:rPr>
          <w:rFonts w:asciiTheme="majorBidi" w:eastAsia="Times New Roman" w:hAnsiTheme="majorBidi" w:cstheme="majorBidi"/>
          <w:color w:val="000000" w:themeColor="text1"/>
          <w:sz w:val="28"/>
          <w:szCs w:val="28"/>
        </w:rPr>
        <w:t xml:space="preserve">Why are women more at </w:t>
      </w:r>
      <w:r w:rsidR="00284E59" w:rsidRPr="00E76BC8">
        <w:rPr>
          <w:rFonts w:asciiTheme="majorBidi" w:eastAsia="Times New Roman" w:hAnsiTheme="majorBidi" w:cstheme="majorBidi"/>
          <w:color w:val="000000" w:themeColor="text1"/>
          <w:sz w:val="28"/>
          <w:szCs w:val="28"/>
        </w:rPr>
        <w:t>risk, Anatomy</w:t>
      </w:r>
      <w:r w:rsidRPr="00E76BC8">
        <w:rPr>
          <w:rFonts w:asciiTheme="majorBidi" w:eastAsia="Times New Roman" w:hAnsiTheme="majorBidi" w:cstheme="majorBidi"/>
          <w:color w:val="000000" w:themeColor="text1"/>
          <w:sz w:val="28"/>
          <w:szCs w:val="28"/>
        </w:rPr>
        <w:t xml:space="preserve"> is the most likely culprit. According to the National Institute of Diabetes and Digestive and Kidney Diseases, women are more likely to develop UTIs because they have a shorter urethra than men. Bacteria don’t have to travel very far to reach and infect a woman’s bladder. Plus, the opening to the urethra is closer to the rectum, where the bacteria that can cause these infections </w:t>
      </w:r>
      <w:r w:rsidR="00284E59" w:rsidRPr="00E76BC8">
        <w:rPr>
          <w:rFonts w:asciiTheme="majorBidi" w:eastAsia="Times New Roman" w:hAnsiTheme="majorBidi" w:cstheme="majorBidi"/>
          <w:color w:val="000000" w:themeColor="text1"/>
          <w:sz w:val="28"/>
          <w:szCs w:val="28"/>
        </w:rPr>
        <w:t>live. (</w:t>
      </w:r>
      <w:r w:rsidRPr="00E76BC8">
        <w:rPr>
          <w:rFonts w:asciiTheme="majorBidi" w:eastAsia="Times New Roman" w:hAnsiTheme="majorBidi" w:cstheme="majorBidi"/>
          <w:color w:val="000000" w:themeColor="text1"/>
          <w:sz w:val="28"/>
          <w:szCs w:val="28"/>
        </w:rPr>
        <w:t>3)</w:t>
      </w:r>
    </w:p>
    <w:p w14:paraId="60272A78" w14:textId="32743FCE" w:rsidR="00612034" w:rsidRPr="00E76BC8" w:rsidRDefault="00E76BC8" w:rsidP="00E76BC8">
      <w:pPr>
        <w:keepNext/>
        <w:keepLines/>
        <w:bidi w:val="0"/>
        <w:spacing w:before="40" w:after="0"/>
        <w:outlineLvl w:val="1"/>
        <w:rPr>
          <w:rFonts w:asciiTheme="majorBidi" w:eastAsia="Times New Roman" w:hAnsiTheme="majorBidi" w:cstheme="majorBidi"/>
          <w:color w:val="000000" w:themeColor="text1"/>
          <w:sz w:val="28"/>
          <w:szCs w:val="28"/>
        </w:rPr>
      </w:pPr>
      <w:r w:rsidRPr="00E76BC8">
        <w:rPr>
          <w:rFonts w:asciiTheme="majorBidi" w:eastAsia="Times New Roman" w:hAnsiTheme="majorBidi" w:cstheme="majorBidi"/>
          <w:color w:val="000000" w:themeColor="text1"/>
          <w:sz w:val="28"/>
          <w:szCs w:val="28"/>
        </w:rPr>
        <w:t xml:space="preserve">And the most common is </w:t>
      </w:r>
      <w:r w:rsidR="00284E59" w:rsidRPr="00E76BC8">
        <w:rPr>
          <w:rFonts w:asciiTheme="majorBidi" w:eastAsia="Times New Roman" w:hAnsiTheme="majorBidi" w:cstheme="majorBidi"/>
          <w:color w:val="000000" w:themeColor="text1"/>
          <w:sz w:val="28"/>
          <w:szCs w:val="28"/>
        </w:rPr>
        <w:t>E</w:t>
      </w:r>
      <w:r w:rsidR="00284E59">
        <w:rPr>
          <w:rFonts w:asciiTheme="majorBidi" w:eastAsia="Times New Roman" w:hAnsiTheme="majorBidi" w:cstheme="majorBidi" w:hint="cs"/>
          <w:color w:val="000000" w:themeColor="text1"/>
          <w:sz w:val="28"/>
          <w:szCs w:val="28"/>
          <w:rtl/>
        </w:rPr>
        <w:t xml:space="preserve">. </w:t>
      </w:r>
      <w:r w:rsidR="00284E59">
        <w:rPr>
          <w:rFonts w:asciiTheme="majorBidi" w:eastAsia="Times New Roman" w:hAnsiTheme="majorBidi" w:cstheme="majorBidi" w:hint="cs"/>
          <w:color w:val="000000" w:themeColor="text1"/>
          <w:sz w:val="28"/>
          <w:szCs w:val="28"/>
        </w:rPr>
        <w:t>coli</w:t>
      </w:r>
      <w:r w:rsidRPr="00E76BC8">
        <w:rPr>
          <w:rFonts w:asciiTheme="majorBidi" w:eastAsia="Times New Roman" w:hAnsiTheme="majorBidi" w:cstheme="majorBidi"/>
          <w:color w:val="000000" w:themeColor="text1"/>
          <w:sz w:val="28"/>
          <w:szCs w:val="28"/>
        </w:rPr>
        <w:t>,</w:t>
      </w:r>
      <w:r w:rsidRPr="00E76BC8">
        <w:rPr>
          <w:rFonts w:asciiTheme="majorBidi" w:eastAsiaTheme="majorEastAsia" w:hAnsiTheme="majorBidi" w:cstheme="majorBidi"/>
          <w:color w:val="000000" w:themeColor="text1"/>
          <w:sz w:val="28"/>
          <w:szCs w:val="28"/>
        </w:rPr>
        <w:t xml:space="preserve"> </w:t>
      </w:r>
      <w:r w:rsidR="00284E59" w:rsidRPr="00E76BC8">
        <w:rPr>
          <w:rFonts w:asciiTheme="majorBidi" w:eastAsiaTheme="majorEastAsia" w:hAnsiTheme="majorBidi" w:cstheme="majorBidi"/>
          <w:color w:val="000000" w:themeColor="text1"/>
          <w:sz w:val="28"/>
          <w:szCs w:val="28"/>
        </w:rPr>
        <w:t>it</w:t>
      </w:r>
      <w:r w:rsidRPr="00E76BC8">
        <w:rPr>
          <w:rFonts w:asciiTheme="majorBidi" w:eastAsiaTheme="majorEastAsia" w:hAnsiTheme="majorBidi" w:cstheme="majorBidi"/>
          <w:color w:val="000000" w:themeColor="text1"/>
          <w:sz w:val="28"/>
          <w:szCs w:val="28"/>
        </w:rPr>
        <w:t xml:space="preserve"> is found that </w:t>
      </w:r>
      <w:r w:rsidRPr="00E76BC8">
        <w:rPr>
          <w:rFonts w:asciiTheme="majorBidi" w:eastAsiaTheme="majorEastAsia" w:hAnsiTheme="majorBidi" w:cstheme="majorBidi"/>
          <w:i/>
          <w:iCs/>
          <w:color w:val="000000" w:themeColor="text1"/>
          <w:sz w:val="28"/>
          <w:szCs w:val="28"/>
        </w:rPr>
        <w:t>E. coli</w:t>
      </w:r>
      <w:r w:rsidRPr="00E76BC8">
        <w:rPr>
          <w:rFonts w:asciiTheme="majorBidi" w:eastAsiaTheme="majorEastAsia" w:hAnsiTheme="majorBidi" w:cstheme="majorBidi"/>
          <w:color w:val="000000" w:themeColor="text1"/>
          <w:sz w:val="28"/>
          <w:szCs w:val="28"/>
        </w:rPr>
        <w:t xml:space="preserve"> is the predominant bacterium in urine samples, corresponding to58% of the cases.  </w:t>
      </w:r>
      <w:r w:rsidR="00284E59" w:rsidRPr="00E76BC8">
        <w:rPr>
          <w:rFonts w:asciiTheme="majorBidi" w:eastAsiaTheme="majorEastAsia" w:hAnsiTheme="majorBidi" w:cstheme="majorBidi"/>
          <w:color w:val="000000" w:themeColor="text1"/>
          <w:sz w:val="28"/>
          <w:szCs w:val="28"/>
        </w:rPr>
        <w:t>However,</w:t>
      </w:r>
      <w:r w:rsidRPr="00E76BC8">
        <w:rPr>
          <w:rFonts w:asciiTheme="majorBidi" w:eastAsiaTheme="majorEastAsia" w:hAnsiTheme="majorBidi" w:cstheme="majorBidi"/>
          <w:color w:val="000000" w:themeColor="text1"/>
          <w:sz w:val="28"/>
          <w:szCs w:val="28"/>
        </w:rPr>
        <w:t xml:space="preserve"> in a study from (Norway </w:t>
      </w:r>
      <w:r w:rsidR="00612034" w:rsidRPr="00E76BC8">
        <w:rPr>
          <w:rFonts w:asciiTheme="majorBidi" w:eastAsiaTheme="majorEastAsia" w:hAnsiTheme="majorBidi" w:cstheme="majorBidi"/>
          <w:b/>
          <w:bCs/>
          <w:color w:val="000000" w:themeColor="text1"/>
          <w:sz w:val="28"/>
          <w:szCs w:val="28"/>
        </w:rPr>
        <w:t>(4</w:t>
      </w:r>
      <w:r w:rsidR="00284E59" w:rsidRPr="00E76BC8">
        <w:rPr>
          <w:rFonts w:asciiTheme="majorBidi" w:eastAsiaTheme="majorEastAsia" w:hAnsiTheme="majorBidi" w:cstheme="majorBidi"/>
          <w:b/>
          <w:bCs/>
          <w:color w:val="000000" w:themeColor="text1"/>
          <w:sz w:val="28"/>
          <w:szCs w:val="28"/>
        </w:rPr>
        <w:t>)</w:t>
      </w:r>
      <w:r w:rsidR="00284E59">
        <w:rPr>
          <w:rFonts w:asciiTheme="majorBidi" w:eastAsiaTheme="majorEastAsia" w:hAnsiTheme="majorBidi" w:cstheme="majorBidi" w:hint="cs"/>
          <w:color w:val="000000" w:themeColor="text1"/>
          <w:sz w:val="28"/>
          <w:szCs w:val="28"/>
          <w:rtl/>
        </w:rPr>
        <w:t>,</w:t>
      </w:r>
      <w:r w:rsidRPr="00E76BC8">
        <w:rPr>
          <w:rFonts w:asciiTheme="majorBidi" w:eastAsiaTheme="majorEastAsia" w:hAnsiTheme="majorBidi" w:cstheme="majorBidi"/>
          <w:i/>
          <w:iCs/>
          <w:color w:val="000000" w:themeColor="text1"/>
          <w:sz w:val="28"/>
          <w:szCs w:val="28"/>
        </w:rPr>
        <w:t xml:space="preserve"> E. coli</w:t>
      </w:r>
      <w:r w:rsidRPr="00E76BC8">
        <w:rPr>
          <w:rFonts w:asciiTheme="majorBidi" w:eastAsiaTheme="majorEastAsia" w:hAnsiTheme="majorBidi" w:cstheme="majorBidi"/>
          <w:color w:val="000000" w:themeColor="text1"/>
          <w:sz w:val="28"/>
          <w:szCs w:val="28"/>
        </w:rPr>
        <w:t xml:space="preserve"> caused 81.5% of UTI in outpatients compared to 58% in the present study. A lower proportion of UTI was caused by </w:t>
      </w:r>
      <w:r w:rsidR="00284E59" w:rsidRPr="00E76BC8">
        <w:rPr>
          <w:rFonts w:asciiTheme="majorBidi" w:eastAsiaTheme="majorEastAsia" w:hAnsiTheme="majorBidi" w:cstheme="majorBidi"/>
          <w:i/>
          <w:iCs/>
          <w:color w:val="000000" w:themeColor="text1"/>
          <w:sz w:val="28"/>
          <w:szCs w:val="28"/>
        </w:rPr>
        <w:t>Klebsiella’s</w:t>
      </w:r>
      <w:r w:rsidRPr="00E76BC8">
        <w:rPr>
          <w:rFonts w:asciiTheme="majorBidi" w:eastAsiaTheme="majorEastAsia" w:hAnsiTheme="majorBidi" w:cstheme="majorBidi"/>
          <w:color w:val="000000" w:themeColor="text1"/>
          <w:sz w:val="28"/>
          <w:szCs w:val="28"/>
        </w:rPr>
        <w:t xml:space="preserve"> (8.4%) and </w:t>
      </w:r>
      <w:r w:rsidR="00284E59" w:rsidRPr="00E76BC8">
        <w:rPr>
          <w:rFonts w:asciiTheme="majorBidi" w:eastAsiaTheme="majorEastAsia" w:hAnsiTheme="majorBidi" w:cstheme="majorBidi"/>
          <w:i/>
          <w:iCs/>
          <w:color w:val="000000" w:themeColor="text1"/>
          <w:sz w:val="28"/>
          <w:szCs w:val="28"/>
        </w:rPr>
        <w:t>Enterococcus’s</w:t>
      </w:r>
      <w:r w:rsidRPr="00E76BC8">
        <w:rPr>
          <w:rFonts w:asciiTheme="majorBidi" w:eastAsiaTheme="majorEastAsia" w:hAnsiTheme="majorBidi" w:cstheme="majorBidi"/>
          <w:color w:val="000000" w:themeColor="text1"/>
          <w:sz w:val="28"/>
          <w:szCs w:val="28"/>
        </w:rPr>
        <w:t xml:space="preserve"> (7.9%), which is in accordance to others. </w:t>
      </w:r>
      <w:r w:rsidR="00612034" w:rsidRPr="00E76BC8">
        <w:rPr>
          <w:rFonts w:asciiTheme="majorBidi" w:eastAsiaTheme="majorEastAsia" w:hAnsiTheme="majorBidi" w:cstheme="majorBidi"/>
          <w:b/>
          <w:bCs/>
          <w:color w:val="000000" w:themeColor="text1"/>
          <w:sz w:val="28"/>
          <w:szCs w:val="28"/>
        </w:rPr>
        <w:t>(</w:t>
      </w:r>
      <w:r w:rsidR="001926E5" w:rsidRPr="00E76BC8">
        <w:rPr>
          <w:rFonts w:asciiTheme="majorBidi" w:eastAsiaTheme="majorEastAsia" w:hAnsiTheme="majorBidi" w:cstheme="majorBidi"/>
          <w:b/>
          <w:bCs/>
          <w:color w:val="000000" w:themeColor="text1"/>
          <w:sz w:val="28"/>
          <w:szCs w:val="28"/>
        </w:rPr>
        <w:t>6</w:t>
      </w:r>
      <w:r w:rsidR="00612034" w:rsidRPr="00E76BC8">
        <w:rPr>
          <w:rFonts w:asciiTheme="majorBidi" w:eastAsiaTheme="majorEastAsia" w:hAnsiTheme="majorBidi" w:cstheme="majorBidi"/>
          <w:b/>
          <w:bCs/>
          <w:color w:val="000000" w:themeColor="text1"/>
          <w:sz w:val="28"/>
          <w:szCs w:val="28"/>
        </w:rPr>
        <w:t>)</w:t>
      </w:r>
      <w:r w:rsidR="002A7A0A" w:rsidRPr="00E76BC8">
        <w:rPr>
          <w:rFonts w:asciiTheme="majorBidi" w:eastAsiaTheme="majorEastAsia" w:hAnsiTheme="majorBidi" w:cstheme="majorBidi"/>
          <w:b/>
          <w:bCs/>
          <w:color w:val="000000" w:themeColor="text1"/>
          <w:sz w:val="28"/>
          <w:szCs w:val="28"/>
        </w:rPr>
        <w:t>.</w:t>
      </w:r>
    </w:p>
    <w:p w14:paraId="59952B36" w14:textId="34C13C45" w:rsidR="002F2159" w:rsidRPr="00E76BC8" w:rsidRDefault="00284E59" w:rsidP="00E76BC8">
      <w:pPr>
        <w:keepNext/>
        <w:keepLines/>
        <w:bidi w:val="0"/>
        <w:spacing w:before="40" w:after="0"/>
        <w:outlineLvl w:val="1"/>
        <w:rPr>
          <w:rFonts w:asciiTheme="majorBidi" w:eastAsiaTheme="majorEastAsia" w:hAnsiTheme="majorBidi" w:cstheme="majorBidi"/>
          <w:b/>
          <w:bCs/>
          <w:color w:val="000000" w:themeColor="text1"/>
          <w:sz w:val="28"/>
          <w:szCs w:val="28"/>
        </w:rPr>
      </w:pPr>
      <w:r w:rsidRPr="00E76BC8">
        <w:rPr>
          <w:rFonts w:asciiTheme="majorBidi" w:eastAsiaTheme="majorEastAsia" w:hAnsiTheme="majorBidi" w:cstheme="majorBidi"/>
          <w:i/>
          <w:iCs/>
          <w:color w:val="000000" w:themeColor="text1"/>
          <w:sz w:val="28"/>
          <w:szCs w:val="28"/>
        </w:rPr>
        <w:lastRenderedPageBreak/>
        <w:t>E. coli</w:t>
      </w:r>
      <w:r w:rsidR="00E76BC8" w:rsidRPr="00E76BC8">
        <w:rPr>
          <w:rFonts w:asciiTheme="majorBidi" w:eastAsiaTheme="majorEastAsia" w:hAnsiTheme="majorBidi" w:cstheme="majorBidi"/>
          <w:color w:val="000000" w:themeColor="text1"/>
          <w:sz w:val="28"/>
          <w:szCs w:val="28"/>
        </w:rPr>
        <w:t xml:space="preserve"> is part of the normal flora of the colon in humans and other animals, but can be pathogenic both within and outside of the GI tract. The differences in the degree of virulence of different </w:t>
      </w:r>
      <w:r w:rsidRPr="00E76BC8">
        <w:rPr>
          <w:rFonts w:asciiTheme="majorBidi" w:eastAsiaTheme="majorEastAsia" w:hAnsiTheme="majorBidi" w:cstheme="majorBidi"/>
          <w:i/>
          <w:iCs/>
          <w:color w:val="000000" w:themeColor="text1"/>
          <w:sz w:val="28"/>
          <w:szCs w:val="28"/>
        </w:rPr>
        <w:t>E. coli</w:t>
      </w:r>
      <w:r w:rsidR="00E76BC8" w:rsidRPr="00E76BC8">
        <w:rPr>
          <w:rFonts w:asciiTheme="majorBidi" w:eastAsiaTheme="majorEastAsia" w:hAnsiTheme="majorBidi" w:cstheme="majorBidi"/>
          <w:color w:val="000000" w:themeColor="text1"/>
          <w:sz w:val="28"/>
          <w:szCs w:val="28"/>
        </w:rPr>
        <w:t xml:space="preserve"> strains are caused by the individual plasmid and integrated prophage repertoire associated with each strain. </w:t>
      </w:r>
      <w:r w:rsidRPr="00E76BC8">
        <w:rPr>
          <w:rFonts w:asciiTheme="majorBidi" w:eastAsiaTheme="majorEastAsia" w:hAnsiTheme="majorBidi" w:cstheme="majorBidi"/>
          <w:i/>
          <w:iCs/>
          <w:color w:val="000000" w:themeColor="text1"/>
          <w:sz w:val="28"/>
          <w:szCs w:val="28"/>
        </w:rPr>
        <w:t>E. coli</w:t>
      </w:r>
      <w:r w:rsidR="00E76BC8" w:rsidRPr="00E76BC8">
        <w:rPr>
          <w:rFonts w:asciiTheme="majorBidi" w:eastAsiaTheme="majorEastAsia" w:hAnsiTheme="majorBidi" w:cstheme="majorBidi"/>
          <w:color w:val="000000" w:themeColor="text1"/>
          <w:sz w:val="28"/>
          <w:szCs w:val="28"/>
        </w:rPr>
        <w:t xml:space="preserve"> has fimbriae or pili that are frequently important for adherence to host mucosal surfaces, and different strains of the organism may be motile or </w:t>
      </w:r>
      <w:r w:rsidRPr="00E76BC8">
        <w:rPr>
          <w:rFonts w:asciiTheme="majorBidi" w:eastAsiaTheme="majorEastAsia" w:hAnsiTheme="majorBidi" w:cstheme="majorBidi"/>
          <w:color w:val="000000" w:themeColor="text1"/>
          <w:sz w:val="28"/>
          <w:szCs w:val="28"/>
        </w:rPr>
        <w:t>nonmotile. (</w:t>
      </w:r>
      <w:r w:rsidR="00E76BC8" w:rsidRPr="00E76BC8">
        <w:rPr>
          <w:rFonts w:asciiTheme="majorBidi" w:eastAsiaTheme="majorEastAsia" w:hAnsiTheme="majorBidi" w:cstheme="majorBidi"/>
          <w:color w:val="000000" w:themeColor="text1"/>
          <w:sz w:val="28"/>
          <w:szCs w:val="28"/>
        </w:rPr>
        <w:t xml:space="preserve">6) Most strains can ferment lactose in contrast to the major intestinal pathogens, </w:t>
      </w:r>
      <w:r w:rsidRPr="00E76BC8">
        <w:rPr>
          <w:rFonts w:asciiTheme="majorBidi" w:eastAsiaTheme="majorEastAsia" w:hAnsiTheme="majorBidi" w:cstheme="majorBidi"/>
          <w:i/>
          <w:iCs/>
          <w:color w:val="000000" w:themeColor="text1"/>
          <w:sz w:val="28"/>
          <w:szCs w:val="28"/>
        </w:rPr>
        <w:t xml:space="preserve">Salmonella </w:t>
      </w:r>
      <w:r w:rsidRPr="00E76BC8">
        <w:rPr>
          <w:rFonts w:asciiTheme="majorBidi" w:eastAsiaTheme="majorEastAsia" w:hAnsiTheme="majorBidi" w:cstheme="majorBidi"/>
          <w:color w:val="000000" w:themeColor="text1"/>
          <w:sz w:val="28"/>
          <w:szCs w:val="28"/>
        </w:rPr>
        <w:t>and</w:t>
      </w:r>
      <w:r w:rsidR="00E76BC8" w:rsidRPr="00E76BC8">
        <w:rPr>
          <w:rFonts w:asciiTheme="majorBidi" w:eastAsiaTheme="majorEastAsia" w:hAnsiTheme="majorBidi" w:cstheme="majorBidi"/>
          <w:color w:val="000000" w:themeColor="text1"/>
          <w:sz w:val="28"/>
          <w:szCs w:val="28"/>
        </w:rPr>
        <w:t xml:space="preserve"> </w:t>
      </w:r>
      <w:r w:rsidR="00E76BC8" w:rsidRPr="00E76BC8">
        <w:rPr>
          <w:rFonts w:asciiTheme="majorBidi" w:eastAsiaTheme="majorEastAsia" w:hAnsiTheme="majorBidi" w:cstheme="majorBidi"/>
          <w:i/>
          <w:iCs/>
          <w:color w:val="000000" w:themeColor="text1"/>
          <w:sz w:val="28"/>
          <w:szCs w:val="28"/>
        </w:rPr>
        <w:t>Shigella</w:t>
      </w:r>
      <w:r w:rsidR="00E76BC8" w:rsidRPr="00E76BC8">
        <w:rPr>
          <w:rFonts w:asciiTheme="majorBidi" w:eastAsiaTheme="majorEastAsia" w:hAnsiTheme="majorBidi" w:cstheme="majorBidi"/>
          <w:color w:val="000000" w:themeColor="text1"/>
          <w:sz w:val="28"/>
          <w:szCs w:val="28"/>
        </w:rPr>
        <w:t xml:space="preserve">, which cannot ferment lactose. </w:t>
      </w:r>
      <w:r w:rsidRPr="00E76BC8">
        <w:rPr>
          <w:rFonts w:asciiTheme="majorBidi" w:eastAsiaTheme="majorEastAsia" w:hAnsiTheme="majorBidi" w:cstheme="majorBidi"/>
          <w:i/>
          <w:iCs/>
          <w:color w:val="000000" w:themeColor="text1"/>
          <w:sz w:val="28"/>
          <w:szCs w:val="28"/>
        </w:rPr>
        <w:t>E. coli</w:t>
      </w:r>
      <w:r w:rsidR="00E76BC8" w:rsidRPr="00E76BC8">
        <w:rPr>
          <w:rFonts w:asciiTheme="majorBidi" w:eastAsiaTheme="majorEastAsia" w:hAnsiTheme="majorBidi" w:cstheme="majorBidi"/>
          <w:color w:val="000000" w:themeColor="text1"/>
          <w:sz w:val="28"/>
          <w:szCs w:val="28"/>
        </w:rPr>
        <w:t xml:space="preserve"> produces both acid and gas during fermentation of carbohydrates.</w:t>
      </w:r>
    </w:p>
    <w:p w14:paraId="48EBD204" w14:textId="0E96C5E5" w:rsidR="007F2BD1" w:rsidRPr="00E76BC8" w:rsidRDefault="007F2BD1" w:rsidP="00431534">
      <w:pPr>
        <w:autoSpaceDE w:val="0"/>
        <w:autoSpaceDN w:val="0"/>
        <w:bidi w:val="0"/>
        <w:adjustRightInd w:val="0"/>
        <w:spacing w:after="0" w:line="240" w:lineRule="auto"/>
        <w:rPr>
          <w:rFonts w:asciiTheme="majorBidi" w:hAnsiTheme="majorBidi" w:cstheme="majorBidi"/>
          <w:color w:val="000000" w:themeColor="text1"/>
          <w:sz w:val="40"/>
          <w:szCs w:val="40"/>
        </w:rPr>
      </w:pPr>
    </w:p>
    <w:p w14:paraId="4932A75A" w14:textId="77777777" w:rsidR="004F1D50" w:rsidRPr="004F1D50" w:rsidRDefault="004F1D50" w:rsidP="004F1D50">
      <w:pPr>
        <w:autoSpaceDE w:val="0"/>
        <w:autoSpaceDN w:val="0"/>
        <w:bidi w:val="0"/>
        <w:adjustRightInd w:val="0"/>
        <w:spacing w:after="0" w:line="240" w:lineRule="auto"/>
        <w:rPr>
          <w:rFonts w:ascii="Baskerville Old Face" w:hAnsi="Baskerville Old Face" w:cstheme="majorBidi"/>
          <w:color w:val="4F81BD" w:themeColor="accent1"/>
          <w:sz w:val="40"/>
          <w:szCs w:val="40"/>
        </w:rPr>
      </w:pPr>
    </w:p>
    <w:p w14:paraId="0B9BD6A3" w14:textId="77777777" w:rsidR="00431534" w:rsidRDefault="00431534" w:rsidP="006D7885">
      <w:pPr>
        <w:pStyle w:val="NormalWeb"/>
        <w:spacing w:before="0" w:beforeAutospacing="0" w:after="0" w:afterAutospacing="0"/>
        <w:rPr>
          <w:rFonts w:ascii="Baskerville Old Face" w:hAnsi="Baskerville Old Face" w:cstheme="majorBidi"/>
          <w:sz w:val="40"/>
          <w:szCs w:val="40"/>
        </w:rPr>
      </w:pPr>
    </w:p>
    <w:p w14:paraId="35B2DD2E" w14:textId="77777777" w:rsidR="00E76BC8" w:rsidRDefault="00E76BC8" w:rsidP="006D7885">
      <w:pPr>
        <w:pStyle w:val="NormalWeb"/>
        <w:spacing w:before="0" w:beforeAutospacing="0" w:after="0" w:afterAutospacing="0"/>
        <w:rPr>
          <w:rFonts w:ascii="Baskerville Old Face" w:hAnsi="Baskerville Old Face" w:cstheme="majorBidi"/>
          <w:sz w:val="40"/>
          <w:szCs w:val="40"/>
        </w:rPr>
      </w:pPr>
    </w:p>
    <w:p w14:paraId="29DBF2B9" w14:textId="77777777" w:rsidR="00E76BC8" w:rsidRDefault="00E76BC8" w:rsidP="006D7885">
      <w:pPr>
        <w:pStyle w:val="NormalWeb"/>
        <w:spacing w:before="0" w:beforeAutospacing="0" w:after="0" w:afterAutospacing="0"/>
        <w:rPr>
          <w:rFonts w:ascii="Baskerville Old Face" w:hAnsi="Baskerville Old Face" w:cstheme="majorBidi"/>
          <w:sz w:val="40"/>
          <w:szCs w:val="40"/>
        </w:rPr>
      </w:pPr>
    </w:p>
    <w:p w14:paraId="75FB61D8" w14:textId="77777777" w:rsidR="00E76BC8" w:rsidRDefault="00E76BC8" w:rsidP="006D7885">
      <w:pPr>
        <w:pStyle w:val="NormalWeb"/>
        <w:spacing w:before="0" w:beforeAutospacing="0" w:after="0" w:afterAutospacing="0"/>
        <w:rPr>
          <w:rFonts w:ascii="Baskerville Old Face" w:hAnsi="Baskerville Old Face" w:cstheme="majorBidi"/>
          <w:sz w:val="40"/>
          <w:szCs w:val="40"/>
        </w:rPr>
      </w:pPr>
    </w:p>
    <w:p w14:paraId="47E595FA" w14:textId="77777777" w:rsidR="00E76BC8" w:rsidRDefault="00E76BC8" w:rsidP="006D7885">
      <w:pPr>
        <w:pStyle w:val="NormalWeb"/>
        <w:spacing w:before="0" w:beforeAutospacing="0" w:after="0" w:afterAutospacing="0"/>
        <w:rPr>
          <w:rFonts w:ascii="Baskerville Old Face" w:hAnsi="Baskerville Old Face" w:cstheme="majorBidi"/>
          <w:sz w:val="40"/>
          <w:szCs w:val="40"/>
        </w:rPr>
      </w:pPr>
    </w:p>
    <w:p w14:paraId="4DB7710F" w14:textId="77777777" w:rsidR="00E76BC8" w:rsidRDefault="00E76BC8" w:rsidP="006D7885">
      <w:pPr>
        <w:pStyle w:val="NormalWeb"/>
        <w:spacing w:before="0" w:beforeAutospacing="0" w:after="0" w:afterAutospacing="0"/>
        <w:rPr>
          <w:rFonts w:ascii="Baskerville Old Face" w:hAnsi="Baskerville Old Face" w:cstheme="majorBidi"/>
          <w:sz w:val="40"/>
          <w:szCs w:val="40"/>
        </w:rPr>
      </w:pPr>
    </w:p>
    <w:p w14:paraId="1179331B" w14:textId="77777777" w:rsidR="00E76BC8" w:rsidRDefault="00E76BC8" w:rsidP="006D7885">
      <w:pPr>
        <w:pStyle w:val="NormalWeb"/>
        <w:spacing w:before="0" w:beforeAutospacing="0" w:after="0" w:afterAutospacing="0"/>
        <w:rPr>
          <w:rFonts w:ascii="Baskerville Old Face" w:hAnsi="Baskerville Old Face" w:cstheme="majorBidi"/>
          <w:sz w:val="40"/>
          <w:szCs w:val="40"/>
        </w:rPr>
      </w:pPr>
    </w:p>
    <w:p w14:paraId="71AA4070" w14:textId="77777777" w:rsidR="00E76BC8" w:rsidRDefault="00E76BC8" w:rsidP="006D7885">
      <w:pPr>
        <w:pStyle w:val="NormalWeb"/>
        <w:spacing w:before="0" w:beforeAutospacing="0" w:after="0" w:afterAutospacing="0"/>
        <w:rPr>
          <w:rFonts w:ascii="Baskerville Old Face" w:hAnsi="Baskerville Old Face" w:cstheme="majorBidi"/>
          <w:sz w:val="40"/>
          <w:szCs w:val="40"/>
        </w:rPr>
      </w:pPr>
    </w:p>
    <w:p w14:paraId="2B76FA48" w14:textId="77777777" w:rsidR="00E76BC8" w:rsidRDefault="00E76BC8" w:rsidP="006D7885">
      <w:pPr>
        <w:pStyle w:val="NormalWeb"/>
        <w:spacing w:before="0" w:beforeAutospacing="0" w:after="0" w:afterAutospacing="0"/>
        <w:rPr>
          <w:rFonts w:ascii="Baskerville Old Face" w:hAnsi="Baskerville Old Face" w:cstheme="majorBidi"/>
          <w:sz w:val="40"/>
          <w:szCs w:val="40"/>
        </w:rPr>
      </w:pPr>
    </w:p>
    <w:p w14:paraId="0E6C5DB9" w14:textId="77777777" w:rsidR="00E76BC8" w:rsidRDefault="00E76BC8" w:rsidP="006D7885">
      <w:pPr>
        <w:pStyle w:val="NormalWeb"/>
        <w:spacing w:before="0" w:beforeAutospacing="0" w:after="0" w:afterAutospacing="0"/>
        <w:rPr>
          <w:rFonts w:ascii="Baskerville Old Face" w:hAnsi="Baskerville Old Face" w:cstheme="majorBidi"/>
          <w:sz w:val="40"/>
          <w:szCs w:val="40"/>
        </w:rPr>
      </w:pPr>
    </w:p>
    <w:p w14:paraId="6E543335" w14:textId="77777777" w:rsidR="00E76BC8" w:rsidRDefault="00E76BC8" w:rsidP="006D7885">
      <w:pPr>
        <w:pStyle w:val="NormalWeb"/>
        <w:spacing w:before="0" w:beforeAutospacing="0" w:after="0" w:afterAutospacing="0"/>
        <w:rPr>
          <w:rFonts w:ascii="Baskerville Old Face" w:hAnsi="Baskerville Old Face" w:cstheme="majorBidi"/>
          <w:sz w:val="40"/>
          <w:szCs w:val="40"/>
        </w:rPr>
      </w:pPr>
    </w:p>
    <w:p w14:paraId="2FE22E40" w14:textId="77777777" w:rsidR="00E76BC8" w:rsidRDefault="00E76BC8" w:rsidP="006D7885">
      <w:pPr>
        <w:pStyle w:val="NormalWeb"/>
        <w:spacing w:before="0" w:beforeAutospacing="0" w:after="0" w:afterAutospacing="0"/>
        <w:rPr>
          <w:rFonts w:ascii="Baskerville Old Face" w:hAnsi="Baskerville Old Face" w:cstheme="majorBidi"/>
          <w:sz w:val="40"/>
          <w:szCs w:val="40"/>
        </w:rPr>
      </w:pPr>
    </w:p>
    <w:p w14:paraId="33744E05" w14:textId="758C69E4" w:rsidR="006D7885" w:rsidRPr="00281D2D" w:rsidRDefault="00431534" w:rsidP="006D7885">
      <w:pPr>
        <w:pStyle w:val="NormalWeb"/>
        <w:spacing w:before="0" w:beforeAutospacing="0" w:after="0" w:afterAutospacing="0"/>
        <w:rPr>
          <w:color w:val="4F81BD" w:themeColor="accent1"/>
        </w:rPr>
      </w:pPr>
      <w:r w:rsidRPr="00281D2D">
        <w:rPr>
          <w:rFonts w:ascii="Baskerville Old Face" w:hAnsi="Baskerville Old Face" w:cstheme="majorBidi"/>
          <w:color w:val="4F81BD" w:themeColor="accent1"/>
          <w:sz w:val="40"/>
          <w:szCs w:val="40"/>
        </w:rPr>
        <w:lastRenderedPageBreak/>
        <w:t>Conclusion:</w:t>
      </w:r>
      <w:r w:rsidR="006D7885" w:rsidRPr="00281D2D">
        <w:rPr>
          <w:color w:val="4F81BD" w:themeColor="accent1"/>
        </w:rPr>
        <w:t xml:space="preserve"> </w:t>
      </w:r>
    </w:p>
    <w:p w14:paraId="6846C220" w14:textId="77777777" w:rsidR="006D7885" w:rsidRDefault="006D7885" w:rsidP="008C2333">
      <w:pPr>
        <w:pStyle w:val="NormalWeb"/>
        <w:spacing w:before="0" w:beforeAutospacing="0" w:after="0" w:afterAutospacing="0" w:line="360" w:lineRule="auto"/>
        <w:rPr>
          <w:color w:val="0E101A"/>
        </w:rPr>
      </w:pPr>
    </w:p>
    <w:p w14:paraId="65731961" w14:textId="37C8F539" w:rsidR="006D7885" w:rsidRPr="00E76BC8" w:rsidRDefault="006D7885" w:rsidP="00E76BC8">
      <w:pPr>
        <w:pStyle w:val="Heading2"/>
        <w:bidi w:val="0"/>
        <w:rPr>
          <w:rFonts w:asciiTheme="majorBidi" w:hAnsiTheme="majorBidi"/>
          <w:color w:val="000000" w:themeColor="text1"/>
          <w:sz w:val="28"/>
          <w:szCs w:val="28"/>
        </w:rPr>
      </w:pPr>
      <w:r w:rsidRPr="00E76BC8">
        <w:rPr>
          <w:rFonts w:asciiTheme="majorBidi" w:hAnsiTheme="majorBidi"/>
          <w:color w:val="000000" w:themeColor="text1"/>
          <w:sz w:val="28"/>
          <w:szCs w:val="28"/>
        </w:rPr>
        <w:t>The urinary system is the body's drainage system for removing wastes and extra water. Urinary tract infections are the second most common type of infection in the body. In clinical practice, bacteriuria is fairly common. While asymptomatic bacteriuria is uncommon in newborns and toddlers, it becomes more common as they become older.</w:t>
      </w:r>
    </w:p>
    <w:p w14:paraId="0BA19C7F" w14:textId="77777777" w:rsidR="006D7885" w:rsidRPr="00E76BC8" w:rsidRDefault="006D7885" w:rsidP="00E76BC8">
      <w:pPr>
        <w:pStyle w:val="Heading2"/>
        <w:bidi w:val="0"/>
        <w:rPr>
          <w:rFonts w:asciiTheme="majorBidi" w:eastAsia="Times New Roman" w:hAnsiTheme="majorBidi"/>
          <w:color w:val="000000" w:themeColor="text1"/>
          <w:sz w:val="28"/>
          <w:szCs w:val="28"/>
        </w:rPr>
      </w:pPr>
      <w:r w:rsidRPr="00E76BC8">
        <w:rPr>
          <w:rFonts w:asciiTheme="majorBidi" w:eastAsia="Times New Roman" w:hAnsiTheme="majorBidi"/>
          <w:color w:val="000000" w:themeColor="text1"/>
          <w:sz w:val="28"/>
          <w:szCs w:val="28"/>
        </w:rPr>
        <w:t> </w:t>
      </w:r>
    </w:p>
    <w:p w14:paraId="51FD6A16" w14:textId="211DA8BF" w:rsidR="006D7885" w:rsidRPr="00E76BC8" w:rsidRDefault="006D7885" w:rsidP="00E76BC8">
      <w:pPr>
        <w:pStyle w:val="Heading2"/>
        <w:bidi w:val="0"/>
        <w:rPr>
          <w:rFonts w:asciiTheme="majorBidi" w:eastAsia="Times New Roman" w:hAnsiTheme="majorBidi"/>
          <w:color w:val="000000" w:themeColor="text1"/>
          <w:sz w:val="28"/>
          <w:szCs w:val="28"/>
        </w:rPr>
      </w:pPr>
      <w:r w:rsidRPr="00E76BC8">
        <w:rPr>
          <w:rFonts w:asciiTheme="majorBidi" w:eastAsia="Times New Roman" w:hAnsiTheme="majorBidi"/>
          <w:color w:val="000000" w:themeColor="text1"/>
          <w:sz w:val="28"/>
          <w:szCs w:val="28"/>
        </w:rPr>
        <w:t> Most people with asymptomatic bacteriuria will never acquire symptomatic urinary tract infections, and asymptomatic bacteriuria will have no negative repercussions</w:t>
      </w:r>
    </w:p>
    <w:p w14:paraId="01DB9F72" w14:textId="3240BE6D" w:rsidR="006D7885" w:rsidRPr="00E76BC8" w:rsidRDefault="006D7885" w:rsidP="00E76BC8">
      <w:pPr>
        <w:pStyle w:val="Heading2"/>
        <w:bidi w:val="0"/>
        <w:rPr>
          <w:rFonts w:asciiTheme="majorBidi" w:eastAsia="Times New Roman" w:hAnsiTheme="majorBidi"/>
          <w:color w:val="000000" w:themeColor="text1"/>
          <w:sz w:val="28"/>
          <w:szCs w:val="28"/>
        </w:rPr>
      </w:pPr>
      <w:r w:rsidRPr="00E76BC8">
        <w:rPr>
          <w:rFonts w:asciiTheme="majorBidi" w:eastAsia="Times New Roman" w:hAnsiTheme="majorBidi"/>
          <w:color w:val="000000" w:themeColor="text1"/>
          <w:sz w:val="28"/>
          <w:szCs w:val="28"/>
        </w:rPr>
        <w:t>The most common community-acquired UTI is caused by negative-Gram agents</w:t>
      </w:r>
      <w:r w:rsidR="003C40C2" w:rsidRPr="00E76BC8">
        <w:rPr>
          <w:rFonts w:asciiTheme="majorBidi" w:eastAsia="Times New Roman" w:hAnsiTheme="majorBidi"/>
          <w:color w:val="000000" w:themeColor="text1"/>
          <w:sz w:val="28"/>
          <w:szCs w:val="28"/>
        </w:rPr>
        <w:t xml:space="preserve"> (2)</w:t>
      </w:r>
      <w:r w:rsidRPr="00E76BC8">
        <w:rPr>
          <w:rFonts w:asciiTheme="majorBidi" w:eastAsia="Times New Roman" w:hAnsiTheme="majorBidi"/>
          <w:color w:val="000000" w:themeColor="text1"/>
          <w:sz w:val="28"/>
          <w:szCs w:val="28"/>
        </w:rPr>
        <w:t xml:space="preserve">. </w:t>
      </w:r>
      <w:bookmarkStart w:id="5" w:name="_Hlk106575334"/>
      <w:r w:rsidRPr="00E76BC8">
        <w:rPr>
          <w:rFonts w:asciiTheme="majorBidi" w:eastAsia="Times New Roman" w:hAnsiTheme="majorBidi"/>
          <w:color w:val="000000" w:themeColor="text1"/>
          <w:sz w:val="28"/>
          <w:szCs w:val="28"/>
        </w:rPr>
        <w:t>UTIs are some of the most frequent clinical bacterial infections in women, and the causative agent </w:t>
      </w:r>
      <w:r w:rsidR="00284E59" w:rsidRPr="00E76BC8">
        <w:rPr>
          <w:rFonts w:asciiTheme="majorBidi" w:eastAsia="Times New Roman" w:hAnsiTheme="majorBidi"/>
          <w:i/>
          <w:iCs/>
          <w:color w:val="000000" w:themeColor="text1"/>
          <w:sz w:val="28"/>
          <w:szCs w:val="28"/>
        </w:rPr>
        <w:t>E. coli</w:t>
      </w:r>
      <w:r w:rsidRPr="00E76BC8">
        <w:rPr>
          <w:rFonts w:asciiTheme="majorBidi" w:eastAsia="Times New Roman" w:hAnsiTheme="majorBidi"/>
          <w:color w:val="000000" w:themeColor="text1"/>
          <w:sz w:val="28"/>
          <w:szCs w:val="28"/>
        </w:rPr>
        <w:t> are more commonly found in women because bacteria from the anus can easily travel to the urethral opening of the bladder</w:t>
      </w:r>
    </w:p>
    <w:bookmarkEnd w:id="5"/>
    <w:p w14:paraId="6EF35059" w14:textId="61807689" w:rsidR="006F5930" w:rsidRDefault="006F5930" w:rsidP="006F5930">
      <w:pPr>
        <w:autoSpaceDE w:val="0"/>
        <w:autoSpaceDN w:val="0"/>
        <w:bidi w:val="0"/>
        <w:adjustRightInd w:val="0"/>
        <w:spacing w:after="0" w:line="240" w:lineRule="auto"/>
        <w:rPr>
          <w:rFonts w:ascii="Baskerville Old Face" w:hAnsi="Baskerville Old Face" w:cstheme="majorBidi"/>
          <w:sz w:val="40"/>
          <w:szCs w:val="40"/>
        </w:rPr>
      </w:pPr>
    </w:p>
    <w:p w14:paraId="10B62892" w14:textId="373F2D86" w:rsidR="006D7885" w:rsidRDefault="006D7885" w:rsidP="006D7885">
      <w:pPr>
        <w:autoSpaceDE w:val="0"/>
        <w:autoSpaceDN w:val="0"/>
        <w:bidi w:val="0"/>
        <w:adjustRightInd w:val="0"/>
        <w:spacing w:after="0" w:line="240" w:lineRule="auto"/>
        <w:rPr>
          <w:rFonts w:ascii="Baskerville Old Face" w:hAnsi="Baskerville Old Face" w:cstheme="majorBidi"/>
          <w:sz w:val="40"/>
          <w:szCs w:val="40"/>
        </w:rPr>
      </w:pPr>
    </w:p>
    <w:p w14:paraId="0DC24845" w14:textId="715B49B1" w:rsidR="006D7885" w:rsidRDefault="006D7885" w:rsidP="006D7885">
      <w:pPr>
        <w:autoSpaceDE w:val="0"/>
        <w:autoSpaceDN w:val="0"/>
        <w:bidi w:val="0"/>
        <w:adjustRightInd w:val="0"/>
        <w:spacing w:after="0" w:line="240" w:lineRule="auto"/>
        <w:rPr>
          <w:rFonts w:ascii="Baskerville Old Face" w:hAnsi="Baskerville Old Face" w:cstheme="majorBidi"/>
          <w:sz w:val="40"/>
          <w:szCs w:val="40"/>
        </w:rPr>
      </w:pPr>
    </w:p>
    <w:p w14:paraId="56270835" w14:textId="77777777" w:rsidR="006D7885" w:rsidRDefault="006D7885" w:rsidP="006D7885">
      <w:pPr>
        <w:autoSpaceDE w:val="0"/>
        <w:autoSpaceDN w:val="0"/>
        <w:bidi w:val="0"/>
        <w:adjustRightInd w:val="0"/>
        <w:spacing w:after="0" w:line="240" w:lineRule="auto"/>
        <w:rPr>
          <w:rFonts w:ascii="Baskerville Old Face" w:hAnsi="Baskerville Old Face" w:cstheme="majorBidi"/>
          <w:sz w:val="40"/>
          <w:szCs w:val="40"/>
        </w:rPr>
      </w:pPr>
    </w:p>
    <w:p w14:paraId="159EA1A0"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3631E6A5" w14:textId="77777777" w:rsidR="006F5930" w:rsidRDefault="006F5930" w:rsidP="006F5930">
      <w:pPr>
        <w:autoSpaceDE w:val="0"/>
        <w:autoSpaceDN w:val="0"/>
        <w:bidi w:val="0"/>
        <w:adjustRightInd w:val="0"/>
        <w:spacing w:after="0" w:line="240" w:lineRule="auto"/>
        <w:rPr>
          <w:rFonts w:ascii="Baskerville Old Face" w:hAnsi="Baskerville Old Face" w:cstheme="majorBidi"/>
          <w:sz w:val="40"/>
          <w:szCs w:val="40"/>
        </w:rPr>
      </w:pPr>
    </w:p>
    <w:p w14:paraId="1E7168EA"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7FD28EE1"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4BC05595"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0533756F" w14:textId="77777777" w:rsidR="00431534" w:rsidRDefault="00431534" w:rsidP="00431534">
      <w:pPr>
        <w:autoSpaceDE w:val="0"/>
        <w:autoSpaceDN w:val="0"/>
        <w:bidi w:val="0"/>
        <w:adjustRightInd w:val="0"/>
        <w:spacing w:after="0" w:line="240" w:lineRule="auto"/>
        <w:rPr>
          <w:rFonts w:ascii="Baskerville Old Face" w:hAnsi="Baskerville Old Face" w:cstheme="majorBidi"/>
          <w:sz w:val="40"/>
          <w:szCs w:val="40"/>
        </w:rPr>
      </w:pPr>
    </w:p>
    <w:p w14:paraId="67CAEDC8" w14:textId="57D6E6D3" w:rsidR="007F2BD1" w:rsidRPr="00281D2D" w:rsidRDefault="00431534" w:rsidP="00431534">
      <w:pPr>
        <w:autoSpaceDE w:val="0"/>
        <w:autoSpaceDN w:val="0"/>
        <w:bidi w:val="0"/>
        <w:adjustRightInd w:val="0"/>
        <w:spacing w:after="0" w:line="240" w:lineRule="auto"/>
        <w:rPr>
          <w:rFonts w:ascii="Baskerville Old Face" w:hAnsi="Baskerville Old Face" w:cstheme="majorBidi"/>
          <w:color w:val="4F81BD" w:themeColor="accent1"/>
          <w:sz w:val="40"/>
          <w:szCs w:val="40"/>
        </w:rPr>
      </w:pPr>
      <w:r w:rsidRPr="00281D2D">
        <w:rPr>
          <w:rFonts w:ascii="Baskerville Old Face" w:hAnsi="Baskerville Old Face" w:cstheme="majorBidi"/>
          <w:color w:val="4F81BD" w:themeColor="accent1"/>
          <w:sz w:val="40"/>
          <w:szCs w:val="40"/>
        </w:rPr>
        <w:lastRenderedPageBreak/>
        <w:t>References:</w:t>
      </w:r>
      <w:r w:rsidR="007F2BD1" w:rsidRPr="00281D2D">
        <w:rPr>
          <w:rFonts w:ascii="Baskerville Old Face" w:hAnsi="Baskerville Old Face" w:cstheme="majorBidi"/>
          <w:color w:val="4F81BD" w:themeColor="accent1"/>
          <w:sz w:val="40"/>
          <w:szCs w:val="40"/>
        </w:rPr>
        <w:t xml:space="preserve"> </w:t>
      </w:r>
    </w:p>
    <w:p w14:paraId="6F10FFF3" w14:textId="6D6E6021" w:rsidR="007F2BD1" w:rsidRDefault="007F2BD1" w:rsidP="007F2BD1">
      <w:pPr>
        <w:autoSpaceDE w:val="0"/>
        <w:autoSpaceDN w:val="0"/>
        <w:bidi w:val="0"/>
        <w:adjustRightInd w:val="0"/>
        <w:spacing w:after="0" w:line="240" w:lineRule="auto"/>
        <w:rPr>
          <w:rFonts w:asciiTheme="majorBidi" w:hAnsiTheme="majorBidi" w:cstheme="majorBidi"/>
          <w:sz w:val="24"/>
          <w:szCs w:val="24"/>
        </w:rPr>
      </w:pPr>
    </w:p>
    <w:p w14:paraId="1EFDE25E" w14:textId="30ACD045" w:rsidR="006D7885" w:rsidRPr="00E76BC8" w:rsidRDefault="009C4909" w:rsidP="00E76BC8">
      <w:pPr>
        <w:pStyle w:val="Heading2"/>
        <w:bidi w:val="0"/>
        <w:rPr>
          <w:rStyle w:val="Hyperlink"/>
          <w:rFonts w:asciiTheme="majorBidi" w:hAnsiTheme="majorBidi"/>
          <w:color w:val="000000" w:themeColor="text1"/>
          <w:sz w:val="28"/>
          <w:szCs w:val="28"/>
          <w:u w:val="none"/>
        </w:rPr>
      </w:pPr>
      <w:r w:rsidRPr="00D972FE">
        <w:rPr>
          <w:color w:val="4F81BD" w:themeColor="accent1"/>
        </w:rPr>
        <w:t xml:space="preserve">1_ </w:t>
      </w:r>
      <w:r w:rsidR="006D7885" w:rsidRPr="00E76BC8">
        <w:rPr>
          <w:color w:val="000000" w:themeColor="text1"/>
        </w:rPr>
        <w:t xml:space="preserve">Urinary Tract Infections | UTI | UTI Symptoms | MedlinePlus [Internet]. Medlineplus.gov. 2020 [cited 6 March 2020]. Available from: </w:t>
      </w:r>
    </w:p>
    <w:p w14:paraId="412316E3" w14:textId="6D439161" w:rsidR="003C40C2" w:rsidRPr="00E76BC8" w:rsidRDefault="003C40C2" w:rsidP="00E76BC8">
      <w:pPr>
        <w:pStyle w:val="Heading2"/>
        <w:bidi w:val="0"/>
        <w:rPr>
          <w:color w:val="000000" w:themeColor="text1"/>
          <w:shd w:val="clear" w:color="auto" w:fill="FFFFFF"/>
        </w:rPr>
      </w:pPr>
      <w:r w:rsidRPr="00E76BC8">
        <w:rPr>
          <w:color w:val="000000" w:themeColor="text1"/>
          <w:shd w:val="clear" w:color="auto" w:fill="FFFFFF"/>
        </w:rPr>
        <w:t xml:space="preserve">2_ </w:t>
      </w:r>
      <w:proofErr w:type="spellStart"/>
      <w:r w:rsidRPr="00E76BC8">
        <w:rPr>
          <w:color w:val="000000" w:themeColor="text1"/>
          <w:shd w:val="clear" w:color="auto" w:fill="FFFFFF"/>
        </w:rPr>
        <w:t>Stamm</w:t>
      </w:r>
      <w:proofErr w:type="spellEnd"/>
      <w:r w:rsidRPr="00E76BC8">
        <w:rPr>
          <w:color w:val="000000" w:themeColor="text1"/>
          <w:shd w:val="clear" w:color="auto" w:fill="FFFFFF"/>
        </w:rPr>
        <w:t xml:space="preserve">, Walter E., and S. Ragnar </w:t>
      </w:r>
      <w:proofErr w:type="spellStart"/>
      <w:r w:rsidRPr="00E76BC8">
        <w:rPr>
          <w:color w:val="000000" w:themeColor="text1"/>
          <w:shd w:val="clear" w:color="auto" w:fill="FFFFFF"/>
        </w:rPr>
        <w:t>Norrby</w:t>
      </w:r>
      <w:proofErr w:type="spellEnd"/>
      <w:r w:rsidRPr="00E76BC8">
        <w:rPr>
          <w:color w:val="000000" w:themeColor="text1"/>
          <w:shd w:val="clear" w:color="auto" w:fill="FFFFFF"/>
        </w:rPr>
        <w:t>. "Urinary tract infections: disease panorama and challenges." </w:t>
      </w:r>
      <w:r w:rsidRPr="00E76BC8">
        <w:rPr>
          <w:i/>
          <w:iCs/>
          <w:color w:val="000000" w:themeColor="text1"/>
          <w:shd w:val="clear" w:color="auto" w:fill="FFFFFF"/>
        </w:rPr>
        <w:t>The Journal of infectious diseases</w:t>
      </w:r>
      <w:r w:rsidRPr="00E76BC8">
        <w:rPr>
          <w:color w:val="000000" w:themeColor="text1"/>
          <w:shd w:val="clear" w:color="auto" w:fill="FFFFFF"/>
        </w:rPr>
        <w:t> 183.Supplement_1 (2001): S1-S4.</w:t>
      </w:r>
    </w:p>
    <w:p w14:paraId="542D31B8" w14:textId="24749F6E" w:rsidR="003C40C2" w:rsidRPr="00E76BC8" w:rsidRDefault="003C40C2" w:rsidP="00E76BC8">
      <w:pPr>
        <w:pStyle w:val="Heading2"/>
        <w:bidi w:val="0"/>
        <w:rPr>
          <w:color w:val="000000" w:themeColor="text1"/>
          <w:shd w:val="clear" w:color="auto" w:fill="FFFFFF"/>
        </w:rPr>
      </w:pPr>
      <w:r w:rsidRPr="00E76BC8">
        <w:rPr>
          <w:color w:val="000000" w:themeColor="text1"/>
          <w:shd w:val="clear" w:color="auto" w:fill="FFFFFF"/>
        </w:rPr>
        <w:t xml:space="preserve"> 3_Sheffield, Jeanne S., and F. Gary Cunningham. "Urinary tract infection in women." </w:t>
      </w:r>
      <w:r w:rsidRPr="00E76BC8">
        <w:rPr>
          <w:i/>
          <w:iCs/>
          <w:color w:val="000000" w:themeColor="text1"/>
          <w:shd w:val="clear" w:color="auto" w:fill="FFFFFF"/>
        </w:rPr>
        <w:t>Obstetrics &amp; Gynecology</w:t>
      </w:r>
      <w:r w:rsidRPr="00E76BC8">
        <w:rPr>
          <w:color w:val="000000" w:themeColor="text1"/>
          <w:shd w:val="clear" w:color="auto" w:fill="FFFFFF"/>
        </w:rPr>
        <w:t> 106.5 Part 1 (2005): 1085-1092.</w:t>
      </w:r>
    </w:p>
    <w:p w14:paraId="590BE2A7" w14:textId="707B279A" w:rsidR="00B05998" w:rsidRPr="00E76BC8" w:rsidRDefault="00E9114D" w:rsidP="00E76BC8">
      <w:pPr>
        <w:pStyle w:val="Heading2"/>
        <w:bidi w:val="0"/>
        <w:rPr>
          <w:color w:val="000000" w:themeColor="text1"/>
        </w:rPr>
      </w:pPr>
      <w:r w:rsidRPr="00D972FE">
        <w:rPr>
          <w:color w:val="4F81BD" w:themeColor="accent1"/>
        </w:rPr>
        <w:t xml:space="preserve">4_ </w:t>
      </w:r>
      <w:r w:rsidR="00082371" w:rsidRPr="00E76BC8">
        <w:rPr>
          <w:color w:val="000000" w:themeColor="text1"/>
        </w:rPr>
        <w:t>Shanell</w:t>
      </w:r>
      <w:r w:rsidRPr="00E76BC8">
        <w:rPr>
          <w:color w:val="000000" w:themeColor="text1"/>
        </w:rPr>
        <w:t xml:space="preserve"> GG, </w:t>
      </w:r>
      <w:r w:rsidR="00082371" w:rsidRPr="00E76BC8">
        <w:rPr>
          <w:color w:val="000000" w:themeColor="text1"/>
        </w:rPr>
        <w:t>Karnowski</w:t>
      </w:r>
      <w:r w:rsidRPr="00E76BC8">
        <w:rPr>
          <w:color w:val="000000" w:themeColor="text1"/>
        </w:rPr>
        <w:t xml:space="preserve">, Harding GKM. </w:t>
      </w:r>
      <w:r w:rsidR="00082371" w:rsidRPr="00E76BC8">
        <w:rPr>
          <w:color w:val="000000" w:themeColor="text1"/>
        </w:rPr>
        <w:t>A Canadian</w:t>
      </w:r>
      <w:r w:rsidRPr="00E76BC8">
        <w:rPr>
          <w:color w:val="000000" w:themeColor="text1"/>
        </w:rPr>
        <w:t xml:space="preserve"> national surveillance study </w:t>
      </w:r>
      <w:r w:rsidR="00082371" w:rsidRPr="00E76BC8">
        <w:rPr>
          <w:color w:val="000000" w:themeColor="text1"/>
        </w:rPr>
        <w:t>of urinary</w:t>
      </w:r>
      <w:r w:rsidRPr="00E76BC8">
        <w:rPr>
          <w:color w:val="000000" w:themeColor="text1"/>
        </w:rPr>
        <w:t xml:space="preserve"> tract isolates from </w:t>
      </w:r>
      <w:r w:rsidR="00082371" w:rsidRPr="00E76BC8">
        <w:rPr>
          <w:color w:val="000000" w:themeColor="text1"/>
        </w:rPr>
        <w:t>our</w:t>
      </w:r>
      <w:r w:rsidRPr="00E76BC8">
        <w:rPr>
          <w:color w:val="000000" w:themeColor="text1"/>
        </w:rPr>
        <w:t xml:space="preserve"> patients:Comparison of the activities oftrimethoprim-sulfametaxazole, ampicilin,mecillinam, nitrofurantoin, </w:t>
      </w:r>
      <w:r w:rsidR="00082371" w:rsidRPr="00E76BC8">
        <w:rPr>
          <w:color w:val="000000" w:themeColor="text1"/>
        </w:rPr>
        <w:t>and ciprofloxacin</w:t>
      </w:r>
      <w:r w:rsidRPr="00E76BC8">
        <w:rPr>
          <w:color w:val="000000" w:themeColor="text1"/>
        </w:rPr>
        <w:t xml:space="preserve">. </w:t>
      </w:r>
      <w:r w:rsidR="00082371" w:rsidRPr="00E76BC8">
        <w:rPr>
          <w:color w:val="000000" w:themeColor="text1"/>
        </w:rPr>
        <w:t>Antimirs</w:t>
      </w:r>
      <w:r w:rsidRPr="00E76BC8">
        <w:rPr>
          <w:color w:val="000000" w:themeColor="text1"/>
        </w:rPr>
        <w:t xml:space="preserve"> Agents Chemother2000; 44: 1089-92</w:t>
      </w:r>
    </w:p>
    <w:p w14:paraId="2D0D610B" w14:textId="77777777" w:rsidR="001926E5" w:rsidRPr="00E76BC8" w:rsidRDefault="001926E5" w:rsidP="00E76BC8">
      <w:pPr>
        <w:pStyle w:val="Heading2"/>
        <w:bidi w:val="0"/>
        <w:rPr>
          <w:color w:val="000000" w:themeColor="text1"/>
          <w:shd w:val="clear" w:color="auto" w:fill="FFFFFF"/>
        </w:rPr>
      </w:pPr>
      <w:r w:rsidRPr="00E76BC8">
        <w:rPr>
          <w:color w:val="000000" w:themeColor="text1"/>
          <w:shd w:val="clear" w:color="auto" w:fill="FFFFFF"/>
        </w:rPr>
        <w:t xml:space="preserve"> 5_ </w:t>
      </w:r>
      <w:r w:rsidR="007F70AB" w:rsidRPr="00E76BC8">
        <w:rPr>
          <w:color w:val="000000" w:themeColor="text1"/>
          <w:shd w:val="clear" w:color="auto" w:fill="FFFFFF"/>
        </w:rPr>
        <w:t>Sakamoto, M., et al. "Molecular analysis of bacteria in asymptomatic and symptomatic endodontic infections." </w:t>
      </w:r>
      <w:r w:rsidR="007F70AB" w:rsidRPr="00E76BC8">
        <w:rPr>
          <w:i/>
          <w:iCs/>
          <w:color w:val="000000" w:themeColor="text1"/>
          <w:shd w:val="clear" w:color="auto" w:fill="FFFFFF"/>
        </w:rPr>
        <w:t>Oral microbiology and immunology</w:t>
      </w:r>
      <w:r w:rsidR="007F70AB" w:rsidRPr="00E76BC8">
        <w:rPr>
          <w:color w:val="000000" w:themeColor="text1"/>
          <w:shd w:val="clear" w:color="auto" w:fill="FFFFFF"/>
        </w:rPr>
        <w:t> 21.2 (2006): 112-122</w:t>
      </w:r>
    </w:p>
    <w:p w14:paraId="05053DD4" w14:textId="0B0FA157" w:rsidR="001926E5" w:rsidRPr="00E76BC8" w:rsidRDefault="001926E5" w:rsidP="00E76BC8">
      <w:pPr>
        <w:pStyle w:val="Heading2"/>
        <w:bidi w:val="0"/>
        <w:rPr>
          <w:color w:val="000000" w:themeColor="text1"/>
          <w:shd w:val="clear" w:color="auto" w:fill="FFFFFF"/>
        </w:rPr>
      </w:pPr>
      <w:r w:rsidRPr="00E76BC8">
        <w:rPr>
          <w:color w:val="000000" w:themeColor="text1"/>
          <w:shd w:val="clear" w:color="auto" w:fill="FFFFFF"/>
        </w:rPr>
        <w:t>6_</w:t>
      </w:r>
      <w:r w:rsidRPr="00E76BC8">
        <w:rPr>
          <w:color w:val="000000" w:themeColor="text1"/>
          <w:lang w:val="fr-FR"/>
        </w:rPr>
        <w:t xml:space="preserve">Dias Neto, J., Martins, A., Silva, L., </w:t>
      </w:r>
      <w:proofErr w:type="spellStart"/>
      <w:r w:rsidRPr="00E76BC8">
        <w:rPr>
          <w:color w:val="000000" w:themeColor="text1"/>
          <w:lang w:val="fr-FR"/>
        </w:rPr>
        <w:t>Tiraboschi</w:t>
      </w:r>
      <w:proofErr w:type="spellEnd"/>
      <w:r w:rsidRPr="00E76BC8">
        <w:rPr>
          <w:color w:val="000000" w:themeColor="text1"/>
          <w:lang w:val="fr-FR"/>
        </w:rPr>
        <w:t xml:space="preserve">, R., Domingos, A., &amp; </w:t>
      </w:r>
      <w:r w:rsidR="00082371" w:rsidRPr="00E76BC8">
        <w:rPr>
          <w:color w:val="000000" w:themeColor="text1"/>
          <w:lang w:val="fr-FR"/>
        </w:rPr>
        <w:t>Colognac</w:t>
      </w:r>
      <w:r w:rsidRPr="00E76BC8">
        <w:rPr>
          <w:color w:val="000000" w:themeColor="text1"/>
          <w:lang w:val="fr-FR"/>
        </w:rPr>
        <w:t xml:space="preserve">, A.    </w:t>
      </w:r>
      <w:r w:rsidRPr="00E76BC8">
        <w:rPr>
          <w:color w:val="000000" w:themeColor="text1"/>
        </w:rPr>
        <w:t xml:space="preserve">et al. (2003). Community acquired urinary tract infection: etiology and bacterial susceptibility. Acta </w:t>
      </w:r>
      <w:r w:rsidR="00082371" w:rsidRPr="00E76BC8">
        <w:rPr>
          <w:color w:val="000000" w:themeColor="text1"/>
        </w:rPr>
        <w:t>Chirurgical</w:t>
      </w:r>
      <w:r w:rsidRPr="00E76BC8">
        <w:rPr>
          <w:color w:val="000000" w:themeColor="text1"/>
        </w:rPr>
        <w:t xml:space="preserve"> </w:t>
      </w:r>
      <w:r w:rsidR="00082371" w:rsidRPr="00E76BC8">
        <w:rPr>
          <w:color w:val="000000" w:themeColor="text1"/>
        </w:rPr>
        <w:t>Brasilia</w:t>
      </w:r>
      <w:r w:rsidRPr="00E76BC8">
        <w:rPr>
          <w:color w:val="000000" w:themeColor="text1"/>
        </w:rPr>
        <w:t xml:space="preserve">, 18(suppl 5), 33-36. </w:t>
      </w:r>
      <w:r w:rsidR="00082371" w:rsidRPr="00E76BC8">
        <w:rPr>
          <w:color w:val="000000" w:themeColor="text1"/>
        </w:rPr>
        <w:t>Doi</w:t>
      </w:r>
      <w:r w:rsidRPr="00E76BC8">
        <w:rPr>
          <w:color w:val="000000" w:themeColor="text1"/>
        </w:rPr>
        <w:t>: 10.1590/s0102-86502003001200012</w:t>
      </w:r>
    </w:p>
    <w:p w14:paraId="33D81E0A" w14:textId="77777777" w:rsidR="001926E5" w:rsidRDefault="001926E5" w:rsidP="001926E5">
      <w:pPr>
        <w:tabs>
          <w:tab w:val="left" w:pos="7016"/>
        </w:tabs>
        <w:bidi w:val="0"/>
        <w:spacing w:line="360" w:lineRule="auto"/>
        <w:jc w:val="both"/>
        <w:rPr>
          <w:rFonts w:asciiTheme="majorBidi" w:hAnsiTheme="majorBidi" w:cstheme="majorBidi"/>
          <w:sz w:val="24"/>
          <w:szCs w:val="24"/>
        </w:rPr>
      </w:pPr>
    </w:p>
    <w:p w14:paraId="2914F1FD" w14:textId="77777777" w:rsidR="00E9114D" w:rsidRPr="009C4909" w:rsidRDefault="00E9114D" w:rsidP="00E9114D">
      <w:pPr>
        <w:tabs>
          <w:tab w:val="left" w:pos="7016"/>
        </w:tabs>
        <w:bidi w:val="0"/>
        <w:spacing w:line="360" w:lineRule="auto"/>
        <w:jc w:val="both"/>
        <w:rPr>
          <w:rFonts w:asciiTheme="majorBidi" w:hAnsiTheme="majorBidi" w:cstheme="majorBidi"/>
          <w:sz w:val="24"/>
          <w:szCs w:val="24"/>
        </w:rPr>
      </w:pPr>
    </w:p>
    <w:p w14:paraId="3E6AB711" w14:textId="77777777" w:rsidR="006D7885" w:rsidRPr="00753EF6" w:rsidRDefault="006D7885" w:rsidP="006D7885">
      <w:pPr>
        <w:autoSpaceDE w:val="0"/>
        <w:autoSpaceDN w:val="0"/>
        <w:bidi w:val="0"/>
        <w:adjustRightInd w:val="0"/>
        <w:spacing w:after="0" w:line="240" w:lineRule="auto"/>
        <w:rPr>
          <w:rFonts w:asciiTheme="majorBidi" w:hAnsiTheme="majorBidi" w:cstheme="majorBidi"/>
          <w:sz w:val="24"/>
          <w:szCs w:val="24"/>
        </w:rPr>
      </w:pPr>
    </w:p>
    <w:p w14:paraId="7A37F580" w14:textId="77777777" w:rsidR="006C2CCC" w:rsidRPr="00753EF6" w:rsidRDefault="006C2CCC" w:rsidP="00753EF6">
      <w:pPr>
        <w:tabs>
          <w:tab w:val="left" w:pos="7016"/>
        </w:tabs>
        <w:bidi w:val="0"/>
        <w:rPr>
          <w:rFonts w:asciiTheme="majorBidi" w:hAnsiTheme="majorBidi" w:cstheme="majorBidi"/>
          <w:sz w:val="24"/>
          <w:szCs w:val="24"/>
          <w:rtl/>
        </w:rPr>
      </w:pPr>
    </w:p>
    <w:sectPr w:rsidR="006C2CCC" w:rsidRPr="00753EF6" w:rsidSect="00160585">
      <w:footerReference w:type="default" r:id="rId13"/>
      <w:pgSz w:w="15840" w:h="12240" w:orient="landscape" w:code="1"/>
      <w:pgMar w:top="1800" w:right="1440" w:bottom="1440" w:left="1440" w:header="708" w:footer="708" w:gutter="0"/>
      <w:pgBorders w:offsetFrom="page">
        <w:top w:val="single" w:sz="18" w:space="24" w:color="B8CCE4" w:themeColor="accent1" w:themeTint="66"/>
        <w:left w:val="single" w:sz="18" w:space="24" w:color="B8CCE4" w:themeColor="accent1" w:themeTint="66"/>
        <w:bottom w:val="single" w:sz="18" w:space="24" w:color="B8CCE4" w:themeColor="accent1" w:themeTint="66"/>
        <w:right w:val="single" w:sz="18" w:space="24" w:color="B8CCE4" w:themeColor="accent1" w:themeTint="66"/>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E39867" w14:textId="77777777" w:rsidR="00B267AB" w:rsidRDefault="00B267AB" w:rsidP="00F93603">
      <w:pPr>
        <w:spacing w:after="0" w:line="240" w:lineRule="auto"/>
      </w:pPr>
      <w:r>
        <w:separator/>
      </w:r>
    </w:p>
  </w:endnote>
  <w:endnote w:type="continuationSeparator" w:id="0">
    <w:p w14:paraId="50E46C41" w14:textId="77777777" w:rsidR="00B267AB" w:rsidRDefault="00B267AB" w:rsidP="00F936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askerville Old Face">
    <w:panose1 w:val="02020602080505020303"/>
    <w:charset w:val="00"/>
    <w:family w:val="roman"/>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57465118"/>
      <w:docPartObj>
        <w:docPartGallery w:val="Page Numbers (Bottom of Page)"/>
        <w:docPartUnique/>
      </w:docPartObj>
    </w:sdtPr>
    <w:sdtEndPr>
      <w:rPr>
        <w:noProof/>
      </w:rPr>
    </w:sdtEndPr>
    <w:sdtContent>
      <w:p w14:paraId="284CB889" w14:textId="7D50E047" w:rsidR="008C2333" w:rsidRDefault="008C2333">
        <w:pPr>
          <w:pStyle w:val="Footer"/>
        </w:pPr>
        <w:r>
          <w:fldChar w:fldCharType="begin"/>
        </w:r>
        <w:r>
          <w:instrText xml:space="preserve"> PAGE   \* MERGEFORMAT </w:instrText>
        </w:r>
        <w:r>
          <w:fldChar w:fldCharType="separate"/>
        </w:r>
        <w:r w:rsidR="00E76BC8">
          <w:rPr>
            <w:noProof/>
            <w:rtl/>
          </w:rPr>
          <w:t>3</w:t>
        </w:r>
        <w:r>
          <w:rPr>
            <w:noProof/>
          </w:rPr>
          <w:fldChar w:fldCharType="end"/>
        </w:r>
      </w:p>
    </w:sdtContent>
  </w:sdt>
  <w:p w14:paraId="5EF7E2AC" w14:textId="77777777" w:rsidR="008C2333" w:rsidRDefault="008C233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F0EC6D" w14:textId="77777777" w:rsidR="00B267AB" w:rsidRDefault="00B267AB" w:rsidP="00F93603">
      <w:pPr>
        <w:spacing w:after="0" w:line="240" w:lineRule="auto"/>
      </w:pPr>
      <w:r>
        <w:separator/>
      </w:r>
    </w:p>
  </w:footnote>
  <w:footnote w:type="continuationSeparator" w:id="0">
    <w:p w14:paraId="26BA23F3" w14:textId="77777777" w:rsidR="00B267AB" w:rsidRDefault="00B267AB" w:rsidP="00F9360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D4707"/>
    <w:multiLevelType w:val="hybridMultilevel"/>
    <w:tmpl w:val="915E69CA"/>
    <w:lvl w:ilvl="0" w:tplc="04090001">
      <w:start w:val="1"/>
      <w:numFmt w:val="bullet"/>
      <w:lvlText w:val=""/>
      <w:lvlJc w:val="left"/>
      <w:pPr>
        <w:ind w:left="1008" w:hanging="360"/>
      </w:pPr>
      <w:rPr>
        <w:rFonts w:ascii="Symbol" w:hAnsi="Symbol" w:hint="default"/>
      </w:rPr>
    </w:lvl>
    <w:lvl w:ilvl="1" w:tplc="FFFFFFFF" w:tentative="1">
      <w:start w:val="1"/>
      <w:numFmt w:val="lowerLetter"/>
      <w:lvlText w:val="%2."/>
      <w:lvlJc w:val="left"/>
      <w:pPr>
        <w:ind w:left="1728" w:hanging="360"/>
      </w:pPr>
    </w:lvl>
    <w:lvl w:ilvl="2" w:tplc="FFFFFFFF" w:tentative="1">
      <w:start w:val="1"/>
      <w:numFmt w:val="lowerRoman"/>
      <w:lvlText w:val="%3."/>
      <w:lvlJc w:val="right"/>
      <w:pPr>
        <w:ind w:left="2448" w:hanging="180"/>
      </w:pPr>
    </w:lvl>
    <w:lvl w:ilvl="3" w:tplc="FFFFFFFF" w:tentative="1">
      <w:start w:val="1"/>
      <w:numFmt w:val="decimal"/>
      <w:lvlText w:val="%4."/>
      <w:lvlJc w:val="left"/>
      <w:pPr>
        <w:ind w:left="3168" w:hanging="360"/>
      </w:pPr>
    </w:lvl>
    <w:lvl w:ilvl="4" w:tplc="FFFFFFFF" w:tentative="1">
      <w:start w:val="1"/>
      <w:numFmt w:val="lowerLetter"/>
      <w:lvlText w:val="%5."/>
      <w:lvlJc w:val="left"/>
      <w:pPr>
        <w:ind w:left="3888" w:hanging="360"/>
      </w:pPr>
    </w:lvl>
    <w:lvl w:ilvl="5" w:tplc="FFFFFFFF" w:tentative="1">
      <w:start w:val="1"/>
      <w:numFmt w:val="lowerRoman"/>
      <w:lvlText w:val="%6."/>
      <w:lvlJc w:val="right"/>
      <w:pPr>
        <w:ind w:left="4608" w:hanging="180"/>
      </w:pPr>
    </w:lvl>
    <w:lvl w:ilvl="6" w:tplc="FFFFFFFF" w:tentative="1">
      <w:start w:val="1"/>
      <w:numFmt w:val="decimal"/>
      <w:lvlText w:val="%7."/>
      <w:lvlJc w:val="left"/>
      <w:pPr>
        <w:ind w:left="5328" w:hanging="360"/>
      </w:pPr>
    </w:lvl>
    <w:lvl w:ilvl="7" w:tplc="FFFFFFFF" w:tentative="1">
      <w:start w:val="1"/>
      <w:numFmt w:val="lowerLetter"/>
      <w:lvlText w:val="%8."/>
      <w:lvlJc w:val="left"/>
      <w:pPr>
        <w:ind w:left="6048" w:hanging="360"/>
      </w:pPr>
    </w:lvl>
    <w:lvl w:ilvl="8" w:tplc="FFFFFFFF" w:tentative="1">
      <w:start w:val="1"/>
      <w:numFmt w:val="lowerRoman"/>
      <w:lvlText w:val="%9."/>
      <w:lvlJc w:val="right"/>
      <w:pPr>
        <w:ind w:left="6768" w:hanging="180"/>
      </w:pPr>
    </w:lvl>
  </w:abstractNum>
  <w:abstractNum w:abstractNumId="1" w15:restartNumberingAfterBreak="0">
    <w:nsid w:val="3A1339D1"/>
    <w:multiLevelType w:val="hybridMultilevel"/>
    <w:tmpl w:val="1686505C"/>
    <w:lvl w:ilvl="0" w:tplc="AF48E79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46E577AF"/>
    <w:multiLevelType w:val="multilevel"/>
    <w:tmpl w:val="9CE2269C"/>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A68541C"/>
    <w:multiLevelType w:val="multilevel"/>
    <w:tmpl w:val="E7624838"/>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C596137"/>
    <w:multiLevelType w:val="multilevel"/>
    <w:tmpl w:val="7B8C1716"/>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FBF1B3D"/>
    <w:multiLevelType w:val="hybridMultilevel"/>
    <w:tmpl w:val="57F01D56"/>
    <w:lvl w:ilvl="0" w:tplc="0409000F">
      <w:start w:val="1"/>
      <w:numFmt w:val="decimal"/>
      <w:lvlText w:val="%1."/>
      <w:lvlJc w:val="left"/>
      <w:pPr>
        <w:ind w:left="1008" w:hanging="360"/>
      </w:p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num w:numId="1" w16cid:durableId="925456434">
    <w:abstractNumId w:val="4"/>
  </w:num>
  <w:num w:numId="2" w16cid:durableId="2127653681">
    <w:abstractNumId w:val="2"/>
  </w:num>
  <w:num w:numId="3" w16cid:durableId="1357079479">
    <w:abstractNumId w:val="3"/>
  </w:num>
  <w:num w:numId="4" w16cid:durableId="2031029518">
    <w:abstractNumId w:val="1"/>
  </w:num>
  <w:num w:numId="5" w16cid:durableId="1717895210">
    <w:abstractNumId w:val="5"/>
  </w:num>
  <w:num w:numId="6" w16cid:durableId="1837153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mirrorMargins/>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5C5B"/>
    <w:rsid w:val="00012E48"/>
    <w:rsid w:val="00017BE1"/>
    <w:rsid w:val="0008033D"/>
    <w:rsid w:val="00082371"/>
    <w:rsid w:val="00090DB3"/>
    <w:rsid w:val="000B1F9A"/>
    <w:rsid w:val="000D65F2"/>
    <w:rsid w:val="000E3258"/>
    <w:rsid w:val="00112279"/>
    <w:rsid w:val="0012778E"/>
    <w:rsid w:val="00140D89"/>
    <w:rsid w:val="001460A5"/>
    <w:rsid w:val="00160585"/>
    <w:rsid w:val="00181E9A"/>
    <w:rsid w:val="001926E5"/>
    <w:rsid w:val="001A740F"/>
    <w:rsid w:val="001C74C7"/>
    <w:rsid w:val="001F48DE"/>
    <w:rsid w:val="002170F4"/>
    <w:rsid w:val="00271835"/>
    <w:rsid w:val="00281225"/>
    <w:rsid w:val="00281D2D"/>
    <w:rsid w:val="00284E59"/>
    <w:rsid w:val="00296CF5"/>
    <w:rsid w:val="002A7A0A"/>
    <w:rsid w:val="002B27EA"/>
    <w:rsid w:val="002C029B"/>
    <w:rsid w:val="002F2159"/>
    <w:rsid w:val="00346666"/>
    <w:rsid w:val="00370973"/>
    <w:rsid w:val="00383F1D"/>
    <w:rsid w:val="003B38E9"/>
    <w:rsid w:val="003C0B6D"/>
    <w:rsid w:val="003C40C2"/>
    <w:rsid w:val="00401D0F"/>
    <w:rsid w:val="00431534"/>
    <w:rsid w:val="004A2D6E"/>
    <w:rsid w:val="004D5D65"/>
    <w:rsid w:val="004D74E0"/>
    <w:rsid w:val="004F1D50"/>
    <w:rsid w:val="00501548"/>
    <w:rsid w:val="00537DD1"/>
    <w:rsid w:val="005710AD"/>
    <w:rsid w:val="0058370A"/>
    <w:rsid w:val="0058438E"/>
    <w:rsid w:val="005C0F9E"/>
    <w:rsid w:val="005E7325"/>
    <w:rsid w:val="005E7DB0"/>
    <w:rsid w:val="00612034"/>
    <w:rsid w:val="006C1D68"/>
    <w:rsid w:val="006C2CCC"/>
    <w:rsid w:val="006D7885"/>
    <w:rsid w:val="006F0450"/>
    <w:rsid w:val="006F5930"/>
    <w:rsid w:val="00701B25"/>
    <w:rsid w:val="00707E0D"/>
    <w:rsid w:val="007126F2"/>
    <w:rsid w:val="00753EF6"/>
    <w:rsid w:val="00781509"/>
    <w:rsid w:val="007D1641"/>
    <w:rsid w:val="007E5A1C"/>
    <w:rsid w:val="007F2BD1"/>
    <w:rsid w:val="007F70AB"/>
    <w:rsid w:val="00822B97"/>
    <w:rsid w:val="008904FB"/>
    <w:rsid w:val="008C2333"/>
    <w:rsid w:val="008C6666"/>
    <w:rsid w:val="00974B32"/>
    <w:rsid w:val="00985BBE"/>
    <w:rsid w:val="009B295F"/>
    <w:rsid w:val="009C4909"/>
    <w:rsid w:val="009C566D"/>
    <w:rsid w:val="009C6E9E"/>
    <w:rsid w:val="009C7E8C"/>
    <w:rsid w:val="009F7323"/>
    <w:rsid w:val="00A11430"/>
    <w:rsid w:val="00A54BBD"/>
    <w:rsid w:val="00A56581"/>
    <w:rsid w:val="00AA0C16"/>
    <w:rsid w:val="00AC029D"/>
    <w:rsid w:val="00AC6B01"/>
    <w:rsid w:val="00AF2444"/>
    <w:rsid w:val="00B05998"/>
    <w:rsid w:val="00B267AB"/>
    <w:rsid w:val="00B40EAF"/>
    <w:rsid w:val="00B63276"/>
    <w:rsid w:val="00B76A15"/>
    <w:rsid w:val="00BB6C98"/>
    <w:rsid w:val="00BC42A8"/>
    <w:rsid w:val="00BD5DC2"/>
    <w:rsid w:val="00C05317"/>
    <w:rsid w:val="00C057E8"/>
    <w:rsid w:val="00C32F19"/>
    <w:rsid w:val="00C34D3F"/>
    <w:rsid w:val="00C75C5B"/>
    <w:rsid w:val="00C900FF"/>
    <w:rsid w:val="00D972FE"/>
    <w:rsid w:val="00DA55FC"/>
    <w:rsid w:val="00DA7EE2"/>
    <w:rsid w:val="00DB7425"/>
    <w:rsid w:val="00DE7733"/>
    <w:rsid w:val="00E13434"/>
    <w:rsid w:val="00E65974"/>
    <w:rsid w:val="00E72844"/>
    <w:rsid w:val="00E76BC8"/>
    <w:rsid w:val="00E83FE9"/>
    <w:rsid w:val="00E9114D"/>
    <w:rsid w:val="00EA6DF2"/>
    <w:rsid w:val="00EE2CFE"/>
    <w:rsid w:val="00F05B76"/>
    <w:rsid w:val="00F472F3"/>
    <w:rsid w:val="00F93603"/>
    <w:rsid w:val="00FB4F1A"/>
    <w:rsid w:val="00FE6C77"/>
    <w:rsid w:val="00FF5BD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5A0E6B"/>
  <w15:docId w15:val="{3FF0C47C-834E-48BA-B4E2-0CD79A7BA0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6BC8"/>
    <w:pPr>
      <w:bidi/>
    </w:pPr>
  </w:style>
  <w:style w:type="paragraph" w:styleId="Heading2">
    <w:name w:val="heading 2"/>
    <w:basedOn w:val="Normal"/>
    <w:next w:val="Normal"/>
    <w:link w:val="Heading2Char"/>
    <w:uiPriority w:val="9"/>
    <w:unhideWhenUsed/>
    <w:qFormat/>
    <w:rsid w:val="00DE773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A56581"/>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C2CC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C2CCC"/>
    <w:rPr>
      <w:rFonts w:ascii="Tahoma" w:hAnsi="Tahoma" w:cs="Tahoma"/>
      <w:sz w:val="16"/>
      <w:szCs w:val="16"/>
    </w:rPr>
  </w:style>
  <w:style w:type="table" w:styleId="TableGrid">
    <w:name w:val="Table Grid"/>
    <w:basedOn w:val="TableNormal"/>
    <w:uiPriority w:val="59"/>
    <w:rsid w:val="006C2C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93603"/>
    <w:pPr>
      <w:tabs>
        <w:tab w:val="center" w:pos="4153"/>
        <w:tab w:val="right" w:pos="8306"/>
      </w:tabs>
      <w:spacing w:after="0" w:line="240" w:lineRule="auto"/>
    </w:pPr>
  </w:style>
  <w:style w:type="character" w:customStyle="1" w:styleId="HeaderChar">
    <w:name w:val="Header Char"/>
    <w:basedOn w:val="DefaultParagraphFont"/>
    <w:link w:val="Header"/>
    <w:uiPriority w:val="99"/>
    <w:rsid w:val="00F93603"/>
  </w:style>
  <w:style w:type="paragraph" w:styleId="Footer">
    <w:name w:val="footer"/>
    <w:basedOn w:val="Normal"/>
    <w:link w:val="FooterChar"/>
    <w:uiPriority w:val="99"/>
    <w:unhideWhenUsed/>
    <w:rsid w:val="00F93603"/>
    <w:pPr>
      <w:tabs>
        <w:tab w:val="center" w:pos="4153"/>
        <w:tab w:val="right" w:pos="8306"/>
      </w:tabs>
      <w:spacing w:after="0" w:line="240" w:lineRule="auto"/>
    </w:pPr>
  </w:style>
  <w:style w:type="character" w:customStyle="1" w:styleId="FooterChar">
    <w:name w:val="Footer Char"/>
    <w:basedOn w:val="DefaultParagraphFont"/>
    <w:link w:val="Footer"/>
    <w:uiPriority w:val="99"/>
    <w:rsid w:val="00F93603"/>
  </w:style>
  <w:style w:type="character" w:customStyle="1" w:styleId="Heading3Char">
    <w:name w:val="Heading 3 Char"/>
    <w:basedOn w:val="DefaultParagraphFont"/>
    <w:link w:val="Heading3"/>
    <w:uiPriority w:val="9"/>
    <w:rsid w:val="00A56581"/>
    <w:rPr>
      <w:rFonts w:asciiTheme="majorHAnsi" w:eastAsiaTheme="majorEastAsia" w:hAnsiTheme="majorHAnsi" w:cstheme="majorBidi"/>
      <w:b/>
      <w:bCs/>
      <w:color w:val="4F81BD" w:themeColor="accent1"/>
    </w:rPr>
  </w:style>
  <w:style w:type="paragraph" w:styleId="NoSpacing">
    <w:name w:val="No Spacing"/>
    <w:uiPriority w:val="1"/>
    <w:qFormat/>
    <w:rsid w:val="00A56581"/>
    <w:pPr>
      <w:bidi/>
      <w:spacing w:after="0" w:line="240" w:lineRule="auto"/>
    </w:pPr>
  </w:style>
  <w:style w:type="character" w:styleId="Hyperlink">
    <w:name w:val="Hyperlink"/>
    <w:basedOn w:val="DefaultParagraphFont"/>
    <w:uiPriority w:val="99"/>
    <w:semiHidden/>
    <w:unhideWhenUsed/>
    <w:rsid w:val="00A56581"/>
    <w:rPr>
      <w:color w:val="0000FF"/>
      <w:u w:val="single"/>
    </w:rPr>
  </w:style>
  <w:style w:type="paragraph" w:customStyle="1" w:styleId="itemlistcontent">
    <w:name w:val="itemlistcontent"/>
    <w:basedOn w:val="Normal"/>
    <w:rsid w:val="00BD5DC2"/>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ewwordinitemsuggestion">
    <w:name w:val="newwordinitemsuggestion"/>
    <w:basedOn w:val="DefaultParagraphFont"/>
    <w:rsid w:val="00BD5DC2"/>
  </w:style>
  <w:style w:type="paragraph" w:styleId="NormalWeb">
    <w:name w:val="Normal (Web)"/>
    <w:basedOn w:val="Normal"/>
    <w:uiPriority w:val="99"/>
    <w:semiHidden/>
    <w:unhideWhenUsed/>
    <w:rsid w:val="008904FB"/>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8904FB"/>
    <w:rPr>
      <w:i/>
      <w:iCs/>
    </w:rPr>
  </w:style>
  <w:style w:type="paragraph" w:styleId="HTMLPreformatted">
    <w:name w:val="HTML Preformatted"/>
    <w:basedOn w:val="Normal"/>
    <w:link w:val="HTMLPreformattedChar"/>
    <w:uiPriority w:val="99"/>
    <w:unhideWhenUsed/>
    <w:rsid w:val="00401D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401D0F"/>
    <w:rPr>
      <w:rFonts w:ascii="Courier New" w:eastAsia="Times New Roman" w:hAnsi="Courier New" w:cs="Courier New"/>
      <w:sz w:val="20"/>
      <w:szCs w:val="20"/>
    </w:rPr>
  </w:style>
  <w:style w:type="character" w:customStyle="1" w:styleId="y2iqfc">
    <w:name w:val="y2iqfc"/>
    <w:basedOn w:val="DefaultParagraphFont"/>
    <w:rsid w:val="00401D0F"/>
  </w:style>
  <w:style w:type="character" w:customStyle="1" w:styleId="Heading2Char">
    <w:name w:val="Heading 2 Char"/>
    <w:basedOn w:val="DefaultParagraphFont"/>
    <w:link w:val="Heading2"/>
    <w:uiPriority w:val="9"/>
    <w:rsid w:val="00DE7733"/>
    <w:rPr>
      <w:rFonts w:asciiTheme="majorHAnsi" w:eastAsiaTheme="majorEastAsia" w:hAnsiTheme="majorHAnsi" w:cstheme="majorBidi"/>
      <w:color w:val="365F91" w:themeColor="accent1" w:themeShade="BF"/>
      <w:sz w:val="26"/>
      <w:szCs w:val="26"/>
    </w:rPr>
  </w:style>
  <w:style w:type="paragraph" w:styleId="ListParagraph">
    <w:name w:val="List Paragraph"/>
    <w:basedOn w:val="Normal"/>
    <w:uiPriority w:val="34"/>
    <w:qFormat/>
    <w:rsid w:val="009C7E8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729134">
      <w:bodyDiv w:val="1"/>
      <w:marLeft w:val="0"/>
      <w:marRight w:val="0"/>
      <w:marTop w:val="0"/>
      <w:marBottom w:val="0"/>
      <w:divBdr>
        <w:top w:val="none" w:sz="0" w:space="0" w:color="auto"/>
        <w:left w:val="none" w:sz="0" w:space="0" w:color="auto"/>
        <w:bottom w:val="none" w:sz="0" w:space="0" w:color="auto"/>
        <w:right w:val="none" w:sz="0" w:space="0" w:color="auto"/>
      </w:divBdr>
    </w:div>
    <w:div w:id="562833487">
      <w:bodyDiv w:val="1"/>
      <w:marLeft w:val="0"/>
      <w:marRight w:val="0"/>
      <w:marTop w:val="0"/>
      <w:marBottom w:val="0"/>
      <w:divBdr>
        <w:top w:val="none" w:sz="0" w:space="0" w:color="auto"/>
        <w:left w:val="none" w:sz="0" w:space="0" w:color="auto"/>
        <w:bottom w:val="none" w:sz="0" w:space="0" w:color="auto"/>
        <w:right w:val="none" w:sz="0" w:space="0" w:color="auto"/>
      </w:divBdr>
    </w:div>
    <w:div w:id="572279403">
      <w:bodyDiv w:val="1"/>
      <w:marLeft w:val="0"/>
      <w:marRight w:val="0"/>
      <w:marTop w:val="0"/>
      <w:marBottom w:val="0"/>
      <w:divBdr>
        <w:top w:val="none" w:sz="0" w:space="0" w:color="auto"/>
        <w:left w:val="none" w:sz="0" w:space="0" w:color="auto"/>
        <w:bottom w:val="none" w:sz="0" w:space="0" w:color="auto"/>
        <w:right w:val="none" w:sz="0" w:space="0" w:color="auto"/>
      </w:divBdr>
    </w:div>
    <w:div w:id="647975591">
      <w:bodyDiv w:val="1"/>
      <w:marLeft w:val="0"/>
      <w:marRight w:val="0"/>
      <w:marTop w:val="0"/>
      <w:marBottom w:val="0"/>
      <w:divBdr>
        <w:top w:val="none" w:sz="0" w:space="0" w:color="auto"/>
        <w:left w:val="none" w:sz="0" w:space="0" w:color="auto"/>
        <w:bottom w:val="none" w:sz="0" w:space="0" w:color="auto"/>
        <w:right w:val="none" w:sz="0" w:space="0" w:color="auto"/>
      </w:divBdr>
    </w:div>
    <w:div w:id="790899211">
      <w:bodyDiv w:val="1"/>
      <w:marLeft w:val="0"/>
      <w:marRight w:val="0"/>
      <w:marTop w:val="0"/>
      <w:marBottom w:val="0"/>
      <w:divBdr>
        <w:top w:val="none" w:sz="0" w:space="0" w:color="auto"/>
        <w:left w:val="none" w:sz="0" w:space="0" w:color="auto"/>
        <w:bottom w:val="none" w:sz="0" w:space="0" w:color="auto"/>
        <w:right w:val="none" w:sz="0" w:space="0" w:color="auto"/>
      </w:divBdr>
    </w:div>
    <w:div w:id="941373647">
      <w:bodyDiv w:val="1"/>
      <w:marLeft w:val="0"/>
      <w:marRight w:val="0"/>
      <w:marTop w:val="0"/>
      <w:marBottom w:val="0"/>
      <w:divBdr>
        <w:top w:val="none" w:sz="0" w:space="0" w:color="auto"/>
        <w:left w:val="none" w:sz="0" w:space="0" w:color="auto"/>
        <w:bottom w:val="none" w:sz="0" w:space="0" w:color="auto"/>
        <w:right w:val="none" w:sz="0" w:space="0" w:color="auto"/>
      </w:divBdr>
    </w:div>
    <w:div w:id="943416453">
      <w:bodyDiv w:val="1"/>
      <w:marLeft w:val="0"/>
      <w:marRight w:val="0"/>
      <w:marTop w:val="0"/>
      <w:marBottom w:val="0"/>
      <w:divBdr>
        <w:top w:val="none" w:sz="0" w:space="0" w:color="auto"/>
        <w:left w:val="none" w:sz="0" w:space="0" w:color="auto"/>
        <w:bottom w:val="none" w:sz="0" w:space="0" w:color="auto"/>
        <w:right w:val="none" w:sz="0" w:space="0" w:color="auto"/>
      </w:divBdr>
      <w:divsChild>
        <w:div w:id="1328824423">
          <w:marLeft w:val="450"/>
          <w:marRight w:val="0"/>
          <w:marTop w:val="450"/>
          <w:marBottom w:val="450"/>
          <w:divBdr>
            <w:top w:val="single" w:sz="6" w:space="0" w:color="C3DCF5"/>
            <w:left w:val="single" w:sz="6" w:space="0" w:color="C3DCF5"/>
            <w:bottom w:val="single" w:sz="6" w:space="0" w:color="C3DCF5"/>
            <w:right w:val="single" w:sz="6" w:space="0" w:color="C3DCF5"/>
          </w:divBdr>
          <w:divsChild>
            <w:div w:id="1612514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4054709">
      <w:bodyDiv w:val="1"/>
      <w:marLeft w:val="0"/>
      <w:marRight w:val="0"/>
      <w:marTop w:val="0"/>
      <w:marBottom w:val="0"/>
      <w:divBdr>
        <w:top w:val="none" w:sz="0" w:space="0" w:color="auto"/>
        <w:left w:val="none" w:sz="0" w:space="0" w:color="auto"/>
        <w:bottom w:val="none" w:sz="0" w:space="0" w:color="auto"/>
        <w:right w:val="none" w:sz="0" w:space="0" w:color="auto"/>
      </w:divBdr>
    </w:div>
    <w:div w:id="1338773279">
      <w:bodyDiv w:val="1"/>
      <w:marLeft w:val="0"/>
      <w:marRight w:val="0"/>
      <w:marTop w:val="0"/>
      <w:marBottom w:val="0"/>
      <w:divBdr>
        <w:top w:val="none" w:sz="0" w:space="0" w:color="auto"/>
        <w:left w:val="none" w:sz="0" w:space="0" w:color="auto"/>
        <w:bottom w:val="none" w:sz="0" w:space="0" w:color="auto"/>
        <w:right w:val="none" w:sz="0" w:space="0" w:color="auto"/>
      </w:divBdr>
    </w:div>
    <w:div w:id="1484931431">
      <w:bodyDiv w:val="1"/>
      <w:marLeft w:val="0"/>
      <w:marRight w:val="0"/>
      <w:marTop w:val="0"/>
      <w:marBottom w:val="0"/>
      <w:divBdr>
        <w:top w:val="none" w:sz="0" w:space="0" w:color="auto"/>
        <w:left w:val="none" w:sz="0" w:space="0" w:color="auto"/>
        <w:bottom w:val="none" w:sz="0" w:space="0" w:color="auto"/>
        <w:right w:val="none" w:sz="0" w:space="0" w:color="auto"/>
      </w:divBdr>
    </w:div>
    <w:div w:id="1679037645">
      <w:bodyDiv w:val="1"/>
      <w:marLeft w:val="0"/>
      <w:marRight w:val="0"/>
      <w:marTop w:val="0"/>
      <w:marBottom w:val="0"/>
      <w:divBdr>
        <w:top w:val="none" w:sz="0" w:space="0" w:color="auto"/>
        <w:left w:val="none" w:sz="0" w:space="0" w:color="auto"/>
        <w:bottom w:val="none" w:sz="0" w:space="0" w:color="auto"/>
        <w:right w:val="none" w:sz="0" w:space="0" w:color="auto"/>
      </w:divBdr>
    </w:div>
    <w:div w:id="1705053939">
      <w:bodyDiv w:val="1"/>
      <w:marLeft w:val="0"/>
      <w:marRight w:val="0"/>
      <w:marTop w:val="0"/>
      <w:marBottom w:val="0"/>
      <w:divBdr>
        <w:top w:val="none" w:sz="0" w:space="0" w:color="auto"/>
        <w:left w:val="none" w:sz="0" w:space="0" w:color="auto"/>
        <w:bottom w:val="none" w:sz="0" w:space="0" w:color="auto"/>
        <w:right w:val="none" w:sz="0" w:space="0" w:color="auto"/>
      </w:divBdr>
    </w:div>
    <w:div w:id="1804612506">
      <w:bodyDiv w:val="1"/>
      <w:marLeft w:val="0"/>
      <w:marRight w:val="0"/>
      <w:marTop w:val="0"/>
      <w:marBottom w:val="0"/>
      <w:divBdr>
        <w:top w:val="none" w:sz="0" w:space="0" w:color="auto"/>
        <w:left w:val="none" w:sz="0" w:space="0" w:color="auto"/>
        <w:bottom w:val="none" w:sz="0" w:space="0" w:color="auto"/>
        <w:right w:val="none" w:sz="0" w:space="0" w:color="auto"/>
      </w:divBdr>
    </w:div>
    <w:div w:id="2009478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nortonhealthcare.com/news/home-remedies-mood-changes-and-more-3-things-you-didnt-know-about-uti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Female Bacteriuria Growth</a:t>
            </a:r>
          </a:p>
        </c:rich>
      </c:tx>
      <c:overlay val="0"/>
      <c:spPr>
        <a:noFill/>
        <a:ln>
          <a:noFill/>
        </a:ln>
        <a:effectLst/>
      </c:spPr>
    </c:title>
    <c:autoTitleDeleted val="0"/>
    <c:plotArea>
      <c:layout/>
      <c:pieChart>
        <c:varyColors val="1"/>
        <c:ser>
          <c:idx val="0"/>
          <c:order val="0"/>
          <c:tx>
            <c:strRef>
              <c:f>Sheet1!$A$9</c:f>
              <c:strCache>
                <c:ptCount val="1"/>
                <c:pt idx="0">
                  <c:v>Female</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291-4C01-BA43-B72EF95C833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291-4C01-BA43-B72EF95C833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1291-4C01-BA43-B72EF95C833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Sheet1!$B$8:$D$8</c:f>
              <c:strCache>
                <c:ptCount val="3"/>
                <c:pt idx="0">
                  <c:v>No growth</c:v>
                </c:pt>
                <c:pt idx="1">
                  <c:v>No significant growth</c:v>
                </c:pt>
                <c:pt idx="2">
                  <c:v>Significant growth</c:v>
                </c:pt>
              </c:strCache>
            </c:strRef>
          </c:cat>
          <c:val>
            <c:numRef>
              <c:f>Sheet1!$B$9:$D$9</c:f>
              <c:numCache>
                <c:formatCode>General</c:formatCode>
                <c:ptCount val="3"/>
                <c:pt idx="0">
                  <c:v>17</c:v>
                </c:pt>
                <c:pt idx="1">
                  <c:v>13</c:v>
                </c:pt>
                <c:pt idx="2">
                  <c:v>3</c:v>
                </c:pt>
              </c:numCache>
            </c:numRef>
          </c:val>
          <c:extLst>
            <c:ext xmlns:c16="http://schemas.microsoft.com/office/drawing/2014/chart" uri="{C3380CC4-5D6E-409C-BE32-E72D297353CC}">
              <c16:uniqueId val="{00000006-1291-4C01-BA43-B72EF95C8336}"/>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3.111789151356081E-2"/>
          <c:y val="0.88483741615631384"/>
          <c:w val="0.70998622047244098"/>
          <c:h val="7.812554680664916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Male Bacteriuria</a:t>
            </a:r>
            <a:r>
              <a:rPr lang="en-US" baseline="0"/>
              <a:t> Growth</a:t>
            </a:r>
            <a:endParaRPr lang="en-US"/>
          </a:p>
        </c:rich>
      </c:tx>
      <c:overlay val="0"/>
      <c:spPr>
        <a:noFill/>
        <a:ln>
          <a:noFill/>
        </a:ln>
        <a:effectLst/>
      </c:spPr>
    </c:title>
    <c:autoTitleDeleted val="0"/>
    <c:plotArea>
      <c:layout/>
      <c:pieChart>
        <c:varyColors val="1"/>
        <c:ser>
          <c:idx val="0"/>
          <c:order val="0"/>
          <c:tx>
            <c:strRef>
              <c:f>Sheet1!$A$6</c:f>
              <c:strCache>
                <c:ptCount val="1"/>
                <c:pt idx="0">
                  <c:v>Male</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AD5-4C76-9B72-A335AAE165B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AD5-4C76-9B72-A335AAE165B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AD5-4C76-9B72-A335AAE165B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Sheet1!$B$5:$D$5</c:f>
              <c:strCache>
                <c:ptCount val="3"/>
                <c:pt idx="0">
                  <c:v>No growth</c:v>
                </c:pt>
                <c:pt idx="1">
                  <c:v>No significant growth</c:v>
                </c:pt>
                <c:pt idx="2">
                  <c:v>Significant growth</c:v>
                </c:pt>
              </c:strCache>
            </c:strRef>
          </c:cat>
          <c:val>
            <c:numRef>
              <c:f>Sheet1!$B$6:$D$6</c:f>
              <c:numCache>
                <c:formatCode>General</c:formatCode>
                <c:ptCount val="3"/>
                <c:pt idx="0">
                  <c:v>18</c:v>
                </c:pt>
                <c:pt idx="1">
                  <c:v>12</c:v>
                </c:pt>
                <c:pt idx="2">
                  <c:v>0</c:v>
                </c:pt>
              </c:numCache>
            </c:numRef>
          </c:val>
          <c:extLst>
            <c:ext xmlns:c16="http://schemas.microsoft.com/office/drawing/2014/chart" uri="{C3380CC4-5D6E-409C-BE32-E72D297353CC}">
              <c16:uniqueId val="{00000006-CAD5-4C76-9B72-A335AAE165B5}"/>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Green Yellow">
    <a:dk1>
      <a:sysClr val="windowText" lastClr="000000"/>
    </a:dk1>
    <a:lt1>
      <a:sysClr val="window" lastClr="FFFFFF"/>
    </a:lt1>
    <a:dk2>
      <a:srgbClr val="455F51"/>
    </a:dk2>
    <a:lt2>
      <a:srgbClr val="E2DFCC"/>
    </a:lt2>
    <a:accent1>
      <a:srgbClr val="99CB38"/>
    </a:accent1>
    <a:accent2>
      <a:srgbClr val="63A537"/>
    </a:accent2>
    <a:accent3>
      <a:srgbClr val="37A76F"/>
    </a:accent3>
    <a:accent4>
      <a:srgbClr val="44C1A3"/>
    </a:accent4>
    <a:accent5>
      <a:srgbClr val="4EB3CF"/>
    </a:accent5>
    <a:accent6>
      <a:srgbClr val="51C3F9"/>
    </a:accent6>
    <a:hlink>
      <a:srgbClr val="EE7B08"/>
    </a:hlink>
    <a:folHlink>
      <a:srgbClr val="977B2D"/>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Green Yellow">
    <a:dk1>
      <a:sysClr val="windowText" lastClr="000000"/>
    </a:dk1>
    <a:lt1>
      <a:sysClr val="window" lastClr="FFFFFF"/>
    </a:lt1>
    <a:dk2>
      <a:srgbClr val="455F51"/>
    </a:dk2>
    <a:lt2>
      <a:srgbClr val="E2DFCC"/>
    </a:lt2>
    <a:accent1>
      <a:srgbClr val="99CB38"/>
    </a:accent1>
    <a:accent2>
      <a:srgbClr val="63A537"/>
    </a:accent2>
    <a:accent3>
      <a:srgbClr val="37A76F"/>
    </a:accent3>
    <a:accent4>
      <a:srgbClr val="44C1A3"/>
    </a:accent4>
    <a:accent5>
      <a:srgbClr val="4EB3CF"/>
    </a:accent5>
    <a:accent6>
      <a:srgbClr val="51C3F9"/>
    </a:accent6>
    <a:hlink>
      <a:srgbClr val="EE7B08"/>
    </a:hlink>
    <a:folHlink>
      <a:srgbClr val="977B2D"/>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B57D0F-5B2F-4E47-BC9D-7794631173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15</Pages>
  <Words>1999</Words>
  <Characters>11396</Characters>
  <Application>Microsoft Office Word</Application>
  <DocSecurity>0</DocSecurity>
  <Lines>94</Lines>
  <Paragraphs>26</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Ahmed-Under</Company>
  <LinksUpToDate>false</LinksUpToDate>
  <CharactersWithSpaces>13369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TST</dc:creator>
  <cp:lastModifiedBy>ahlamgaddafi@gmail.com</cp:lastModifiedBy>
  <cp:revision>11</cp:revision>
  <cp:lastPrinted>2019-02-24T10:35:00Z</cp:lastPrinted>
  <dcterms:created xsi:type="dcterms:W3CDTF">2022-06-19T20:29:00Z</dcterms:created>
  <dcterms:modified xsi:type="dcterms:W3CDTF">2022-06-20T14:29:00Z</dcterms:modified>
</cp:coreProperties>
</file>