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5574" w:rsidRDefault="00B90282" w:rsidP="00F66AF7">
      <w:pPr>
        <w:rPr>
          <w:rtl/>
        </w:rPr>
      </w:pPr>
      <w:r>
        <w:rPr>
          <w:noProof/>
        </w:rPr>
        <mc:AlternateContent>
          <mc:Choice Requires="wpg">
            <w:drawing>
              <wp:anchor distT="0" distB="0" distL="114300" distR="114300" simplePos="0" relativeHeight="251659264" behindDoc="1" locked="0" layoutInCell="1" allowOverlap="1" wp14:anchorId="7B41ED5E" wp14:editId="2B3C307A">
                <wp:simplePos x="0" y="0"/>
                <wp:positionH relativeFrom="page">
                  <wp:posOffset>0</wp:posOffset>
                </wp:positionH>
                <wp:positionV relativeFrom="page">
                  <wp:posOffset>-10633</wp:posOffset>
                </wp:positionV>
                <wp:extent cx="7561580" cy="10708005"/>
                <wp:effectExtent l="0" t="0" r="1270" b="0"/>
                <wp:wrapNone/>
                <wp:docPr id="193" name="مجموعة 193"/>
                <wp:cNvGraphicFramePr/>
                <a:graphic xmlns:a="http://schemas.openxmlformats.org/drawingml/2006/main">
                  <a:graphicData uri="http://schemas.microsoft.com/office/word/2010/wordprocessingGroup">
                    <wpg:wgp>
                      <wpg:cNvGrpSpPr/>
                      <wpg:grpSpPr>
                        <a:xfrm flipH="1">
                          <a:off x="0" y="0"/>
                          <a:ext cx="7561580" cy="10708005"/>
                          <a:chOff x="-6823" y="-457179"/>
                          <a:chExt cx="7306599" cy="9580564"/>
                        </a:xfrm>
                      </wpg:grpSpPr>
                      <wps:wsp>
                        <wps:cNvPr id="194" name="مستطيل 194"/>
                        <wps:cNvSpPr/>
                        <wps:spPr>
                          <a:xfrm>
                            <a:off x="-6823" y="-457179"/>
                            <a:ext cx="7306598" cy="154003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مستطيل 195"/>
                        <wps:cNvSpPr/>
                        <wps:spPr>
                          <a:xfrm>
                            <a:off x="145" y="4094185"/>
                            <a:ext cx="7299631" cy="502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F46E1B" w:rsidRDefault="00F46E1B"/>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7B41ED5E" id="مجموعة 193" o:spid="_x0000_s1026" style="position:absolute;left:0;text-align:left;margin-left:0;margin-top:-.85pt;width:595.4pt;height:843.15pt;flip:x;z-index:-251657216;mso-position-horizontal-relative:page;mso-position-vertical-relative:page" coordorigin="-68,-4571" coordsize="73065,958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">
                <v:rect id="مستطيل 194" o:spid="_x0000_s1027" style="position:absolute;left:-68;top:-4571;width:73065;height:153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6RtcQA&#10;AADcAAAADwAAAGRycy9kb3ducmV2LnhtbERPTWvCQBC9C/0PyxR6M5tWaTW6ighCERFM68HbkJ1m&#10;02ZnQ3Ybo7/eFQq9zeN9znzZ21p01PrKsYLnJAVBXDhdcang82MznIDwAVlj7ZgUXMjDcvEwmGOm&#10;3ZkP1OWhFDGEfYYKTAhNJqUvDFn0iWuII/flWoshwraUusVzDLe1fEnTV2mx4thgsKG1oeIn/7UK&#10;tt9vo9x0q+462tPRuOPutFl7pZ4e+9UMRKA+/Iv/3O86zp+O4f5MvE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ukbXEAAAA3AAAAA8AAAAAAAAAAAAAAAAAmAIAAGRycy9k&#10;b3ducmV2LnhtbFBLBQYAAAAABAAEAPUAAACJAwAAAAA=&#10;" fillcolor="#5b9bd5 [3204]" stroked="f" strokeweight="1pt"/>
                <v:rect id="مستطيل 195" o:spid="_x0000_s1028" style="position:absolute;left:1;top:40941;width:72996;height:5029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KQg8QA&#10;AADcAAAADwAAAGRycy9kb3ducmV2LnhtbERPTWvCQBC9C/0PyxS8FN0obampq4gi1CLFxly8jdlp&#10;NpidDdlV47/vFgre5vE+ZzrvbC0u1PrKsYLRMAFBXDhdcakg368HbyB8QNZYOyYFN/Iwnz30pphq&#10;d+VvumShFDGEfYoKTAhNKqUvDFn0Q9cQR+7HtRZDhG0pdYvXGG5rOU6SV2mx4thgsKGloeKUna2C&#10;LF/lRwrPk8+vw8bt8iez2447pfqP3eIdRKAu3MX/7g8d509e4O+ZeIG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CkIPEAAAA3AAAAA8AAAAAAAAAAAAAAAAAmAIAAGRycy9k&#10;b3ducmV2LnhtbFBLBQYAAAAABAAEAPUAAACJAwAAAAA=&#10;" fillcolor="#5b9bd5 [3204]" stroked="f" strokeweight="1pt">
                  <v:textbox inset="36pt,57.6pt,36pt,36pt">
                    <w:txbxContent>
                      <w:p w:rsidR="00F46E1B" w:rsidRDefault="00F46E1B"/>
                    </w:txbxContent>
                  </v:textbox>
                </v:rect>
                <w10:wrap anchorx="page" anchory="page"/>
              </v:group>
            </w:pict>
          </mc:Fallback>
        </mc:AlternateContent>
      </w:r>
      <w:r w:rsidR="00B25574" w:rsidRPr="00B25574">
        <w:rPr>
          <w:noProof/>
        </w:rPr>
        <w:drawing>
          <wp:anchor distT="0" distB="0" distL="114300" distR="114300" simplePos="0" relativeHeight="251661312" behindDoc="0" locked="0" layoutInCell="1" allowOverlap="1" wp14:anchorId="3F1C7F94" wp14:editId="435720A4">
            <wp:simplePos x="0" y="0"/>
            <wp:positionH relativeFrom="column">
              <wp:posOffset>41734740</wp:posOffset>
            </wp:positionH>
            <wp:positionV relativeFrom="paragraph">
              <wp:posOffset>-1210310</wp:posOffset>
            </wp:positionV>
            <wp:extent cx="1172210" cy="922655"/>
            <wp:effectExtent l="0" t="114300" r="0" b="125095"/>
            <wp:wrapNone/>
            <wp:docPr id="3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14"/>
                    <pic:cNvPicPr>
                      <a:picLocks noChangeAspect="1"/>
                    </pic:cNvPicPr>
                  </pic:nvPicPr>
                  <pic:blipFill>
                    <a:blip r:embed="rId8"/>
                    <a:stretch>
                      <a:fillRect/>
                    </a:stretch>
                  </pic:blipFill>
                  <pic:spPr>
                    <a:xfrm>
                      <a:off x="0" y="0"/>
                      <a:ext cx="1172210" cy="922655"/>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p>
    <w:sdt>
      <w:sdtPr>
        <w:rPr>
          <w:rtl/>
        </w:rPr>
        <w:id w:val="351068190"/>
        <w:docPartObj>
          <w:docPartGallery w:val="Cover Pages"/>
          <w:docPartUnique/>
        </w:docPartObj>
      </w:sdtPr>
      <w:sdtEndPr>
        <w:rPr>
          <w:rFonts w:asciiTheme="majorBidi" w:hAnsiTheme="majorBidi" w:cstheme="majorBidi"/>
          <w:sz w:val="36"/>
          <w:szCs w:val="36"/>
          <w:rtl w:val="0"/>
        </w:rPr>
      </w:sdtEndPr>
      <w:sdtContent>
        <w:p w:rsidR="002517E6" w:rsidRDefault="002517E6" w:rsidP="00B25574"/>
        <w:p w:rsidR="002517E6" w:rsidRDefault="00E16C03">
          <w:pPr>
            <w:bidi w:val="0"/>
            <w:rPr>
              <w:rFonts w:asciiTheme="majorBidi" w:hAnsiTheme="majorBidi" w:cstheme="majorBidi"/>
              <w:sz w:val="36"/>
              <w:szCs w:val="36"/>
            </w:rPr>
          </w:pPr>
          <w:r w:rsidRPr="00E16C03">
            <w:rPr>
              <w:rFonts w:asciiTheme="majorBidi" w:hAnsiTheme="majorBidi" w:cstheme="majorBidi"/>
              <w:noProof/>
              <w:sz w:val="36"/>
              <w:szCs w:val="36"/>
            </w:rPr>
            <w:drawing>
              <wp:anchor distT="0" distB="0" distL="114300" distR="114300" simplePos="0" relativeHeight="251668480" behindDoc="0" locked="0" layoutInCell="1" allowOverlap="1" wp14:anchorId="685378F3" wp14:editId="655400D4">
                <wp:simplePos x="0" y="0"/>
                <wp:positionH relativeFrom="column">
                  <wp:posOffset>-342265</wp:posOffset>
                </wp:positionH>
                <wp:positionV relativeFrom="paragraph">
                  <wp:posOffset>381000</wp:posOffset>
                </wp:positionV>
                <wp:extent cx="1152000" cy="937760"/>
                <wp:effectExtent l="0" t="0" r="0" b="0"/>
                <wp:wrapNone/>
                <wp:docPr id="8"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6"/>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52000" cy="937760"/>
                        </a:xfrm>
                        <a:prstGeom prst="rect">
                          <a:avLst/>
                        </a:prstGeom>
                      </pic:spPr>
                    </pic:pic>
                  </a:graphicData>
                </a:graphic>
                <wp14:sizeRelH relativeFrom="margin">
                  <wp14:pctWidth>0</wp14:pctWidth>
                </wp14:sizeRelH>
                <wp14:sizeRelV relativeFrom="margin">
                  <wp14:pctHeight>0</wp14:pctHeight>
                </wp14:sizeRelV>
              </wp:anchor>
            </w:drawing>
          </w:r>
          <w:r w:rsidRPr="00E16C03">
            <w:rPr>
              <w:rFonts w:asciiTheme="majorBidi" w:hAnsiTheme="majorBidi" w:cstheme="majorBidi"/>
              <w:noProof/>
              <w:sz w:val="36"/>
              <w:szCs w:val="36"/>
            </w:rPr>
            <w:drawing>
              <wp:anchor distT="0" distB="0" distL="114300" distR="114300" simplePos="0" relativeHeight="251669504" behindDoc="0" locked="0" layoutInCell="1" allowOverlap="1" wp14:anchorId="008BFF2F" wp14:editId="15C96C1E">
                <wp:simplePos x="0" y="0"/>
                <wp:positionH relativeFrom="column">
                  <wp:posOffset>4377631</wp:posOffset>
                </wp:positionH>
                <wp:positionV relativeFrom="paragraph">
                  <wp:posOffset>381000</wp:posOffset>
                </wp:positionV>
                <wp:extent cx="1152000" cy="864000"/>
                <wp:effectExtent l="0" t="0" r="0" b="0"/>
                <wp:wrapThrough wrapText="bothSides">
                  <wp:wrapPolygon edited="0">
                    <wp:start x="9645" y="0"/>
                    <wp:lineTo x="7502" y="953"/>
                    <wp:lineTo x="2858" y="6194"/>
                    <wp:lineTo x="3572" y="17153"/>
                    <wp:lineTo x="8216" y="20965"/>
                    <wp:lineTo x="9645" y="20965"/>
                    <wp:lineTo x="11074" y="20965"/>
                    <wp:lineTo x="13574" y="20965"/>
                    <wp:lineTo x="18933" y="17153"/>
                    <wp:lineTo x="19647" y="6194"/>
                    <wp:lineTo x="14646" y="953"/>
                    <wp:lineTo x="12503" y="0"/>
                    <wp:lineTo x="9645" y="0"/>
                  </wp:wrapPolygon>
                </wp:wrapThrough>
                <wp:docPr id="2" name="صورة 2">
                  <a:extLst xmlns:a="http://schemas.openxmlformats.org/drawingml/2006/main">
                    <a:ext uri="{FF2B5EF4-FFF2-40B4-BE49-F238E27FC236}">
                      <a16:creationId xmlns:a16="http://schemas.microsoft.com/office/drawing/2014/main" id="{FE88F68C-B582-4C56-87A1-06D029AFD4A4}"/>
                    </a:ext>
                  </a:extLst>
                </wp:docPr>
                <wp:cNvGraphicFramePr/>
                <a:graphic xmlns:a="http://schemas.openxmlformats.org/drawingml/2006/main">
                  <a:graphicData uri="http://schemas.openxmlformats.org/drawingml/2006/picture">
                    <pic:pic xmlns:pic="http://schemas.openxmlformats.org/drawingml/2006/picture">
                      <pic:nvPicPr>
                        <pic:cNvPr id="89" name="صورة 88">
                          <a:extLst>
                            <a:ext uri="{FF2B5EF4-FFF2-40B4-BE49-F238E27FC236}">
                              <a16:creationId xmlns:a16="http://schemas.microsoft.com/office/drawing/2014/main" id="{FE88F68C-B582-4C56-87A1-06D029AFD4A4}"/>
                            </a:ext>
                          </a:extLst>
                        </pic:cNvPr>
                        <pic:cNvPicPr>
                          <a:picLocks noChangeAspect="1"/>
                        </pic:cNvPicPr>
                      </pic:nvPicPr>
                      <pic:blipFill>
                        <a:blip r:embed="rId10" cstate="print">
                          <a:duotone>
                            <a:schemeClr val="accent1">
                              <a:shade val="45000"/>
                              <a:satMod val="135000"/>
                            </a:schemeClr>
                            <a:prstClr val="white"/>
                          </a:duotone>
                          <a:extLst>
                            <a:ext uri="{BEBA8EAE-BF5A-486C-A8C5-ECC9F3942E4B}">
                              <a14:imgProps xmlns:a14="http://schemas.microsoft.com/office/drawing/2010/main">
                                <a14:imgLayer r:embed="rId11">
                                  <a14:imgEffect>
                                    <a14:colorTemperature colorTemp="8100"/>
                                  </a14:imgEffect>
                                </a14:imgLayer>
                              </a14:imgProps>
                            </a:ext>
                            <a:ext uri="{28A0092B-C50C-407E-A947-70E740481C1C}">
                              <a14:useLocalDpi xmlns:a14="http://schemas.microsoft.com/office/drawing/2010/main" val="0"/>
                            </a:ext>
                          </a:extLst>
                        </a:blip>
                        <a:stretch>
                          <a:fillRect/>
                        </a:stretch>
                      </pic:blipFill>
                      <pic:spPr>
                        <a:xfrm>
                          <a:off x="0" y="0"/>
                          <a:ext cx="1152000" cy="864000"/>
                        </a:xfrm>
                        <a:prstGeom prst="rect">
                          <a:avLst/>
                        </a:prstGeom>
                        <a:noFill/>
                      </pic:spPr>
                    </pic:pic>
                  </a:graphicData>
                </a:graphic>
                <wp14:sizeRelH relativeFrom="margin">
                  <wp14:pctWidth>0</wp14:pctWidth>
                </wp14:sizeRelH>
                <wp14:sizeRelV relativeFrom="margin">
                  <wp14:pctHeight>0</wp14:pctHeight>
                </wp14:sizeRelV>
              </wp:anchor>
            </w:drawing>
          </w:r>
          <w:r w:rsidRPr="00B90282">
            <w:rPr>
              <w:rFonts w:asciiTheme="majorBidi" w:hAnsiTheme="majorBidi" w:cstheme="majorBidi"/>
              <w:noProof/>
              <w:sz w:val="36"/>
              <w:szCs w:val="36"/>
              <w:rtl/>
            </w:rPr>
            <mc:AlternateContent>
              <mc:Choice Requires="wps">
                <w:drawing>
                  <wp:anchor distT="45720" distB="45720" distL="114300" distR="114300" simplePos="0" relativeHeight="251666432" behindDoc="0" locked="0" layoutInCell="1" allowOverlap="1" wp14:anchorId="6B457DA9" wp14:editId="63F29BAA">
                    <wp:simplePos x="0" y="0"/>
                    <wp:positionH relativeFrom="margin">
                      <wp:posOffset>-63500</wp:posOffset>
                    </wp:positionH>
                    <wp:positionV relativeFrom="margin">
                      <wp:posOffset>2053442</wp:posOffset>
                    </wp:positionV>
                    <wp:extent cx="5401310" cy="744220"/>
                    <wp:effectExtent l="0" t="0" r="0" b="0"/>
                    <wp:wrapSquare wrapText="bothSides"/>
                    <wp:docPr id="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01310" cy="744220"/>
                            </a:xfrm>
                            <a:prstGeom prst="rect">
                              <a:avLst/>
                            </a:prstGeom>
                            <a:noFill/>
                            <a:ln w="9525">
                              <a:noFill/>
                              <a:miter lim="800000"/>
                              <a:headEnd/>
                              <a:tailEnd/>
                            </a:ln>
                          </wps:spPr>
                          <wps:txbx>
                            <w:txbxContent>
                              <w:p w:rsidR="00E16C03" w:rsidRPr="00E16C03" w:rsidRDefault="00E16C03" w:rsidP="00E16C03">
                                <w:pPr>
                                  <w:bidi w:val="0"/>
                                  <w:spacing w:line="360" w:lineRule="auto"/>
                                  <w:jc w:val="center"/>
                                  <w:rPr>
                                    <w:rFonts w:asciiTheme="majorBidi" w:hAnsiTheme="majorBidi" w:cstheme="majorBidi"/>
                                    <w:b/>
                                    <w:bCs/>
                                    <w:color w:val="000000" w:themeColor="text1"/>
                                    <w:sz w:val="36"/>
                                    <w:szCs w:val="36"/>
                                    <w:lang w:bidi="ar-LY"/>
                                  </w:rPr>
                                </w:pPr>
                                <w:r w:rsidRPr="00E16C03">
                                  <w:rPr>
                                    <w:rFonts w:asciiTheme="majorBidi" w:hAnsiTheme="majorBidi" w:cstheme="majorBidi"/>
                                    <w:b/>
                                    <w:bCs/>
                                    <w:color w:val="000000" w:themeColor="text1"/>
                                    <w:sz w:val="36"/>
                                    <w:szCs w:val="36"/>
                                  </w:rPr>
                                  <w:t>The incidence rate of Asymptomatic Bacteriuria among LIMU students</w:t>
                                </w:r>
                              </w:p>
                              <w:p w:rsidR="00B90282" w:rsidRPr="00E16C03" w:rsidRDefault="00B90282" w:rsidP="00B90282">
                                <w:pPr>
                                  <w:bidi w:val="0"/>
                                  <w:jc w:val="center"/>
                                  <w:rPr>
                                    <w:b/>
                                    <w:bCs/>
                                    <w:color w:val="000000" w:themeColor="text1"/>
                                    <w:sz w:val="36"/>
                                    <w:szCs w:val="3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B457DA9" id="_x0000_t202" coordsize="21600,21600" o:spt="202" path="m,l,21600r21600,l21600,xe">
                    <v:stroke joinstyle="miter"/>
                    <v:path gradientshapeok="t" o:connecttype="rect"/>
                  </v:shapetype>
                  <v:shape id="مربع نص 2" o:spid="_x0000_s1029" type="#_x0000_t202" style="position:absolute;margin-left:-5pt;margin-top:161.7pt;width:425.3pt;height:58.6pt;flip:x;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" filled="f" stroked="f">
                    <v:textbox>
                      <w:txbxContent>
                        <w:p w:rsidR="00E16C03" w:rsidRPr="00E16C03" w:rsidRDefault="00E16C03" w:rsidP="00E16C03">
                          <w:pPr>
                            <w:bidi w:val="0"/>
                            <w:spacing w:line="360" w:lineRule="auto"/>
                            <w:jc w:val="center"/>
                            <w:rPr>
                              <w:rFonts w:asciiTheme="majorBidi" w:hAnsiTheme="majorBidi" w:cstheme="majorBidi"/>
                              <w:b/>
                              <w:bCs/>
                              <w:color w:val="000000" w:themeColor="text1"/>
                              <w:sz w:val="36"/>
                              <w:szCs w:val="36"/>
                              <w:lang w:bidi="ar-LY"/>
                            </w:rPr>
                          </w:pPr>
                          <w:r w:rsidRPr="00E16C03">
                            <w:rPr>
                              <w:rFonts w:asciiTheme="majorBidi" w:hAnsiTheme="majorBidi" w:cstheme="majorBidi"/>
                              <w:b/>
                              <w:bCs/>
                              <w:color w:val="000000" w:themeColor="text1"/>
                              <w:sz w:val="36"/>
                              <w:szCs w:val="36"/>
                            </w:rPr>
                            <w:t xml:space="preserve">The incidence rate of Asymptomatic </w:t>
                          </w:r>
                          <w:proofErr w:type="spellStart"/>
                          <w:r w:rsidRPr="00E16C03">
                            <w:rPr>
                              <w:rFonts w:asciiTheme="majorBidi" w:hAnsiTheme="majorBidi" w:cstheme="majorBidi"/>
                              <w:b/>
                              <w:bCs/>
                              <w:color w:val="000000" w:themeColor="text1"/>
                              <w:sz w:val="36"/>
                              <w:szCs w:val="36"/>
                            </w:rPr>
                            <w:t>Bacteriuria</w:t>
                          </w:r>
                          <w:proofErr w:type="spellEnd"/>
                          <w:r w:rsidRPr="00E16C03">
                            <w:rPr>
                              <w:rFonts w:asciiTheme="majorBidi" w:hAnsiTheme="majorBidi" w:cstheme="majorBidi"/>
                              <w:b/>
                              <w:bCs/>
                              <w:color w:val="000000" w:themeColor="text1"/>
                              <w:sz w:val="36"/>
                              <w:szCs w:val="36"/>
                            </w:rPr>
                            <w:t xml:space="preserve"> among LIM</w:t>
                          </w:r>
                          <w:bookmarkStart w:id="1" w:name="_GoBack"/>
                          <w:bookmarkEnd w:id="1"/>
                          <w:r w:rsidRPr="00E16C03">
                            <w:rPr>
                              <w:rFonts w:asciiTheme="majorBidi" w:hAnsiTheme="majorBidi" w:cstheme="majorBidi"/>
                              <w:b/>
                              <w:bCs/>
                              <w:color w:val="000000" w:themeColor="text1"/>
                              <w:sz w:val="36"/>
                              <w:szCs w:val="36"/>
                            </w:rPr>
                            <w:t>U students</w:t>
                          </w:r>
                        </w:p>
                        <w:p w:rsidR="00B90282" w:rsidRPr="00E16C03" w:rsidRDefault="00B90282" w:rsidP="00B90282">
                          <w:pPr>
                            <w:bidi w:val="0"/>
                            <w:jc w:val="center"/>
                            <w:rPr>
                              <w:b/>
                              <w:bCs/>
                              <w:color w:val="000000" w:themeColor="text1"/>
                              <w:sz w:val="36"/>
                              <w:szCs w:val="36"/>
                            </w:rPr>
                          </w:pPr>
                        </w:p>
                      </w:txbxContent>
                    </v:textbox>
                    <w10:wrap type="square" anchorx="margin" anchory="margin"/>
                  </v:shape>
                </w:pict>
              </mc:Fallback>
            </mc:AlternateContent>
          </w:r>
          <w:r w:rsidR="00B90282" w:rsidRPr="00B90282">
            <w:rPr>
              <w:rFonts w:asciiTheme="majorBidi" w:hAnsiTheme="majorBidi" w:cstheme="majorBidi"/>
              <w:noProof/>
              <w:sz w:val="36"/>
              <w:szCs w:val="36"/>
              <w:rtl/>
            </w:rPr>
            <mc:AlternateContent>
              <mc:Choice Requires="wps">
                <w:drawing>
                  <wp:anchor distT="45720" distB="45720" distL="114300" distR="114300" simplePos="0" relativeHeight="251664384" behindDoc="0" locked="0" layoutInCell="1" allowOverlap="1" wp14:anchorId="6D4AB421" wp14:editId="65ED3AFD">
                    <wp:simplePos x="0" y="0"/>
                    <wp:positionH relativeFrom="column">
                      <wp:posOffset>-111760</wp:posOffset>
                    </wp:positionH>
                    <wp:positionV relativeFrom="paragraph">
                      <wp:posOffset>3745230</wp:posOffset>
                    </wp:positionV>
                    <wp:extent cx="5401310" cy="744220"/>
                    <wp:effectExtent l="0" t="0" r="0" b="0"/>
                    <wp:wrapSquare wrapText="bothSides"/>
                    <wp:docPr id="21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01310" cy="744220"/>
                            </a:xfrm>
                            <a:prstGeom prst="rect">
                              <a:avLst/>
                            </a:prstGeom>
                            <a:noFill/>
                            <a:ln w="9525">
                              <a:noFill/>
                              <a:miter lim="800000"/>
                              <a:headEnd/>
                              <a:tailEnd/>
                            </a:ln>
                          </wps:spPr>
                          <wps:txbx>
                            <w:txbxContent>
                              <w:p w:rsidR="00B90282" w:rsidRPr="00B90282" w:rsidRDefault="00B90282" w:rsidP="00B90282">
                                <w:pPr>
                                  <w:bidi w:val="0"/>
                                  <w:spacing w:before="30" w:after="0" w:line="360" w:lineRule="auto"/>
                                  <w:jc w:val="center"/>
                                  <w:rPr>
                                    <w:rFonts w:asciiTheme="majorBidi" w:hAnsiTheme="majorBidi" w:cstheme="majorBidi"/>
                                    <w:color w:val="FFFFFF" w:themeColor="background1"/>
                                    <w:sz w:val="32"/>
                                    <w:szCs w:val="32"/>
                                  </w:rPr>
                                </w:pPr>
                                <w:r w:rsidRPr="00B90282">
                                  <w:rPr>
                                    <w:rFonts w:asciiTheme="majorBidi" w:hAnsiTheme="majorBidi" w:cstheme="majorBidi"/>
                                    <w:color w:val="FFFFFF" w:themeColor="background1"/>
                                    <w:sz w:val="32"/>
                                    <w:szCs w:val="32"/>
                                  </w:rPr>
                                  <w:t xml:space="preserve">Prepared by: </w:t>
                                </w:r>
                                <w:proofErr w:type="spellStart"/>
                                <w:r w:rsidRPr="00B90282">
                                  <w:rPr>
                                    <w:rFonts w:asciiTheme="majorBidi" w:hAnsiTheme="majorBidi" w:cstheme="majorBidi"/>
                                    <w:color w:val="FFFFFF" w:themeColor="background1"/>
                                    <w:sz w:val="32"/>
                                    <w:szCs w:val="32"/>
                                  </w:rPr>
                                  <w:t>seraj</w:t>
                                </w:r>
                                <w:proofErr w:type="spellEnd"/>
                                <w:r w:rsidRPr="00B90282">
                                  <w:rPr>
                                    <w:rFonts w:asciiTheme="majorBidi" w:hAnsiTheme="majorBidi" w:cstheme="majorBidi"/>
                                    <w:color w:val="FFFFFF" w:themeColor="background1"/>
                                    <w:sz w:val="32"/>
                                    <w:szCs w:val="32"/>
                                  </w:rPr>
                                  <w:t xml:space="preserve"> al </w:t>
                                </w:r>
                                <w:proofErr w:type="spellStart"/>
                                <w:r w:rsidRPr="00B90282">
                                  <w:rPr>
                                    <w:rFonts w:asciiTheme="majorBidi" w:hAnsiTheme="majorBidi" w:cstheme="majorBidi"/>
                                    <w:color w:val="FFFFFF" w:themeColor="background1"/>
                                    <w:sz w:val="32"/>
                                    <w:szCs w:val="32"/>
                                  </w:rPr>
                                  <w:t>tarhuni</w:t>
                                </w:r>
                                <w:proofErr w:type="spellEnd"/>
                                <w:r w:rsidR="00917CBD">
                                  <w:rPr>
                                    <w:rFonts w:asciiTheme="majorBidi" w:hAnsiTheme="majorBidi" w:cstheme="majorBidi"/>
                                    <w:color w:val="FFFFFF" w:themeColor="background1"/>
                                    <w:sz w:val="32"/>
                                    <w:szCs w:val="32"/>
                                  </w:rPr>
                                  <w:t xml:space="preserve"> 2443</w:t>
                                </w:r>
                                <w:r w:rsidRPr="00B90282">
                                  <w:rPr>
                                    <w:rFonts w:asciiTheme="majorBidi" w:hAnsiTheme="majorBidi" w:cstheme="majorBidi"/>
                                    <w:color w:val="FFFFFF" w:themeColor="background1"/>
                                    <w:sz w:val="32"/>
                                    <w:szCs w:val="32"/>
                                  </w:rPr>
                                  <w:t xml:space="preserve">  </w:t>
                                </w:r>
                              </w:p>
                              <w:p w:rsidR="00B90282" w:rsidRPr="00B90282" w:rsidRDefault="00B90282" w:rsidP="00B90282">
                                <w:pPr>
                                  <w:bidi w:val="0"/>
                                  <w:spacing w:before="30" w:after="0" w:line="360" w:lineRule="auto"/>
                                  <w:jc w:val="center"/>
                                  <w:rPr>
                                    <w:rFonts w:asciiTheme="majorBidi" w:hAnsiTheme="majorBidi" w:cstheme="majorBidi"/>
                                    <w:color w:val="FFFFFF" w:themeColor="background1"/>
                                    <w:sz w:val="32"/>
                                    <w:szCs w:val="32"/>
                                  </w:rPr>
                                </w:pPr>
                                <w:r w:rsidRPr="00B90282">
                                  <w:rPr>
                                    <w:rFonts w:asciiTheme="majorBidi" w:hAnsiTheme="majorBidi" w:cstheme="majorBidi"/>
                                    <w:color w:val="FFFFFF" w:themeColor="background1"/>
                                    <w:sz w:val="32"/>
                                    <w:szCs w:val="32"/>
                                  </w:rPr>
                                  <w:t xml:space="preserve">Supervised by: Dr. Ahmed </w:t>
                                </w:r>
                                <w:proofErr w:type="spellStart"/>
                                <w:r w:rsidRPr="00B90282">
                                  <w:rPr>
                                    <w:rFonts w:asciiTheme="majorBidi" w:hAnsiTheme="majorBidi" w:cstheme="majorBidi"/>
                                    <w:color w:val="FFFFFF" w:themeColor="background1"/>
                                    <w:sz w:val="32"/>
                                    <w:szCs w:val="32"/>
                                  </w:rPr>
                                  <w:t>Gaibani</w:t>
                                </w:r>
                                <w:proofErr w:type="spellEnd"/>
                                <w:r w:rsidRPr="00B90282">
                                  <w:rPr>
                                    <w:rFonts w:asciiTheme="majorBidi" w:hAnsiTheme="majorBidi" w:cstheme="majorBidi"/>
                                    <w:color w:val="FFFFFF" w:themeColor="background1"/>
                                    <w:sz w:val="32"/>
                                    <w:szCs w:val="32"/>
                                  </w:rPr>
                                  <w:t xml:space="preserve"> and Dr. </w:t>
                                </w:r>
                                <w:proofErr w:type="spellStart"/>
                                <w:r w:rsidRPr="00B90282">
                                  <w:rPr>
                                    <w:rFonts w:asciiTheme="majorBidi" w:hAnsiTheme="majorBidi" w:cstheme="majorBidi"/>
                                    <w:color w:val="FFFFFF" w:themeColor="background1"/>
                                    <w:sz w:val="32"/>
                                    <w:szCs w:val="32"/>
                                  </w:rPr>
                                  <w:t>Iman</w:t>
                                </w:r>
                                <w:proofErr w:type="spellEnd"/>
                                <w:r w:rsidRPr="00B90282">
                                  <w:rPr>
                                    <w:rFonts w:asciiTheme="majorBidi" w:hAnsiTheme="majorBidi" w:cstheme="majorBidi"/>
                                    <w:color w:val="FFFFFF" w:themeColor="background1"/>
                                    <w:sz w:val="32"/>
                                    <w:szCs w:val="32"/>
                                  </w:rPr>
                                  <w:t xml:space="preserve"> </w:t>
                                </w:r>
                                <w:proofErr w:type="spellStart"/>
                                <w:r w:rsidRPr="00B90282">
                                  <w:rPr>
                                    <w:rFonts w:asciiTheme="majorBidi" w:hAnsiTheme="majorBidi" w:cstheme="majorBidi"/>
                                    <w:color w:val="FFFFFF" w:themeColor="background1"/>
                                    <w:sz w:val="32"/>
                                    <w:szCs w:val="32"/>
                                  </w:rPr>
                                  <w:t>Fergani</w:t>
                                </w:r>
                                <w:proofErr w:type="spellEnd"/>
                              </w:p>
                              <w:p w:rsidR="00B90282" w:rsidRDefault="00B90282" w:rsidP="00B90282">
                                <w:pPr>
                                  <w:bidi w:val="0"/>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D4AB421" id="_x0000_t202" coordsize="21600,21600" o:spt="202" path="m,l,21600r21600,l21600,xe">
                    <v:stroke joinstyle="miter"/>
                    <v:path gradientshapeok="t" o:connecttype="rect"/>
                  </v:shapetype>
                  <v:shape id="_x0000_s1030" type="#_x0000_t202" style="position:absolute;margin-left:-8.8pt;margin-top:294.9pt;width:425.3pt;height:58.6pt;flip:x;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" filled="f" stroked="f">
                    <v:textbox>
                      <w:txbxContent>
                        <w:p w:rsidR="00B90282" w:rsidRPr="00B90282" w:rsidRDefault="00B90282" w:rsidP="00B90282">
                          <w:pPr>
                            <w:bidi w:val="0"/>
                            <w:spacing w:before="30" w:after="0" w:line="360" w:lineRule="auto"/>
                            <w:jc w:val="center"/>
                            <w:rPr>
                              <w:rFonts w:asciiTheme="majorBidi" w:hAnsiTheme="majorBidi" w:cstheme="majorBidi"/>
                              <w:color w:val="FFFFFF" w:themeColor="background1"/>
                              <w:sz w:val="32"/>
                              <w:szCs w:val="32"/>
                            </w:rPr>
                          </w:pPr>
                          <w:r w:rsidRPr="00B90282">
                            <w:rPr>
                              <w:rFonts w:asciiTheme="majorBidi" w:hAnsiTheme="majorBidi" w:cstheme="majorBidi"/>
                              <w:color w:val="FFFFFF" w:themeColor="background1"/>
                              <w:sz w:val="32"/>
                              <w:szCs w:val="32"/>
                            </w:rPr>
                            <w:t xml:space="preserve">Prepared by: </w:t>
                          </w:r>
                          <w:proofErr w:type="spellStart"/>
                          <w:r w:rsidRPr="00B90282">
                            <w:rPr>
                              <w:rFonts w:asciiTheme="majorBidi" w:hAnsiTheme="majorBidi" w:cstheme="majorBidi"/>
                              <w:color w:val="FFFFFF" w:themeColor="background1"/>
                              <w:sz w:val="32"/>
                              <w:szCs w:val="32"/>
                            </w:rPr>
                            <w:t>seraj</w:t>
                          </w:r>
                          <w:proofErr w:type="spellEnd"/>
                          <w:r w:rsidRPr="00B90282">
                            <w:rPr>
                              <w:rFonts w:asciiTheme="majorBidi" w:hAnsiTheme="majorBidi" w:cstheme="majorBidi"/>
                              <w:color w:val="FFFFFF" w:themeColor="background1"/>
                              <w:sz w:val="32"/>
                              <w:szCs w:val="32"/>
                            </w:rPr>
                            <w:t xml:space="preserve"> al </w:t>
                          </w:r>
                          <w:proofErr w:type="spellStart"/>
                          <w:r w:rsidRPr="00B90282">
                            <w:rPr>
                              <w:rFonts w:asciiTheme="majorBidi" w:hAnsiTheme="majorBidi" w:cstheme="majorBidi"/>
                              <w:color w:val="FFFFFF" w:themeColor="background1"/>
                              <w:sz w:val="32"/>
                              <w:szCs w:val="32"/>
                            </w:rPr>
                            <w:t>tarhuni</w:t>
                          </w:r>
                          <w:proofErr w:type="spellEnd"/>
                          <w:r w:rsidR="00917CBD">
                            <w:rPr>
                              <w:rFonts w:asciiTheme="majorBidi" w:hAnsiTheme="majorBidi" w:cstheme="majorBidi"/>
                              <w:color w:val="FFFFFF" w:themeColor="background1"/>
                              <w:sz w:val="32"/>
                              <w:szCs w:val="32"/>
                            </w:rPr>
                            <w:t xml:space="preserve"> 2443</w:t>
                          </w:r>
                          <w:r w:rsidRPr="00B90282">
                            <w:rPr>
                              <w:rFonts w:asciiTheme="majorBidi" w:hAnsiTheme="majorBidi" w:cstheme="majorBidi"/>
                              <w:color w:val="FFFFFF" w:themeColor="background1"/>
                              <w:sz w:val="32"/>
                              <w:szCs w:val="32"/>
                            </w:rPr>
                            <w:t xml:space="preserve">  </w:t>
                          </w:r>
                        </w:p>
                        <w:p w:rsidR="00B90282" w:rsidRPr="00B90282" w:rsidRDefault="00B90282" w:rsidP="00B90282">
                          <w:pPr>
                            <w:bidi w:val="0"/>
                            <w:spacing w:before="30" w:after="0" w:line="360" w:lineRule="auto"/>
                            <w:jc w:val="center"/>
                            <w:rPr>
                              <w:rFonts w:asciiTheme="majorBidi" w:hAnsiTheme="majorBidi" w:cstheme="majorBidi"/>
                              <w:color w:val="FFFFFF" w:themeColor="background1"/>
                              <w:sz w:val="32"/>
                              <w:szCs w:val="32"/>
                            </w:rPr>
                          </w:pPr>
                          <w:r w:rsidRPr="00B90282">
                            <w:rPr>
                              <w:rFonts w:asciiTheme="majorBidi" w:hAnsiTheme="majorBidi" w:cstheme="majorBidi"/>
                              <w:color w:val="FFFFFF" w:themeColor="background1"/>
                              <w:sz w:val="32"/>
                              <w:szCs w:val="32"/>
                            </w:rPr>
                            <w:t xml:space="preserve">Supervised by: Dr. Ahmed </w:t>
                          </w:r>
                          <w:proofErr w:type="spellStart"/>
                          <w:r w:rsidRPr="00B90282">
                            <w:rPr>
                              <w:rFonts w:asciiTheme="majorBidi" w:hAnsiTheme="majorBidi" w:cstheme="majorBidi"/>
                              <w:color w:val="FFFFFF" w:themeColor="background1"/>
                              <w:sz w:val="32"/>
                              <w:szCs w:val="32"/>
                            </w:rPr>
                            <w:t>Gaibani</w:t>
                          </w:r>
                          <w:proofErr w:type="spellEnd"/>
                          <w:r w:rsidRPr="00B90282">
                            <w:rPr>
                              <w:rFonts w:asciiTheme="majorBidi" w:hAnsiTheme="majorBidi" w:cstheme="majorBidi"/>
                              <w:color w:val="FFFFFF" w:themeColor="background1"/>
                              <w:sz w:val="32"/>
                              <w:szCs w:val="32"/>
                            </w:rPr>
                            <w:t xml:space="preserve"> and Dr. </w:t>
                          </w:r>
                          <w:proofErr w:type="spellStart"/>
                          <w:r w:rsidRPr="00B90282">
                            <w:rPr>
                              <w:rFonts w:asciiTheme="majorBidi" w:hAnsiTheme="majorBidi" w:cstheme="majorBidi"/>
                              <w:color w:val="FFFFFF" w:themeColor="background1"/>
                              <w:sz w:val="32"/>
                              <w:szCs w:val="32"/>
                            </w:rPr>
                            <w:t>Iman</w:t>
                          </w:r>
                          <w:proofErr w:type="spellEnd"/>
                          <w:r w:rsidRPr="00B90282">
                            <w:rPr>
                              <w:rFonts w:asciiTheme="majorBidi" w:hAnsiTheme="majorBidi" w:cstheme="majorBidi"/>
                              <w:color w:val="FFFFFF" w:themeColor="background1"/>
                              <w:sz w:val="32"/>
                              <w:szCs w:val="32"/>
                            </w:rPr>
                            <w:t xml:space="preserve"> </w:t>
                          </w:r>
                          <w:proofErr w:type="spellStart"/>
                          <w:r w:rsidRPr="00B90282">
                            <w:rPr>
                              <w:rFonts w:asciiTheme="majorBidi" w:hAnsiTheme="majorBidi" w:cstheme="majorBidi"/>
                              <w:color w:val="FFFFFF" w:themeColor="background1"/>
                              <w:sz w:val="32"/>
                              <w:szCs w:val="32"/>
                            </w:rPr>
                            <w:t>Fergani</w:t>
                          </w:r>
                          <w:proofErr w:type="spellEnd"/>
                        </w:p>
                        <w:p w:rsidR="00B90282" w:rsidRDefault="00B90282" w:rsidP="00B90282">
                          <w:pPr>
                            <w:bidi w:val="0"/>
                            <w:jc w:val="both"/>
                          </w:pPr>
                        </w:p>
                      </w:txbxContent>
                    </v:textbox>
                    <w10:wrap type="square"/>
                  </v:shape>
                </w:pict>
              </mc:Fallback>
            </mc:AlternateContent>
          </w:r>
          <w:r w:rsidR="002517E6">
            <w:rPr>
              <w:rFonts w:asciiTheme="majorBidi" w:hAnsiTheme="majorBidi" w:cstheme="majorBidi"/>
              <w:sz w:val="36"/>
              <w:szCs w:val="36"/>
            </w:rPr>
            <w:br w:type="page"/>
          </w:r>
        </w:p>
      </w:sdtContent>
    </w:sdt>
    <w:p w:rsidR="002517E6" w:rsidRPr="005E6C3E" w:rsidRDefault="002517E6">
      <w:pPr>
        <w:bidi w:val="0"/>
        <w:rPr>
          <w:rFonts w:asciiTheme="majorBidi" w:hAnsiTheme="majorBidi" w:cstheme="majorBidi"/>
          <w:b/>
          <w:bCs/>
          <w:sz w:val="28"/>
          <w:szCs w:val="28"/>
        </w:rPr>
      </w:pPr>
      <w:r w:rsidRPr="005E6C3E">
        <w:rPr>
          <w:rFonts w:asciiTheme="majorBidi" w:hAnsiTheme="majorBidi" w:cstheme="majorBidi"/>
          <w:b/>
          <w:bCs/>
          <w:sz w:val="28"/>
          <w:szCs w:val="28"/>
        </w:rPr>
        <w:lastRenderedPageBreak/>
        <w:t>Abstract</w:t>
      </w:r>
    </w:p>
    <w:p w:rsidR="002517E6" w:rsidRPr="00F46E1B" w:rsidRDefault="00F66AF7" w:rsidP="00FD0279">
      <w:pPr>
        <w:bidi w:val="0"/>
        <w:rPr>
          <w:rFonts w:asciiTheme="majorBidi" w:hAnsiTheme="majorBidi" w:cstheme="majorBidi"/>
          <w:sz w:val="24"/>
          <w:szCs w:val="24"/>
        </w:rPr>
      </w:pPr>
      <w:r w:rsidRPr="005E6C3E">
        <w:rPr>
          <w:rFonts w:asciiTheme="majorBidi" w:hAnsiTheme="majorBidi" w:cstheme="majorBidi"/>
          <w:sz w:val="24"/>
          <w:szCs w:val="24"/>
        </w:rPr>
        <w:t>Urinary tract infection is one of the most com</w:t>
      </w:r>
      <w:r w:rsidR="00F46E1B">
        <w:rPr>
          <w:rFonts w:asciiTheme="majorBidi" w:hAnsiTheme="majorBidi" w:cstheme="majorBidi"/>
          <w:sz w:val="24"/>
          <w:szCs w:val="24"/>
        </w:rPr>
        <w:t xml:space="preserve">mon infection that effect </w:t>
      </w:r>
      <w:r w:rsidR="00917CBD">
        <w:rPr>
          <w:rFonts w:asciiTheme="majorBidi" w:hAnsiTheme="majorBidi" w:cstheme="majorBidi"/>
          <w:sz w:val="24"/>
          <w:szCs w:val="24"/>
        </w:rPr>
        <w:t>human,</w:t>
      </w:r>
      <w:r w:rsidRPr="005E6C3E">
        <w:rPr>
          <w:rFonts w:asciiTheme="majorBidi" w:hAnsiTheme="majorBidi" w:cstheme="majorBidi"/>
          <w:sz w:val="24"/>
          <w:szCs w:val="24"/>
        </w:rPr>
        <w:t xml:space="preserve"> the organism </w:t>
      </w:r>
      <w:r w:rsidR="00917CBD" w:rsidRPr="005E6C3E">
        <w:rPr>
          <w:rFonts w:asciiTheme="majorBidi" w:hAnsiTheme="majorBidi" w:cstheme="majorBidi"/>
          <w:sz w:val="24"/>
          <w:szCs w:val="24"/>
        </w:rPr>
        <w:t>reaches</w:t>
      </w:r>
      <w:r w:rsidRPr="005E6C3E">
        <w:rPr>
          <w:rFonts w:asciiTheme="majorBidi" w:hAnsiTheme="majorBidi" w:cstheme="majorBidi"/>
          <w:sz w:val="24"/>
          <w:szCs w:val="24"/>
        </w:rPr>
        <w:t xml:space="preserve"> the </w:t>
      </w:r>
      <w:r w:rsidRPr="00155DA2">
        <w:rPr>
          <w:rFonts w:asciiTheme="majorBidi" w:hAnsiTheme="majorBidi" w:cstheme="majorBidi"/>
          <w:sz w:val="24"/>
          <w:szCs w:val="24"/>
        </w:rPr>
        <w:t xml:space="preserve">urinary tract system by traveling through the blood stream or by migrating through the urethra </w:t>
      </w:r>
      <w:r w:rsidR="00F46E1B" w:rsidRPr="00155DA2">
        <w:rPr>
          <w:rFonts w:asciiTheme="majorBidi" w:hAnsiTheme="majorBidi" w:cstheme="majorBidi"/>
          <w:sz w:val="24"/>
          <w:szCs w:val="24"/>
        </w:rPr>
        <w:t xml:space="preserve">This study demonstrates the difference in the incidence of bacteriuria between males and females. </w:t>
      </w:r>
      <w:r w:rsidRPr="00155DA2">
        <w:rPr>
          <w:rFonts w:asciiTheme="majorBidi" w:hAnsiTheme="majorBidi" w:cstheme="majorBidi"/>
          <w:sz w:val="24"/>
          <w:szCs w:val="24"/>
        </w:rPr>
        <w:t xml:space="preserve">the </w:t>
      </w:r>
      <w:r w:rsidR="00C61CB6" w:rsidRPr="00155DA2">
        <w:rPr>
          <w:rFonts w:asciiTheme="majorBidi" w:hAnsiTheme="majorBidi" w:cstheme="majorBidi"/>
          <w:sz w:val="24"/>
          <w:szCs w:val="24"/>
        </w:rPr>
        <w:t xml:space="preserve">study involved </w:t>
      </w:r>
      <w:r w:rsidRPr="00155DA2">
        <w:rPr>
          <w:rFonts w:asciiTheme="majorBidi" w:hAnsiTheme="majorBidi" w:cstheme="majorBidi"/>
          <w:sz w:val="24"/>
          <w:szCs w:val="24"/>
        </w:rPr>
        <w:t xml:space="preserve">24 </w:t>
      </w:r>
      <w:proofErr w:type="gramStart"/>
      <w:r w:rsidRPr="00155DA2">
        <w:rPr>
          <w:rFonts w:asciiTheme="majorBidi" w:hAnsiTheme="majorBidi" w:cstheme="majorBidi"/>
          <w:sz w:val="24"/>
          <w:szCs w:val="24"/>
        </w:rPr>
        <w:t>participant</w:t>
      </w:r>
      <w:proofErr w:type="gramEnd"/>
      <w:r w:rsidRPr="00155DA2">
        <w:rPr>
          <w:rFonts w:asciiTheme="majorBidi" w:hAnsiTheme="majorBidi" w:cstheme="majorBidi"/>
          <w:sz w:val="24"/>
          <w:szCs w:val="24"/>
        </w:rPr>
        <w:t xml:space="preserve"> all of them are 3</w:t>
      </w:r>
      <w:r w:rsidRPr="00155DA2">
        <w:rPr>
          <w:rFonts w:asciiTheme="majorBidi" w:hAnsiTheme="majorBidi" w:cstheme="majorBidi"/>
          <w:sz w:val="24"/>
          <w:szCs w:val="24"/>
          <w:vertAlign w:val="superscript"/>
        </w:rPr>
        <w:t>rd</w:t>
      </w:r>
      <w:r w:rsidRPr="00155DA2">
        <w:rPr>
          <w:rFonts w:asciiTheme="majorBidi" w:hAnsiTheme="majorBidi" w:cstheme="majorBidi"/>
          <w:sz w:val="24"/>
          <w:szCs w:val="24"/>
        </w:rPr>
        <w:t xml:space="preserve"> year </w:t>
      </w:r>
      <w:r w:rsidR="00C61CB6" w:rsidRPr="00155DA2">
        <w:rPr>
          <w:rFonts w:asciiTheme="majorBidi" w:hAnsiTheme="majorBidi" w:cstheme="majorBidi"/>
          <w:sz w:val="24"/>
          <w:szCs w:val="24"/>
        </w:rPr>
        <w:t>medical student at Libyan</w:t>
      </w:r>
      <w:r w:rsidR="00C61CB6" w:rsidRPr="005E6C3E">
        <w:rPr>
          <w:rFonts w:asciiTheme="majorBidi" w:hAnsiTheme="majorBidi" w:cstheme="majorBidi"/>
          <w:sz w:val="24"/>
          <w:szCs w:val="24"/>
        </w:rPr>
        <w:t xml:space="preserve"> international medical university ,12 participants were female and 12 participant were </w:t>
      </w:r>
      <w:r w:rsidR="00917CBD" w:rsidRPr="005E6C3E">
        <w:rPr>
          <w:rFonts w:asciiTheme="majorBidi" w:hAnsiTheme="majorBidi" w:cstheme="majorBidi"/>
          <w:sz w:val="24"/>
          <w:szCs w:val="24"/>
        </w:rPr>
        <w:t>male the</w:t>
      </w:r>
      <w:r w:rsidR="00C61CB6" w:rsidRPr="005E6C3E">
        <w:rPr>
          <w:rFonts w:asciiTheme="majorBidi" w:hAnsiTheme="majorBidi" w:cstheme="majorBidi"/>
          <w:sz w:val="24"/>
          <w:szCs w:val="24"/>
        </w:rPr>
        <w:t xml:space="preserve"> urine sample taken from all the participants have undergo 3 processes macroscopic urine </w:t>
      </w:r>
      <w:r w:rsidR="00917CBD" w:rsidRPr="005E6C3E">
        <w:rPr>
          <w:rFonts w:asciiTheme="majorBidi" w:hAnsiTheme="majorBidi" w:cstheme="majorBidi"/>
          <w:sz w:val="24"/>
          <w:szCs w:val="24"/>
        </w:rPr>
        <w:t>analysis,</w:t>
      </w:r>
      <w:r w:rsidR="00C61CB6" w:rsidRPr="005E6C3E">
        <w:rPr>
          <w:rFonts w:asciiTheme="majorBidi" w:hAnsiTheme="majorBidi" w:cstheme="majorBidi"/>
          <w:sz w:val="24"/>
          <w:szCs w:val="24"/>
        </w:rPr>
        <w:t xml:space="preserve"> urine</w:t>
      </w:r>
      <w:r w:rsidRPr="005E6C3E">
        <w:rPr>
          <w:rFonts w:asciiTheme="majorBidi" w:hAnsiTheme="majorBidi" w:cstheme="majorBidi"/>
          <w:sz w:val="24"/>
          <w:szCs w:val="24"/>
        </w:rPr>
        <w:t xml:space="preserve"> </w:t>
      </w:r>
      <w:r w:rsidR="00C61CB6" w:rsidRPr="005E6C3E">
        <w:rPr>
          <w:rFonts w:asciiTheme="majorBidi" w:hAnsiTheme="majorBidi" w:cstheme="majorBidi"/>
          <w:sz w:val="24"/>
          <w:szCs w:val="24"/>
        </w:rPr>
        <w:t>culture and microscopic analysis.</w:t>
      </w:r>
      <w:r w:rsidR="005D493C" w:rsidRPr="005E6C3E">
        <w:rPr>
          <w:rFonts w:asciiTheme="majorBidi" w:hAnsiTheme="majorBidi" w:cstheme="majorBidi"/>
          <w:sz w:val="24"/>
          <w:szCs w:val="24"/>
        </w:rPr>
        <w:t xml:space="preserve"> the statistics of the result were analyzed by </w:t>
      </w:r>
      <w:proofErr w:type="spellStart"/>
      <w:r w:rsidR="005D493C" w:rsidRPr="005E6C3E">
        <w:rPr>
          <w:rFonts w:asciiTheme="majorBidi" w:hAnsiTheme="majorBidi" w:cstheme="majorBidi"/>
          <w:sz w:val="24"/>
          <w:szCs w:val="24"/>
        </w:rPr>
        <w:t>sps</w:t>
      </w:r>
      <w:r w:rsidR="00155DA2">
        <w:rPr>
          <w:rFonts w:asciiTheme="majorBidi" w:hAnsiTheme="majorBidi" w:cstheme="majorBidi"/>
          <w:sz w:val="24"/>
          <w:szCs w:val="24"/>
        </w:rPr>
        <w:t>s</w:t>
      </w:r>
      <w:proofErr w:type="spellEnd"/>
      <w:r w:rsidR="00155DA2">
        <w:rPr>
          <w:rFonts w:asciiTheme="majorBidi" w:hAnsiTheme="majorBidi" w:cstheme="majorBidi"/>
          <w:sz w:val="24"/>
          <w:szCs w:val="24"/>
        </w:rPr>
        <w:t xml:space="preserve"> version 26 software. Then </w:t>
      </w:r>
      <w:r w:rsidR="00FD0279">
        <w:rPr>
          <w:rFonts w:asciiTheme="majorBidi" w:hAnsiTheme="majorBidi" w:cstheme="majorBidi"/>
          <w:sz w:val="24"/>
          <w:szCs w:val="24"/>
        </w:rPr>
        <w:t xml:space="preserve">fishers exact test </w:t>
      </w:r>
      <w:r w:rsidR="005D493C" w:rsidRPr="005E6C3E">
        <w:rPr>
          <w:rFonts w:asciiTheme="majorBidi" w:hAnsiTheme="majorBidi" w:cstheme="majorBidi"/>
          <w:sz w:val="24"/>
          <w:szCs w:val="24"/>
        </w:rPr>
        <w:t xml:space="preserve">has been </w:t>
      </w:r>
      <w:r w:rsidR="002D03E8" w:rsidRPr="005E6C3E">
        <w:rPr>
          <w:rFonts w:asciiTheme="majorBidi" w:hAnsiTheme="majorBidi" w:cstheme="majorBidi"/>
          <w:sz w:val="24"/>
          <w:szCs w:val="24"/>
        </w:rPr>
        <w:t>done to determine the significant of the result, the study showed that There is a significant increase in the incidence of bacteriuria in females over males.</w:t>
      </w:r>
      <w:r w:rsidR="002517E6">
        <w:rPr>
          <w:rFonts w:asciiTheme="majorBidi" w:hAnsiTheme="majorBidi" w:cstheme="majorBidi"/>
          <w:sz w:val="36"/>
          <w:szCs w:val="36"/>
        </w:rPr>
        <w:br w:type="page"/>
      </w:r>
    </w:p>
    <w:p w:rsidR="00B31AC6" w:rsidRPr="00F46E1B" w:rsidRDefault="00B31AC6" w:rsidP="00B90282">
      <w:pPr>
        <w:pStyle w:val="a4"/>
        <w:numPr>
          <w:ilvl w:val="0"/>
          <w:numId w:val="2"/>
        </w:numPr>
        <w:bidi w:val="0"/>
        <w:spacing w:after="0" w:line="360" w:lineRule="auto"/>
        <w:rPr>
          <w:rFonts w:asciiTheme="majorBidi" w:hAnsiTheme="majorBidi" w:cstheme="majorBidi"/>
          <w:b/>
          <w:bCs/>
          <w:sz w:val="32"/>
          <w:szCs w:val="32"/>
        </w:rPr>
      </w:pPr>
      <w:r w:rsidRPr="00F46E1B">
        <w:rPr>
          <w:rFonts w:asciiTheme="majorBidi" w:hAnsiTheme="majorBidi" w:cstheme="majorBidi"/>
          <w:b/>
          <w:bCs/>
          <w:sz w:val="28"/>
          <w:szCs w:val="28"/>
        </w:rPr>
        <w:lastRenderedPageBreak/>
        <w:t>Introduction</w:t>
      </w:r>
    </w:p>
    <w:p w:rsidR="00CD2208" w:rsidRPr="00CD2208" w:rsidRDefault="00CD2208" w:rsidP="000578A4">
      <w:pPr>
        <w:bidi w:val="0"/>
        <w:spacing w:after="0" w:line="360" w:lineRule="auto"/>
        <w:rPr>
          <w:rFonts w:asciiTheme="majorBidi" w:hAnsiTheme="majorBidi" w:cstheme="majorBidi"/>
          <w:sz w:val="24"/>
          <w:szCs w:val="24"/>
          <w:rtl/>
        </w:rPr>
      </w:pPr>
      <w:r w:rsidRPr="00CD2208">
        <w:rPr>
          <w:rFonts w:asciiTheme="majorBidi" w:hAnsiTheme="majorBidi" w:cstheme="majorBidi"/>
          <w:sz w:val="24"/>
          <w:szCs w:val="24"/>
        </w:rPr>
        <w:t>Bacteriuria is defined as the presence of bact</w:t>
      </w:r>
      <w:r w:rsidR="00F46E1B">
        <w:rPr>
          <w:rFonts w:asciiTheme="majorBidi" w:hAnsiTheme="majorBidi" w:cstheme="majorBidi"/>
          <w:sz w:val="24"/>
          <w:szCs w:val="24"/>
        </w:rPr>
        <w:t xml:space="preserve">eria in the urine, which can be </w:t>
      </w:r>
      <w:r w:rsidRPr="00CD2208">
        <w:rPr>
          <w:rFonts w:asciiTheme="majorBidi" w:hAnsiTheme="majorBidi" w:cstheme="majorBidi"/>
          <w:sz w:val="24"/>
          <w:szCs w:val="24"/>
        </w:rPr>
        <w:t>symptomatic or asymptomatic. Complicat</w:t>
      </w:r>
      <w:r w:rsidR="00F46E1B">
        <w:rPr>
          <w:rFonts w:asciiTheme="majorBidi" w:hAnsiTheme="majorBidi" w:cstheme="majorBidi"/>
          <w:sz w:val="24"/>
          <w:szCs w:val="24"/>
        </w:rPr>
        <w:t xml:space="preserve">ed or </w:t>
      </w:r>
      <w:r w:rsidR="000578A4">
        <w:rPr>
          <w:rFonts w:asciiTheme="majorBidi" w:hAnsiTheme="majorBidi" w:cstheme="majorBidi"/>
          <w:sz w:val="24"/>
          <w:szCs w:val="24"/>
        </w:rPr>
        <w:t>uncomplicated.</w:t>
      </w:r>
      <w:bookmarkStart w:id="0" w:name="_GoBack"/>
      <w:bookmarkEnd w:id="0"/>
    </w:p>
    <w:p w:rsidR="00CD2208" w:rsidRPr="00CD2208" w:rsidRDefault="00CD2208" w:rsidP="00B90282">
      <w:pPr>
        <w:bidi w:val="0"/>
        <w:spacing w:after="0" w:line="360" w:lineRule="auto"/>
        <w:rPr>
          <w:rFonts w:asciiTheme="majorBidi" w:hAnsiTheme="majorBidi" w:cstheme="majorBidi"/>
          <w:sz w:val="24"/>
          <w:szCs w:val="24"/>
        </w:rPr>
      </w:pPr>
      <w:r w:rsidRPr="00CD2208">
        <w:rPr>
          <w:rFonts w:asciiTheme="majorBidi" w:hAnsiTheme="majorBidi" w:cstheme="majorBidi"/>
          <w:sz w:val="24"/>
          <w:szCs w:val="24"/>
        </w:rPr>
        <w:t>Because most UTIs occur in healthy people, they are considered basic or uncomplicated (non-pregnant women).</w:t>
      </w:r>
    </w:p>
    <w:p w:rsidR="00CD2208" w:rsidRPr="00CD2208" w:rsidRDefault="00CD2208" w:rsidP="00B90282">
      <w:pPr>
        <w:bidi w:val="0"/>
        <w:spacing w:after="0" w:line="360" w:lineRule="auto"/>
        <w:rPr>
          <w:rFonts w:asciiTheme="majorBidi" w:hAnsiTheme="majorBidi" w:cstheme="majorBidi"/>
          <w:sz w:val="24"/>
          <w:szCs w:val="24"/>
        </w:rPr>
      </w:pPr>
      <w:r w:rsidRPr="00CD2208">
        <w:rPr>
          <w:rFonts w:asciiTheme="majorBidi" w:hAnsiTheme="majorBidi" w:cstheme="majorBidi"/>
          <w:sz w:val="24"/>
          <w:szCs w:val="24"/>
        </w:rPr>
        <w:t>Individuals with a disease or a pathogen that is more resistant to antibiotics are more likely to have complicated UTIs.</w:t>
      </w:r>
    </w:p>
    <w:p w:rsidR="00CD2208" w:rsidRPr="00CD2208" w:rsidRDefault="00CD2208" w:rsidP="00B90282">
      <w:pPr>
        <w:bidi w:val="0"/>
        <w:spacing w:after="0" w:line="360" w:lineRule="auto"/>
        <w:rPr>
          <w:rFonts w:asciiTheme="majorBidi" w:hAnsiTheme="majorBidi" w:cstheme="majorBidi"/>
          <w:sz w:val="24"/>
          <w:szCs w:val="24"/>
        </w:rPr>
      </w:pPr>
      <w:r w:rsidRPr="00CD2208">
        <w:rPr>
          <w:rFonts w:asciiTheme="majorBidi" w:hAnsiTheme="majorBidi" w:cstheme="majorBidi"/>
          <w:sz w:val="24"/>
          <w:szCs w:val="24"/>
        </w:rPr>
        <w:t>The presence of bacteria in correctly collected urine of a patient who has no signs or symptoms of a urinary tract infection is known as asymptomatic bacteriuria.</w:t>
      </w:r>
    </w:p>
    <w:p w:rsidR="00CD2208" w:rsidRPr="00CD2208" w:rsidRDefault="00CD2208" w:rsidP="00B90282">
      <w:pPr>
        <w:bidi w:val="0"/>
        <w:spacing w:after="0" w:line="360" w:lineRule="auto"/>
        <w:rPr>
          <w:rFonts w:asciiTheme="majorBidi" w:hAnsiTheme="majorBidi" w:cstheme="majorBidi"/>
          <w:sz w:val="24"/>
          <w:szCs w:val="24"/>
        </w:rPr>
      </w:pPr>
      <w:r w:rsidRPr="00CD2208">
        <w:rPr>
          <w:rFonts w:asciiTheme="majorBidi" w:hAnsiTheme="majorBidi" w:cstheme="majorBidi"/>
          <w:sz w:val="24"/>
          <w:szCs w:val="24"/>
        </w:rPr>
        <w:t>A definitive explanation for asymptomatic bacteriuria has yet to be discovered.</w:t>
      </w:r>
    </w:p>
    <w:p w:rsidR="006C2DD4" w:rsidRDefault="00CD2208" w:rsidP="00B90282">
      <w:pPr>
        <w:bidi w:val="0"/>
        <w:spacing w:after="0" w:line="360" w:lineRule="auto"/>
        <w:rPr>
          <w:rFonts w:asciiTheme="majorBidi" w:hAnsiTheme="majorBidi" w:cstheme="majorBidi"/>
          <w:sz w:val="24"/>
          <w:szCs w:val="24"/>
        </w:rPr>
      </w:pPr>
      <w:r w:rsidRPr="00CD2208">
        <w:rPr>
          <w:rFonts w:asciiTheme="majorBidi" w:hAnsiTheme="majorBidi" w:cstheme="majorBidi"/>
          <w:sz w:val="24"/>
          <w:szCs w:val="24"/>
        </w:rPr>
        <w:t>Bacteriuria is a common symptom in patients.</w:t>
      </w:r>
    </w:p>
    <w:p w:rsidR="008E6D48" w:rsidRPr="008E6D48" w:rsidRDefault="008E6D48" w:rsidP="00B90282">
      <w:pPr>
        <w:bidi w:val="0"/>
        <w:spacing w:after="0" w:line="360" w:lineRule="auto"/>
        <w:rPr>
          <w:rFonts w:asciiTheme="majorBidi" w:hAnsiTheme="majorBidi" w:cstheme="majorBidi"/>
          <w:sz w:val="24"/>
          <w:szCs w:val="24"/>
        </w:rPr>
      </w:pPr>
      <w:r w:rsidRPr="008E6D48">
        <w:rPr>
          <w:rFonts w:asciiTheme="majorBidi" w:hAnsiTheme="majorBidi" w:cstheme="majorBidi"/>
          <w:sz w:val="24"/>
          <w:szCs w:val="24"/>
        </w:rPr>
        <w:t>Asymptomatic bacteriuria becomes more common as people get older. The incidence is 5% or less in healthy premenopausal women, but it can reach 15% or more in those 65-80 years old. The most prevalent bacteria found in bacteriuria is Escherichia coli.</w:t>
      </w:r>
    </w:p>
    <w:p w:rsidR="008E6D48" w:rsidRPr="008E6D48" w:rsidRDefault="008E6D48" w:rsidP="00B90282">
      <w:pPr>
        <w:bidi w:val="0"/>
        <w:spacing w:after="0" w:line="360" w:lineRule="auto"/>
        <w:rPr>
          <w:rFonts w:asciiTheme="majorBidi" w:hAnsiTheme="majorBidi" w:cstheme="majorBidi"/>
          <w:sz w:val="24"/>
          <w:szCs w:val="24"/>
        </w:rPr>
      </w:pPr>
      <w:r w:rsidRPr="008E6D48">
        <w:rPr>
          <w:rFonts w:asciiTheme="majorBidi" w:hAnsiTheme="majorBidi" w:cstheme="majorBidi"/>
          <w:sz w:val="24"/>
          <w:szCs w:val="24"/>
        </w:rPr>
        <w:t>Urine culture is used to diagnose asymptomatic bacteriuria. A catheterized specimen or a correctly acquired clean-catch specimen are both acceptable. Although the ideal timing and frequency of screening urine cultures in pregnancy have yet to be determined, it is advised that a screening urine culture be obtained at the end of the first trimester.</w:t>
      </w:r>
    </w:p>
    <w:p w:rsidR="008E6D48" w:rsidRDefault="008E6D48" w:rsidP="00B90282">
      <w:pPr>
        <w:bidi w:val="0"/>
        <w:spacing w:after="0" w:line="360" w:lineRule="auto"/>
        <w:rPr>
          <w:rFonts w:asciiTheme="majorBidi" w:hAnsiTheme="majorBidi" w:cstheme="majorBidi"/>
          <w:sz w:val="24"/>
          <w:szCs w:val="24"/>
        </w:rPr>
      </w:pPr>
      <w:r w:rsidRPr="008E6D48">
        <w:rPr>
          <w:rFonts w:asciiTheme="majorBidi" w:hAnsiTheme="majorBidi" w:cstheme="majorBidi"/>
          <w:sz w:val="24"/>
          <w:szCs w:val="24"/>
        </w:rPr>
        <w:t>Asymptomatic bacteriuria individuals are unlikely to develop symptomatic urinary tract infections. Antibiotic treatment is ineffective in children, diabetic individuals, the elderly, and patients with indwelling urinary catheters.</w:t>
      </w:r>
    </w:p>
    <w:p w:rsidR="008E6D48" w:rsidRDefault="008E6D48" w:rsidP="00B90282">
      <w:pPr>
        <w:bidi w:val="0"/>
        <w:spacing w:after="0" w:line="360" w:lineRule="auto"/>
        <w:rPr>
          <w:rFonts w:asciiTheme="majorBidi" w:hAnsiTheme="majorBidi" w:cstheme="majorBidi"/>
          <w:sz w:val="24"/>
          <w:szCs w:val="24"/>
        </w:rPr>
      </w:pPr>
      <w:r w:rsidRPr="008E6D48">
        <w:rPr>
          <w:rFonts w:asciiTheme="majorBidi" w:hAnsiTheme="majorBidi" w:cstheme="majorBidi"/>
          <w:sz w:val="24"/>
          <w:szCs w:val="24"/>
        </w:rPr>
        <w:t xml:space="preserve">Antibiotic treatment raises the risk of side effects and the development of antibiotic-resistant microorganisms in these </w:t>
      </w:r>
      <w:r w:rsidR="000578A4" w:rsidRPr="008E6D48">
        <w:rPr>
          <w:rFonts w:asciiTheme="majorBidi" w:hAnsiTheme="majorBidi" w:cstheme="majorBidi"/>
          <w:sz w:val="24"/>
          <w:szCs w:val="24"/>
        </w:rPr>
        <w:t>patients.</w:t>
      </w:r>
      <w:r w:rsidR="000578A4">
        <w:rPr>
          <w:rFonts w:asciiTheme="majorBidi" w:hAnsiTheme="majorBidi" w:cstheme="majorBidi"/>
          <w:sz w:val="24"/>
          <w:szCs w:val="24"/>
        </w:rPr>
        <w:t xml:space="preserve"> [</w:t>
      </w:r>
      <w:r>
        <w:rPr>
          <w:rFonts w:asciiTheme="majorBidi" w:hAnsiTheme="majorBidi" w:cstheme="majorBidi"/>
          <w:sz w:val="24"/>
          <w:szCs w:val="24"/>
        </w:rPr>
        <w:t>1]</w:t>
      </w:r>
    </w:p>
    <w:p w:rsidR="005E6C3E" w:rsidRDefault="00155DA2" w:rsidP="00B90282">
      <w:pPr>
        <w:bidi w:val="0"/>
        <w:spacing w:after="0" w:line="360" w:lineRule="auto"/>
        <w:rPr>
          <w:rFonts w:asciiTheme="majorBidi" w:hAnsiTheme="majorBidi" w:cstheme="majorBidi"/>
          <w:sz w:val="24"/>
          <w:szCs w:val="24"/>
        </w:rPr>
      </w:pPr>
      <w:r w:rsidRPr="00155DA2">
        <w:rPr>
          <w:rFonts w:asciiTheme="majorBidi" w:hAnsiTheme="majorBidi" w:cstheme="majorBidi"/>
          <w:b/>
          <w:bCs/>
          <w:sz w:val="24"/>
          <w:szCs w:val="24"/>
        </w:rPr>
        <w:t>The aim</w:t>
      </w:r>
      <w:r>
        <w:rPr>
          <w:rFonts w:asciiTheme="majorBidi" w:hAnsiTheme="majorBidi" w:cstheme="majorBidi"/>
          <w:sz w:val="24"/>
          <w:szCs w:val="24"/>
        </w:rPr>
        <w:t xml:space="preserve"> of t</w:t>
      </w:r>
      <w:r w:rsidRPr="00155DA2">
        <w:rPr>
          <w:rFonts w:asciiTheme="majorBidi" w:hAnsiTheme="majorBidi" w:cstheme="majorBidi"/>
          <w:sz w:val="24"/>
          <w:szCs w:val="24"/>
        </w:rPr>
        <w:t>his study demonstrates the difference in the incidence of bacteriuria between males and females</w:t>
      </w:r>
      <w:r>
        <w:rPr>
          <w:rFonts w:asciiTheme="majorBidi" w:hAnsiTheme="majorBidi" w:cstheme="majorBidi"/>
          <w:sz w:val="24"/>
          <w:szCs w:val="24"/>
        </w:rPr>
        <w:t>.</w:t>
      </w:r>
    </w:p>
    <w:p w:rsidR="00FD0279" w:rsidRDefault="00FD0279" w:rsidP="00FD0279">
      <w:pPr>
        <w:bidi w:val="0"/>
        <w:spacing w:after="0" w:line="360" w:lineRule="auto"/>
        <w:rPr>
          <w:rFonts w:asciiTheme="majorBidi" w:hAnsiTheme="majorBidi" w:cstheme="majorBidi"/>
          <w:sz w:val="24"/>
          <w:szCs w:val="24"/>
        </w:rPr>
      </w:pPr>
    </w:p>
    <w:p w:rsidR="00FD0279" w:rsidRDefault="00FD0279" w:rsidP="00FD0279">
      <w:pPr>
        <w:bidi w:val="0"/>
        <w:spacing w:after="0" w:line="360" w:lineRule="auto"/>
        <w:rPr>
          <w:rFonts w:asciiTheme="majorBidi" w:hAnsiTheme="majorBidi" w:cstheme="majorBidi"/>
          <w:sz w:val="24"/>
          <w:szCs w:val="24"/>
        </w:rPr>
      </w:pPr>
    </w:p>
    <w:p w:rsidR="00FD0279" w:rsidRDefault="00FD0279" w:rsidP="00FD0279">
      <w:pPr>
        <w:bidi w:val="0"/>
        <w:spacing w:after="0" w:line="360" w:lineRule="auto"/>
        <w:rPr>
          <w:rFonts w:asciiTheme="majorBidi" w:hAnsiTheme="majorBidi" w:cstheme="majorBidi"/>
          <w:sz w:val="24"/>
          <w:szCs w:val="24"/>
        </w:rPr>
      </w:pPr>
    </w:p>
    <w:p w:rsidR="00FD0279" w:rsidRDefault="00FD0279" w:rsidP="00FD0279">
      <w:pPr>
        <w:bidi w:val="0"/>
        <w:spacing w:after="0" w:line="360" w:lineRule="auto"/>
        <w:rPr>
          <w:rFonts w:asciiTheme="majorBidi" w:hAnsiTheme="majorBidi" w:cstheme="majorBidi"/>
          <w:sz w:val="24"/>
          <w:szCs w:val="24"/>
        </w:rPr>
      </w:pPr>
    </w:p>
    <w:p w:rsidR="00FD0279" w:rsidRDefault="00FD0279" w:rsidP="00FD0279">
      <w:pPr>
        <w:bidi w:val="0"/>
        <w:spacing w:after="0" w:line="360" w:lineRule="auto"/>
        <w:rPr>
          <w:rFonts w:asciiTheme="majorBidi" w:hAnsiTheme="majorBidi" w:cstheme="majorBidi"/>
          <w:sz w:val="24"/>
          <w:szCs w:val="24"/>
        </w:rPr>
      </w:pPr>
    </w:p>
    <w:p w:rsidR="00FD0279" w:rsidRDefault="00FD0279" w:rsidP="00FD0279">
      <w:pPr>
        <w:bidi w:val="0"/>
        <w:spacing w:after="0" w:line="360" w:lineRule="auto"/>
        <w:rPr>
          <w:rFonts w:asciiTheme="majorBidi" w:hAnsiTheme="majorBidi" w:cstheme="majorBidi"/>
          <w:sz w:val="24"/>
          <w:szCs w:val="24"/>
        </w:rPr>
      </w:pPr>
    </w:p>
    <w:p w:rsidR="00FD0279" w:rsidRPr="00FD0279" w:rsidRDefault="00FD0279" w:rsidP="00FD0279">
      <w:pPr>
        <w:bidi w:val="0"/>
        <w:spacing w:after="0" w:line="360" w:lineRule="auto"/>
        <w:rPr>
          <w:rFonts w:asciiTheme="majorBidi" w:hAnsiTheme="majorBidi" w:cstheme="majorBidi"/>
          <w:sz w:val="24"/>
          <w:szCs w:val="24"/>
        </w:rPr>
      </w:pPr>
    </w:p>
    <w:p w:rsidR="005E6C3E" w:rsidRPr="00F46E1B" w:rsidRDefault="00BB19C3" w:rsidP="00B90282">
      <w:pPr>
        <w:pStyle w:val="a4"/>
        <w:numPr>
          <w:ilvl w:val="0"/>
          <w:numId w:val="2"/>
        </w:numPr>
        <w:bidi w:val="0"/>
        <w:spacing w:after="0" w:line="360" w:lineRule="auto"/>
        <w:rPr>
          <w:rFonts w:asciiTheme="majorBidi" w:hAnsiTheme="majorBidi" w:cstheme="majorBidi"/>
          <w:b/>
          <w:bCs/>
          <w:sz w:val="28"/>
          <w:szCs w:val="28"/>
          <w:rtl/>
        </w:rPr>
      </w:pPr>
      <w:r w:rsidRPr="00F46E1B">
        <w:rPr>
          <w:rFonts w:asciiTheme="majorBidi" w:hAnsiTheme="majorBidi" w:cstheme="majorBidi"/>
          <w:b/>
          <w:bCs/>
          <w:sz w:val="28"/>
          <w:szCs w:val="28"/>
        </w:rPr>
        <w:lastRenderedPageBreak/>
        <w:t>Materials and method</w:t>
      </w:r>
      <w:r w:rsidR="00DB3ABC" w:rsidRPr="00F46E1B">
        <w:rPr>
          <w:rFonts w:asciiTheme="majorBidi" w:hAnsiTheme="majorBidi" w:cstheme="majorBidi"/>
          <w:b/>
          <w:bCs/>
          <w:sz w:val="28"/>
          <w:szCs w:val="28"/>
        </w:rPr>
        <w:t>s</w:t>
      </w:r>
      <w:r w:rsidRPr="00F46E1B">
        <w:rPr>
          <w:rFonts w:asciiTheme="majorBidi" w:hAnsiTheme="majorBidi" w:cstheme="majorBidi"/>
          <w:b/>
          <w:bCs/>
          <w:sz w:val="28"/>
          <w:szCs w:val="28"/>
        </w:rPr>
        <w:t xml:space="preserve"> </w:t>
      </w:r>
    </w:p>
    <w:p w:rsidR="00D01BDF" w:rsidRDefault="00DB3ABC" w:rsidP="00B90282">
      <w:pPr>
        <w:bidi w:val="0"/>
        <w:spacing w:after="0" w:line="360" w:lineRule="auto"/>
        <w:rPr>
          <w:rFonts w:asciiTheme="majorBidi" w:hAnsiTheme="majorBidi" w:cstheme="majorBidi"/>
          <w:sz w:val="24"/>
          <w:szCs w:val="24"/>
        </w:rPr>
      </w:pPr>
      <w:r w:rsidRPr="0094345D">
        <w:rPr>
          <w:rFonts w:asciiTheme="majorBidi" w:hAnsiTheme="majorBidi" w:cstheme="majorBidi"/>
          <w:sz w:val="24"/>
          <w:szCs w:val="24"/>
        </w:rPr>
        <w:t xml:space="preserve">Sample containing </w:t>
      </w:r>
      <w:r w:rsidR="0054794E">
        <w:rPr>
          <w:rFonts w:asciiTheme="majorBidi" w:hAnsiTheme="majorBidi" w:cstheme="majorBidi"/>
          <w:sz w:val="24"/>
          <w:szCs w:val="24"/>
        </w:rPr>
        <w:t>24</w:t>
      </w:r>
      <w:r w:rsidRPr="0094345D">
        <w:rPr>
          <w:rFonts w:asciiTheme="majorBidi" w:hAnsiTheme="majorBidi" w:cstheme="majorBidi"/>
          <w:sz w:val="24"/>
          <w:szCs w:val="24"/>
        </w:rPr>
        <w:t xml:space="preserve"> 3</w:t>
      </w:r>
      <w:r w:rsidRPr="0094345D">
        <w:rPr>
          <w:rFonts w:asciiTheme="majorBidi" w:hAnsiTheme="majorBidi" w:cstheme="majorBidi"/>
          <w:sz w:val="24"/>
          <w:szCs w:val="24"/>
          <w:vertAlign w:val="superscript"/>
        </w:rPr>
        <w:t>rd</w:t>
      </w:r>
      <w:r w:rsidRPr="0094345D">
        <w:rPr>
          <w:rFonts w:asciiTheme="majorBidi" w:hAnsiTheme="majorBidi" w:cstheme="majorBidi"/>
          <w:sz w:val="24"/>
          <w:szCs w:val="24"/>
        </w:rPr>
        <w:t xml:space="preserve"> year </w:t>
      </w:r>
      <w:proofErr w:type="spellStart"/>
      <w:r w:rsidRPr="0094345D">
        <w:rPr>
          <w:rFonts w:asciiTheme="majorBidi" w:hAnsiTheme="majorBidi" w:cstheme="majorBidi"/>
          <w:sz w:val="24"/>
          <w:szCs w:val="24"/>
        </w:rPr>
        <w:t>limu</w:t>
      </w:r>
      <w:proofErr w:type="spellEnd"/>
      <w:r w:rsidRPr="0094345D">
        <w:rPr>
          <w:rFonts w:asciiTheme="majorBidi" w:hAnsiTheme="majorBidi" w:cstheme="majorBidi"/>
          <w:sz w:val="24"/>
          <w:szCs w:val="24"/>
        </w:rPr>
        <w:t xml:space="preserve"> students </w:t>
      </w:r>
      <w:r w:rsidR="0094345D">
        <w:rPr>
          <w:rFonts w:asciiTheme="majorBidi" w:hAnsiTheme="majorBidi" w:cstheme="majorBidi"/>
          <w:sz w:val="24"/>
          <w:szCs w:val="24"/>
        </w:rPr>
        <w:t xml:space="preserve">containing </w:t>
      </w:r>
      <w:r w:rsidR="0054794E">
        <w:rPr>
          <w:rFonts w:asciiTheme="majorBidi" w:hAnsiTheme="majorBidi" w:cstheme="majorBidi"/>
          <w:sz w:val="24"/>
          <w:szCs w:val="24"/>
        </w:rPr>
        <w:t>12</w:t>
      </w:r>
      <w:r w:rsidR="0094345D">
        <w:rPr>
          <w:rFonts w:asciiTheme="majorBidi" w:hAnsiTheme="majorBidi" w:cstheme="majorBidi"/>
          <w:sz w:val="24"/>
          <w:szCs w:val="24"/>
        </w:rPr>
        <w:t xml:space="preserve"> </w:t>
      </w:r>
      <w:r w:rsidR="0054794E">
        <w:rPr>
          <w:rFonts w:asciiTheme="majorBidi" w:hAnsiTheme="majorBidi" w:cstheme="majorBidi"/>
          <w:sz w:val="24"/>
          <w:szCs w:val="24"/>
        </w:rPr>
        <w:t>females</w:t>
      </w:r>
      <w:r w:rsidR="0094345D">
        <w:rPr>
          <w:rFonts w:asciiTheme="majorBidi" w:hAnsiTheme="majorBidi" w:cstheme="majorBidi"/>
          <w:sz w:val="24"/>
          <w:szCs w:val="24"/>
        </w:rPr>
        <w:t xml:space="preserve"> and </w:t>
      </w:r>
      <w:r w:rsidR="0054794E">
        <w:rPr>
          <w:rFonts w:asciiTheme="majorBidi" w:hAnsiTheme="majorBidi" w:cstheme="majorBidi"/>
          <w:sz w:val="24"/>
          <w:szCs w:val="24"/>
        </w:rPr>
        <w:t>12</w:t>
      </w:r>
      <w:r w:rsidR="0094345D">
        <w:rPr>
          <w:rFonts w:asciiTheme="majorBidi" w:hAnsiTheme="majorBidi" w:cstheme="majorBidi"/>
          <w:sz w:val="24"/>
          <w:szCs w:val="24"/>
        </w:rPr>
        <w:t xml:space="preserve"> </w:t>
      </w:r>
      <w:r w:rsidR="0054794E">
        <w:rPr>
          <w:rFonts w:asciiTheme="majorBidi" w:hAnsiTheme="majorBidi" w:cstheme="majorBidi"/>
          <w:sz w:val="24"/>
          <w:szCs w:val="24"/>
        </w:rPr>
        <w:t>males, were</w:t>
      </w:r>
      <w:r w:rsidRPr="0094345D">
        <w:rPr>
          <w:rFonts w:asciiTheme="majorBidi" w:hAnsiTheme="majorBidi" w:cstheme="majorBidi"/>
          <w:sz w:val="24"/>
          <w:szCs w:val="24"/>
        </w:rPr>
        <w:t xml:space="preserve"> asked to collect their urine sample in a container and then every sample undergo </w:t>
      </w:r>
      <w:r w:rsidR="00E312EF" w:rsidRPr="0094345D">
        <w:rPr>
          <w:rFonts w:asciiTheme="majorBidi" w:hAnsiTheme="majorBidi" w:cstheme="majorBidi"/>
          <w:sz w:val="24"/>
          <w:szCs w:val="24"/>
        </w:rPr>
        <w:t xml:space="preserve">three processes: </w:t>
      </w:r>
      <w:r w:rsidRPr="0094345D">
        <w:rPr>
          <w:rFonts w:asciiTheme="majorBidi" w:hAnsiTheme="majorBidi" w:cstheme="majorBidi"/>
          <w:sz w:val="24"/>
          <w:szCs w:val="24"/>
        </w:rPr>
        <w:t xml:space="preserve">macroscopic </w:t>
      </w:r>
      <w:r w:rsidR="00155DA2">
        <w:rPr>
          <w:rFonts w:asciiTheme="majorBidi" w:hAnsiTheme="majorBidi" w:cstheme="majorBidi"/>
          <w:sz w:val="24"/>
          <w:szCs w:val="24"/>
        </w:rPr>
        <w:t>urin</w:t>
      </w:r>
      <w:r w:rsidRPr="0094345D">
        <w:rPr>
          <w:rFonts w:asciiTheme="majorBidi" w:hAnsiTheme="majorBidi" w:cstheme="majorBidi"/>
          <w:sz w:val="24"/>
          <w:szCs w:val="24"/>
        </w:rPr>
        <w:t xml:space="preserve">alysis which is looking at the sample </w:t>
      </w:r>
      <w:r w:rsidR="00E312EF" w:rsidRPr="0094345D">
        <w:rPr>
          <w:rFonts w:asciiTheme="majorBidi" w:hAnsiTheme="majorBidi" w:cstheme="majorBidi"/>
          <w:sz w:val="24"/>
          <w:szCs w:val="24"/>
        </w:rPr>
        <w:t xml:space="preserve">and </w:t>
      </w:r>
      <w:r w:rsidRPr="0094345D">
        <w:rPr>
          <w:rFonts w:asciiTheme="majorBidi" w:hAnsiTheme="majorBidi" w:cstheme="majorBidi"/>
          <w:sz w:val="24"/>
          <w:szCs w:val="24"/>
        </w:rPr>
        <w:t xml:space="preserve">demonstrate any abnormality in </w:t>
      </w:r>
      <w:r w:rsidR="00E312EF" w:rsidRPr="0094345D">
        <w:rPr>
          <w:rFonts w:asciiTheme="majorBidi" w:hAnsiTheme="majorBidi" w:cstheme="majorBidi"/>
          <w:sz w:val="24"/>
          <w:szCs w:val="24"/>
        </w:rPr>
        <w:t>shape,</w:t>
      </w:r>
      <w:r w:rsidRPr="0094345D">
        <w:rPr>
          <w:rFonts w:asciiTheme="majorBidi" w:hAnsiTheme="majorBidi" w:cstheme="majorBidi"/>
          <w:sz w:val="24"/>
          <w:szCs w:val="24"/>
        </w:rPr>
        <w:t xml:space="preserve"> </w:t>
      </w:r>
      <w:r w:rsidR="00E312EF" w:rsidRPr="0094345D">
        <w:rPr>
          <w:rFonts w:asciiTheme="majorBidi" w:hAnsiTheme="majorBidi" w:cstheme="majorBidi"/>
          <w:sz w:val="24"/>
          <w:szCs w:val="24"/>
        </w:rPr>
        <w:t>color and</w:t>
      </w:r>
      <w:r w:rsidRPr="0094345D">
        <w:rPr>
          <w:rFonts w:asciiTheme="majorBidi" w:hAnsiTheme="majorBidi" w:cstheme="majorBidi"/>
          <w:sz w:val="24"/>
          <w:szCs w:val="24"/>
        </w:rPr>
        <w:t xml:space="preserve"> density</w:t>
      </w:r>
      <w:r w:rsidR="00D01BDF">
        <w:rPr>
          <w:rFonts w:asciiTheme="majorBidi" w:hAnsiTheme="majorBidi" w:cstheme="majorBidi"/>
          <w:sz w:val="24"/>
          <w:szCs w:val="24"/>
        </w:rPr>
        <w:t xml:space="preserve"> and demonstrate the presence or absence of stones</w:t>
      </w:r>
      <w:r w:rsidR="00E312EF" w:rsidRPr="0094345D">
        <w:rPr>
          <w:rFonts w:asciiTheme="majorBidi" w:hAnsiTheme="majorBidi" w:cstheme="majorBidi"/>
          <w:sz w:val="24"/>
          <w:szCs w:val="24"/>
        </w:rPr>
        <w:t>.</w:t>
      </w:r>
      <w:r w:rsidR="00FD0279">
        <w:rPr>
          <w:rFonts w:asciiTheme="majorBidi" w:hAnsiTheme="majorBidi" w:cstheme="majorBidi"/>
          <w:sz w:val="24"/>
          <w:szCs w:val="24"/>
        </w:rPr>
        <w:t xml:space="preserve"> </w:t>
      </w:r>
      <w:r w:rsidR="00CE19E4" w:rsidRPr="0094345D">
        <w:rPr>
          <w:rFonts w:asciiTheme="majorBidi" w:hAnsiTheme="majorBidi" w:cstheme="majorBidi"/>
          <w:sz w:val="24"/>
          <w:szCs w:val="24"/>
        </w:rPr>
        <w:t>agriculture</w:t>
      </w:r>
      <w:r w:rsidR="003F1CE5">
        <w:rPr>
          <w:rFonts w:asciiTheme="majorBidi" w:hAnsiTheme="majorBidi" w:cstheme="majorBidi"/>
          <w:sz w:val="24"/>
          <w:szCs w:val="24"/>
        </w:rPr>
        <w:t xml:space="preserve"> of</w:t>
      </w:r>
      <w:r w:rsidR="00CE19E4" w:rsidRPr="0094345D">
        <w:rPr>
          <w:rFonts w:asciiTheme="majorBidi" w:hAnsiTheme="majorBidi" w:cstheme="majorBidi"/>
          <w:sz w:val="24"/>
          <w:szCs w:val="24"/>
        </w:rPr>
        <w:t xml:space="preserve"> the urine sample in a culture</w:t>
      </w:r>
      <w:r w:rsidR="00E312EF" w:rsidRPr="0094345D">
        <w:rPr>
          <w:rFonts w:asciiTheme="majorBidi" w:hAnsiTheme="majorBidi" w:cstheme="majorBidi"/>
          <w:sz w:val="24"/>
          <w:szCs w:val="24"/>
        </w:rPr>
        <w:t xml:space="preserve"> media </w:t>
      </w:r>
      <w:r w:rsidR="00FD0279">
        <w:rPr>
          <w:rFonts w:asciiTheme="majorBidi" w:hAnsiTheme="majorBidi" w:cstheme="majorBidi"/>
          <w:sz w:val="24"/>
          <w:szCs w:val="24"/>
        </w:rPr>
        <w:t xml:space="preserve">(CLED) </w:t>
      </w:r>
      <w:r w:rsidR="00CE19E4" w:rsidRPr="0094345D">
        <w:rPr>
          <w:rFonts w:asciiTheme="majorBidi" w:hAnsiTheme="majorBidi" w:cstheme="majorBidi"/>
          <w:sz w:val="24"/>
          <w:szCs w:val="24"/>
        </w:rPr>
        <w:t xml:space="preserve">and then put leaving it in the incubator for 24 </w:t>
      </w:r>
      <w:r w:rsidR="00DC3DED" w:rsidRPr="0094345D">
        <w:rPr>
          <w:rFonts w:asciiTheme="majorBidi" w:hAnsiTheme="majorBidi" w:cstheme="majorBidi"/>
          <w:sz w:val="24"/>
          <w:szCs w:val="24"/>
        </w:rPr>
        <w:t>hours</w:t>
      </w:r>
      <w:r w:rsidR="00CE19E4" w:rsidRPr="0094345D">
        <w:rPr>
          <w:rFonts w:asciiTheme="majorBidi" w:hAnsiTheme="majorBidi" w:cstheme="majorBidi"/>
          <w:sz w:val="24"/>
          <w:szCs w:val="24"/>
        </w:rPr>
        <w:t xml:space="preserve"> and see if there is any bacterial growth.</w:t>
      </w:r>
      <w:r w:rsidR="00FD0279">
        <w:rPr>
          <w:rFonts w:asciiTheme="majorBidi" w:hAnsiTheme="majorBidi" w:cstheme="majorBidi"/>
          <w:sz w:val="24"/>
          <w:szCs w:val="24"/>
        </w:rPr>
        <w:t xml:space="preserve"> </w:t>
      </w:r>
      <w:r w:rsidR="0094345D" w:rsidRPr="0094345D">
        <w:rPr>
          <w:rFonts w:asciiTheme="majorBidi" w:hAnsiTheme="majorBidi" w:cstheme="majorBidi"/>
          <w:sz w:val="24"/>
          <w:szCs w:val="24"/>
        </w:rPr>
        <w:t>microscopic analysis which is looking under microscope for</w:t>
      </w:r>
      <w:r w:rsidR="003F1CE5">
        <w:rPr>
          <w:rFonts w:asciiTheme="majorBidi" w:hAnsiTheme="majorBidi" w:cstheme="majorBidi"/>
          <w:sz w:val="24"/>
          <w:szCs w:val="24"/>
        </w:rPr>
        <w:t xml:space="preserve"> presen</w:t>
      </w:r>
      <w:r w:rsidR="00155DA2">
        <w:rPr>
          <w:rFonts w:asciiTheme="majorBidi" w:hAnsiTheme="majorBidi" w:cstheme="majorBidi"/>
          <w:sz w:val="24"/>
          <w:szCs w:val="24"/>
        </w:rPr>
        <w:t>ce of bacterial colonies (10</w:t>
      </w:r>
      <w:r w:rsidR="00155DA2">
        <w:rPr>
          <w:rFonts w:asciiTheme="majorBidi" w:hAnsiTheme="majorBidi" w:cstheme="majorBidi"/>
          <w:sz w:val="24"/>
          <w:szCs w:val="24"/>
          <w:vertAlign w:val="superscript"/>
        </w:rPr>
        <w:t>5</w:t>
      </w:r>
      <w:r w:rsidR="0054794E">
        <w:rPr>
          <w:rFonts w:asciiTheme="majorBidi" w:hAnsiTheme="majorBidi" w:cstheme="majorBidi"/>
          <w:sz w:val="24"/>
          <w:szCs w:val="24"/>
        </w:rPr>
        <w:t xml:space="preserve"> </w:t>
      </w:r>
      <w:r w:rsidR="00DC3DED">
        <w:rPr>
          <w:rFonts w:asciiTheme="majorBidi" w:hAnsiTheme="majorBidi" w:cstheme="majorBidi"/>
          <w:sz w:val="24"/>
          <w:szCs w:val="24"/>
        </w:rPr>
        <w:t xml:space="preserve">colonies </w:t>
      </w:r>
      <w:r w:rsidR="0054794E">
        <w:rPr>
          <w:rFonts w:asciiTheme="majorBidi" w:hAnsiTheme="majorBidi" w:cstheme="majorBidi"/>
          <w:sz w:val="24"/>
          <w:szCs w:val="24"/>
        </w:rPr>
        <w:t>to be considered as significant)</w:t>
      </w:r>
      <w:r w:rsidR="00FD0279">
        <w:rPr>
          <w:rFonts w:asciiTheme="majorBidi" w:hAnsiTheme="majorBidi" w:cstheme="majorBidi"/>
          <w:sz w:val="24"/>
          <w:szCs w:val="24"/>
        </w:rPr>
        <w:t>. U</w:t>
      </w:r>
      <w:r w:rsidR="00D01BDF">
        <w:rPr>
          <w:rFonts w:asciiTheme="majorBidi" w:hAnsiTheme="majorBidi" w:cstheme="majorBidi"/>
          <w:sz w:val="24"/>
          <w:szCs w:val="24"/>
        </w:rPr>
        <w:t>sing</w:t>
      </w:r>
      <w:r w:rsidR="00FD0279">
        <w:rPr>
          <w:rFonts w:asciiTheme="majorBidi" w:hAnsiTheme="majorBidi" w:cstheme="majorBidi"/>
          <w:sz w:val="24"/>
          <w:szCs w:val="24"/>
        </w:rPr>
        <w:t xml:space="preserve"> fishers exact test in</w:t>
      </w:r>
      <w:r w:rsidR="00D01BDF">
        <w:rPr>
          <w:rFonts w:asciiTheme="majorBidi" w:hAnsiTheme="majorBidi" w:cstheme="majorBidi"/>
          <w:sz w:val="24"/>
          <w:szCs w:val="24"/>
        </w:rPr>
        <w:t xml:space="preserve"> SPSS application for statistical analysis of the results.</w:t>
      </w:r>
    </w:p>
    <w:p w:rsidR="00D01BDF" w:rsidRPr="00F46E1B" w:rsidRDefault="00D01BDF" w:rsidP="00B90282">
      <w:pPr>
        <w:pStyle w:val="a4"/>
        <w:numPr>
          <w:ilvl w:val="0"/>
          <w:numId w:val="2"/>
        </w:numPr>
        <w:bidi w:val="0"/>
        <w:spacing w:after="0" w:line="360" w:lineRule="auto"/>
        <w:rPr>
          <w:rFonts w:asciiTheme="majorBidi" w:hAnsiTheme="majorBidi" w:cstheme="majorBidi"/>
          <w:b/>
          <w:bCs/>
          <w:sz w:val="28"/>
          <w:szCs w:val="28"/>
        </w:rPr>
      </w:pPr>
      <w:r w:rsidRPr="00F46E1B">
        <w:rPr>
          <w:rFonts w:asciiTheme="majorBidi" w:hAnsiTheme="majorBidi" w:cstheme="majorBidi"/>
          <w:b/>
          <w:bCs/>
          <w:sz w:val="28"/>
          <w:szCs w:val="28"/>
        </w:rPr>
        <w:t>Result and statistical</w:t>
      </w:r>
      <w:r w:rsidR="0054794E" w:rsidRPr="00F46E1B">
        <w:rPr>
          <w:rFonts w:asciiTheme="majorBidi" w:hAnsiTheme="majorBidi" w:cstheme="majorBidi"/>
          <w:b/>
          <w:bCs/>
          <w:sz w:val="28"/>
          <w:szCs w:val="28"/>
        </w:rPr>
        <w:t xml:space="preserve"> analysis </w:t>
      </w:r>
    </w:p>
    <w:p w:rsidR="00F23E17" w:rsidRPr="00513338" w:rsidRDefault="0054794E" w:rsidP="00B90282">
      <w:pPr>
        <w:bidi w:val="0"/>
        <w:spacing w:after="0" w:line="360" w:lineRule="auto"/>
        <w:rPr>
          <w:rFonts w:asciiTheme="majorBidi" w:hAnsiTheme="majorBidi" w:cstheme="majorBidi"/>
          <w:sz w:val="24"/>
          <w:szCs w:val="24"/>
        </w:rPr>
      </w:pPr>
      <w:r>
        <w:rPr>
          <w:rFonts w:asciiTheme="majorBidi" w:hAnsiTheme="majorBidi" w:cstheme="majorBidi"/>
          <w:sz w:val="24"/>
          <w:szCs w:val="24"/>
        </w:rPr>
        <w:t>In the 24 sample there was 11 sample had no growth at all, and 13 sample had growth but 11 of them have insignific</w:t>
      </w:r>
      <w:r w:rsidR="00FD0279">
        <w:rPr>
          <w:rFonts w:asciiTheme="majorBidi" w:hAnsiTheme="majorBidi" w:cstheme="majorBidi"/>
          <w:sz w:val="24"/>
          <w:szCs w:val="24"/>
        </w:rPr>
        <w:t>ant growth (did not reach 10</w:t>
      </w:r>
      <w:r w:rsidR="00FD0279">
        <w:rPr>
          <w:rFonts w:asciiTheme="majorBidi" w:hAnsiTheme="majorBidi" w:cstheme="majorBidi"/>
          <w:sz w:val="24"/>
          <w:szCs w:val="24"/>
          <w:vertAlign w:val="superscript"/>
        </w:rPr>
        <w:t>5</w:t>
      </w:r>
      <w:r>
        <w:rPr>
          <w:rFonts w:asciiTheme="majorBidi" w:hAnsiTheme="majorBidi" w:cstheme="majorBidi"/>
          <w:sz w:val="24"/>
          <w:szCs w:val="24"/>
        </w:rPr>
        <w:t xml:space="preserve"> colonies) and only 2 </w:t>
      </w:r>
      <w:r w:rsidR="00890633">
        <w:rPr>
          <w:rFonts w:asciiTheme="majorBidi" w:hAnsiTheme="majorBidi" w:cstheme="majorBidi"/>
          <w:sz w:val="24"/>
          <w:szCs w:val="24"/>
        </w:rPr>
        <w:t xml:space="preserve">sample had </w:t>
      </w:r>
      <w:r>
        <w:rPr>
          <w:rFonts w:asciiTheme="majorBidi" w:hAnsiTheme="majorBidi" w:cstheme="majorBidi"/>
          <w:sz w:val="24"/>
          <w:szCs w:val="24"/>
        </w:rPr>
        <w:t xml:space="preserve">significant </w:t>
      </w:r>
      <w:r w:rsidR="00155DA2">
        <w:rPr>
          <w:rFonts w:asciiTheme="majorBidi" w:hAnsiTheme="majorBidi" w:cstheme="majorBidi"/>
          <w:sz w:val="24"/>
          <w:szCs w:val="24"/>
        </w:rPr>
        <w:t>growth (reach 10</w:t>
      </w:r>
      <w:r w:rsidR="00155DA2">
        <w:rPr>
          <w:rFonts w:asciiTheme="majorBidi" w:hAnsiTheme="majorBidi" w:cstheme="majorBidi"/>
          <w:sz w:val="24"/>
          <w:szCs w:val="24"/>
          <w:vertAlign w:val="superscript"/>
        </w:rPr>
        <w:t>5</w:t>
      </w:r>
      <w:r w:rsidR="00890633">
        <w:rPr>
          <w:rFonts w:asciiTheme="majorBidi" w:hAnsiTheme="majorBidi" w:cstheme="majorBidi"/>
          <w:sz w:val="24"/>
          <w:szCs w:val="24"/>
        </w:rPr>
        <w:t xml:space="preserve"> colonies)</w:t>
      </w:r>
      <w:r w:rsidR="00E81103">
        <w:rPr>
          <w:rFonts w:asciiTheme="majorBidi" w:hAnsiTheme="majorBidi" w:cstheme="majorBidi"/>
          <w:sz w:val="24"/>
          <w:szCs w:val="24"/>
        </w:rPr>
        <w:t>.</w:t>
      </w:r>
      <w:r w:rsidR="00FD0279">
        <w:rPr>
          <w:rFonts w:asciiTheme="majorBidi" w:hAnsiTheme="majorBidi" w:cstheme="majorBidi"/>
          <w:sz w:val="24"/>
          <w:szCs w:val="24"/>
        </w:rPr>
        <w:t xml:space="preserve"> </w:t>
      </w:r>
      <w:r w:rsidR="00F23E17">
        <w:rPr>
          <w:rFonts w:asciiTheme="majorBidi" w:hAnsiTheme="majorBidi" w:cstheme="majorBidi"/>
          <w:sz w:val="24"/>
          <w:szCs w:val="24"/>
        </w:rPr>
        <w:t>In the 12 male samples, 9 samples had</w:t>
      </w:r>
      <w:r w:rsidR="00C05141">
        <w:rPr>
          <w:rFonts w:asciiTheme="majorBidi" w:hAnsiTheme="majorBidi" w:cstheme="majorBidi"/>
          <w:sz w:val="24"/>
          <w:szCs w:val="24"/>
        </w:rPr>
        <w:t xml:space="preserve"> no growth,</w:t>
      </w:r>
      <w:r w:rsidR="00F23E17">
        <w:rPr>
          <w:rFonts w:asciiTheme="majorBidi" w:hAnsiTheme="majorBidi" w:cstheme="majorBidi"/>
          <w:sz w:val="24"/>
          <w:szCs w:val="24"/>
        </w:rPr>
        <w:t xml:space="preserve"> 3 samples had insignificant growth and none of the samples had significant growth.</w:t>
      </w:r>
      <w:r w:rsidR="00FD0279">
        <w:rPr>
          <w:rFonts w:asciiTheme="majorBidi" w:hAnsiTheme="majorBidi" w:cstheme="majorBidi"/>
          <w:sz w:val="24"/>
          <w:szCs w:val="24"/>
        </w:rPr>
        <w:t xml:space="preserve"> </w:t>
      </w:r>
      <w:r w:rsidR="00F23E17">
        <w:rPr>
          <w:rFonts w:asciiTheme="majorBidi" w:hAnsiTheme="majorBidi" w:cstheme="majorBidi"/>
          <w:sz w:val="24"/>
          <w:szCs w:val="24"/>
        </w:rPr>
        <w:t xml:space="preserve">In the 12 female samples, </w:t>
      </w:r>
      <w:r w:rsidR="00C05141">
        <w:rPr>
          <w:rFonts w:asciiTheme="majorBidi" w:hAnsiTheme="majorBidi" w:cstheme="majorBidi"/>
          <w:sz w:val="24"/>
          <w:szCs w:val="24"/>
        </w:rPr>
        <w:t>only 2 samples had no growth,</w:t>
      </w:r>
      <w:r w:rsidR="00F23E17">
        <w:rPr>
          <w:rFonts w:asciiTheme="majorBidi" w:hAnsiTheme="majorBidi" w:cstheme="majorBidi"/>
          <w:sz w:val="24"/>
          <w:szCs w:val="24"/>
        </w:rPr>
        <w:t xml:space="preserve"> </w:t>
      </w:r>
      <w:r w:rsidR="00C05141">
        <w:rPr>
          <w:rFonts w:asciiTheme="majorBidi" w:hAnsiTheme="majorBidi" w:cstheme="majorBidi"/>
          <w:sz w:val="24"/>
          <w:szCs w:val="24"/>
        </w:rPr>
        <w:t>8 samples had insignificant growth and 2 samples had insignificant growth.</w:t>
      </w:r>
      <w:r w:rsidR="00F23E17">
        <w:rPr>
          <w:rFonts w:asciiTheme="majorBidi" w:hAnsiTheme="majorBidi" w:cstheme="majorBidi"/>
          <w:sz w:val="24"/>
          <w:szCs w:val="24"/>
        </w:rPr>
        <w:t xml:space="preserve"> </w:t>
      </w:r>
    </w:p>
    <w:tbl>
      <w:tblPr>
        <w:tblW w:w="8392" w:type="dxa"/>
        <w:tblCellMar>
          <w:left w:w="0" w:type="dxa"/>
          <w:right w:w="0" w:type="dxa"/>
        </w:tblCellMar>
        <w:tblLook w:val="04A0" w:firstRow="1" w:lastRow="0" w:firstColumn="1" w:lastColumn="0" w:noHBand="0" w:noVBand="1"/>
      </w:tblPr>
      <w:tblGrid>
        <w:gridCol w:w="2098"/>
        <w:gridCol w:w="2098"/>
        <w:gridCol w:w="2098"/>
        <w:gridCol w:w="2098"/>
      </w:tblGrid>
      <w:tr w:rsidR="00C05141" w:rsidRPr="00C05141" w:rsidTr="00513338">
        <w:trPr>
          <w:trHeight w:val="1127"/>
        </w:trPr>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C05141" w:rsidRDefault="00C05141" w:rsidP="00F46E1B">
            <w:pPr>
              <w:bidi w:val="0"/>
              <w:spacing w:after="0" w:line="256" w:lineRule="auto"/>
              <w:rPr>
                <w:rFonts w:asciiTheme="majorBidi" w:eastAsia="Times New Roman" w:hAnsiTheme="majorBidi" w:cstheme="majorBidi"/>
                <w:sz w:val="36"/>
                <w:szCs w:val="36"/>
              </w:rPr>
            </w:pPr>
            <w:r w:rsidRPr="00C05141">
              <w:rPr>
                <w:rFonts w:asciiTheme="majorBidi" w:eastAsia="Calibri" w:hAnsiTheme="majorBidi" w:cstheme="majorBidi"/>
                <w:color w:val="000000" w:themeColor="text1"/>
                <w:kern w:val="24"/>
                <w:sz w:val="36"/>
                <w:szCs w:val="36"/>
              </w:rPr>
              <w:t> </w:t>
            </w:r>
          </w:p>
        </w:tc>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C05141" w:rsidRDefault="00C05141" w:rsidP="00F46E1B">
            <w:pPr>
              <w:bidi w:val="0"/>
              <w:spacing w:after="0" w:line="256" w:lineRule="auto"/>
              <w:rPr>
                <w:rFonts w:asciiTheme="majorBidi" w:eastAsia="Times New Roman" w:hAnsiTheme="majorBidi" w:cstheme="majorBidi"/>
                <w:sz w:val="36"/>
                <w:szCs w:val="36"/>
                <w:rtl/>
              </w:rPr>
            </w:pPr>
            <w:r w:rsidRPr="00513338">
              <w:rPr>
                <w:rFonts w:asciiTheme="majorBidi" w:eastAsia="Calibri" w:hAnsiTheme="majorBidi" w:cstheme="majorBidi"/>
                <w:color w:val="000000" w:themeColor="text1"/>
                <w:kern w:val="24"/>
                <w:sz w:val="36"/>
                <w:szCs w:val="36"/>
              </w:rPr>
              <w:t xml:space="preserve">No bacteriuria </w:t>
            </w:r>
          </w:p>
        </w:tc>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513338" w:rsidRDefault="00C05141" w:rsidP="00F46E1B">
            <w:pPr>
              <w:bidi w:val="0"/>
              <w:spacing w:after="0" w:line="256" w:lineRule="auto"/>
              <w:rPr>
                <w:rFonts w:asciiTheme="majorBidi" w:eastAsia="Calibri" w:hAnsiTheme="majorBidi" w:cstheme="majorBidi"/>
                <w:color w:val="000000" w:themeColor="text1"/>
                <w:kern w:val="24"/>
                <w:sz w:val="36"/>
                <w:szCs w:val="36"/>
              </w:rPr>
            </w:pPr>
            <w:r w:rsidRPr="00513338">
              <w:rPr>
                <w:rFonts w:asciiTheme="majorBidi" w:eastAsia="Calibri" w:hAnsiTheme="majorBidi" w:cstheme="majorBidi"/>
                <w:color w:val="000000" w:themeColor="text1"/>
                <w:kern w:val="24"/>
                <w:sz w:val="36"/>
                <w:szCs w:val="36"/>
              </w:rPr>
              <w:t xml:space="preserve">Insignificant </w:t>
            </w:r>
          </w:p>
          <w:p w:rsidR="00C05141" w:rsidRPr="00C05141" w:rsidRDefault="00C05141" w:rsidP="00F46E1B">
            <w:pPr>
              <w:bidi w:val="0"/>
              <w:spacing w:after="0" w:line="256" w:lineRule="auto"/>
              <w:rPr>
                <w:rFonts w:asciiTheme="majorBidi" w:eastAsia="Calibri" w:hAnsiTheme="majorBidi" w:cstheme="majorBidi"/>
                <w:color w:val="000000" w:themeColor="text1"/>
                <w:kern w:val="24"/>
                <w:sz w:val="36"/>
                <w:szCs w:val="36"/>
                <w:rtl/>
              </w:rPr>
            </w:pPr>
            <w:r w:rsidRPr="00513338">
              <w:rPr>
                <w:rFonts w:asciiTheme="majorBidi" w:eastAsia="Calibri" w:hAnsiTheme="majorBidi" w:cstheme="majorBidi"/>
                <w:color w:val="000000" w:themeColor="text1"/>
                <w:kern w:val="24"/>
                <w:sz w:val="36"/>
                <w:szCs w:val="36"/>
              </w:rPr>
              <w:t xml:space="preserve">Bacteriuria </w:t>
            </w:r>
          </w:p>
        </w:tc>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513338" w:rsidRDefault="00C05141" w:rsidP="00F46E1B">
            <w:pPr>
              <w:bidi w:val="0"/>
              <w:spacing w:after="0" w:line="256" w:lineRule="auto"/>
              <w:rPr>
                <w:rFonts w:asciiTheme="majorBidi" w:eastAsia="Calibri" w:hAnsiTheme="majorBidi" w:cstheme="majorBidi"/>
                <w:color w:val="000000" w:themeColor="text1"/>
                <w:kern w:val="24"/>
                <w:sz w:val="36"/>
                <w:szCs w:val="36"/>
              </w:rPr>
            </w:pPr>
            <w:r w:rsidRPr="00C05141">
              <w:rPr>
                <w:rFonts w:asciiTheme="majorBidi" w:eastAsia="Calibri" w:hAnsiTheme="majorBidi" w:cstheme="majorBidi"/>
                <w:color w:val="000000" w:themeColor="text1"/>
                <w:kern w:val="24"/>
                <w:sz w:val="36"/>
                <w:szCs w:val="36"/>
              </w:rPr>
              <w:t xml:space="preserve">Significant </w:t>
            </w:r>
          </w:p>
          <w:p w:rsidR="00513338" w:rsidRPr="00C05141" w:rsidRDefault="00513338" w:rsidP="00F46E1B">
            <w:pPr>
              <w:bidi w:val="0"/>
              <w:spacing w:after="0" w:line="256" w:lineRule="auto"/>
              <w:rPr>
                <w:rFonts w:asciiTheme="majorBidi" w:eastAsia="Times New Roman" w:hAnsiTheme="majorBidi" w:cstheme="majorBidi"/>
                <w:sz w:val="36"/>
                <w:szCs w:val="36"/>
                <w:rtl/>
              </w:rPr>
            </w:pPr>
            <w:r w:rsidRPr="00513338">
              <w:rPr>
                <w:rFonts w:asciiTheme="majorBidi" w:eastAsia="Times New Roman" w:hAnsiTheme="majorBidi" w:cstheme="majorBidi"/>
                <w:sz w:val="36"/>
                <w:szCs w:val="36"/>
              </w:rPr>
              <w:t xml:space="preserve">Bacteriuria </w:t>
            </w:r>
          </w:p>
        </w:tc>
      </w:tr>
      <w:tr w:rsidR="00C05141" w:rsidRPr="00C05141" w:rsidTr="00513338">
        <w:trPr>
          <w:trHeight w:val="612"/>
        </w:trPr>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C05141" w:rsidRDefault="00C05141" w:rsidP="00F46E1B">
            <w:pPr>
              <w:bidi w:val="0"/>
              <w:spacing w:after="0" w:line="256" w:lineRule="auto"/>
              <w:rPr>
                <w:rFonts w:asciiTheme="majorBidi" w:eastAsia="Times New Roman" w:hAnsiTheme="majorBidi" w:cstheme="majorBidi"/>
                <w:sz w:val="36"/>
                <w:szCs w:val="36"/>
                <w:rtl/>
              </w:rPr>
            </w:pPr>
            <w:r w:rsidRPr="00C05141">
              <w:rPr>
                <w:rFonts w:asciiTheme="majorBidi" w:eastAsia="Calibri" w:hAnsiTheme="majorBidi" w:cstheme="majorBidi"/>
                <w:color w:val="000000" w:themeColor="text1"/>
                <w:kern w:val="24"/>
                <w:sz w:val="36"/>
                <w:szCs w:val="36"/>
              </w:rPr>
              <w:t>Males</w:t>
            </w:r>
          </w:p>
        </w:tc>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C05141" w:rsidRDefault="00C05141" w:rsidP="00F46E1B">
            <w:pPr>
              <w:bidi w:val="0"/>
              <w:spacing w:after="0" w:line="240" w:lineRule="auto"/>
              <w:rPr>
                <w:rFonts w:asciiTheme="majorBidi" w:eastAsia="Times New Roman" w:hAnsiTheme="majorBidi" w:cstheme="majorBidi"/>
                <w:sz w:val="36"/>
                <w:szCs w:val="36"/>
                <w:rtl/>
              </w:rPr>
            </w:pPr>
            <w:r w:rsidRPr="00513338">
              <w:rPr>
                <w:rFonts w:asciiTheme="majorBidi" w:eastAsia="Times New Roman" w:hAnsiTheme="majorBidi" w:cstheme="majorBidi"/>
                <w:sz w:val="32"/>
                <w:szCs w:val="32"/>
              </w:rPr>
              <w:t>9</w:t>
            </w:r>
          </w:p>
        </w:tc>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C05141" w:rsidRDefault="00513338" w:rsidP="00F46E1B">
            <w:pPr>
              <w:bidi w:val="0"/>
              <w:spacing w:after="0" w:line="240" w:lineRule="auto"/>
              <w:rPr>
                <w:rFonts w:asciiTheme="majorBidi" w:eastAsia="Times New Roman" w:hAnsiTheme="majorBidi" w:cstheme="majorBidi"/>
                <w:sz w:val="32"/>
                <w:szCs w:val="32"/>
              </w:rPr>
            </w:pPr>
            <w:r>
              <w:rPr>
                <w:rFonts w:asciiTheme="majorBidi" w:eastAsia="Times New Roman" w:hAnsiTheme="majorBidi" w:cstheme="majorBidi"/>
                <w:sz w:val="32"/>
                <w:szCs w:val="32"/>
              </w:rPr>
              <w:t>3</w:t>
            </w:r>
          </w:p>
        </w:tc>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C05141" w:rsidRDefault="00C05141" w:rsidP="00F46E1B">
            <w:pPr>
              <w:bidi w:val="0"/>
              <w:spacing w:after="0" w:line="240" w:lineRule="auto"/>
              <w:rPr>
                <w:rFonts w:asciiTheme="majorBidi" w:eastAsia="Times New Roman" w:hAnsiTheme="majorBidi" w:cstheme="majorBidi"/>
                <w:sz w:val="32"/>
                <w:szCs w:val="32"/>
              </w:rPr>
            </w:pPr>
            <w:r w:rsidRPr="00513338">
              <w:rPr>
                <w:rFonts w:asciiTheme="majorBidi" w:eastAsia="Times New Roman" w:hAnsiTheme="majorBidi" w:cstheme="majorBidi"/>
                <w:sz w:val="32"/>
                <w:szCs w:val="32"/>
              </w:rPr>
              <w:t>0</w:t>
            </w:r>
          </w:p>
        </w:tc>
      </w:tr>
      <w:tr w:rsidR="00C05141" w:rsidRPr="00C05141" w:rsidTr="00513338">
        <w:trPr>
          <w:trHeight w:val="612"/>
        </w:trPr>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C05141" w:rsidRDefault="00C05141" w:rsidP="00F46E1B">
            <w:pPr>
              <w:bidi w:val="0"/>
              <w:spacing w:after="0" w:line="256" w:lineRule="auto"/>
              <w:rPr>
                <w:rFonts w:asciiTheme="majorBidi" w:eastAsia="Times New Roman" w:hAnsiTheme="majorBidi" w:cstheme="majorBidi"/>
                <w:sz w:val="36"/>
                <w:szCs w:val="36"/>
              </w:rPr>
            </w:pPr>
            <w:r w:rsidRPr="00C05141">
              <w:rPr>
                <w:rFonts w:asciiTheme="majorBidi" w:eastAsia="Calibri" w:hAnsiTheme="majorBidi" w:cstheme="majorBidi"/>
                <w:color w:val="000000" w:themeColor="text1"/>
                <w:kern w:val="24"/>
                <w:sz w:val="36"/>
                <w:szCs w:val="36"/>
              </w:rPr>
              <w:t>Females</w:t>
            </w:r>
          </w:p>
        </w:tc>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C05141" w:rsidRDefault="00C05141" w:rsidP="00F46E1B">
            <w:pPr>
              <w:bidi w:val="0"/>
              <w:spacing w:after="0" w:line="240" w:lineRule="auto"/>
              <w:rPr>
                <w:rFonts w:asciiTheme="majorBidi" w:eastAsia="Times New Roman" w:hAnsiTheme="majorBidi" w:cstheme="majorBidi"/>
                <w:sz w:val="36"/>
                <w:szCs w:val="36"/>
                <w:rtl/>
              </w:rPr>
            </w:pPr>
            <w:r w:rsidRPr="00513338">
              <w:rPr>
                <w:rFonts w:asciiTheme="majorBidi" w:eastAsia="Times New Roman" w:hAnsiTheme="majorBidi" w:cstheme="majorBidi"/>
                <w:sz w:val="32"/>
                <w:szCs w:val="32"/>
              </w:rPr>
              <w:t>2</w:t>
            </w:r>
          </w:p>
        </w:tc>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C05141" w:rsidRDefault="00C05141" w:rsidP="00F46E1B">
            <w:pPr>
              <w:bidi w:val="0"/>
              <w:spacing w:after="0" w:line="240" w:lineRule="auto"/>
              <w:rPr>
                <w:rFonts w:asciiTheme="majorBidi" w:eastAsia="Times New Roman" w:hAnsiTheme="majorBidi" w:cstheme="majorBidi"/>
                <w:sz w:val="32"/>
                <w:szCs w:val="32"/>
              </w:rPr>
            </w:pPr>
            <w:r w:rsidRPr="00513338">
              <w:rPr>
                <w:rFonts w:asciiTheme="majorBidi" w:eastAsia="Times New Roman" w:hAnsiTheme="majorBidi" w:cstheme="majorBidi"/>
                <w:sz w:val="32"/>
                <w:szCs w:val="32"/>
              </w:rPr>
              <w:t>8</w:t>
            </w:r>
          </w:p>
        </w:tc>
        <w:tc>
          <w:tcPr>
            <w:tcW w:w="20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05141" w:rsidRPr="00C05141" w:rsidRDefault="00C05141" w:rsidP="00F46E1B">
            <w:pPr>
              <w:bidi w:val="0"/>
              <w:spacing w:after="0" w:line="240" w:lineRule="auto"/>
              <w:rPr>
                <w:rFonts w:asciiTheme="majorBidi" w:eastAsia="Times New Roman" w:hAnsiTheme="majorBidi" w:cstheme="majorBidi"/>
                <w:sz w:val="32"/>
                <w:szCs w:val="32"/>
              </w:rPr>
            </w:pPr>
            <w:r w:rsidRPr="00513338">
              <w:rPr>
                <w:rFonts w:asciiTheme="majorBidi" w:eastAsia="Times New Roman" w:hAnsiTheme="majorBidi" w:cstheme="majorBidi"/>
                <w:sz w:val="32"/>
                <w:szCs w:val="32"/>
              </w:rPr>
              <w:t>2</w:t>
            </w:r>
          </w:p>
        </w:tc>
      </w:tr>
    </w:tbl>
    <w:p w:rsidR="002517E6" w:rsidRPr="00FD0279" w:rsidRDefault="00FD0279" w:rsidP="00F46E1B">
      <w:pPr>
        <w:autoSpaceDE w:val="0"/>
        <w:autoSpaceDN w:val="0"/>
        <w:bidi w:val="0"/>
        <w:adjustRightInd w:val="0"/>
        <w:spacing w:after="0" w:line="240" w:lineRule="auto"/>
        <w:rPr>
          <w:rFonts w:ascii="Times New Roman" w:hAnsi="Times New Roman" w:cs="Times New Roman"/>
          <w:color w:val="000000" w:themeColor="text1"/>
          <w:sz w:val="24"/>
          <w:szCs w:val="24"/>
        </w:rPr>
      </w:pPr>
      <w:r>
        <w:rPr>
          <w:rFonts w:asciiTheme="majorBidi" w:hAnsiTheme="majorBidi" w:cstheme="majorBidi"/>
          <w:color w:val="000000" w:themeColor="text1"/>
          <w:sz w:val="24"/>
          <w:szCs w:val="24"/>
        </w:rPr>
        <w:t xml:space="preserve">Table 1: </w:t>
      </w:r>
      <w:r w:rsidRPr="00FD0279">
        <w:rPr>
          <w:rFonts w:asciiTheme="majorBidi" w:hAnsiTheme="majorBidi" w:cstheme="majorBidi"/>
          <w:color w:val="000000" w:themeColor="text1"/>
          <w:sz w:val="24"/>
          <w:szCs w:val="24"/>
        </w:rPr>
        <w:t>Prevalence of asymptomatic bacteriuria among of LIMU students.</w:t>
      </w:r>
    </w:p>
    <w:p w:rsidR="002517E6" w:rsidRDefault="002517E6" w:rsidP="00F46E1B">
      <w:pPr>
        <w:autoSpaceDE w:val="0"/>
        <w:autoSpaceDN w:val="0"/>
        <w:bidi w:val="0"/>
        <w:adjustRightInd w:val="0"/>
        <w:spacing w:after="0" w:line="240" w:lineRule="auto"/>
        <w:rPr>
          <w:rFonts w:ascii="Times New Roman" w:hAnsi="Times New Roman" w:cs="Times New Roman"/>
          <w:sz w:val="24"/>
          <w:szCs w:val="24"/>
        </w:rPr>
      </w:pPr>
    </w:p>
    <w:p w:rsidR="002517E6" w:rsidRDefault="002517E6" w:rsidP="00F46E1B">
      <w:pPr>
        <w:autoSpaceDE w:val="0"/>
        <w:autoSpaceDN w:val="0"/>
        <w:bidi w:val="0"/>
        <w:adjustRightInd w:val="0"/>
        <w:spacing w:after="0" w:line="240" w:lineRule="auto"/>
        <w:rPr>
          <w:rFonts w:ascii="Times New Roman" w:hAnsi="Times New Roman" w:cs="Times New Roman"/>
          <w:sz w:val="24"/>
          <w:szCs w:val="24"/>
        </w:rPr>
      </w:pPr>
    </w:p>
    <w:p w:rsidR="005E6C3E" w:rsidRDefault="005E6C3E" w:rsidP="00F46E1B">
      <w:pPr>
        <w:autoSpaceDE w:val="0"/>
        <w:autoSpaceDN w:val="0"/>
        <w:bidi w:val="0"/>
        <w:adjustRightInd w:val="0"/>
        <w:spacing w:after="0" w:line="240" w:lineRule="auto"/>
        <w:rPr>
          <w:rFonts w:ascii="Times New Roman" w:hAnsi="Times New Roman" w:cs="Times New Roman"/>
          <w:sz w:val="24"/>
          <w:szCs w:val="24"/>
        </w:rPr>
      </w:pPr>
    </w:p>
    <w:p w:rsidR="00FD0279" w:rsidRDefault="00FD0279" w:rsidP="00FD0279">
      <w:pPr>
        <w:autoSpaceDE w:val="0"/>
        <w:autoSpaceDN w:val="0"/>
        <w:bidi w:val="0"/>
        <w:adjustRightInd w:val="0"/>
        <w:spacing w:after="0" w:line="240" w:lineRule="auto"/>
        <w:rPr>
          <w:rFonts w:ascii="Times New Roman" w:hAnsi="Times New Roman" w:cs="Times New Roman"/>
          <w:sz w:val="24"/>
          <w:szCs w:val="24"/>
        </w:rPr>
      </w:pPr>
    </w:p>
    <w:p w:rsidR="00FD0279" w:rsidRDefault="00FD0279" w:rsidP="00FD0279">
      <w:pPr>
        <w:autoSpaceDE w:val="0"/>
        <w:autoSpaceDN w:val="0"/>
        <w:bidi w:val="0"/>
        <w:adjustRightInd w:val="0"/>
        <w:spacing w:after="0" w:line="240" w:lineRule="auto"/>
        <w:rPr>
          <w:rFonts w:ascii="Times New Roman" w:hAnsi="Times New Roman" w:cs="Times New Roman"/>
          <w:sz w:val="24"/>
          <w:szCs w:val="24"/>
        </w:rPr>
      </w:pPr>
    </w:p>
    <w:p w:rsidR="00FD0279" w:rsidRDefault="00FD0279" w:rsidP="00FD0279">
      <w:pPr>
        <w:autoSpaceDE w:val="0"/>
        <w:autoSpaceDN w:val="0"/>
        <w:bidi w:val="0"/>
        <w:adjustRightInd w:val="0"/>
        <w:spacing w:after="0" w:line="240" w:lineRule="auto"/>
        <w:rPr>
          <w:rFonts w:ascii="Times New Roman" w:hAnsi="Times New Roman" w:cs="Times New Roman"/>
          <w:sz w:val="24"/>
          <w:szCs w:val="24"/>
        </w:rPr>
      </w:pPr>
    </w:p>
    <w:p w:rsidR="00AC4338" w:rsidRDefault="00AC4338" w:rsidP="00AC4338">
      <w:pPr>
        <w:autoSpaceDE w:val="0"/>
        <w:autoSpaceDN w:val="0"/>
        <w:bidi w:val="0"/>
        <w:adjustRightInd w:val="0"/>
        <w:spacing w:after="0" w:line="240" w:lineRule="auto"/>
        <w:rPr>
          <w:rFonts w:ascii="Times New Roman" w:hAnsi="Times New Roman" w:cs="Times New Roman"/>
          <w:sz w:val="24"/>
          <w:szCs w:val="24"/>
        </w:rPr>
      </w:pPr>
    </w:p>
    <w:p w:rsidR="00AC4338" w:rsidRDefault="00AC4338" w:rsidP="00AC4338">
      <w:pPr>
        <w:autoSpaceDE w:val="0"/>
        <w:autoSpaceDN w:val="0"/>
        <w:bidi w:val="0"/>
        <w:adjustRightInd w:val="0"/>
        <w:spacing w:after="0" w:line="240" w:lineRule="auto"/>
        <w:rPr>
          <w:rFonts w:ascii="Times New Roman" w:hAnsi="Times New Roman" w:cs="Times New Roman"/>
          <w:sz w:val="24"/>
          <w:szCs w:val="24"/>
        </w:rPr>
      </w:pPr>
    </w:p>
    <w:p w:rsidR="00AC4338" w:rsidRDefault="00AC4338" w:rsidP="00AC4338">
      <w:pPr>
        <w:autoSpaceDE w:val="0"/>
        <w:autoSpaceDN w:val="0"/>
        <w:bidi w:val="0"/>
        <w:adjustRightInd w:val="0"/>
        <w:spacing w:after="0" w:line="240" w:lineRule="auto"/>
        <w:rPr>
          <w:rFonts w:ascii="Times New Roman" w:hAnsi="Times New Roman" w:cs="Times New Roman"/>
          <w:sz w:val="24"/>
          <w:szCs w:val="24"/>
        </w:rPr>
      </w:pPr>
    </w:p>
    <w:p w:rsidR="00FD0279" w:rsidRDefault="00FD0279" w:rsidP="00FD0279">
      <w:pPr>
        <w:autoSpaceDE w:val="0"/>
        <w:autoSpaceDN w:val="0"/>
        <w:bidi w:val="0"/>
        <w:adjustRightInd w:val="0"/>
        <w:spacing w:after="0" w:line="240" w:lineRule="auto"/>
        <w:rPr>
          <w:rFonts w:ascii="Times New Roman" w:hAnsi="Times New Roman" w:cs="Times New Roman"/>
          <w:sz w:val="24"/>
          <w:szCs w:val="24"/>
        </w:rPr>
      </w:pPr>
    </w:p>
    <w:p w:rsidR="00FD0279" w:rsidRDefault="00FD0279" w:rsidP="00FD0279">
      <w:pPr>
        <w:autoSpaceDE w:val="0"/>
        <w:autoSpaceDN w:val="0"/>
        <w:bidi w:val="0"/>
        <w:adjustRightInd w:val="0"/>
        <w:spacing w:after="0" w:line="240" w:lineRule="auto"/>
        <w:rPr>
          <w:rFonts w:ascii="Times New Roman" w:hAnsi="Times New Roman" w:cs="Times New Roman"/>
          <w:sz w:val="24"/>
          <w:szCs w:val="24"/>
        </w:rPr>
      </w:pPr>
    </w:p>
    <w:p w:rsidR="00917CBD" w:rsidRDefault="00917CBD" w:rsidP="00917CBD">
      <w:pPr>
        <w:autoSpaceDE w:val="0"/>
        <w:autoSpaceDN w:val="0"/>
        <w:bidi w:val="0"/>
        <w:adjustRightInd w:val="0"/>
        <w:spacing w:after="0" w:line="240" w:lineRule="auto"/>
        <w:rPr>
          <w:rFonts w:ascii="Times New Roman" w:hAnsi="Times New Roman" w:cs="Times New Roman"/>
          <w:sz w:val="24"/>
          <w:szCs w:val="24"/>
        </w:rPr>
      </w:pPr>
    </w:p>
    <w:p w:rsidR="00917CBD" w:rsidRDefault="00917CBD" w:rsidP="00917CBD">
      <w:pPr>
        <w:autoSpaceDE w:val="0"/>
        <w:autoSpaceDN w:val="0"/>
        <w:bidi w:val="0"/>
        <w:adjustRightInd w:val="0"/>
        <w:spacing w:after="0" w:line="240" w:lineRule="auto"/>
        <w:rPr>
          <w:rFonts w:ascii="Times New Roman" w:hAnsi="Times New Roman" w:cs="Times New Roman"/>
          <w:sz w:val="24"/>
          <w:szCs w:val="24"/>
        </w:rPr>
      </w:pPr>
    </w:p>
    <w:p w:rsidR="005E6C3E" w:rsidRDefault="005E6C3E" w:rsidP="00F46E1B">
      <w:pPr>
        <w:autoSpaceDE w:val="0"/>
        <w:autoSpaceDN w:val="0"/>
        <w:bidi w:val="0"/>
        <w:adjustRightInd w:val="0"/>
        <w:spacing w:after="0" w:line="240" w:lineRule="auto"/>
        <w:rPr>
          <w:rFonts w:ascii="Times New Roman" w:hAnsi="Times New Roman" w:cs="Times New Roman"/>
          <w:sz w:val="24"/>
          <w:szCs w:val="24"/>
        </w:rPr>
      </w:pPr>
    </w:p>
    <w:tbl>
      <w:tblPr>
        <w:tblW w:w="9495" w:type="dxa"/>
        <w:tblInd w:w="-5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759"/>
        <w:gridCol w:w="649"/>
        <w:gridCol w:w="425"/>
        <w:gridCol w:w="1134"/>
        <w:gridCol w:w="1134"/>
        <w:gridCol w:w="992"/>
        <w:gridCol w:w="709"/>
        <w:gridCol w:w="1134"/>
        <w:gridCol w:w="709"/>
        <w:gridCol w:w="850"/>
      </w:tblGrid>
      <w:tr w:rsidR="002517E6" w:rsidRPr="00006553" w:rsidTr="00006553">
        <w:trPr>
          <w:cantSplit/>
        </w:trPr>
        <w:tc>
          <w:tcPr>
            <w:tcW w:w="9495" w:type="dxa"/>
            <w:gridSpan w:val="10"/>
            <w:tcBorders>
              <w:top w:val="nil"/>
              <w:left w:val="nil"/>
              <w:bottom w:val="nil"/>
              <w:right w:val="nil"/>
            </w:tcBorders>
            <w:shd w:val="clear" w:color="auto" w:fill="FFFFFF"/>
            <w:vAlign w:val="center"/>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rPr>
            </w:pPr>
            <w:r w:rsidRPr="00006553">
              <w:rPr>
                <w:rFonts w:asciiTheme="majorBidi" w:hAnsiTheme="majorBidi" w:cstheme="majorBidi"/>
                <w:b/>
                <w:bCs/>
                <w:color w:val="010205"/>
              </w:rPr>
              <w:lastRenderedPageBreak/>
              <w:t>Chi-Square Tests</w:t>
            </w:r>
          </w:p>
        </w:tc>
      </w:tr>
      <w:tr w:rsidR="002517E6" w:rsidRPr="00006553" w:rsidTr="00006553">
        <w:trPr>
          <w:cantSplit/>
        </w:trPr>
        <w:tc>
          <w:tcPr>
            <w:tcW w:w="1759" w:type="dxa"/>
            <w:vMerge w:val="restart"/>
            <w:tcBorders>
              <w:top w:val="nil"/>
              <w:left w:val="nil"/>
              <w:bottom w:val="nil"/>
              <w:right w:val="nil"/>
            </w:tcBorders>
            <w:shd w:val="clear" w:color="auto" w:fill="FFFFFF"/>
            <w:vAlign w:val="bottom"/>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649" w:type="dxa"/>
            <w:vMerge w:val="restart"/>
            <w:tcBorders>
              <w:top w:val="nil"/>
              <w:left w:val="nil"/>
              <w:bottom w:val="nil"/>
              <w:right w:val="single" w:sz="8" w:space="0" w:color="E0E0E0"/>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Value</w:t>
            </w:r>
          </w:p>
        </w:tc>
        <w:tc>
          <w:tcPr>
            <w:tcW w:w="425" w:type="dxa"/>
            <w:vMerge w:val="restart"/>
            <w:tcBorders>
              <w:top w:val="nil"/>
              <w:left w:val="single" w:sz="8" w:space="0" w:color="E0E0E0"/>
              <w:bottom w:val="nil"/>
              <w:right w:val="single" w:sz="8" w:space="0" w:color="E0E0E0"/>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proofErr w:type="spellStart"/>
            <w:r w:rsidRPr="00006553">
              <w:rPr>
                <w:rFonts w:asciiTheme="majorBidi" w:hAnsiTheme="majorBidi" w:cstheme="majorBidi"/>
                <w:color w:val="264A60"/>
                <w:sz w:val="18"/>
                <w:szCs w:val="18"/>
              </w:rPr>
              <w:t>df</w:t>
            </w:r>
            <w:proofErr w:type="spellEnd"/>
          </w:p>
        </w:tc>
        <w:tc>
          <w:tcPr>
            <w:tcW w:w="1134" w:type="dxa"/>
            <w:vMerge w:val="restart"/>
            <w:tcBorders>
              <w:top w:val="nil"/>
              <w:left w:val="single" w:sz="8" w:space="0" w:color="E0E0E0"/>
              <w:bottom w:val="nil"/>
              <w:right w:val="single" w:sz="8" w:space="0" w:color="E0E0E0"/>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Asymptotic Significance (2-sided)</w:t>
            </w:r>
          </w:p>
        </w:tc>
        <w:tc>
          <w:tcPr>
            <w:tcW w:w="2835" w:type="dxa"/>
            <w:gridSpan w:val="3"/>
            <w:tcBorders>
              <w:top w:val="nil"/>
              <w:left w:val="single" w:sz="8" w:space="0" w:color="E0E0E0"/>
              <w:bottom w:val="nil"/>
              <w:right w:val="single" w:sz="8" w:space="0" w:color="E0E0E0"/>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Monte Carlo Sig. (2-sided)</w:t>
            </w:r>
          </w:p>
        </w:tc>
        <w:tc>
          <w:tcPr>
            <w:tcW w:w="2693" w:type="dxa"/>
            <w:gridSpan w:val="3"/>
            <w:tcBorders>
              <w:top w:val="nil"/>
              <w:left w:val="single" w:sz="8" w:space="0" w:color="E0E0E0"/>
              <w:bottom w:val="nil"/>
              <w:right w:val="nil"/>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Monte Carlo Sig. (1-sided)</w:t>
            </w:r>
          </w:p>
        </w:tc>
      </w:tr>
      <w:tr w:rsidR="002517E6" w:rsidRPr="00006553" w:rsidTr="00006553">
        <w:trPr>
          <w:cantSplit/>
        </w:trPr>
        <w:tc>
          <w:tcPr>
            <w:tcW w:w="1759" w:type="dxa"/>
            <w:vMerge/>
            <w:tcBorders>
              <w:top w:val="nil"/>
              <w:left w:val="nil"/>
              <w:bottom w:val="nil"/>
              <w:right w:val="nil"/>
            </w:tcBorders>
            <w:vAlign w:val="center"/>
            <w:hideMark/>
          </w:tcPr>
          <w:p w:rsidR="002517E6" w:rsidRPr="00006553" w:rsidRDefault="002517E6" w:rsidP="00F46E1B">
            <w:pPr>
              <w:bidi w:val="0"/>
              <w:spacing w:after="0"/>
              <w:rPr>
                <w:rFonts w:asciiTheme="majorBidi" w:hAnsiTheme="majorBidi" w:cstheme="majorBidi"/>
                <w:sz w:val="24"/>
                <w:szCs w:val="24"/>
              </w:rPr>
            </w:pPr>
          </w:p>
        </w:tc>
        <w:tc>
          <w:tcPr>
            <w:tcW w:w="649" w:type="dxa"/>
            <w:vMerge/>
            <w:tcBorders>
              <w:top w:val="nil"/>
              <w:left w:val="nil"/>
              <w:bottom w:val="nil"/>
              <w:right w:val="single" w:sz="8" w:space="0" w:color="E0E0E0"/>
            </w:tcBorders>
            <w:vAlign w:val="center"/>
            <w:hideMark/>
          </w:tcPr>
          <w:p w:rsidR="002517E6" w:rsidRPr="00006553" w:rsidRDefault="002517E6" w:rsidP="00F46E1B">
            <w:pPr>
              <w:bidi w:val="0"/>
              <w:spacing w:after="0"/>
              <w:rPr>
                <w:rFonts w:asciiTheme="majorBidi" w:hAnsiTheme="majorBidi" w:cstheme="majorBidi"/>
                <w:color w:val="264A60"/>
                <w:sz w:val="18"/>
                <w:szCs w:val="18"/>
              </w:rPr>
            </w:pPr>
          </w:p>
        </w:tc>
        <w:tc>
          <w:tcPr>
            <w:tcW w:w="425" w:type="dxa"/>
            <w:vMerge/>
            <w:tcBorders>
              <w:top w:val="nil"/>
              <w:left w:val="single" w:sz="8" w:space="0" w:color="E0E0E0"/>
              <w:bottom w:val="nil"/>
              <w:right w:val="single" w:sz="8" w:space="0" w:color="E0E0E0"/>
            </w:tcBorders>
            <w:vAlign w:val="center"/>
            <w:hideMark/>
          </w:tcPr>
          <w:p w:rsidR="002517E6" w:rsidRPr="00006553" w:rsidRDefault="002517E6" w:rsidP="00F46E1B">
            <w:pPr>
              <w:bidi w:val="0"/>
              <w:spacing w:after="0"/>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vAlign w:val="center"/>
            <w:hideMark/>
          </w:tcPr>
          <w:p w:rsidR="002517E6" w:rsidRPr="00006553" w:rsidRDefault="002517E6" w:rsidP="00F46E1B">
            <w:pPr>
              <w:bidi w:val="0"/>
              <w:spacing w:after="0"/>
              <w:rPr>
                <w:rFonts w:asciiTheme="majorBidi" w:hAnsiTheme="majorBidi" w:cstheme="majorBidi"/>
                <w:color w:val="264A60"/>
                <w:sz w:val="18"/>
                <w:szCs w:val="18"/>
              </w:rPr>
            </w:pPr>
          </w:p>
        </w:tc>
        <w:tc>
          <w:tcPr>
            <w:tcW w:w="1134" w:type="dxa"/>
            <w:vMerge w:val="restart"/>
            <w:tcBorders>
              <w:top w:val="nil"/>
              <w:left w:val="single" w:sz="8" w:space="0" w:color="E0E0E0"/>
              <w:bottom w:val="nil"/>
              <w:right w:val="single" w:sz="8" w:space="0" w:color="E0E0E0"/>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Significance</w:t>
            </w:r>
          </w:p>
        </w:tc>
        <w:tc>
          <w:tcPr>
            <w:tcW w:w="1701" w:type="dxa"/>
            <w:gridSpan w:val="2"/>
            <w:tcBorders>
              <w:top w:val="nil"/>
              <w:left w:val="single" w:sz="8" w:space="0" w:color="E0E0E0"/>
              <w:bottom w:val="nil"/>
              <w:right w:val="single" w:sz="8" w:space="0" w:color="E0E0E0"/>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99% Confidence Interval</w:t>
            </w:r>
          </w:p>
        </w:tc>
        <w:tc>
          <w:tcPr>
            <w:tcW w:w="1134" w:type="dxa"/>
            <w:vMerge w:val="restart"/>
            <w:tcBorders>
              <w:top w:val="nil"/>
              <w:left w:val="single" w:sz="8" w:space="0" w:color="E0E0E0"/>
              <w:bottom w:val="nil"/>
              <w:right w:val="single" w:sz="8" w:space="0" w:color="E0E0E0"/>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Significance</w:t>
            </w:r>
          </w:p>
        </w:tc>
        <w:tc>
          <w:tcPr>
            <w:tcW w:w="1559" w:type="dxa"/>
            <w:gridSpan w:val="2"/>
            <w:tcBorders>
              <w:top w:val="nil"/>
              <w:left w:val="single" w:sz="8" w:space="0" w:color="E0E0E0"/>
              <w:bottom w:val="nil"/>
              <w:right w:val="nil"/>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99% Confidence Interval</w:t>
            </w:r>
          </w:p>
        </w:tc>
      </w:tr>
      <w:tr w:rsidR="002517E6" w:rsidRPr="00006553" w:rsidTr="00006553">
        <w:trPr>
          <w:cantSplit/>
        </w:trPr>
        <w:tc>
          <w:tcPr>
            <w:tcW w:w="1759" w:type="dxa"/>
            <w:vMerge/>
            <w:tcBorders>
              <w:top w:val="nil"/>
              <w:left w:val="nil"/>
              <w:bottom w:val="nil"/>
              <w:right w:val="nil"/>
            </w:tcBorders>
            <w:vAlign w:val="center"/>
            <w:hideMark/>
          </w:tcPr>
          <w:p w:rsidR="002517E6" w:rsidRPr="00006553" w:rsidRDefault="002517E6" w:rsidP="00F46E1B">
            <w:pPr>
              <w:bidi w:val="0"/>
              <w:spacing w:after="0"/>
              <w:rPr>
                <w:rFonts w:asciiTheme="majorBidi" w:hAnsiTheme="majorBidi" w:cstheme="majorBidi"/>
                <w:sz w:val="24"/>
                <w:szCs w:val="24"/>
              </w:rPr>
            </w:pPr>
          </w:p>
        </w:tc>
        <w:tc>
          <w:tcPr>
            <w:tcW w:w="649" w:type="dxa"/>
            <w:vMerge/>
            <w:tcBorders>
              <w:top w:val="nil"/>
              <w:left w:val="nil"/>
              <w:bottom w:val="nil"/>
              <w:right w:val="single" w:sz="8" w:space="0" w:color="E0E0E0"/>
            </w:tcBorders>
            <w:vAlign w:val="center"/>
            <w:hideMark/>
          </w:tcPr>
          <w:p w:rsidR="002517E6" w:rsidRPr="00006553" w:rsidRDefault="002517E6" w:rsidP="00F46E1B">
            <w:pPr>
              <w:bidi w:val="0"/>
              <w:spacing w:after="0"/>
              <w:rPr>
                <w:rFonts w:asciiTheme="majorBidi" w:hAnsiTheme="majorBidi" w:cstheme="majorBidi"/>
                <w:color w:val="264A60"/>
                <w:sz w:val="18"/>
                <w:szCs w:val="18"/>
              </w:rPr>
            </w:pPr>
          </w:p>
        </w:tc>
        <w:tc>
          <w:tcPr>
            <w:tcW w:w="425" w:type="dxa"/>
            <w:vMerge/>
            <w:tcBorders>
              <w:top w:val="nil"/>
              <w:left w:val="single" w:sz="8" w:space="0" w:color="E0E0E0"/>
              <w:bottom w:val="nil"/>
              <w:right w:val="single" w:sz="8" w:space="0" w:color="E0E0E0"/>
            </w:tcBorders>
            <w:vAlign w:val="center"/>
            <w:hideMark/>
          </w:tcPr>
          <w:p w:rsidR="002517E6" w:rsidRPr="00006553" w:rsidRDefault="002517E6" w:rsidP="00F46E1B">
            <w:pPr>
              <w:bidi w:val="0"/>
              <w:spacing w:after="0"/>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vAlign w:val="center"/>
            <w:hideMark/>
          </w:tcPr>
          <w:p w:rsidR="002517E6" w:rsidRPr="00006553" w:rsidRDefault="002517E6" w:rsidP="00F46E1B">
            <w:pPr>
              <w:bidi w:val="0"/>
              <w:spacing w:after="0"/>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vAlign w:val="center"/>
            <w:hideMark/>
          </w:tcPr>
          <w:p w:rsidR="002517E6" w:rsidRPr="00006553" w:rsidRDefault="002517E6" w:rsidP="00F46E1B">
            <w:pPr>
              <w:bidi w:val="0"/>
              <w:spacing w:after="0"/>
              <w:rPr>
                <w:rFonts w:asciiTheme="majorBidi" w:hAnsiTheme="majorBidi" w:cstheme="majorBidi"/>
                <w:color w:val="264A60"/>
                <w:sz w:val="18"/>
                <w:szCs w:val="18"/>
              </w:rPr>
            </w:pPr>
          </w:p>
        </w:tc>
        <w:tc>
          <w:tcPr>
            <w:tcW w:w="992" w:type="dxa"/>
            <w:tcBorders>
              <w:top w:val="nil"/>
              <w:left w:val="single" w:sz="8" w:space="0" w:color="E0E0E0"/>
              <w:bottom w:val="single" w:sz="8" w:space="0" w:color="152935"/>
              <w:right w:val="single" w:sz="8" w:space="0" w:color="E0E0E0"/>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Lower Bound</w:t>
            </w:r>
          </w:p>
        </w:tc>
        <w:tc>
          <w:tcPr>
            <w:tcW w:w="709" w:type="dxa"/>
            <w:tcBorders>
              <w:top w:val="nil"/>
              <w:left w:val="single" w:sz="8" w:space="0" w:color="E0E0E0"/>
              <w:bottom w:val="single" w:sz="8" w:space="0" w:color="152935"/>
              <w:right w:val="single" w:sz="8" w:space="0" w:color="E0E0E0"/>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Upper Bound</w:t>
            </w:r>
          </w:p>
        </w:tc>
        <w:tc>
          <w:tcPr>
            <w:tcW w:w="1134" w:type="dxa"/>
            <w:vMerge/>
            <w:tcBorders>
              <w:top w:val="nil"/>
              <w:left w:val="single" w:sz="8" w:space="0" w:color="E0E0E0"/>
              <w:bottom w:val="nil"/>
              <w:right w:val="single" w:sz="8" w:space="0" w:color="E0E0E0"/>
            </w:tcBorders>
            <w:vAlign w:val="center"/>
            <w:hideMark/>
          </w:tcPr>
          <w:p w:rsidR="002517E6" w:rsidRPr="00006553" w:rsidRDefault="002517E6" w:rsidP="00F46E1B">
            <w:pPr>
              <w:bidi w:val="0"/>
              <w:spacing w:after="0"/>
              <w:rPr>
                <w:rFonts w:asciiTheme="majorBidi" w:hAnsiTheme="majorBidi" w:cstheme="majorBidi"/>
                <w:color w:val="264A60"/>
                <w:sz w:val="18"/>
                <w:szCs w:val="18"/>
              </w:rPr>
            </w:pPr>
          </w:p>
        </w:tc>
        <w:tc>
          <w:tcPr>
            <w:tcW w:w="709" w:type="dxa"/>
            <w:tcBorders>
              <w:top w:val="nil"/>
              <w:left w:val="single" w:sz="8" w:space="0" w:color="E0E0E0"/>
              <w:bottom w:val="single" w:sz="8" w:space="0" w:color="152935"/>
              <w:right w:val="single" w:sz="8" w:space="0" w:color="E0E0E0"/>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Lower Bound</w:t>
            </w:r>
          </w:p>
        </w:tc>
        <w:tc>
          <w:tcPr>
            <w:tcW w:w="850" w:type="dxa"/>
            <w:tcBorders>
              <w:top w:val="nil"/>
              <w:left w:val="single" w:sz="8" w:space="0" w:color="E0E0E0"/>
              <w:bottom w:val="single" w:sz="8" w:space="0" w:color="152935"/>
              <w:right w:val="nil"/>
            </w:tcBorders>
            <w:shd w:val="clear" w:color="auto" w:fill="FFFFFF"/>
            <w:vAlign w:val="bottom"/>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Upper Bound</w:t>
            </w:r>
          </w:p>
        </w:tc>
      </w:tr>
      <w:tr w:rsidR="002517E6" w:rsidRPr="00006553" w:rsidTr="00006553">
        <w:trPr>
          <w:cantSplit/>
        </w:trPr>
        <w:tc>
          <w:tcPr>
            <w:tcW w:w="1759" w:type="dxa"/>
            <w:tcBorders>
              <w:top w:val="single" w:sz="8" w:space="0" w:color="152935"/>
              <w:left w:val="nil"/>
              <w:bottom w:val="single" w:sz="8" w:space="0" w:color="AEAEAE"/>
              <w:right w:val="nil"/>
            </w:tcBorders>
            <w:shd w:val="clear" w:color="auto" w:fill="E0E0E0"/>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Pearson Chi-Square</w:t>
            </w:r>
          </w:p>
        </w:tc>
        <w:tc>
          <w:tcPr>
            <w:tcW w:w="649" w:type="dxa"/>
            <w:tcBorders>
              <w:top w:val="single" w:sz="8" w:space="0" w:color="152935"/>
              <w:left w:val="nil"/>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8.727</w:t>
            </w:r>
            <w:r w:rsidRPr="00006553">
              <w:rPr>
                <w:rFonts w:asciiTheme="majorBidi" w:hAnsiTheme="majorBidi" w:cstheme="majorBidi"/>
                <w:color w:val="010205"/>
                <w:sz w:val="18"/>
                <w:szCs w:val="18"/>
                <w:vertAlign w:val="superscript"/>
              </w:rPr>
              <w:t>a</w:t>
            </w:r>
          </w:p>
        </w:tc>
        <w:tc>
          <w:tcPr>
            <w:tcW w:w="425" w:type="dxa"/>
            <w:tcBorders>
              <w:top w:val="single" w:sz="8" w:space="0" w:color="152935"/>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2</w:t>
            </w:r>
          </w:p>
        </w:tc>
        <w:tc>
          <w:tcPr>
            <w:tcW w:w="1134" w:type="dxa"/>
            <w:tcBorders>
              <w:top w:val="single" w:sz="8" w:space="0" w:color="152935"/>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.013</w:t>
            </w:r>
          </w:p>
        </w:tc>
        <w:tc>
          <w:tcPr>
            <w:tcW w:w="1134" w:type="dxa"/>
            <w:tcBorders>
              <w:top w:val="single" w:sz="8" w:space="0" w:color="152935"/>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.018</w:t>
            </w:r>
            <w:r w:rsidRPr="00006553">
              <w:rPr>
                <w:rFonts w:asciiTheme="majorBidi" w:hAnsiTheme="majorBidi" w:cstheme="majorBidi"/>
                <w:color w:val="010205"/>
                <w:sz w:val="18"/>
                <w:szCs w:val="18"/>
                <w:vertAlign w:val="superscript"/>
              </w:rPr>
              <w:t>b</w:t>
            </w:r>
          </w:p>
        </w:tc>
        <w:tc>
          <w:tcPr>
            <w:tcW w:w="992" w:type="dxa"/>
            <w:tcBorders>
              <w:top w:val="single" w:sz="8" w:space="0" w:color="152935"/>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.014</w:t>
            </w:r>
          </w:p>
        </w:tc>
        <w:tc>
          <w:tcPr>
            <w:tcW w:w="709" w:type="dxa"/>
            <w:tcBorders>
              <w:top w:val="single" w:sz="8" w:space="0" w:color="152935"/>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.021</w:t>
            </w:r>
          </w:p>
        </w:tc>
        <w:tc>
          <w:tcPr>
            <w:tcW w:w="1134"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709"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850" w:type="dxa"/>
            <w:tcBorders>
              <w:top w:val="single" w:sz="8" w:space="0" w:color="152935"/>
              <w:left w:val="single" w:sz="8" w:space="0" w:color="E0E0E0"/>
              <w:bottom w:val="single" w:sz="8" w:space="0" w:color="AEAEAE"/>
              <w:right w:val="nil"/>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r>
      <w:tr w:rsidR="002517E6" w:rsidRPr="00006553" w:rsidTr="00006553">
        <w:trPr>
          <w:cantSplit/>
        </w:trPr>
        <w:tc>
          <w:tcPr>
            <w:tcW w:w="1759" w:type="dxa"/>
            <w:tcBorders>
              <w:top w:val="single" w:sz="8" w:space="0" w:color="AEAEAE"/>
              <w:left w:val="nil"/>
              <w:bottom w:val="single" w:sz="8" w:space="0" w:color="AEAEAE"/>
              <w:right w:val="nil"/>
            </w:tcBorders>
            <w:shd w:val="clear" w:color="auto" w:fill="E0E0E0"/>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Likelihood Ratio</w:t>
            </w:r>
          </w:p>
        </w:tc>
        <w:tc>
          <w:tcPr>
            <w:tcW w:w="649" w:type="dxa"/>
            <w:tcBorders>
              <w:top w:val="single" w:sz="8" w:space="0" w:color="AEAEAE"/>
              <w:left w:val="nil"/>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9.949</w:t>
            </w:r>
          </w:p>
        </w:tc>
        <w:tc>
          <w:tcPr>
            <w:tcW w:w="425"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2</w:t>
            </w:r>
          </w:p>
        </w:tc>
        <w:tc>
          <w:tcPr>
            <w:tcW w:w="1134"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.007</w:t>
            </w:r>
          </w:p>
        </w:tc>
        <w:tc>
          <w:tcPr>
            <w:tcW w:w="1134"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.012</w:t>
            </w:r>
            <w:r w:rsidRPr="00006553">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.009</w:t>
            </w:r>
          </w:p>
        </w:tc>
        <w:tc>
          <w:tcPr>
            <w:tcW w:w="709"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.015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850" w:type="dxa"/>
            <w:tcBorders>
              <w:top w:val="single" w:sz="8" w:space="0" w:color="AEAEAE"/>
              <w:left w:val="single" w:sz="8" w:space="0" w:color="E0E0E0"/>
              <w:bottom w:val="single" w:sz="8" w:space="0" w:color="AEAEAE"/>
              <w:right w:val="nil"/>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r>
      <w:tr w:rsidR="002517E6" w:rsidRPr="00006553" w:rsidTr="00006553">
        <w:trPr>
          <w:cantSplit/>
        </w:trPr>
        <w:tc>
          <w:tcPr>
            <w:tcW w:w="1759" w:type="dxa"/>
            <w:tcBorders>
              <w:top w:val="single" w:sz="8" w:space="0" w:color="AEAEAE"/>
              <w:left w:val="nil"/>
              <w:bottom w:val="single" w:sz="8" w:space="0" w:color="AEAEAE"/>
              <w:right w:val="nil"/>
            </w:tcBorders>
            <w:shd w:val="clear" w:color="auto" w:fill="E0E0E0"/>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Fisher's Exact Test</w:t>
            </w:r>
          </w:p>
        </w:tc>
        <w:tc>
          <w:tcPr>
            <w:tcW w:w="649" w:type="dxa"/>
            <w:tcBorders>
              <w:top w:val="single" w:sz="8" w:space="0" w:color="AEAEAE"/>
              <w:left w:val="nil"/>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8.180</w:t>
            </w:r>
          </w:p>
        </w:tc>
        <w:tc>
          <w:tcPr>
            <w:tcW w:w="42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.018</w:t>
            </w:r>
            <w:r w:rsidRPr="00006553">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.014</w:t>
            </w:r>
          </w:p>
        </w:tc>
        <w:tc>
          <w:tcPr>
            <w:tcW w:w="709"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.021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850" w:type="dxa"/>
            <w:tcBorders>
              <w:top w:val="single" w:sz="8" w:space="0" w:color="AEAEAE"/>
              <w:left w:val="single" w:sz="8" w:space="0" w:color="E0E0E0"/>
              <w:bottom w:val="single" w:sz="8" w:space="0" w:color="AEAEAE"/>
              <w:right w:val="nil"/>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r>
      <w:tr w:rsidR="002517E6" w:rsidRPr="00006553" w:rsidTr="00006553">
        <w:trPr>
          <w:cantSplit/>
        </w:trPr>
        <w:tc>
          <w:tcPr>
            <w:tcW w:w="1759" w:type="dxa"/>
            <w:tcBorders>
              <w:top w:val="single" w:sz="8" w:space="0" w:color="AEAEAE"/>
              <w:left w:val="nil"/>
              <w:bottom w:val="single" w:sz="8" w:space="0" w:color="AEAEAE"/>
              <w:right w:val="nil"/>
            </w:tcBorders>
            <w:shd w:val="clear" w:color="auto" w:fill="E0E0E0"/>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Linear-by-Linear Association</w:t>
            </w:r>
          </w:p>
        </w:tc>
        <w:tc>
          <w:tcPr>
            <w:tcW w:w="649" w:type="dxa"/>
            <w:tcBorders>
              <w:top w:val="single" w:sz="8" w:space="0" w:color="AEAEAE"/>
              <w:left w:val="nil"/>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8.065</w:t>
            </w:r>
            <w:r w:rsidRPr="00006553">
              <w:rPr>
                <w:rFonts w:asciiTheme="majorBidi" w:hAnsiTheme="majorBidi" w:cstheme="majorBidi"/>
                <w:color w:val="010205"/>
                <w:sz w:val="18"/>
                <w:szCs w:val="18"/>
                <w:vertAlign w:val="superscript"/>
              </w:rPr>
              <w:t>c</w:t>
            </w:r>
          </w:p>
        </w:tc>
        <w:tc>
          <w:tcPr>
            <w:tcW w:w="425"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.005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.006</w:t>
            </w:r>
            <w:r w:rsidRPr="00006553">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.004</w:t>
            </w:r>
          </w:p>
        </w:tc>
        <w:tc>
          <w:tcPr>
            <w:tcW w:w="709"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.008</w:t>
            </w:r>
          </w:p>
        </w:tc>
        <w:tc>
          <w:tcPr>
            <w:tcW w:w="1134"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.002</w:t>
            </w:r>
            <w:r w:rsidRPr="00006553">
              <w:rPr>
                <w:rFonts w:asciiTheme="majorBidi" w:hAnsiTheme="majorBidi" w:cstheme="majorBidi"/>
                <w:color w:val="010205"/>
                <w:sz w:val="18"/>
                <w:szCs w:val="18"/>
                <w:vertAlign w:val="superscript"/>
              </w:rPr>
              <w:t>b</w:t>
            </w:r>
          </w:p>
        </w:tc>
        <w:tc>
          <w:tcPr>
            <w:tcW w:w="709" w:type="dxa"/>
            <w:tcBorders>
              <w:top w:val="single" w:sz="8" w:space="0" w:color="AEAEAE"/>
              <w:left w:val="single" w:sz="8" w:space="0" w:color="E0E0E0"/>
              <w:bottom w:val="single" w:sz="8" w:space="0" w:color="AEAEAE"/>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.001</w:t>
            </w:r>
          </w:p>
        </w:tc>
        <w:tc>
          <w:tcPr>
            <w:tcW w:w="850" w:type="dxa"/>
            <w:tcBorders>
              <w:top w:val="single" w:sz="8" w:space="0" w:color="AEAEAE"/>
              <w:left w:val="single" w:sz="8" w:space="0" w:color="E0E0E0"/>
              <w:bottom w:val="single" w:sz="8" w:space="0" w:color="AEAEAE"/>
              <w:right w:val="nil"/>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.003</w:t>
            </w:r>
          </w:p>
        </w:tc>
      </w:tr>
      <w:tr w:rsidR="002517E6" w:rsidRPr="00006553" w:rsidTr="00006553">
        <w:trPr>
          <w:cantSplit/>
        </w:trPr>
        <w:tc>
          <w:tcPr>
            <w:tcW w:w="1759" w:type="dxa"/>
            <w:tcBorders>
              <w:top w:val="single" w:sz="8" w:space="0" w:color="AEAEAE"/>
              <w:left w:val="nil"/>
              <w:bottom w:val="single" w:sz="8" w:space="0" w:color="152935"/>
              <w:right w:val="nil"/>
            </w:tcBorders>
            <w:shd w:val="clear" w:color="auto" w:fill="E0E0E0"/>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006553">
              <w:rPr>
                <w:rFonts w:asciiTheme="majorBidi" w:hAnsiTheme="majorBidi" w:cstheme="majorBidi"/>
                <w:color w:val="264A60"/>
                <w:sz w:val="18"/>
                <w:szCs w:val="18"/>
              </w:rPr>
              <w:t>N of Valid Cases</w:t>
            </w:r>
          </w:p>
        </w:tc>
        <w:tc>
          <w:tcPr>
            <w:tcW w:w="649" w:type="dxa"/>
            <w:tcBorders>
              <w:top w:val="single" w:sz="8" w:space="0" w:color="AEAEAE"/>
              <w:left w:val="nil"/>
              <w:bottom w:val="single" w:sz="8" w:space="0" w:color="152935"/>
              <w:right w:val="single" w:sz="8" w:space="0" w:color="E0E0E0"/>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24</w:t>
            </w:r>
          </w:p>
        </w:tc>
        <w:tc>
          <w:tcPr>
            <w:tcW w:w="42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99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70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70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c>
          <w:tcPr>
            <w:tcW w:w="850" w:type="dxa"/>
            <w:tcBorders>
              <w:top w:val="single" w:sz="8" w:space="0" w:color="AEAEAE"/>
              <w:left w:val="single" w:sz="8" w:space="0" w:color="E0E0E0"/>
              <w:bottom w:val="single" w:sz="8" w:space="0" w:color="152935"/>
              <w:right w:val="nil"/>
            </w:tcBorders>
            <w:shd w:val="clear" w:color="auto" w:fill="FFFFFF"/>
            <w:vAlign w:val="center"/>
          </w:tcPr>
          <w:p w:rsidR="002517E6" w:rsidRPr="00006553" w:rsidRDefault="002517E6" w:rsidP="00F46E1B">
            <w:pPr>
              <w:autoSpaceDE w:val="0"/>
              <w:autoSpaceDN w:val="0"/>
              <w:bidi w:val="0"/>
              <w:adjustRightInd w:val="0"/>
              <w:spacing w:after="0" w:line="240" w:lineRule="auto"/>
              <w:rPr>
                <w:rFonts w:asciiTheme="majorBidi" w:hAnsiTheme="majorBidi" w:cstheme="majorBidi"/>
                <w:sz w:val="24"/>
                <w:szCs w:val="24"/>
              </w:rPr>
            </w:pPr>
          </w:p>
        </w:tc>
      </w:tr>
      <w:tr w:rsidR="002517E6" w:rsidRPr="00006553" w:rsidTr="00006553">
        <w:trPr>
          <w:cantSplit/>
        </w:trPr>
        <w:tc>
          <w:tcPr>
            <w:tcW w:w="9495" w:type="dxa"/>
            <w:gridSpan w:val="10"/>
            <w:tcBorders>
              <w:top w:val="nil"/>
              <w:left w:val="nil"/>
              <w:bottom w:val="nil"/>
              <w:right w:val="nil"/>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a. 2 cells (33.3%) have expected count less than 5. The minimum expected count is 1.00.</w:t>
            </w:r>
          </w:p>
        </w:tc>
      </w:tr>
      <w:tr w:rsidR="002517E6" w:rsidRPr="00006553" w:rsidTr="00006553">
        <w:trPr>
          <w:cantSplit/>
        </w:trPr>
        <w:tc>
          <w:tcPr>
            <w:tcW w:w="9495" w:type="dxa"/>
            <w:gridSpan w:val="10"/>
            <w:tcBorders>
              <w:top w:val="nil"/>
              <w:left w:val="nil"/>
              <w:bottom w:val="nil"/>
              <w:right w:val="nil"/>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b. Based on 10000 sampled tables with starting seed 2000000.</w:t>
            </w:r>
          </w:p>
        </w:tc>
      </w:tr>
      <w:tr w:rsidR="002517E6" w:rsidRPr="00006553" w:rsidTr="00006553">
        <w:trPr>
          <w:cantSplit/>
        </w:trPr>
        <w:tc>
          <w:tcPr>
            <w:tcW w:w="9495" w:type="dxa"/>
            <w:gridSpan w:val="10"/>
            <w:tcBorders>
              <w:top w:val="nil"/>
              <w:left w:val="nil"/>
              <w:bottom w:val="nil"/>
              <w:right w:val="nil"/>
            </w:tcBorders>
            <w:shd w:val="clear" w:color="auto" w:fill="FFFFFF"/>
            <w:hideMark/>
          </w:tcPr>
          <w:p w:rsidR="002517E6" w:rsidRPr="00006553" w:rsidRDefault="002517E6" w:rsidP="00F46E1B">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006553">
              <w:rPr>
                <w:rFonts w:asciiTheme="majorBidi" w:hAnsiTheme="majorBidi" w:cstheme="majorBidi"/>
                <w:color w:val="010205"/>
                <w:sz w:val="18"/>
                <w:szCs w:val="18"/>
              </w:rPr>
              <w:t>c. The standardized statistic is 2.840.</w:t>
            </w:r>
          </w:p>
        </w:tc>
      </w:tr>
    </w:tbl>
    <w:p w:rsidR="002517E6" w:rsidRDefault="002517E6" w:rsidP="00F46E1B">
      <w:pPr>
        <w:autoSpaceDE w:val="0"/>
        <w:autoSpaceDN w:val="0"/>
        <w:bidi w:val="0"/>
        <w:adjustRightInd w:val="0"/>
        <w:spacing w:after="0" w:line="400" w:lineRule="atLeast"/>
        <w:rPr>
          <w:rFonts w:ascii="Times New Roman" w:hAnsi="Times New Roman" w:cs="Times New Roman"/>
          <w:sz w:val="24"/>
          <w:szCs w:val="24"/>
        </w:rPr>
      </w:pPr>
    </w:p>
    <w:p w:rsidR="00006553" w:rsidRPr="00006553" w:rsidRDefault="00006553" w:rsidP="00006553">
      <w:pPr>
        <w:bidi w:val="0"/>
        <w:spacing w:after="0" w:line="360" w:lineRule="auto"/>
        <w:rPr>
          <w:rFonts w:asciiTheme="majorBidi" w:hAnsiTheme="majorBidi" w:cstheme="majorBidi"/>
          <w:sz w:val="24"/>
          <w:szCs w:val="24"/>
        </w:rPr>
      </w:pPr>
      <w:r w:rsidRPr="00006553">
        <w:rPr>
          <w:rFonts w:asciiTheme="majorBidi" w:hAnsiTheme="majorBidi" w:cstheme="majorBidi"/>
          <w:sz w:val="24"/>
          <w:szCs w:val="24"/>
        </w:rPr>
        <w:t>The SPSS Fisher's exact test showed a p-value of 0.018, indicating that there is a significant difference between males and females. We reject the null hypothesis and accept the alternative hypothesis. We used Fisher's exact test instead of chi-square because of the presence of expected cells of 33.3% (more than 20%).</w:t>
      </w:r>
    </w:p>
    <w:p w:rsidR="005607D5" w:rsidRDefault="00CC5497" w:rsidP="00006553">
      <w:pPr>
        <w:bidi w:val="0"/>
        <w:spacing w:after="0" w:line="360" w:lineRule="auto"/>
        <w:rPr>
          <w:rFonts w:asciiTheme="majorBidi" w:hAnsiTheme="majorBidi" w:cstheme="majorBidi"/>
          <w:sz w:val="24"/>
          <w:szCs w:val="24"/>
        </w:rPr>
      </w:pPr>
      <w:r>
        <w:rPr>
          <w:rFonts w:asciiTheme="majorBidi" w:hAnsiTheme="majorBidi" w:cstheme="majorBidi"/>
          <w:sz w:val="24"/>
          <w:szCs w:val="24"/>
        </w:rPr>
        <w:t xml:space="preserve">None </w:t>
      </w:r>
      <w:r w:rsidRPr="00CC5497">
        <w:rPr>
          <w:rFonts w:asciiTheme="majorBidi" w:hAnsiTheme="majorBidi" w:cstheme="majorBidi"/>
          <w:sz w:val="24"/>
          <w:szCs w:val="24"/>
        </w:rPr>
        <w:t xml:space="preserve">of the male samples showed significant growth, 25% showed </w:t>
      </w:r>
      <w:r>
        <w:rPr>
          <w:rFonts w:asciiTheme="majorBidi" w:hAnsiTheme="majorBidi" w:cstheme="majorBidi"/>
          <w:sz w:val="24"/>
          <w:szCs w:val="24"/>
        </w:rPr>
        <w:t xml:space="preserve">growth but wasn’t </w:t>
      </w:r>
      <w:r w:rsidRPr="00CC5497">
        <w:rPr>
          <w:rFonts w:asciiTheme="majorBidi" w:hAnsiTheme="majorBidi" w:cstheme="majorBidi"/>
          <w:sz w:val="24"/>
          <w:szCs w:val="24"/>
        </w:rPr>
        <w:t>significant, and 75%</w:t>
      </w:r>
      <w:r>
        <w:rPr>
          <w:rFonts w:asciiTheme="majorBidi" w:hAnsiTheme="majorBidi" w:cstheme="majorBidi"/>
          <w:sz w:val="24"/>
          <w:szCs w:val="24"/>
        </w:rPr>
        <w:t xml:space="preserve"> of the male</w:t>
      </w:r>
      <w:r w:rsidR="005607D5">
        <w:rPr>
          <w:rFonts w:asciiTheme="majorBidi" w:hAnsiTheme="majorBidi" w:cstheme="majorBidi"/>
          <w:sz w:val="24"/>
          <w:szCs w:val="24"/>
        </w:rPr>
        <w:t xml:space="preserve"> samples</w:t>
      </w:r>
      <w:r w:rsidRPr="00CC5497">
        <w:rPr>
          <w:rFonts w:asciiTheme="majorBidi" w:hAnsiTheme="majorBidi" w:cstheme="majorBidi"/>
          <w:sz w:val="24"/>
          <w:szCs w:val="24"/>
        </w:rPr>
        <w:t xml:space="preserve"> </w:t>
      </w:r>
      <w:r>
        <w:rPr>
          <w:rFonts w:asciiTheme="majorBidi" w:hAnsiTheme="majorBidi" w:cstheme="majorBidi"/>
          <w:sz w:val="24"/>
          <w:szCs w:val="24"/>
        </w:rPr>
        <w:t xml:space="preserve">had </w:t>
      </w:r>
      <w:r w:rsidRPr="00CC5497">
        <w:rPr>
          <w:rFonts w:asciiTheme="majorBidi" w:hAnsiTheme="majorBidi" w:cstheme="majorBidi"/>
          <w:sz w:val="24"/>
          <w:szCs w:val="24"/>
        </w:rPr>
        <w:t xml:space="preserve">no growth. </w:t>
      </w:r>
    </w:p>
    <w:p w:rsidR="00ED4C64" w:rsidRDefault="00CC5497" w:rsidP="00006553">
      <w:pPr>
        <w:bidi w:val="0"/>
        <w:spacing w:after="0" w:line="360" w:lineRule="auto"/>
        <w:rPr>
          <w:rFonts w:asciiTheme="majorBidi" w:hAnsiTheme="majorBidi" w:cstheme="majorBidi"/>
          <w:sz w:val="24"/>
          <w:szCs w:val="24"/>
        </w:rPr>
      </w:pPr>
      <w:r w:rsidRPr="00CC5497">
        <w:rPr>
          <w:rFonts w:asciiTheme="majorBidi" w:hAnsiTheme="majorBidi" w:cstheme="majorBidi"/>
          <w:sz w:val="24"/>
          <w:szCs w:val="24"/>
        </w:rPr>
        <w:t>For the female samples,</w:t>
      </w:r>
      <w:r>
        <w:rPr>
          <w:rFonts w:asciiTheme="majorBidi" w:hAnsiTheme="majorBidi" w:cstheme="majorBidi"/>
          <w:sz w:val="24"/>
          <w:szCs w:val="24"/>
        </w:rPr>
        <w:t xml:space="preserve"> 16.66</w:t>
      </w:r>
      <w:r w:rsidRPr="00CC5497">
        <w:rPr>
          <w:rFonts w:asciiTheme="majorBidi" w:hAnsiTheme="majorBidi" w:cstheme="majorBidi"/>
          <w:sz w:val="24"/>
          <w:szCs w:val="24"/>
        </w:rPr>
        <w:t>%</w:t>
      </w:r>
      <w:r w:rsidR="005607D5">
        <w:rPr>
          <w:rFonts w:asciiTheme="majorBidi" w:hAnsiTheme="majorBidi" w:cstheme="majorBidi"/>
          <w:sz w:val="24"/>
          <w:szCs w:val="24"/>
        </w:rPr>
        <w:t xml:space="preserve"> of the female samples showed significant growth,</w:t>
      </w:r>
      <w:r w:rsidRPr="00CC5497">
        <w:rPr>
          <w:rFonts w:asciiTheme="majorBidi" w:hAnsiTheme="majorBidi" w:cstheme="majorBidi"/>
          <w:sz w:val="24"/>
          <w:szCs w:val="24"/>
        </w:rPr>
        <w:t xml:space="preserve"> 6</w:t>
      </w:r>
      <w:r>
        <w:rPr>
          <w:rFonts w:asciiTheme="majorBidi" w:hAnsiTheme="majorBidi" w:cstheme="majorBidi"/>
          <w:sz w:val="24"/>
          <w:szCs w:val="24"/>
        </w:rPr>
        <w:t>6.66%</w:t>
      </w:r>
      <w:r w:rsidR="005607D5" w:rsidRPr="005607D5">
        <w:rPr>
          <w:rFonts w:asciiTheme="majorBidi" w:hAnsiTheme="majorBidi" w:cstheme="majorBidi"/>
          <w:sz w:val="24"/>
          <w:szCs w:val="24"/>
        </w:rPr>
        <w:t xml:space="preserve"> </w:t>
      </w:r>
      <w:r w:rsidR="005607D5">
        <w:rPr>
          <w:rFonts w:asciiTheme="majorBidi" w:hAnsiTheme="majorBidi" w:cstheme="majorBidi"/>
          <w:sz w:val="24"/>
          <w:szCs w:val="24"/>
        </w:rPr>
        <w:t>of the female samples showed growth but wasn’t significant,</w:t>
      </w:r>
      <w:r>
        <w:rPr>
          <w:rFonts w:asciiTheme="majorBidi" w:hAnsiTheme="majorBidi" w:cstheme="majorBidi"/>
          <w:sz w:val="24"/>
          <w:szCs w:val="24"/>
        </w:rPr>
        <w:t xml:space="preserve"> and 16.66</w:t>
      </w:r>
      <w:r w:rsidRPr="00CC5497">
        <w:rPr>
          <w:rFonts w:asciiTheme="majorBidi" w:hAnsiTheme="majorBidi" w:cstheme="majorBidi"/>
          <w:sz w:val="24"/>
          <w:szCs w:val="24"/>
        </w:rPr>
        <w:t xml:space="preserve">% </w:t>
      </w:r>
      <w:r w:rsidR="005607D5">
        <w:rPr>
          <w:rFonts w:asciiTheme="majorBidi" w:hAnsiTheme="majorBidi" w:cstheme="majorBidi"/>
          <w:sz w:val="24"/>
          <w:szCs w:val="24"/>
        </w:rPr>
        <w:t>of the female samples</w:t>
      </w:r>
      <w:r w:rsidR="005607D5" w:rsidRPr="00CC5497">
        <w:rPr>
          <w:rFonts w:asciiTheme="majorBidi" w:hAnsiTheme="majorBidi" w:cstheme="majorBidi"/>
          <w:sz w:val="24"/>
          <w:szCs w:val="24"/>
        </w:rPr>
        <w:t xml:space="preserve"> </w:t>
      </w:r>
      <w:r w:rsidRPr="00CC5497">
        <w:rPr>
          <w:rFonts w:asciiTheme="majorBidi" w:hAnsiTheme="majorBidi" w:cstheme="majorBidi"/>
          <w:sz w:val="24"/>
          <w:szCs w:val="24"/>
        </w:rPr>
        <w:t>showed no growth.</w:t>
      </w:r>
    </w:p>
    <w:p w:rsidR="006C2DD4" w:rsidRPr="00F46E1B" w:rsidRDefault="005607D5" w:rsidP="00006553">
      <w:pPr>
        <w:pStyle w:val="a4"/>
        <w:numPr>
          <w:ilvl w:val="0"/>
          <w:numId w:val="2"/>
        </w:numPr>
        <w:bidi w:val="0"/>
        <w:spacing w:after="0" w:line="360" w:lineRule="auto"/>
        <w:rPr>
          <w:rFonts w:asciiTheme="majorBidi" w:hAnsiTheme="majorBidi" w:cstheme="majorBidi"/>
          <w:b/>
          <w:bCs/>
          <w:sz w:val="28"/>
          <w:szCs w:val="28"/>
        </w:rPr>
      </w:pPr>
      <w:r w:rsidRPr="00F46E1B">
        <w:rPr>
          <w:rFonts w:asciiTheme="majorBidi" w:hAnsiTheme="majorBidi" w:cstheme="majorBidi"/>
          <w:b/>
          <w:bCs/>
          <w:sz w:val="28"/>
          <w:szCs w:val="28"/>
        </w:rPr>
        <w:t xml:space="preserve">Discussion </w:t>
      </w:r>
    </w:p>
    <w:p w:rsidR="00950B96" w:rsidRPr="005A244E" w:rsidRDefault="006C2DD4" w:rsidP="00006553">
      <w:pPr>
        <w:bidi w:val="0"/>
        <w:spacing w:after="0" w:line="360" w:lineRule="auto"/>
        <w:rPr>
          <w:rFonts w:asciiTheme="majorBidi" w:hAnsiTheme="majorBidi" w:cstheme="majorBidi"/>
          <w:sz w:val="24"/>
          <w:szCs w:val="24"/>
        </w:rPr>
      </w:pPr>
      <w:r w:rsidRPr="005A244E">
        <w:rPr>
          <w:rFonts w:asciiTheme="majorBidi" w:hAnsiTheme="majorBidi" w:cstheme="majorBidi"/>
          <w:sz w:val="24"/>
          <w:szCs w:val="24"/>
        </w:rPr>
        <w:t>The statistics showed above indicate that there is significant increase in the incidence of bacteriuria in the female over the male and this is caused by anatomical difference between the male and female urinary system the urethra (the tube that transfer the urine from the bladder to outside for excretion) is much longer in male than the female, in male the urethra is 18-20cm in length and divided into 3</w:t>
      </w:r>
      <w:r w:rsidR="005607D5" w:rsidRPr="005A244E">
        <w:rPr>
          <w:rFonts w:asciiTheme="majorBidi" w:hAnsiTheme="majorBidi" w:cstheme="majorBidi"/>
          <w:sz w:val="24"/>
          <w:szCs w:val="24"/>
        </w:rPr>
        <w:t xml:space="preserve"> </w:t>
      </w:r>
      <w:r w:rsidRPr="005A244E">
        <w:rPr>
          <w:rFonts w:asciiTheme="majorBidi" w:hAnsiTheme="majorBidi" w:cstheme="majorBidi"/>
          <w:sz w:val="24"/>
          <w:szCs w:val="24"/>
        </w:rPr>
        <w:t>parts</w:t>
      </w:r>
      <w:r w:rsidR="00950B96" w:rsidRPr="005A244E">
        <w:rPr>
          <w:rFonts w:asciiTheme="majorBidi" w:hAnsiTheme="majorBidi" w:cstheme="majorBidi"/>
          <w:sz w:val="24"/>
          <w:szCs w:val="24"/>
        </w:rPr>
        <w:t>:</w:t>
      </w:r>
    </w:p>
    <w:p w:rsidR="00950B96" w:rsidRPr="00006553" w:rsidRDefault="00950B96" w:rsidP="00006553">
      <w:pPr>
        <w:pStyle w:val="a4"/>
        <w:numPr>
          <w:ilvl w:val="0"/>
          <w:numId w:val="3"/>
        </w:numPr>
        <w:bidi w:val="0"/>
        <w:spacing w:after="0" w:line="360" w:lineRule="auto"/>
        <w:rPr>
          <w:rFonts w:asciiTheme="majorBidi" w:hAnsiTheme="majorBidi" w:cstheme="majorBidi"/>
          <w:sz w:val="24"/>
          <w:szCs w:val="24"/>
        </w:rPr>
      </w:pPr>
      <w:r w:rsidRPr="00006553">
        <w:rPr>
          <w:rFonts w:asciiTheme="majorBidi" w:hAnsiTheme="majorBidi" w:cstheme="majorBidi"/>
          <w:sz w:val="24"/>
          <w:szCs w:val="24"/>
        </w:rPr>
        <w:t>The prostatic urethra is the section of the urethra that transports seminal fluid via the prostate gland to create the ejaculated sperm.</w:t>
      </w:r>
    </w:p>
    <w:p w:rsidR="00950B96" w:rsidRPr="00006553" w:rsidRDefault="00950B96" w:rsidP="00006553">
      <w:pPr>
        <w:pStyle w:val="a4"/>
        <w:numPr>
          <w:ilvl w:val="0"/>
          <w:numId w:val="3"/>
        </w:numPr>
        <w:bidi w:val="0"/>
        <w:spacing w:after="0" w:line="360" w:lineRule="auto"/>
        <w:rPr>
          <w:rFonts w:asciiTheme="majorBidi" w:hAnsiTheme="majorBidi" w:cstheme="majorBidi"/>
          <w:sz w:val="24"/>
          <w:szCs w:val="24"/>
        </w:rPr>
      </w:pPr>
      <w:r w:rsidRPr="00006553">
        <w:rPr>
          <w:rFonts w:asciiTheme="majorBidi" w:hAnsiTheme="majorBidi" w:cstheme="majorBidi"/>
          <w:sz w:val="24"/>
          <w:szCs w:val="24"/>
        </w:rPr>
        <w:t>The membranous urethra is a tube that connects the bladder and the urethra. The pelvic floor transfers fluids through the urethra, which is a brief portion of the urethra.</w:t>
      </w:r>
    </w:p>
    <w:p w:rsidR="005607D5" w:rsidRPr="00006553" w:rsidRDefault="00950B96" w:rsidP="00006553">
      <w:pPr>
        <w:pStyle w:val="a4"/>
        <w:numPr>
          <w:ilvl w:val="0"/>
          <w:numId w:val="3"/>
        </w:numPr>
        <w:bidi w:val="0"/>
        <w:spacing w:after="0" w:line="360" w:lineRule="auto"/>
        <w:rPr>
          <w:rFonts w:asciiTheme="majorBidi" w:hAnsiTheme="majorBidi" w:cstheme="majorBidi"/>
          <w:b/>
          <w:bCs/>
          <w:sz w:val="24"/>
          <w:szCs w:val="24"/>
        </w:rPr>
      </w:pPr>
      <w:r w:rsidRPr="00006553">
        <w:rPr>
          <w:rFonts w:asciiTheme="majorBidi" w:hAnsiTheme="majorBidi" w:cstheme="majorBidi"/>
          <w:sz w:val="24"/>
          <w:szCs w:val="24"/>
        </w:rPr>
        <w:lastRenderedPageBreak/>
        <w:t>The penile urethra (also known as the spongy urethra or the cavernous urethra) is the urethra's longest section. This part of the penis runs the length of the body and terminates at the urethral meatus, or entrance outside the body. [3]</w:t>
      </w:r>
      <w:r w:rsidR="006C2DD4" w:rsidRPr="00006553">
        <w:rPr>
          <w:rFonts w:asciiTheme="majorBidi" w:hAnsiTheme="majorBidi" w:cstheme="majorBidi"/>
          <w:b/>
          <w:bCs/>
          <w:sz w:val="24"/>
          <w:szCs w:val="24"/>
        </w:rPr>
        <w:t xml:space="preserve"> </w:t>
      </w:r>
    </w:p>
    <w:p w:rsidR="00950B96" w:rsidRPr="005A244E" w:rsidRDefault="00950B96" w:rsidP="00006553">
      <w:pPr>
        <w:bidi w:val="0"/>
        <w:spacing w:after="0" w:line="360" w:lineRule="auto"/>
        <w:rPr>
          <w:rFonts w:asciiTheme="majorBidi" w:hAnsiTheme="majorBidi" w:cstheme="majorBidi"/>
          <w:sz w:val="24"/>
          <w:szCs w:val="24"/>
        </w:rPr>
      </w:pPr>
      <w:r w:rsidRPr="005A244E">
        <w:rPr>
          <w:rFonts w:asciiTheme="majorBidi" w:hAnsiTheme="majorBidi" w:cstheme="majorBidi"/>
          <w:sz w:val="24"/>
          <w:szCs w:val="24"/>
        </w:rPr>
        <w:t xml:space="preserve">And the female urethra </w:t>
      </w:r>
      <w:r w:rsidR="00627EA5" w:rsidRPr="005A244E">
        <w:rPr>
          <w:rFonts w:asciiTheme="majorBidi" w:hAnsiTheme="majorBidi" w:cstheme="majorBidi"/>
          <w:sz w:val="24"/>
          <w:szCs w:val="24"/>
        </w:rPr>
        <w:t>The urethra is short, measuring 3 to 4 cm (1.5 inches) in length. The external urethral orifice is located just anterior to the vaginal opening and opens to the outside. [4]</w:t>
      </w:r>
    </w:p>
    <w:p w:rsidR="00CB285C" w:rsidRPr="005A244E" w:rsidRDefault="00EA0FA9" w:rsidP="00006553">
      <w:pPr>
        <w:bidi w:val="0"/>
        <w:spacing w:after="0" w:line="360" w:lineRule="auto"/>
        <w:rPr>
          <w:rFonts w:asciiTheme="majorBidi" w:hAnsiTheme="majorBidi" w:cstheme="majorBidi"/>
          <w:color w:val="222222"/>
          <w:sz w:val="24"/>
          <w:szCs w:val="24"/>
          <w:shd w:val="clear" w:color="auto" w:fill="FFFFFF"/>
        </w:rPr>
      </w:pPr>
      <w:r w:rsidRPr="005A244E">
        <w:rPr>
          <w:rFonts w:asciiTheme="majorBidi" w:hAnsiTheme="majorBidi" w:cstheme="majorBidi"/>
          <w:sz w:val="24"/>
          <w:szCs w:val="24"/>
        </w:rPr>
        <w:t>The significant bacteriuria is most likely to be</w:t>
      </w:r>
      <w:r w:rsidR="007E7AEE" w:rsidRPr="005A244E">
        <w:rPr>
          <w:rFonts w:asciiTheme="majorBidi" w:hAnsiTheme="majorBidi" w:cstheme="majorBidi"/>
          <w:sz w:val="24"/>
          <w:szCs w:val="24"/>
        </w:rPr>
        <w:t xml:space="preserve"> due to</w:t>
      </w:r>
      <w:r w:rsidRPr="005A244E">
        <w:rPr>
          <w:rFonts w:asciiTheme="majorBidi" w:hAnsiTheme="majorBidi" w:cstheme="majorBidi"/>
          <w:sz w:val="24"/>
          <w:szCs w:val="24"/>
        </w:rPr>
        <w:t xml:space="preserve"> UTI (urinary tract infection)</w:t>
      </w:r>
      <w:r w:rsidR="00CB285C" w:rsidRPr="005A244E">
        <w:rPr>
          <w:rFonts w:asciiTheme="majorBidi" w:hAnsiTheme="majorBidi" w:cstheme="majorBidi"/>
          <w:sz w:val="24"/>
          <w:szCs w:val="24"/>
        </w:rPr>
        <w:t>,</w:t>
      </w:r>
      <w:r w:rsidR="00CB285C" w:rsidRPr="005A244E">
        <w:rPr>
          <w:sz w:val="20"/>
          <w:szCs w:val="20"/>
        </w:rPr>
        <w:t xml:space="preserve"> </w:t>
      </w:r>
      <w:r w:rsidR="00CB285C" w:rsidRPr="005A244E">
        <w:rPr>
          <w:rFonts w:asciiTheme="majorBidi" w:hAnsiTheme="majorBidi" w:cstheme="majorBidi"/>
          <w:sz w:val="24"/>
          <w:szCs w:val="24"/>
        </w:rPr>
        <w:t xml:space="preserve">The majority of UTIs are caused by bacteria, but fungi and, in rare situations, viruses can also cause them. Urinary tract infections (UTIs) are one of the most prevalent illnesses in people. The </w:t>
      </w:r>
      <w:r w:rsidR="00903FAB" w:rsidRPr="005A244E">
        <w:rPr>
          <w:rFonts w:asciiTheme="majorBidi" w:hAnsiTheme="majorBidi" w:cstheme="majorBidi"/>
          <w:sz w:val="24"/>
          <w:szCs w:val="24"/>
        </w:rPr>
        <w:t>most common organism</w:t>
      </w:r>
      <w:r w:rsidR="00CB285C" w:rsidRPr="005A244E">
        <w:rPr>
          <w:rFonts w:asciiTheme="majorBidi" w:hAnsiTheme="majorBidi" w:cstheme="majorBidi"/>
          <w:sz w:val="24"/>
          <w:szCs w:val="24"/>
        </w:rPr>
        <w:t xml:space="preserve"> that cause UTI </w:t>
      </w:r>
      <w:r w:rsidR="00CB285C" w:rsidRPr="005A244E">
        <w:rPr>
          <w:rFonts w:asciiTheme="majorBidi" w:hAnsiTheme="majorBidi" w:cstheme="majorBidi"/>
          <w:color w:val="222222"/>
          <w:sz w:val="24"/>
          <w:szCs w:val="24"/>
          <w:shd w:val="clear" w:color="auto" w:fill="FFFFFF"/>
        </w:rPr>
        <w:t>Escherichia coli (E. coli)</w:t>
      </w:r>
      <w:r w:rsidR="00903FAB" w:rsidRPr="005A244E">
        <w:rPr>
          <w:rFonts w:ascii="Arial" w:hAnsi="Arial" w:cs="Arial"/>
          <w:color w:val="222222"/>
          <w:sz w:val="24"/>
          <w:szCs w:val="24"/>
          <w:shd w:val="clear" w:color="auto" w:fill="FFFFFF"/>
        </w:rPr>
        <w:t>,</w:t>
      </w:r>
      <w:r w:rsidR="00CB285C" w:rsidRPr="005A244E">
        <w:rPr>
          <w:rFonts w:ascii="Arial" w:hAnsi="Arial" w:cs="Arial"/>
          <w:color w:val="222222"/>
          <w:sz w:val="24"/>
          <w:szCs w:val="24"/>
          <w:shd w:val="clear" w:color="auto" w:fill="FFFFFF"/>
        </w:rPr>
        <w:t xml:space="preserve"> </w:t>
      </w:r>
      <w:r w:rsidR="00903FAB" w:rsidRPr="005A244E">
        <w:rPr>
          <w:rFonts w:asciiTheme="majorBidi" w:hAnsiTheme="majorBidi" w:cstheme="majorBidi"/>
          <w:color w:val="222222"/>
          <w:sz w:val="24"/>
          <w:szCs w:val="24"/>
          <w:shd w:val="clear" w:color="auto" w:fill="FFFFFF"/>
        </w:rPr>
        <w:t xml:space="preserve">E coli is responsible for 70-95 percent of both upper and lower urinary tract infections. S </w:t>
      </w:r>
      <w:proofErr w:type="spellStart"/>
      <w:r w:rsidR="00903FAB" w:rsidRPr="005A244E">
        <w:rPr>
          <w:rFonts w:asciiTheme="majorBidi" w:hAnsiTheme="majorBidi" w:cstheme="majorBidi"/>
          <w:color w:val="222222"/>
          <w:sz w:val="24"/>
          <w:szCs w:val="24"/>
          <w:shd w:val="clear" w:color="auto" w:fill="FFFFFF"/>
        </w:rPr>
        <w:t>saprophyticus</w:t>
      </w:r>
      <w:proofErr w:type="spellEnd"/>
      <w:r w:rsidR="00903FAB" w:rsidRPr="005A244E">
        <w:rPr>
          <w:rFonts w:asciiTheme="majorBidi" w:hAnsiTheme="majorBidi" w:cstheme="majorBidi"/>
          <w:color w:val="222222"/>
          <w:sz w:val="24"/>
          <w:szCs w:val="24"/>
          <w:shd w:val="clear" w:color="auto" w:fill="FFFFFF"/>
        </w:rPr>
        <w:t xml:space="preserve">, Proteus species, </w:t>
      </w:r>
      <w:proofErr w:type="spellStart"/>
      <w:r w:rsidR="00903FAB" w:rsidRPr="005A244E">
        <w:rPr>
          <w:rFonts w:asciiTheme="majorBidi" w:hAnsiTheme="majorBidi" w:cstheme="majorBidi"/>
          <w:color w:val="222222"/>
          <w:sz w:val="24"/>
          <w:szCs w:val="24"/>
          <w:shd w:val="clear" w:color="auto" w:fill="FFFFFF"/>
        </w:rPr>
        <w:t>Klebsiella</w:t>
      </w:r>
      <w:proofErr w:type="spellEnd"/>
      <w:r w:rsidR="00903FAB" w:rsidRPr="005A244E">
        <w:rPr>
          <w:rFonts w:asciiTheme="majorBidi" w:hAnsiTheme="majorBidi" w:cstheme="majorBidi"/>
          <w:color w:val="222222"/>
          <w:sz w:val="24"/>
          <w:szCs w:val="24"/>
          <w:shd w:val="clear" w:color="auto" w:fill="FFFFFF"/>
        </w:rPr>
        <w:t xml:space="preserve"> species, Enterococcus </w:t>
      </w:r>
      <w:proofErr w:type="spellStart"/>
      <w:r w:rsidR="00903FAB" w:rsidRPr="005A244E">
        <w:rPr>
          <w:rFonts w:asciiTheme="majorBidi" w:hAnsiTheme="majorBidi" w:cstheme="majorBidi"/>
          <w:color w:val="222222"/>
          <w:sz w:val="24"/>
          <w:szCs w:val="24"/>
          <w:shd w:val="clear" w:color="auto" w:fill="FFFFFF"/>
        </w:rPr>
        <w:t>faecalis</w:t>
      </w:r>
      <w:proofErr w:type="spellEnd"/>
      <w:r w:rsidR="00903FAB" w:rsidRPr="005A244E">
        <w:rPr>
          <w:rFonts w:asciiTheme="majorBidi" w:hAnsiTheme="majorBidi" w:cstheme="majorBidi"/>
          <w:color w:val="222222"/>
          <w:sz w:val="24"/>
          <w:szCs w:val="24"/>
          <w:shd w:val="clear" w:color="auto" w:fill="FFFFFF"/>
        </w:rPr>
        <w:t xml:space="preserve">, various </w:t>
      </w:r>
      <w:proofErr w:type="spellStart"/>
      <w:r w:rsidR="00903FAB" w:rsidRPr="005A244E">
        <w:rPr>
          <w:rFonts w:asciiTheme="majorBidi" w:hAnsiTheme="majorBidi" w:cstheme="majorBidi"/>
          <w:color w:val="222222"/>
          <w:sz w:val="24"/>
          <w:szCs w:val="24"/>
          <w:shd w:val="clear" w:color="auto" w:fill="FFFFFF"/>
        </w:rPr>
        <w:t>Enterobacteriaceae</w:t>
      </w:r>
      <w:proofErr w:type="spellEnd"/>
      <w:r w:rsidR="00903FAB" w:rsidRPr="005A244E">
        <w:rPr>
          <w:rFonts w:asciiTheme="majorBidi" w:hAnsiTheme="majorBidi" w:cstheme="majorBidi"/>
          <w:color w:val="222222"/>
          <w:sz w:val="24"/>
          <w:szCs w:val="24"/>
          <w:shd w:val="clear" w:color="auto" w:fill="FFFFFF"/>
        </w:rPr>
        <w:t xml:space="preserve">, and yeast are all responsible for the remaining infections. Some species, such as Staphylococcus </w:t>
      </w:r>
      <w:proofErr w:type="spellStart"/>
      <w:r w:rsidR="00903FAB" w:rsidRPr="005A244E">
        <w:rPr>
          <w:rFonts w:asciiTheme="majorBidi" w:hAnsiTheme="majorBidi" w:cstheme="majorBidi"/>
          <w:color w:val="222222"/>
          <w:sz w:val="24"/>
          <w:szCs w:val="24"/>
          <w:shd w:val="clear" w:color="auto" w:fill="FFFFFF"/>
        </w:rPr>
        <w:t>saprophyticus</w:t>
      </w:r>
      <w:proofErr w:type="spellEnd"/>
      <w:r w:rsidR="00903FAB" w:rsidRPr="005A244E">
        <w:rPr>
          <w:rFonts w:asciiTheme="majorBidi" w:hAnsiTheme="majorBidi" w:cstheme="majorBidi"/>
          <w:color w:val="222222"/>
          <w:sz w:val="24"/>
          <w:szCs w:val="24"/>
          <w:shd w:val="clear" w:color="auto" w:fill="FFFFFF"/>
        </w:rPr>
        <w:t xml:space="preserve"> in young women, are more frequent in specific subgroups. However, because S </w:t>
      </w:r>
      <w:proofErr w:type="spellStart"/>
      <w:r w:rsidR="00903FAB" w:rsidRPr="005A244E">
        <w:rPr>
          <w:rFonts w:asciiTheme="majorBidi" w:hAnsiTheme="majorBidi" w:cstheme="majorBidi"/>
          <w:color w:val="222222"/>
          <w:sz w:val="24"/>
          <w:szCs w:val="24"/>
          <w:shd w:val="clear" w:color="auto" w:fill="FFFFFF"/>
        </w:rPr>
        <w:t>saprophyticus</w:t>
      </w:r>
      <w:proofErr w:type="spellEnd"/>
      <w:r w:rsidR="00903FAB" w:rsidRPr="005A244E">
        <w:rPr>
          <w:rFonts w:asciiTheme="majorBidi" w:hAnsiTheme="majorBidi" w:cstheme="majorBidi"/>
          <w:color w:val="222222"/>
          <w:sz w:val="24"/>
          <w:szCs w:val="24"/>
          <w:shd w:val="clear" w:color="auto" w:fill="FFFFFF"/>
        </w:rPr>
        <w:t xml:space="preserve"> can cause acute cystitis in older women and young men, it should not be assumed that it is a contaminant in their urine </w:t>
      </w:r>
      <w:r w:rsidR="00F811E3" w:rsidRPr="005A244E">
        <w:rPr>
          <w:rFonts w:asciiTheme="majorBidi" w:hAnsiTheme="majorBidi" w:cstheme="majorBidi"/>
          <w:color w:val="222222"/>
          <w:sz w:val="24"/>
          <w:szCs w:val="24"/>
          <w:shd w:val="clear" w:color="auto" w:fill="FFFFFF"/>
        </w:rPr>
        <w:t>cultures. [5]</w:t>
      </w:r>
    </w:p>
    <w:p w:rsidR="00F07B7A" w:rsidRPr="00155DA2" w:rsidRDefault="00F56203" w:rsidP="00006553">
      <w:pPr>
        <w:bidi w:val="0"/>
        <w:spacing w:after="0" w:line="360" w:lineRule="auto"/>
        <w:rPr>
          <w:rFonts w:asciiTheme="majorBidi" w:hAnsiTheme="majorBidi" w:cstheme="majorBidi"/>
          <w:color w:val="222222"/>
          <w:sz w:val="24"/>
          <w:szCs w:val="24"/>
          <w:shd w:val="clear" w:color="auto" w:fill="FFFFFF"/>
        </w:rPr>
      </w:pPr>
      <w:r w:rsidRPr="005A244E">
        <w:rPr>
          <w:rFonts w:asciiTheme="majorBidi" w:hAnsiTheme="majorBidi" w:cstheme="majorBidi"/>
          <w:color w:val="222222"/>
          <w:sz w:val="24"/>
          <w:szCs w:val="24"/>
          <w:shd w:val="clear" w:color="auto" w:fill="FFFFFF"/>
        </w:rPr>
        <w:t xml:space="preserve">The urinary tract infection is into upper urinary tract infection and lower urinary tract infection based on the organ infected </w:t>
      </w:r>
    </w:p>
    <w:p w:rsidR="00F07B7A" w:rsidRPr="00155DA2" w:rsidRDefault="00F07B7A" w:rsidP="00006553">
      <w:pPr>
        <w:bidi w:val="0"/>
        <w:spacing w:after="0" w:line="360" w:lineRule="auto"/>
        <w:rPr>
          <w:rFonts w:asciiTheme="majorBidi" w:hAnsiTheme="majorBidi" w:cstheme="majorBidi"/>
          <w:color w:val="222222"/>
          <w:sz w:val="24"/>
          <w:szCs w:val="24"/>
          <w:shd w:val="clear" w:color="auto" w:fill="FFFFFF"/>
        </w:rPr>
      </w:pPr>
      <w:r w:rsidRPr="00155DA2">
        <w:rPr>
          <w:rFonts w:asciiTheme="majorBidi" w:hAnsiTheme="majorBidi" w:cstheme="majorBidi"/>
          <w:color w:val="222222"/>
          <w:sz w:val="24"/>
          <w:szCs w:val="24"/>
          <w:shd w:val="clear" w:color="auto" w:fill="FFFFFF"/>
        </w:rPr>
        <w:t xml:space="preserve">The urethra and bladder are </w:t>
      </w:r>
      <w:r w:rsidR="005A244E" w:rsidRPr="00155DA2">
        <w:rPr>
          <w:rFonts w:asciiTheme="majorBidi" w:hAnsiTheme="majorBidi" w:cstheme="majorBidi"/>
          <w:color w:val="222222"/>
          <w:sz w:val="24"/>
          <w:szCs w:val="24"/>
          <w:shd w:val="clear" w:color="auto" w:fill="FFFFFF"/>
        </w:rPr>
        <w:t xml:space="preserve">the organs </w:t>
      </w:r>
      <w:r w:rsidRPr="00155DA2">
        <w:rPr>
          <w:rFonts w:asciiTheme="majorBidi" w:hAnsiTheme="majorBidi" w:cstheme="majorBidi"/>
          <w:color w:val="222222"/>
          <w:sz w:val="24"/>
          <w:szCs w:val="24"/>
          <w:shd w:val="clear" w:color="auto" w:fill="FFFFFF"/>
        </w:rPr>
        <w:t>affected by urinary tract infections (UTIs). A lower urinary tract infection (UTI) has the following signs and symptoms:</w:t>
      </w:r>
    </w:p>
    <w:p w:rsidR="00155DA2" w:rsidRPr="00155DA2" w:rsidRDefault="00155DA2" w:rsidP="00006553">
      <w:pPr>
        <w:bidi w:val="0"/>
        <w:spacing w:after="0" w:line="360" w:lineRule="auto"/>
        <w:rPr>
          <w:rFonts w:asciiTheme="majorBidi" w:hAnsiTheme="majorBidi" w:cstheme="majorBidi"/>
          <w:color w:val="222222"/>
          <w:sz w:val="24"/>
          <w:szCs w:val="24"/>
          <w:shd w:val="clear" w:color="auto" w:fill="FFFFFF"/>
        </w:rPr>
      </w:pPr>
      <w:r w:rsidRPr="00155DA2">
        <w:rPr>
          <w:rFonts w:asciiTheme="majorBidi" w:hAnsiTheme="majorBidi" w:cstheme="majorBidi"/>
          <w:sz w:val="24"/>
          <w:szCs w:val="24"/>
        </w:rPr>
        <w:t>Urination produces a burning sensation in the body, a higher frequency of peeing without passing a lot of urine, Urination has become increasingly important. Urine with blood in it, urine with a murky appearance, pee that looks like cola or tea pee with a strong odor, Pelvic pain in females, rectal discomfort in males.</w:t>
      </w:r>
    </w:p>
    <w:p w:rsidR="005A244E" w:rsidRPr="005A244E" w:rsidRDefault="005A244E" w:rsidP="00006553">
      <w:pPr>
        <w:bidi w:val="0"/>
        <w:spacing w:after="0" w:line="360" w:lineRule="auto"/>
        <w:rPr>
          <w:rFonts w:asciiTheme="majorBidi" w:hAnsiTheme="majorBidi" w:cstheme="majorBidi"/>
          <w:color w:val="222222"/>
          <w:sz w:val="24"/>
          <w:szCs w:val="24"/>
          <w:shd w:val="clear" w:color="auto" w:fill="FFFFFF"/>
        </w:rPr>
      </w:pPr>
      <w:r w:rsidRPr="005A244E">
        <w:rPr>
          <w:rFonts w:asciiTheme="majorBidi" w:hAnsiTheme="majorBidi" w:cstheme="majorBidi"/>
          <w:color w:val="222222"/>
          <w:sz w:val="24"/>
          <w:szCs w:val="24"/>
          <w:shd w:val="clear" w:color="auto" w:fill="FFFFFF"/>
        </w:rPr>
        <w:t xml:space="preserve">The kidneys are the organ affected by upper urinary tract infections (UTIs). If bacteria spreads from the diseased kidney into the bloodstream, this can be fatal. </w:t>
      </w:r>
      <w:proofErr w:type="spellStart"/>
      <w:r w:rsidRPr="005A244E">
        <w:rPr>
          <w:rFonts w:asciiTheme="majorBidi" w:hAnsiTheme="majorBidi" w:cstheme="majorBidi"/>
          <w:color w:val="222222"/>
          <w:sz w:val="24"/>
          <w:szCs w:val="24"/>
          <w:shd w:val="clear" w:color="auto" w:fill="FFFFFF"/>
        </w:rPr>
        <w:t>Urosepsis</w:t>
      </w:r>
      <w:proofErr w:type="spellEnd"/>
      <w:r w:rsidRPr="005A244E">
        <w:rPr>
          <w:rFonts w:asciiTheme="majorBidi" w:hAnsiTheme="majorBidi" w:cstheme="majorBidi"/>
          <w:color w:val="222222"/>
          <w:sz w:val="24"/>
          <w:szCs w:val="24"/>
          <w:shd w:val="clear" w:color="auto" w:fill="FFFFFF"/>
        </w:rPr>
        <w:t xml:space="preserve"> is a disorder that can result in dangerously low blood pressure, shock, and death.</w:t>
      </w:r>
    </w:p>
    <w:p w:rsidR="005A244E" w:rsidRPr="005A244E" w:rsidRDefault="005A244E" w:rsidP="00006553">
      <w:pPr>
        <w:bidi w:val="0"/>
        <w:spacing w:after="0" w:line="360" w:lineRule="auto"/>
        <w:rPr>
          <w:rFonts w:asciiTheme="majorBidi" w:hAnsiTheme="majorBidi" w:cstheme="majorBidi"/>
          <w:color w:val="222222"/>
          <w:sz w:val="24"/>
          <w:szCs w:val="24"/>
          <w:shd w:val="clear" w:color="auto" w:fill="FFFFFF"/>
        </w:rPr>
      </w:pPr>
      <w:r w:rsidRPr="005A244E">
        <w:rPr>
          <w:rFonts w:asciiTheme="majorBidi" w:hAnsiTheme="majorBidi" w:cstheme="majorBidi"/>
          <w:color w:val="222222"/>
          <w:sz w:val="24"/>
          <w:szCs w:val="24"/>
          <w:shd w:val="clear" w:color="auto" w:fill="FFFFFF"/>
        </w:rPr>
        <w:t>Pain and discomfort in the upper back and sides are signs of an upper tract UTI.</w:t>
      </w:r>
    </w:p>
    <w:p w:rsidR="00006553" w:rsidRDefault="005A244E" w:rsidP="00006553">
      <w:pPr>
        <w:bidi w:val="0"/>
        <w:spacing w:after="0" w:line="360" w:lineRule="auto"/>
        <w:rPr>
          <w:rFonts w:asciiTheme="majorBidi" w:hAnsiTheme="majorBidi" w:cstheme="majorBidi"/>
          <w:color w:val="222222"/>
          <w:sz w:val="24"/>
          <w:szCs w:val="24"/>
          <w:shd w:val="clear" w:color="auto" w:fill="FFFFFF"/>
        </w:rPr>
      </w:pPr>
      <w:r w:rsidRPr="005A244E">
        <w:rPr>
          <w:rFonts w:asciiTheme="majorBidi" w:hAnsiTheme="majorBidi" w:cstheme="majorBidi"/>
          <w:color w:val="222222"/>
          <w:sz w:val="24"/>
          <w:szCs w:val="24"/>
          <w:shd w:val="clear" w:color="auto" w:fill="FFFFFF"/>
        </w:rPr>
        <w:t>Chills, fever, nausea and vomiting are also from the symptoms.</w:t>
      </w:r>
    </w:p>
    <w:p w:rsidR="00006553" w:rsidRDefault="00006553" w:rsidP="00006553">
      <w:pPr>
        <w:bidi w:val="0"/>
        <w:spacing w:after="0" w:line="360" w:lineRule="auto"/>
        <w:rPr>
          <w:rFonts w:asciiTheme="majorBidi" w:hAnsiTheme="majorBidi" w:cstheme="majorBidi"/>
          <w:color w:val="222222"/>
          <w:sz w:val="24"/>
          <w:szCs w:val="24"/>
          <w:shd w:val="clear" w:color="auto" w:fill="FFFFFF"/>
        </w:rPr>
      </w:pPr>
    </w:p>
    <w:p w:rsidR="00006553" w:rsidRDefault="00006553" w:rsidP="00006553">
      <w:pPr>
        <w:bidi w:val="0"/>
        <w:spacing w:after="0" w:line="360" w:lineRule="auto"/>
        <w:rPr>
          <w:rFonts w:asciiTheme="majorBidi" w:hAnsiTheme="majorBidi" w:cstheme="majorBidi"/>
          <w:color w:val="222222"/>
          <w:sz w:val="24"/>
          <w:szCs w:val="24"/>
          <w:shd w:val="clear" w:color="auto" w:fill="FFFFFF"/>
        </w:rPr>
      </w:pPr>
    </w:p>
    <w:p w:rsidR="00006553" w:rsidRDefault="00006553" w:rsidP="00006553">
      <w:pPr>
        <w:bidi w:val="0"/>
        <w:spacing w:after="0" w:line="360" w:lineRule="auto"/>
        <w:rPr>
          <w:rFonts w:asciiTheme="majorBidi" w:hAnsiTheme="majorBidi" w:cstheme="majorBidi"/>
          <w:color w:val="222222"/>
          <w:sz w:val="24"/>
          <w:szCs w:val="24"/>
          <w:shd w:val="clear" w:color="auto" w:fill="FFFFFF"/>
        </w:rPr>
      </w:pPr>
    </w:p>
    <w:p w:rsidR="002517E6" w:rsidRPr="00006553" w:rsidRDefault="002517E6" w:rsidP="00006553">
      <w:pPr>
        <w:pStyle w:val="a4"/>
        <w:numPr>
          <w:ilvl w:val="0"/>
          <w:numId w:val="2"/>
        </w:numPr>
        <w:bidi w:val="0"/>
        <w:spacing w:after="0" w:line="360" w:lineRule="auto"/>
        <w:rPr>
          <w:rFonts w:asciiTheme="majorBidi" w:hAnsiTheme="majorBidi" w:cstheme="majorBidi"/>
          <w:b/>
          <w:bCs/>
          <w:color w:val="222222"/>
          <w:sz w:val="28"/>
          <w:szCs w:val="28"/>
          <w:shd w:val="clear" w:color="auto" w:fill="FFFFFF"/>
          <w:rtl/>
        </w:rPr>
      </w:pPr>
      <w:r w:rsidRPr="00006553">
        <w:rPr>
          <w:rFonts w:asciiTheme="majorBidi" w:hAnsiTheme="majorBidi" w:cstheme="majorBidi"/>
          <w:b/>
          <w:bCs/>
          <w:color w:val="222222"/>
          <w:sz w:val="28"/>
          <w:szCs w:val="28"/>
          <w:shd w:val="clear" w:color="auto" w:fill="FFFFFF"/>
        </w:rPr>
        <w:lastRenderedPageBreak/>
        <w:t>Conclusion</w:t>
      </w:r>
    </w:p>
    <w:p w:rsidR="005A244E" w:rsidRDefault="002517E6" w:rsidP="00006553">
      <w:pPr>
        <w:bidi w:val="0"/>
        <w:spacing w:after="0" w:line="360" w:lineRule="auto"/>
        <w:rPr>
          <w:rFonts w:asciiTheme="majorBidi" w:hAnsiTheme="majorBidi" w:cstheme="majorBidi"/>
          <w:color w:val="222222"/>
          <w:sz w:val="24"/>
          <w:szCs w:val="24"/>
          <w:shd w:val="clear" w:color="auto" w:fill="FFFFFF"/>
        </w:rPr>
      </w:pPr>
      <w:r w:rsidRPr="002517E6">
        <w:rPr>
          <w:rFonts w:asciiTheme="majorBidi" w:hAnsiTheme="majorBidi" w:cstheme="majorBidi"/>
          <w:color w:val="222222"/>
          <w:sz w:val="24"/>
          <w:szCs w:val="24"/>
          <w:shd w:val="clear" w:color="auto" w:fill="FFFFFF"/>
        </w:rPr>
        <w:t>there is significant increase in the incidence of bacteriuria in the female over the male and this is caused by anatomical difference between the</w:t>
      </w:r>
      <w:r>
        <w:rPr>
          <w:rFonts w:asciiTheme="majorBidi" w:hAnsiTheme="majorBidi" w:cstheme="majorBidi"/>
          <w:color w:val="222222"/>
          <w:sz w:val="24"/>
          <w:szCs w:val="24"/>
          <w:shd w:val="clear" w:color="auto" w:fill="FFFFFF"/>
        </w:rPr>
        <w:t xml:space="preserve"> male and female urinary system.</w:t>
      </w:r>
      <w:r w:rsidR="00F46E1B">
        <w:rPr>
          <w:rFonts w:asciiTheme="majorBidi" w:hAnsiTheme="majorBidi" w:cstheme="majorBidi"/>
          <w:color w:val="222222"/>
          <w:sz w:val="24"/>
          <w:szCs w:val="24"/>
          <w:shd w:val="clear" w:color="auto" w:fill="FFFFFF"/>
        </w:rPr>
        <w:t xml:space="preserve"> </w:t>
      </w:r>
      <w:r w:rsidRPr="002517E6">
        <w:rPr>
          <w:rFonts w:asciiTheme="majorBidi" w:hAnsiTheme="majorBidi" w:cstheme="majorBidi"/>
          <w:color w:val="222222"/>
          <w:sz w:val="24"/>
          <w:szCs w:val="24"/>
          <w:shd w:val="clear" w:color="auto" w:fill="FFFFFF"/>
        </w:rPr>
        <w:t>Urinary tract infections (UTIs) are one of the most prevalent illnesses in people.</w:t>
      </w:r>
      <w:r w:rsidR="00F46E1B">
        <w:rPr>
          <w:rFonts w:asciiTheme="majorBidi" w:hAnsiTheme="majorBidi" w:cstheme="majorBidi"/>
          <w:color w:val="222222"/>
          <w:sz w:val="24"/>
          <w:szCs w:val="24"/>
          <w:shd w:val="clear" w:color="auto" w:fill="FFFFFF"/>
        </w:rPr>
        <w:t xml:space="preserve"> </w:t>
      </w:r>
      <w:r w:rsidRPr="002517E6">
        <w:rPr>
          <w:rFonts w:asciiTheme="majorBidi" w:hAnsiTheme="majorBidi" w:cstheme="majorBidi"/>
          <w:color w:val="222222"/>
          <w:sz w:val="24"/>
          <w:szCs w:val="24"/>
          <w:shd w:val="clear" w:color="auto" w:fill="FFFFFF"/>
        </w:rPr>
        <w:t xml:space="preserve">The most common organism that cause </w:t>
      </w:r>
      <w:r>
        <w:rPr>
          <w:rFonts w:asciiTheme="majorBidi" w:hAnsiTheme="majorBidi" w:cstheme="majorBidi"/>
          <w:color w:val="222222"/>
          <w:sz w:val="24"/>
          <w:szCs w:val="24"/>
          <w:shd w:val="clear" w:color="auto" w:fill="FFFFFF"/>
        </w:rPr>
        <w:t xml:space="preserve">urinary tract infection is </w:t>
      </w:r>
      <w:r w:rsidRPr="002517E6">
        <w:rPr>
          <w:rFonts w:asciiTheme="majorBidi" w:hAnsiTheme="majorBidi" w:cstheme="majorBidi"/>
          <w:color w:val="222222"/>
          <w:sz w:val="24"/>
          <w:szCs w:val="24"/>
          <w:shd w:val="clear" w:color="auto" w:fill="FFFFFF"/>
        </w:rPr>
        <w:t>Escherichia coli (E. coli), E coli is responsible for 70-95 percent of both upper and lower urinary tract infections.</w:t>
      </w:r>
      <w:r w:rsidR="00F46E1B">
        <w:rPr>
          <w:rFonts w:asciiTheme="majorBidi" w:hAnsiTheme="majorBidi" w:cstheme="majorBidi"/>
          <w:color w:val="222222"/>
          <w:sz w:val="24"/>
          <w:szCs w:val="24"/>
          <w:shd w:val="clear" w:color="auto" w:fill="FFFFFF"/>
        </w:rPr>
        <w:t xml:space="preserve"> </w:t>
      </w:r>
      <w:r w:rsidRPr="002517E6">
        <w:rPr>
          <w:rFonts w:asciiTheme="majorBidi" w:hAnsiTheme="majorBidi" w:cstheme="majorBidi"/>
          <w:color w:val="222222"/>
          <w:sz w:val="24"/>
          <w:szCs w:val="24"/>
          <w:shd w:val="clear" w:color="auto" w:fill="FFFFFF"/>
        </w:rPr>
        <w:t>The urinary tract infection is into upper urinary tract infection and lower urinary tract infect</w:t>
      </w:r>
      <w:r>
        <w:rPr>
          <w:rFonts w:asciiTheme="majorBidi" w:hAnsiTheme="majorBidi" w:cstheme="majorBidi"/>
          <w:color w:val="222222"/>
          <w:sz w:val="24"/>
          <w:szCs w:val="24"/>
          <w:shd w:val="clear" w:color="auto" w:fill="FFFFFF"/>
        </w:rPr>
        <w:t>ion based on the organ infected.</w:t>
      </w:r>
      <w:r w:rsidR="00155DA2">
        <w:rPr>
          <w:rFonts w:asciiTheme="majorBidi" w:hAnsiTheme="majorBidi" w:cstheme="majorBidi"/>
          <w:color w:val="222222"/>
          <w:sz w:val="24"/>
          <w:szCs w:val="24"/>
          <w:shd w:val="clear" w:color="auto" w:fill="FFFFFF"/>
        </w:rPr>
        <w:t xml:space="preserve"> </w:t>
      </w:r>
      <w:r w:rsidRPr="002517E6">
        <w:rPr>
          <w:rFonts w:asciiTheme="majorBidi" w:hAnsiTheme="majorBidi" w:cstheme="majorBidi"/>
          <w:color w:val="222222"/>
          <w:sz w:val="24"/>
          <w:szCs w:val="24"/>
          <w:shd w:val="clear" w:color="auto" w:fill="FFFFFF"/>
        </w:rPr>
        <w:t>We believe that more research into asymptomatic bacteriuria should be done in the near future.</w:t>
      </w:r>
    </w:p>
    <w:p w:rsidR="006B0843" w:rsidRPr="005E6C3E" w:rsidRDefault="006B0843" w:rsidP="00F46E1B">
      <w:pPr>
        <w:bidi w:val="0"/>
        <w:spacing w:line="360" w:lineRule="auto"/>
        <w:rPr>
          <w:rFonts w:asciiTheme="majorBidi" w:hAnsiTheme="majorBidi" w:cstheme="majorBidi"/>
          <w:b/>
          <w:bCs/>
          <w:color w:val="222222"/>
          <w:sz w:val="28"/>
          <w:szCs w:val="28"/>
          <w:shd w:val="clear" w:color="auto" w:fill="FFFFFF"/>
        </w:rPr>
      </w:pPr>
      <w:r w:rsidRPr="005E6C3E">
        <w:rPr>
          <w:rFonts w:asciiTheme="majorBidi" w:hAnsiTheme="majorBidi" w:cstheme="majorBidi"/>
          <w:b/>
          <w:bCs/>
          <w:color w:val="222222"/>
          <w:sz w:val="28"/>
          <w:szCs w:val="28"/>
          <w:shd w:val="clear" w:color="auto" w:fill="FFFFFF"/>
        </w:rPr>
        <w:t xml:space="preserve">References </w:t>
      </w:r>
    </w:p>
    <w:p w:rsidR="006B0843" w:rsidRPr="005E6C3E" w:rsidRDefault="006B0843" w:rsidP="00F46E1B">
      <w:pPr>
        <w:pStyle w:val="muitypography-root"/>
        <w:numPr>
          <w:ilvl w:val="0"/>
          <w:numId w:val="1"/>
        </w:numPr>
        <w:wordWrap w:val="0"/>
      </w:pPr>
      <w:proofErr w:type="spellStart"/>
      <w:r w:rsidRPr="005E6C3E">
        <w:t>Givler</w:t>
      </w:r>
      <w:proofErr w:type="spellEnd"/>
      <w:r w:rsidRPr="005E6C3E">
        <w:t xml:space="preserve"> DN, </w:t>
      </w:r>
      <w:proofErr w:type="spellStart"/>
      <w:r w:rsidRPr="005E6C3E">
        <w:t>Givler</w:t>
      </w:r>
      <w:proofErr w:type="spellEnd"/>
      <w:r w:rsidRPr="005E6C3E">
        <w:t xml:space="preserve"> A. Asymptomatic Bacteriuria - </w:t>
      </w:r>
      <w:proofErr w:type="spellStart"/>
      <w:r w:rsidRPr="005E6C3E">
        <w:t>StatPearls</w:t>
      </w:r>
      <w:proofErr w:type="spellEnd"/>
      <w:r w:rsidRPr="005E6C3E">
        <w:t xml:space="preserve"> - NCBI Bookshelf. Asymptomatic Bacteriuria - </w:t>
      </w:r>
      <w:proofErr w:type="spellStart"/>
      <w:r w:rsidRPr="005E6C3E">
        <w:t>StatPearls</w:t>
      </w:r>
      <w:proofErr w:type="spellEnd"/>
      <w:r w:rsidRPr="005E6C3E">
        <w:t xml:space="preserve"> - NCBI Bookshelf. Published May 1, 2022. Accessed June 20, 2022. </w:t>
      </w:r>
      <w:hyperlink r:id="rId12" w:history="1">
        <w:r w:rsidR="005E6C3E" w:rsidRPr="005E6C3E">
          <w:rPr>
            <w:rStyle w:val="Hyperlink"/>
          </w:rPr>
          <w:t>https://www.ncbi.nlm.nih.gov/books/NBK441848</w:t>
        </w:r>
      </w:hyperlink>
      <w:r w:rsidR="005E6C3E" w:rsidRPr="005E6C3E">
        <w:t>.</w:t>
      </w:r>
    </w:p>
    <w:p w:rsidR="005E6C3E" w:rsidRPr="005E6C3E" w:rsidRDefault="005E6C3E" w:rsidP="00F46E1B">
      <w:pPr>
        <w:pStyle w:val="muitypography-root"/>
        <w:numPr>
          <w:ilvl w:val="0"/>
          <w:numId w:val="1"/>
        </w:numPr>
        <w:wordWrap w:val="0"/>
      </w:pPr>
      <w:proofErr w:type="spellStart"/>
      <w:r w:rsidRPr="005E6C3E">
        <w:t>Crader</w:t>
      </w:r>
      <w:proofErr w:type="spellEnd"/>
      <w:r w:rsidRPr="005E6C3E">
        <w:t xml:space="preserve"> M, </w:t>
      </w:r>
      <w:proofErr w:type="spellStart"/>
      <w:r w:rsidRPr="005E6C3E">
        <w:t>Kharsa</w:t>
      </w:r>
      <w:proofErr w:type="spellEnd"/>
      <w:r w:rsidRPr="005E6C3E">
        <w:t xml:space="preserve"> A, Leslie S. Bacteriuria. Ncbi.nlm.nih.gov. https://www.ncbi.nlm.nih.gov/books/NBK482276/. Published 2022. Accessed June 20, 2022.</w:t>
      </w:r>
    </w:p>
    <w:p w:rsidR="005E6C3E" w:rsidRDefault="005E6C3E" w:rsidP="00F46E1B">
      <w:pPr>
        <w:pStyle w:val="a3"/>
        <w:numPr>
          <w:ilvl w:val="0"/>
          <w:numId w:val="1"/>
        </w:numPr>
        <w:shd w:val="clear" w:color="auto" w:fill="FFFFFF"/>
        <w:spacing w:before="0" w:beforeAutospacing="0" w:after="0" w:afterAutospacing="0" w:line="360" w:lineRule="atLeast"/>
        <w:rPr>
          <w:rFonts w:asciiTheme="majorBidi" w:hAnsiTheme="majorBidi" w:cstheme="majorBidi"/>
          <w:color w:val="666666"/>
        </w:rPr>
      </w:pPr>
      <w:r w:rsidRPr="005E6C3E">
        <w:rPr>
          <w:rStyle w:val="selectable"/>
          <w:rFonts w:asciiTheme="majorBidi" w:hAnsiTheme="majorBidi" w:cstheme="majorBidi"/>
          <w:color w:val="000000"/>
        </w:rPr>
        <w:t>Urethra: Location, Anatomy, Function &amp; Conditions. Cleveland Clinic. https://my.clevelandclinic.org/health/body/23002-urethra. Published 2022. Accessed June 20, 2022.</w:t>
      </w:r>
    </w:p>
    <w:p w:rsidR="005E6C3E" w:rsidRDefault="005E6C3E" w:rsidP="00F46E1B">
      <w:pPr>
        <w:pStyle w:val="a3"/>
        <w:numPr>
          <w:ilvl w:val="0"/>
          <w:numId w:val="1"/>
        </w:numPr>
        <w:shd w:val="clear" w:color="auto" w:fill="FFFFFF"/>
        <w:spacing w:before="0" w:beforeAutospacing="0" w:after="0" w:afterAutospacing="0" w:line="360" w:lineRule="atLeast"/>
        <w:rPr>
          <w:rFonts w:asciiTheme="majorBidi" w:hAnsiTheme="majorBidi" w:cstheme="majorBidi"/>
        </w:rPr>
      </w:pPr>
      <w:r w:rsidRPr="005E6C3E">
        <w:rPr>
          <w:rFonts w:asciiTheme="majorBidi" w:hAnsiTheme="majorBidi" w:cstheme="majorBidi"/>
        </w:rPr>
        <w:t>4. Urethra | SEER Training. Training.seer.cancer.gov. https://www.training.seer.cancer.gov/anatomy/urinary/components/urethra.html. Published 2022. Accessed June 20, 2022.</w:t>
      </w:r>
    </w:p>
    <w:p w:rsidR="005E6C3E" w:rsidRDefault="00AE2DC9" w:rsidP="00F46E1B">
      <w:pPr>
        <w:pStyle w:val="a3"/>
        <w:numPr>
          <w:ilvl w:val="0"/>
          <w:numId w:val="1"/>
        </w:numPr>
        <w:shd w:val="clear" w:color="auto" w:fill="FFFFFF"/>
        <w:spacing w:before="0" w:beforeAutospacing="0" w:after="0" w:afterAutospacing="0" w:line="360" w:lineRule="atLeast"/>
        <w:rPr>
          <w:rFonts w:asciiTheme="majorBidi" w:hAnsiTheme="majorBidi" w:cstheme="majorBidi"/>
        </w:rPr>
      </w:pPr>
      <w:r w:rsidRPr="00AE2DC9">
        <w:rPr>
          <w:rFonts w:asciiTheme="majorBidi" w:hAnsiTheme="majorBidi" w:cstheme="majorBidi"/>
        </w:rPr>
        <w:t>Urinary tract infections (UTI) - Better Health Channel. Betterhealth.vic.gov.au. https://www.betterhealth.vic.gov.au/health/conditionsandtreatments/urinary-tract-infections-uti. Published 2022. Accessed June 20, 2022.</w:t>
      </w:r>
    </w:p>
    <w:p w:rsidR="00AE2DC9" w:rsidRPr="005E6C3E" w:rsidRDefault="00AE2DC9" w:rsidP="00F46E1B">
      <w:pPr>
        <w:pStyle w:val="a3"/>
        <w:numPr>
          <w:ilvl w:val="0"/>
          <w:numId w:val="1"/>
        </w:numPr>
        <w:shd w:val="clear" w:color="auto" w:fill="FFFFFF"/>
        <w:spacing w:before="0" w:beforeAutospacing="0" w:after="0" w:afterAutospacing="0" w:line="360" w:lineRule="atLeast"/>
        <w:rPr>
          <w:rFonts w:asciiTheme="majorBidi" w:hAnsiTheme="majorBidi" w:cstheme="majorBidi"/>
        </w:rPr>
      </w:pPr>
      <w:r w:rsidRPr="00AE2DC9">
        <w:rPr>
          <w:rFonts w:asciiTheme="majorBidi" w:hAnsiTheme="majorBidi" w:cstheme="majorBidi"/>
        </w:rPr>
        <w:t xml:space="preserve">Urinary Tract Infection (UTI): Symptoms, Diagnosis &amp; Treatment. </w:t>
      </w:r>
      <w:proofErr w:type="spellStart"/>
      <w:r w:rsidRPr="00AE2DC9">
        <w:rPr>
          <w:rFonts w:asciiTheme="majorBidi" w:hAnsiTheme="majorBidi" w:cstheme="majorBidi"/>
        </w:rPr>
        <w:t>Healthline</w:t>
      </w:r>
      <w:proofErr w:type="spellEnd"/>
      <w:r w:rsidRPr="00AE2DC9">
        <w:rPr>
          <w:rFonts w:asciiTheme="majorBidi" w:hAnsiTheme="majorBidi" w:cstheme="majorBidi"/>
        </w:rPr>
        <w:t>. https://www.healthline.com/health/urinary-tract-infection-adults. Published 2022. Accessed June 20, 2022.</w:t>
      </w:r>
    </w:p>
    <w:sectPr w:rsidR="00AE2DC9" w:rsidRPr="005E6C3E" w:rsidSect="00B90282">
      <w:footerReference w:type="default" r:id="rId13"/>
      <w:pgSz w:w="11906" w:h="16838"/>
      <w:pgMar w:top="1440" w:right="1800" w:bottom="1440" w:left="1800" w:header="720" w:footer="720" w:gutter="0"/>
      <w:pgNumType w:start="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71D3" w:rsidRDefault="00A371D3" w:rsidP="002517E6">
      <w:pPr>
        <w:spacing w:after="0" w:line="240" w:lineRule="auto"/>
      </w:pPr>
      <w:r>
        <w:separator/>
      </w:r>
    </w:p>
  </w:endnote>
  <w:endnote w:type="continuationSeparator" w:id="0">
    <w:p w:rsidR="00A371D3" w:rsidRDefault="00A371D3" w:rsidP="002517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34448359"/>
      <w:docPartObj>
        <w:docPartGallery w:val="Page Numbers (Bottom of Page)"/>
        <w:docPartUnique/>
      </w:docPartObj>
    </w:sdtPr>
    <w:sdtEndPr/>
    <w:sdtContent>
      <w:p w:rsidR="002517E6" w:rsidRDefault="002517E6">
        <w:pPr>
          <w:pStyle w:val="a7"/>
          <w:jc w:val="center"/>
        </w:pPr>
        <w:r>
          <w:fldChar w:fldCharType="begin"/>
        </w:r>
        <w:r>
          <w:instrText>PAGE   \* MERGEFORMAT</w:instrText>
        </w:r>
        <w:r>
          <w:fldChar w:fldCharType="separate"/>
        </w:r>
        <w:r w:rsidR="000578A4" w:rsidRPr="000578A4">
          <w:rPr>
            <w:noProof/>
            <w:rtl/>
            <w:lang w:val="ar-SA"/>
          </w:rPr>
          <w:t>6</w:t>
        </w:r>
        <w:r>
          <w:fldChar w:fldCharType="end"/>
        </w:r>
      </w:p>
    </w:sdtContent>
  </w:sdt>
  <w:p w:rsidR="002517E6" w:rsidRDefault="002517E6">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71D3" w:rsidRDefault="00A371D3" w:rsidP="002517E6">
      <w:pPr>
        <w:spacing w:after="0" w:line="240" w:lineRule="auto"/>
      </w:pPr>
      <w:r>
        <w:separator/>
      </w:r>
    </w:p>
  </w:footnote>
  <w:footnote w:type="continuationSeparator" w:id="0">
    <w:p w:rsidR="00A371D3" w:rsidRDefault="00A371D3" w:rsidP="002517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C6234"/>
    <w:multiLevelType w:val="hybridMultilevel"/>
    <w:tmpl w:val="549A0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B0C69EB"/>
    <w:multiLevelType w:val="hybridMultilevel"/>
    <w:tmpl w:val="E828E26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87D12D6"/>
    <w:multiLevelType w:val="hybridMultilevel"/>
    <w:tmpl w:val="44443A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AC6"/>
    <w:rsid w:val="00006553"/>
    <w:rsid w:val="0002126D"/>
    <w:rsid w:val="000578A4"/>
    <w:rsid w:val="000E4010"/>
    <w:rsid w:val="001040B3"/>
    <w:rsid w:val="00146162"/>
    <w:rsid w:val="00155DA2"/>
    <w:rsid w:val="001871D2"/>
    <w:rsid w:val="001D49F8"/>
    <w:rsid w:val="002517E6"/>
    <w:rsid w:val="002D03E8"/>
    <w:rsid w:val="003F1CE5"/>
    <w:rsid w:val="004B1966"/>
    <w:rsid w:val="00513338"/>
    <w:rsid w:val="0054794E"/>
    <w:rsid w:val="005607D5"/>
    <w:rsid w:val="005A244E"/>
    <w:rsid w:val="005B0C8A"/>
    <w:rsid w:val="005D493C"/>
    <w:rsid w:val="005E6C3E"/>
    <w:rsid w:val="005F580E"/>
    <w:rsid w:val="00613E10"/>
    <w:rsid w:val="00627EA5"/>
    <w:rsid w:val="006B0843"/>
    <w:rsid w:val="006C2DD4"/>
    <w:rsid w:val="007E7AEE"/>
    <w:rsid w:val="00890633"/>
    <w:rsid w:val="008972A8"/>
    <w:rsid w:val="008E6D48"/>
    <w:rsid w:val="00903FAB"/>
    <w:rsid w:val="00917CBD"/>
    <w:rsid w:val="0094345D"/>
    <w:rsid w:val="00950B96"/>
    <w:rsid w:val="00980CEF"/>
    <w:rsid w:val="00A371D3"/>
    <w:rsid w:val="00AC4338"/>
    <w:rsid w:val="00AE2DC9"/>
    <w:rsid w:val="00B25574"/>
    <w:rsid w:val="00B31AC6"/>
    <w:rsid w:val="00B363B0"/>
    <w:rsid w:val="00B90282"/>
    <w:rsid w:val="00BA108E"/>
    <w:rsid w:val="00BB19C3"/>
    <w:rsid w:val="00C05141"/>
    <w:rsid w:val="00C61CB6"/>
    <w:rsid w:val="00CB285C"/>
    <w:rsid w:val="00CC5497"/>
    <w:rsid w:val="00CD2208"/>
    <w:rsid w:val="00CE19E4"/>
    <w:rsid w:val="00D01BDF"/>
    <w:rsid w:val="00D52CA6"/>
    <w:rsid w:val="00DB3ABC"/>
    <w:rsid w:val="00DC3DED"/>
    <w:rsid w:val="00E16C03"/>
    <w:rsid w:val="00E312EF"/>
    <w:rsid w:val="00E81103"/>
    <w:rsid w:val="00EA0FA9"/>
    <w:rsid w:val="00EA18FE"/>
    <w:rsid w:val="00ED4C64"/>
    <w:rsid w:val="00F07B7A"/>
    <w:rsid w:val="00F23E17"/>
    <w:rsid w:val="00F46E1B"/>
    <w:rsid w:val="00F56203"/>
    <w:rsid w:val="00F66AF7"/>
    <w:rsid w:val="00F811E3"/>
    <w:rsid w:val="00FD027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834F7"/>
  <w15:chartTrackingRefBased/>
  <w15:docId w15:val="{596BA516-8125-4328-AC39-D985FA1EC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0282"/>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05141"/>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5A244E"/>
    <w:pPr>
      <w:spacing w:after="160" w:line="259" w:lineRule="auto"/>
      <w:ind w:left="720"/>
      <w:contextualSpacing/>
    </w:pPr>
  </w:style>
  <w:style w:type="paragraph" w:styleId="a5">
    <w:name w:val="No Spacing"/>
    <w:link w:val="Char"/>
    <w:uiPriority w:val="1"/>
    <w:qFormat/>
    <w:rsid w:val="002517E6"/>
    <w:pPr>
      <w:bidi/>
      <w:spacing w:after="0" w:line="240" w:lineRule="auto"/>
    </w:pPr>
    <w:rPr>
      <w:rFonts w:eastAsiaTheme="minorEastAsia"/>
    </w:rPr>
  </w:style>
  <w:style w:type="character" w:customStyle="1" w:styleId="Char">
    <w:name w:val="بلا تباعد Char"/>
    <w:basedOn w:val="a0"/>
    <w:link w:val="a5"/>
    <w:uiPriority w:val="1"/>
    <w:rsid w:val="002517E6"/>
    <w:rPr>
      <w:rFonts w:eastAsiaTheme="minorEastAsia"/>
    </w:rPr>
  </w:style>
  <w:style w:type="paragraph" w:styleId="a6">
    <w:name w:val="header"/>
    <w:basedOn w:val="a"/>
    <w:link w:val="Char0"/>
    <w:uiPriority w:val="99"/>
    <w:unhideWhenUsed/>
    <w:rsid w:val="002517E6"/>
    <w:pPr>
      <w:tabs>
        <w:tab w:val="center" w:pos="4153"/>
        <w:tab w:val="right" w:pos="8306"/>
      </w:tabs>
      <w:spacing w:after="0" w:line="240" w:lineRule="auto"/>
    </w:pPr>
  </w:style>
  <w:style w:type="character" w:customStyle="1" w:styleId="Char0">
    <w:name w:val="رأس الصفحة Char"/>
    <w:basedOn w:val="a0"/>
    <w:link w:val="a6"/>
    <w:uiPriority w:val="99"/>
    <w:rsid w:val="002517E6"/>
  </w:style>
  <w:style w:type="paragraph" w:styleId="a7">
    <w:name w:val="footer"/>
    <w:basedOn w:val="a"/>
    <w:link w:val="Char1"/>
    <w:uiPriority w:val="99"/>
    <w:unhideWhenUsed/>
    <w:rsid w:val="002517E6"/>
    <w:pPr>
      <w:tabs>
        <w:tab w:val="center" w:pos="4153"/>
        <w:tab w:val="right" w:pos="8306"/>
      </w:tabs>
      <w:spacing w:after="0" w:line="240" w:lineRule="auto"/>
    </w:pPr>
  </w:style>
  <w:style w:type="character" w:customStyle="1" w:styleId="Char1">
    <w:name w:val="تذييل الصفحة Char"/>
    <w:basedOn w:val="a0"/>
    <w:link w:val="a7"/>
    <w:uiPriority w:val="99"/>
    <w:rsid w:val="002517E6"/>
  </w:style>
  <w:style w:type="paragraph" w:customStyle="1" w:styleId="muitypography-root">
    <w:name w:val="muitypography-root"/>
    <w:basedOn w:val="a"/>
    <w:rsid w:val="006B084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5E6C3E"/>
    <w:rPr>
      <w:color w:val="0563C1" w:themeColor="hyperlink"/>
      <w:u w:val="single"/>
    </w:rPr>
  </w:style>
  <w:style w:type="character" w:customStyle="1" w:styleId="selectable">
    <w:name w:val="selectable"/>
    <w:basedOn w:val="a0"/>
    <w:rsid w:val="005E6C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162960">
      <w:bodyDiv w:val="1"/>
      <w:marLeft w:val="0"/>
      <w:marRight w:val="0"/>
      <w:marTop w:val="0"/>
      <w:marBottom w:val="0"/>
      <w:divBdr>
        <w:top w:val="none" w:sz="0" w:space="0" w:color="auto"/>
        <w:left w:val="none" w:sz="0" w:space="0" w:color="auto"/>
        <w:bottom w:val="none" w:sz="0" w:space="0" w:color="auto"/>
        <w:right w:val="none" w:sz="0" w:space="0" w:color="auto"/>
      </w:divBdr>
    </w:div>
    <w:div w:id="443965446">
      <w:bodyDiv w:val="1"/>
      <w:marLeft w:val="0"/>
      <w:marRight w:val="0"/>
      <w:marTop w:val="0"/>
      <w:marBottom w:val="0"/>
      <w:divBdr>
        <w:top w:val="none" w:sz="0" w:space="0" w:color="auto"/>
        <w:left w:val="none" w:sz="0" w:space="0" w:color="auto"/>
        <w:bottom w:val="none" w:sz="0" w:space="0" w:color="auto"/>
        <w:right w:val="none" w:sz="0" w:space="0" w:color="auto"/>
      </w:divBdr>
    </w:div>
    <w:div w:id="494418233">
      <w:bodyDiv w:val="1"/>
      <w:marLeft w:val="0"/>
      <w:marRight w:val="0"/>
      <w:marTop w:val="0"/>
      <w:marBottom w:val="0"/>
      <w:divBdr>
        <w:top w:val="none" w:sz="0" w:space="0" w:color="auto"/>
        <w:left w:val="none" w:sz="0" w:space="0" w:color="auto"/>
        <w:bottom w:val="none" w:sz="0" w:space="0" w:color="auto"/>
        <w:right w:val="none" w:sz="0" w:space="0" w:color="auto"/>
      </w:divBdr>
    </w:div>
    <w:div w:id="595553655">
      <w:bodyDiv w:val="1"/>
      <w:marLeft w:val="0"/>
      <w:marRight w:val="0"/>
      <w:marTop w:val="0"/>
      <w:marBottom w:val="0"/>
      <w:divBdr>
        <w:top w:val="none" w:sz="0" w:space="0" w:color="auto"/>
        <w:left w:val="none" w:sz="0" w:space="0" w:color="auto"/>
        <w:bottom w:val="none" w:sz="0" w:space="0" w:color="auto"/>
        <w:right w:val="none" w:sz="0" w:space="0" w:color="auto"/>
      </w:divBdr>
    </w:div>
    <w:div w:id="612983472">
      <w:bodyDiv w:val="1"/>
      <w:marLeft w:val="0"/>
      <w:marRight w:val="0"/>
      <w:marTop w:val="0"/>
      <w:marBottom w:val="0"/>
      <w:divBdr>
        <w:top w:val="none" w:sz="0" w:space="0" w:color="auto"/>
        <w:left w:val="none" w:sz="0" w:space="0" w:color="auto"/>
        <w:bottom w:val="none" w:sz="0" w:space="0" w:color="auto"/>
        <w:right w:val="none" w:sz="0" w:space="0" w:color="auto"/>
      </w:divBdr>
    </w:div>
    <w:div w:id="1130855105">
      <w:bodyDiv w:val="1"/>
      <w:marLeft w:val="0"/>
      <w:marRight w:val="0"/>
      <w:marTop w:val="0"/>
      <w:marBottom w:val="0"/>
      <w:divBdr>
        <w:top w:val="none" w:sz="0" w:space="0" w:color="auto"/>
        <w:left w:val="none" w:sz="0" w:space="0" w:color="auto"/>
        <w:bottom w:val="none" w:sz="0" w:space="0" w:color="auto"/>
        <w:right w:val="none" w:sz="0" w:space="0" w:color="auto"/>
      </w:divBdr>
    </w:div>
    <w:div w:id="1258053912">
      <w:bodyDiv w:val="1"/>
      <w:marLeft w:val="0"/>
      <w:marRight w:val="0"/>
      <w:marTop w:val="0"/>
      <w:marBottom w:val="0"/>
      <w:divBdr>
        <w:top w:val="none" w:sz="0" w:space="0" w:color="auto"/>
        <w:left w:val="none" w:sz="0" w:space="0" w:color="auto"/>
        <w:bottom w:val="none" w:sz="0" w:space="0" w:color="auto"/>
        <w:right w:val="none" w:sz="0" w:space="0" w:color="auto"/>
      </w:divBdr>
    </w:div>
    <w:div w:id="1300846898">
      <w:bodyDiv w:val="1"/>
      <w:marLeft w:val="0"/>
      <w:marRight w:val="0"/>
      <w:marTop w:val="0"/>
      <w:marBottom w:val="0"/>
      <w:divBdr>
        <w:top w:val="none" w:sz="0" w:space="0" w:color="auto"/>
        <w:left w:val="none" w:sz="0" w:space="0" w:color="auto"/>
        <w:bottom w:val="none" w:sz="0" w:space="0" w:color="auto"/>
        <w:right w:val="none" w:sz="0" w:space="0" w:color="auto"/>
      </w:divBdr>
    </w:div>
    <w:div w:id="1837718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cbi.nlm.nih.gov/books/NBK44184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C92A29-643C-472D-BE3D-AB0141B73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1549</Words>
  <Characters>8831</Characters>
  <Application>Microsoft Office Word</Application>
  <DocSecurity>0</DocSecurity>
  <Lines>73</Lines>
  <Paragraphs>20</Paragraphs>
  <ScaleCrop>false</ScaleCrop>
  <HeadingPairs>
    <vt:vector size="2" baseType="variant">
      <vt:variant>
        <vt:lpstr>العنوان</vt:lpstr>
      </vt:variant>
      <vt:variant>
        <vt:i4>1</vt:i4>
      </vt:variant>
    </vt:vector>
  </HeadingPairs>
  <TitlesOfParts>
    <vt:vector size="1" baseType="lpstr">
      <vt:lpstr>The incidence rate of asymptomatic bacteriuria among LIMU students</vt:lpstr>
    </vt:vector>
  </TitlesOfParts>
  <Company>Student number : 2443</Company>
  <LinksUpToDate>false</LinksUpToDate>
  <CharactersWithSpaces>10360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incidence rate of asymptomatic bacteriuria among LIMU students</dc:title>
  <dc:subject/>
  <dc:creator>Student name : seraj aldeen altarhuni</dc:creator>
  <cp:keywords/>
  <dc:description/>
  <cp:lastModifiedBy>i-Zone</cp:lastModifiedBy>
  <cp:revision>4</cp:revision>
  <dcterms:created xsi:type="dcterms:W3CDTF">2022-06-20T15:11:00Z</dcterms:created>
  <dcterms:modified xsi:type="dcterms:W3CDTF">2022-06-20T19:11:00Z</dcterms:modified>
</cp:coreProperties>
</file>