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444FA" w14:textId="77777777" w:rsidR="003C5342" w:rsidRDefault="009D539D">
      <w:r>
        <w:t>.</w:t>
      </w:r>
      <w:r>
        <w:rPr>
          <w:noProof/>
        </w:rPr>
        <mc:AlternateContent>
          <mc:Choice Requires="wpg">
            <w:drawing>
              <wp:anchor distT="0" distB="0" distL="0" distR="0" simplePos="0" relativeHeight="251658240" behindDoc="1" locked="0" layoutInCell="1" hidden="0" allowOverlap="1" wp14:anchorId="5227431B" wp14:editId="47464B8F">
                <wp:simplePos x="0" y="0"/>
                <wp:positionH relativeFrom="page">
                  <wp:align>center</wp:align>
                </wp:positionH>
                <wp:positionV relativeFrom="page">
                  <wp:align>center</wp:align>
                </wp:positionV>
                <wp:extent cx="6864824" cy="9123528"/>
                <wp:effectExtent l="0" t="0" r="2540" b="635"/>
                <wp:wrapNone/>
                <wp:docPr id="1" name="Group 1"/>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2" name="Rectangle 2"/>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79F113" w14:textId="77777777" w:rsidR="00107C05" w:rsidRPr="00CD7586" w:rsidRDefault="009D539D">
                              <w:pPr>
                                <w:spacing w:before="120"/>
                                <w:jc w:val="center"/>
                                <w:rPr>
                                  <w:color w:val="FFFFFF" w:themeColor="background1"/>
                                  <w:sz w:val="28"/>
                                  <w:szCs w:val="28"/>
                                </w:rPr>
                              </w:pPr>
                              <w:proofErr w:type="spellStart"/>
                              <w:r w:rsidRPr="00CD7586">
                                <w:rPr>
                                  <w:color w:val="FFFFFF" w:themeColor="background1"/>
                                  <w:sz w:val="28"/>
                                  <w:szCs w:val="28"/>
                                </w:rPr>
                                <w:t>Haitam</w:t>
                              </w:r>
                              <w:proofErr w:type="spellEnd"/>
                              <w:r w:rsidRPr="00CD7586">
                                <w:rPr>
                                  <w:color w:val="FFFFFF" w:themeColor="background1"/>
                                  <w:sz w:val="28"/>
                                  <w:szCs w:val="28"/>
                                </w:rPr>
                                <w:t xml:space="preserve"> esgair </w:t>
                              </w:r>
                              <w:r w:rsidRPr="00CD7586">
                                <w:rPr>
                                  <w:color w:val="FFFFFF" w:themeColor="background1"/>
                                  <w:sz w:val="28"/>
                                  <w:szCs w:val="28"/>
                                </w:rPr>
                                <w:t>alzahra</w:t>
                              </w:r>
                            </w:p>
                            <w:p w14:paraId="2D224A88" w14:textId="794AA513" w:rsidR="00093FC2" w:rsidRPr="00CD7586" w:rsidRDefault="009D539D">
                              <w:pPr>
                                <w:spacing w:before="120"/>
                                <w:jc w:val="center"/>
                                <w:rPr>
                                  <w:color w:val="FFFFFF" w:themeColor="background1"/>
                                  <w:sz w:val="28"/>
                                  <w:szCs w:val="28"/>
                                </w:rPr>
                              </w:pPr>
                              <w:r w:rsidRPr="00CD7586">
                                <w:rPr>
                                  <w:color w:val="FFFFFF" w:themeColor="background1"/>
                                  <w:sz w:val="28"/>
                                  <w:szCs w:val="28"/>
                                </w:rPr>
                                <w:t>2932</w:t>
                              </w:r>
                            </w:p>
                            <w:p w14:paraId="07459A27" w14:textId="77777777" w:rsidR="00CD7586" w:rsidRDefault="00CD7586" w:rsidP="00CD7586">
                              <w:pPr>
                                <w:tabs>
                                  <w:tab w:val="left" w:pos="3540"/>
                                </w:tabs>
                                <w:jc w:val="center"/>
                                <w:rPr>
                                  <w:sz w:val="32"/>
                                  <w:szCs w:val="32"/>
                                </w:rPr>
                              </w:pPr>
                              <w:r>
                                <w:rPr>
                                  <w:sz w:val="32"/>
                                  <w:szCs w:val="32"/>
                                </w:rPr>
                                <w:t xml:space="preserve">Supervisor: </w:t>
                              </w:r>
                              <w:r>
                                <w:rPr>
                                  <w:sz w:val="32"/>
                                  <w:szCs w:val="32"/>
                                  <w:rtl/>
                                </w:rPr>
                                <w:t>د. انتصار الناجي</w:t>
                              </w:r>
                            </w:p>
                            <w:p w14:paraId="143781B1" w14:textId="77777777" w:rsidR="00CD7586" w:rsidRDefault="00CD7586" w:rsidP="00CD7586">
                              <w:pPr>
                                <w:tabs>
                                  <w:tab w:val="left" w:pos="3540"/>
                                </w:tabs>
                                <w:jc w:val="center"/>
                                <w:rPr>
                                  <w:sz w:val="32"/>
                                  <w:szCs w:val="32"/>
                                  <w:rtl/>
                                </w:rPr>
                              </w:pPr>
                              <w:r>
                                <w:rPr>
                                  <w:sz w:val="32"/>
                                  <w:szCs w:val="32"/>
                                </w:rPr>
                                <w:t>Assisted by:</w:t>
                              </w:r>
                              <w:r>
                                <w:rPr>
                                  <w:sz w:val="32"/>
                                  <w:szCs w:val="32"/>
                                  <w:rtl/>
                                </w:rPr>
                                <w:t xml:space="preserve"> أ. ناجي الحمري</w:t>
                              </w:r>
                            </w:p>
                            <w:p w14:paraId="3FABB4AD" w14:textId="77777777" w:rsidR="00CD7586" w:rsidRDefault="00CD7586">
                              <w:pPr>
                                <w:spacing w:before="120"/>
                                <w:jc w:val="center"/>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4" name="Text Box 4"/>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B256F4F" w14:textId="77777777" w:rsidR="00107C05" w:rsidRPr="00107C05" w:rsidRDefault="009D539D">
                              <w:pPr>
                                <w:jc w:val="center"/>
                                <w:rPr>
                                  <w:rFonts w:asciiTheme="majorHAnsi" w:eastAsiaTheme="majorEastAsia" w:hAnsiTheme="majorHAnsi" w:cstheme="majorBidi"/>
                                  <w:caps/>
                                  <w:color w:val="4F81BD" w:themeColor="accent1"/>
                                  <w:sz w:val="56"/>
                                  <w:szCs w:val="56"/>
                                </w:rPr>
                              </w:pPr>
                              <w:sdt>
                                <w:sdtPr>
                                  <w:rPr>
                                    <w:rFonts w:asciiTheme="minorBidi" w:hAnsiTheme="minorBidi"/>
                                    <w:sz w:val="56"/>
                                    <w:szCs w:val="56"/>
                                  </w:rPr>
                                  <w:alias w:val="Title"/>
                                  <w:tag w:val=""/>
                                  <w:id w:val="-9991715"/>
                                  <w:showingPlcHdr/>
                                  <w:dataBinding w:prefixMappings="xmlns:ns0='http://purl.org/dc/elements/1.1/' xmlns:ns1='http://schemas.openxmlformats.org/package/2006/metadata/core-properties' " w:xpath="/ns1:coreProperties[1]/ns0:title[1]" w:storeItemID="{6C3C8BC8-F283-45AE-878A-BAB7291924A1}"/>
                                  <w:text/>
                                </w:sdtPr>
                                <w:sdtEndPr/>
                                <w:sdtContent>
                                  <w:r w:rsidR="009D3870">
                                    <w:rPr>
                                      <w:rFonts w:asciiTheme="minorBidi" w:hAnsiTheme="minorBidi"/>
                                      <w:sz w:val="56"/>
                                      <w:szCs w:val="56"/>
                                    </w:rPr>
                                    <w:t xml:space="preserve">     </w:t>
                                  </w:r>
                                </w:sdtContent>
                              </w:sdt>
                              <w:r>
                                <w:rPr>
                                  <w:rFonts w:asciiTheme="minorBidi" w:hAnsiTheme="minorBidi"/>
                                  <w:sz w:val="56"/>
                                  <w:szCs w:val="56"/>
                                </w:rPr>
                                <w:t xml:space="preserve"> </w:t>
                              </w:r>
                              <w:r>
                                <w:rPr>
                                  <w:rFonts w:asciiTheme="minorBidi" w:hAnsiTheme="minorBidi"/>
                                  <w:sz w:val="56"/>
                                  <w:szCs w:val="56"/>
                                </w:rPr>
                                <w:t xml:space="preserve">and different urine culture </w:t>
                              </w:r>
                              <w:r>
                                <w:rPr>
                                  <w:rFonts w:asciiTheme="minorBidi" w:hAnsiTheme="minorBidi"/>
                                  <w:sz w:val="56"/>
                                  <w:szCs w:val="56"/>
                                </w:rPr>
                                <w:t>co</w:t>
                              </w:r>
                              <w:r>
                                <w:rPr>
                                  <w:rFonts w:asciiTheme="minorBidi" w:hAnsiTheme="minorBidi"/>
                                  <w:sz w:val="56"/>
                                  <w:szCs w:val="56"/>
                                </w:rPr>
                                <w:t xml:space="preserve">mpared between the </w:t>
                              </w:r>
                              <w:r>
                                <w:rPr>
                                  <w:rFonts w:asciiTheme="minorBidi" w:hAnsiTheme="minorBidi"/>
                                  <w:sz w:val="56"/>
                                  <w:szCs w:val="56"/>
                                </w:rPr>
                                <w:t xml:space="preserve">male and female </w:t>
                              </w:r>
                            </w:p>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anchor>
            </w:drawing>
          </mc:Choice>
          <mc:Fallback>
            <w:pict>
              <v:group w14:anchorId="5227431B" id="Group 1" o:spid="_x0000_s1026" style="position:absolute;margin-left:0;margin-top:0;width:540.55pt;height:718.4pt;z-index:-251658240;mso-wrap-distance-left:0;mso-wrap-distance-right:0;mso-position-horizontal:center;mso-position-horizontal-relative:page;mso-position-vertical:center;mso-position-vertical-relative:page"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">
                <v:rect id="Rectangle 2"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" fillcolor="#4f81bd [3204]" stroked="f" strokeweight="2pt"/>
                <v:rect id="Rectangle 3"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" fillcolor="#4f81bd [3204]" stroked="f" strokeweight="2pt">
                  <v:textbox inset="36pt,57.6pt,36pt,36pt">
                    <w:txbxContent>
                      <w:p w14:paraId="3C79F113" w14:textId="77777777" w:rsidR="00107C05" w:rsidRPr="00CD7586" w:rsidRDefault="009D539D">
                        <w:pPr>
                          <w:spacing w:before="120"/>
                          <w:jc w:val="center"/>
                          <w:rPr>
                            <w:color w:val="FFFFFF" w:themeColor="background1"/>
                            <w:sz w:val="28"/>
                            <w:szCs w:val="28"/>
                          </w:rPr>
                        </w:pPr>
                        <w:proofErr w:type="spellStart"/>
                        <w:r w:rsidRPr="00CD7586">
                          <w:rPr>
                            <w:color w:val="FFFFFF" w:themeColor="background1"/>
                            <w:sz w:val="28"/>
                            <w:szCs w:val="28"/>
                          </w:rPr>
                          <w:t>Haitam</w:t>
                        </w:r>
                        <w:proofErr w:type="spellEnd"/>
                        <w:r w:rsidRPr="00CD7586">
                          <w:rPr>
                            <w:color w:val="FFFFFF" w:themeColor="background1"/>
                            <w:sz w:val="28"/>
                            <w:szCs w:val="28"/>
                          </w:rPr>
                          <w:t xml:space="preserve"> esgair </w:t>
                        </w:r>
                        <w:r w:rsidRPr="00CD7586">
                          <w:rPr>
                            <w:color w:val="FFFFFF" w:themeColor="background1"/>
                            <w:sz w:val="28"/>
                            <w:szCs w:val="28"/>
                          </w:rPr>
                          <w:t>alzahra</w:t>
                        </w:r>
                      </w:p>
                      <w:p w14:paraId="2D224A88" w14:textId="794AA513" w:rsidR="00093FC2" w:rsidRPr="00CD7586" w:rsidRDefault="009D539D">
                        <w:pPr>
                          <w:spacing w:before="120"/>
                          <w:jc w:val="center"/>
                          <w:rPr>
                            <w:color w:val="FFFFFF" w:themeColor="background1"/>
                            <w:sz w:val="28"/>
                            <w:szCs w:val="28"/>
                          </w:rPr>
                        </w:pPr>
                        <w:r w:rsidRPr="00CD7586">
                          <w:rPr>
                            <w:color w:val="FFFFFF" w:themeColor="background1"/>
                            <w:sz w:val="28"/>
                            <w:szCs w:val="28"/>
                          </w:rPr>
                          <w:t>2932</w:t>
                        </w:r>
                      </w:p>
                      <w:p w14:paraId="07459A27" w14:textId="77777777" w:rsidR="00CD7586" w:rsidRDefault="00CD7586" w:rsidP="00CD7586">
                        <w:pPr>
                          <w:tabs>
                            <w:tab w:val="left" w:pos="3540"/>
                          </w:tabs>
                          <w:jc w:val="center"/>
                          <w:rPr>
                            <w:sz w:val="32"/>
                            <w:szCs w:val="32"/>
                          </w:rPr>
                        </w:pPr>
                        <w:r>
                          <w:rPr>
                            <w:sz w:val="32"/>
                            <w:szCs w:val="32"/>
                          </w:rPr>
                          <w:t xml:space="preserve">Supervisor: </w:t>
                        </w:r>
                        <w:r>
                          <w:rPr>
                            <w:sz w:val="32"/>
                            <w:szCs w:val="32"/>
                            <w:rtl/>
                          </w:rPr>
                          <w:t>د. انتصار الناجي</w:t>
                        </w:r>
                      </w:p>
                      <w:p w14:paraId="143781B1" w14:textId="77777777" w:rsidR="00CD7586" w:rsidRDefault="00CD7586" w:rsidP="00CD7586">
                        <w:pPr>
                          <w:tabs>
                            <w:tab w:val="left" w:pos="3540"/>
                          </w:tabs>
                          <w:jc w:val="center"/>
                          <w:rPr>
                            <w:sz w:val="32"/>
                            <w:szCs w:val="32"/>
                            <w:rtl/>
                          </w:rPr>
                        </w:pPr>
                        <w:r>
                          <w:rPr>
                            <w:sz w:val="32"/>
                            <w:szCs w:val="32"/>
                          </w:rPr>
                          <w:t>Assisted by:</w:t>
                        </w:r>
                        <w:r>
                          <w:rPr>
                            <w:sz w:val="32"/>
                            <w:szCs w:val="32"/>
                            <w:rtl/>
                          </w:rPr>
                          <w:t xml:space="preserve"> أ. ناجي الحمري</w:t>
                        </w:r>
                      </w:p>
                      <w:p w14:paraId="3FABB4AD" w14:textId="77777777" w:rsidR="00CD7586" w:rsidRDefault="00CD7586">
                        <w:pPr>
                          <w:spacing w:before="120"/>
                          <w:jc w:val="center"/>
                          <w:rPr>
                            <w:color w:val="FFFFFF" w:themeColor="background1"/>
                          </w:rPr>
                        </w:pPr>
                      </w:p>
                    </w:txbxContent>
                  </v:textbox>
                </v:rect>
                <v:shapetype id="_x0000_t202" coordsize="21600,21600" o:spt="202" path="m,l,21600r21600,l21600,xe">
                  <v:stroke joinstyle="miter"/>
                  <v:path gradientshapeok="t" o:connecttype="rect"/>
                </v:shapetype>
                <v:shape id="Text Box 4"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" fillcolor="white [3212]" stroked="f" strokeweight=".5pt">
                  <v:textbox inset="36pt,7.2pt,36pt,7.2pt">
                    <w:txbxContent>
                      <w:p w14:paraId="5B256F4F" w14:textId="77777777" w:rsidR="00107C05" w:rsidRPr="00107C05" w:rsidRDefault="009D539D">
                        <w:pPr>
                          <w:jc w:val="center"/>
                          <w:rPr>
                            <w:rFonts w:asciiTheme="majorHAnsi" w:eastAsiaTheme="majorEastAsia" w:hAnsiTheme="majorHAnsi" w:cstheme="majorBidi"/>
                            <w:caps/>
                            <w:color w:val="4F81BD" w:themeColor="accent1"/>
                            <w:sz w:val="56"/>
                            <w:szCs w:val="56"/>
                          </w:rPr>
                        </w:pPr>
                        <w:sdt>
                          <w:sdtPr>
                            <w:rPr>
                              <w:rFonts w:asciiTheme="minorBidi" w:hAnsiTheme="minorBidi"/>
                              <w:sz w:val="56"/>
                              <w:szCs w:val="56"/>
                            </w:rPr>
                            <w:alias w:val="Title"/>
                            <w:tag w:val=""/>
                            <w:id w:val="-9991715"/>
                            <w:showingPlcHdr/>
                            <w:dataBinding w:prefixMappings="xmlns:ns0='http://purl.org/dc/elements/1.1/' xmlns:ns1='http://schemas.openxmlformats.org/package/2006/metadata/core-properties' " w:xpath="/ns1:coreProperties[1]/ns0:title[1]" w:storeItemID="{6C3C8BC8-F283-45AE-878A-BAB7291924A1}"/>
                            <w:text/>
                          </w:sdtPr>
                          <w:sdtEndPr/>
                          <w:sdtContent>
                            <w:r w:rsidR="009D3870">
                              <w:rPr>
                                <w:rFonts w:asciiTheme="minorBidi" w:hAnsiTheme="minorBidi"/>
                                <w:sz w:val="56"/>
                                <w:szCs w:val="56"/>
                              </w:rPr>
                              <w:t xml:space="preserve">     </w:t>
                            </w:r>
                          </w:sdtContent>
                        </w:sdt>
                        <w:r>
                          <w:rPr>
                            <w:rFonts w:asciiTheme="minorBidi" w:hAnsiTheme="minorBidi"/>
                            <w:sz w:val="56"/>
                            <w:szCs w:val="56"/>
                          </w:rPr>
                          <w:t xml:space="preserve"> </w:t>
                        </w:r>
                        <w:r>
                          <w:rPr>
                            <w:rFonts w:asciiTheme="minorBidi" w:hAnsiTheme="minorBidi"/>
                            <w:sz w:val="56"/>
                            <w:szCs w:val="56"/>
                          </w:rPr>
                          <w:t xml:space="preserve">and different urine culture </w:t>
                        </w:r>
                        <w:r>
                          <w:rPr>
                            <w:rFonts w:asciiTheme="minorBidi" w:hAnsiTheme="minorBidi"/>
                            <w:sz w:val="56"/>
                            <w:szCs w:val="56"/>
                          </w:rPr>
                          <w:t>co</w:t>
                        </w:r>
                        <w:r>
                          <w:rPr>
                            <w:rFonts w:asciiTheme="minorBidi" w:hAnsiTheme="minorBidi"/>
                            <w:sz w:val="56"/>
                            <w:szCs w:val="56"/>
                          </w:rPr>
                          <w:t xml:space="preserve">mpared between the </w:t>
                        </w:r>
                        <w:r>
                          <w:rPr>
                            <w:rFonts w:asciiTheme="minorBidi" w:hAnsiTheme="minorBidi"/>
                            <w:sz w:val="56"/>
                            <w:szCs w:val="56"/>
                          </w:rPr>
                          <w:t xml:space="preserve">male and female </w:t>
                        </w:r>
                      </w:p>
                    </w:txbxContent>
                  </v:textbox>
                </v:shape>
                <w10:wrap anchorx="page" anchory="page"/>
              </v:group>
            </w:pict>
          </mc:Fallback>
        </mc:AlternateContent>
      </w:r>
    </w:p>
    <w:p w14:paraId="05315D6F" w14:textId="57EA9910" w:rsidR="003C5342" w:rsidRPr="00CD7586" w:rsidRDefault="009D539D" w:rsidP="00CD7586">
      <w:r>
        <w:br w:type="page"/>
      </w:r>
      <w:r>
        <w:rPr>
          <w:b/>
          <w:sz w:val="40"/>
          <w:szCs w:val="40"/>
        </w:rPr>
        <w:lastRenderedPageBreak/>
        <w:t>Introduction</w:t>
      </w:r>
    </w:p>
    <w:p w14:paraId="51DA2E62" w14:textId="77777777" w:rsidR="003C5342" w:rsidRDefault="003C5342">
      <w:pPr>
        <w:jc w:val="center"/>
        <w:rPr>
          <w:sz w:val="28"/>
          <w:szCs w:val="28"/>
        </w:rPr>
      </w:pPr>
    </w:p>
    <w:p w14:paraId="3A32553F" w14:textId="77777777" w:rsidR="003C5342" w:rsidRDefault="003C5342">
      <w:pPr>
        <w:jc w:val="center"/>
        <w:rPr>
          <w:sz w:val="28"/>
          <w:szCs w:val="28"/>
        </w:rPr>
      </w:pPr>
    </w:p>
    <w:p w14:paraId="37FD1E17" w14:textId="77777777" w:rsidR="003C5342" w:rsidRDefault="009D539D">
      <w:pPr>
        <w:rPr>
          <w:color w:val="000000"/>
          <w:sz w:val="24"/>
          <w:szCs w:val="24"/>
        </w:rPr>
      </w:pPr>
      <w:r>
        <w:rPr>
          <w:color w:val="000000"/>
          <w:sz w:val="28"/>
          <w:szCs w:val="28"/>
        </w:rPr>
        <w:t xml:space="preserve">Urinalysis </w:t>
      </w:r>
      <w:r>
        <w:rPr>
          <w:color w:val="000000"/>
          <w:sz w:val="24"/>
          <w:szCs w:val="24"/>
        </w:rPr>
        <w:t>is a lab test that measures your urine content. You can use it to test renal function or urinary tract infection. Normally, urine contains certain amounts of body waste products. It may be a sign of a certain disease or condition if these amounts are not w</w:t>
      </w:r>
      <w:r>
        <w:rPr>
          <w:color w:val="000000"/>
          <w:sz w:val="24"/>
          <w:szCs w:val="24"/>
        </w:rPr>
        <w:t>ithin a normal range. Or other substances that are not normally found in the urine</w:t>
      </w:r>
      <w:r>
        <w:rPr>
          <w:color w:val="000000"/>
          <w:vertAlign w:val="superscript"/>
        </w:rPr>
        <w:t>.</w:t>
      </w:r>
      <w:r>
        <w:rPr>
          <w:color w:val="000000"/>
          <w:vertAlign w:val="superscript"/>
        </w:rPr>
        <w:footnoteReference w:id="1"/>
      </w:r>
      <w:r>
        <w:t xml:space="preserve"> </w:t>
      </w:r>
      <w:r>
        <w:rPr>
          <w:color w:val="000000"/>
          <w:sz w:val="28"/>
          <w:szCs w:val="28"/>
        </w:rPr>
        <w:t xml:space="preserve">The physician </w:t>
      </w:r>
      <w:r>
        <w:rPr>
          <w:color w:val="000000"/>
          <w:sz w:val="24"/>
          <w:szCs w:val="24"/>
        </w:rPr>
        <w:t>uses the information from urine testing to diagnose and treat many disease states</w:t>
      </w:r>
      <w:r>
        <w:rPr>
          <w:color w:val="000000"/>
          <w:sz w:val="28"/>
          <w:szCs w:val="28"/>
        </w:rPr>
        <w:t>.</w:t>
      </w:r>
      <w:r>
        <w:rPr>
          <w:sz w:val="28"/>
          <w:szCs w:val="28"/>
        </w:rPr>
        <w:t xml:space="preserve"> </w:t>
      </w:r>
      <w:r>
        <w:rPr>
          <w:color w:val="000000"/>
          <w:sz w:val="28"/>
          <w:szCs w:val="28"/>
          <w:highlight w:val="white"/>
        </w:rPr>
        <w:t xml:space="preserve">A urinalysis </w:t>
      </w:r>
      <w:r>
        <w:rPr>
          <w:color w:val="000000"/>
          <w:sz w:val="24"/>
          <w:szCs w:val="24"/>
          <w:highlight w:val="white"/>
        </w:rPr>
        <w:t>is checking the appearance, concentration, and content of urine. For example, a urinary tract infection can make urine look cloudy or Increased levels of protei</w:t>
      </w:r>
      <w:r>
        <w:rPr>
          <w:color w:val="000000"/>
          <w:sz w:val="24"/>
          <w:szCs w:val="24"/>
          <w:highlight w:val="white"/>
        </w:rPr>
        <w:t>n in urine can be a sign of kidney disease.</w:t>
      </w:r>
      <w:r>
        <w:rPr>
          <w:color w:val="000000"/>
          <w:sz w:val="24"/>
          <w:szCs w:val="24"/>
          <w:highlight w:val="white"/>
          <w:vertAlign w:val="superscript"/>
        </w:rPr>
        <w:footnoteReference w:id="2"/>
      </w:r>
      <w:r>
        <w:rPr>
          <w:sz w:val="24"/>
          <w:szCs w:val="24"/>
          <w:highlight w:val="white"/>
        </w:rPr>
        <w:t xml:space="preserve"> </w:t>
      </w:r>
      <w:r>
        <w:rPr>
          <w:color w:val="000000"/>
          <w:sz w:val="24"/>
          <w:szCs w:val="24"/>
        </w:rPr>
        <w:t xml:space="preserve">Many drugs (medications or supplements) can affect the urinalysis result. </w:t>
      </w:r>
      <w:r>
        <w:rPr>
          <w:color w:val="000000"/>
          <w:sz w:val="28"/>
          <w:szCs w:val="28"/>
        </w:rPr>
        <w:t xml:space="preserve">Urinary tract infections </w:t>
      </w:r>
      <w:r>
        <w:rPr>
          <w:color w:val="000000"/>
          <w:sz w:val="24"/>
          <w:szCs w:val="24"/>
        </w:rPr>
        <w:t>(UTIs) are generally more common in women compared to men.</w:t>
      </w:r>
      <w:r>
        <w:rPr>
          <w:color w:val="000000"/>
          <w:sz w:val="24"/>
          <w:szCs w:val="24"/>
          <w:vertAlign w:val="superscript"/>
        </w:rPr>
        <w:t>6</w:t>
      </w:r>
      <w:r>
        <w:rPr>
          <w:sz w:val="24"/>
          <w:szCs w:val="24"/>
        </w:rPr>
        <w:t xml:space="preserve"> </w:t>
      </w:r>
      <w:r>
        <w:rPr>
          <w:color w:val="000000"/>
          <w:sz w:val="24"/>
          <w:szCs w:val="24"/>
        </w:rPr>
        <w:t>Patients at the ED are rarely compared with primary</w:t>
      </w:r>
      <w:r>
        <w:rPr>
          <w:color w:val="000000"/>
          <w:sz w:val="24"/>
          <w:szCs w:val="24"/>
        </w:rPr>
        <w:t xml:space="preserve"> care patients. In an ED setting, most ED patients have a complicated UTI (based on functional or structural abnormalities of the UTI, uses of the instrument, or antibiotic use)</w:t>
      </w:r>
      <w:r>
        <w:rPr>
          <w:color w:val="000000"/>
          <w:sz w:val="24"/>
          <w:szCs w:val="24"/>
          <w:vertAlign w:val="superscript"/>
        </w:rPr>
        <w:t>7</w:t>
      </w:r>
      <w:r>
        <w:rPr>
          <w:sz w:val="24"/>
          <w:szCs w:val="24"/>
        </w:rPr>
        <w:t xml:space="preserve"> </w:t>
      </w:r>
      <w:r>
        <w:rPr>
          <w:color w:val="000000"/>
          <w:sz w:val="24"/>
          <w:szCs w:val="24"/>
        </w:rPr>
        <w:t>The most common cause of the UTI is a bacterial infection that commonly comes</w:t>
      </w:r>
      <w:r>
        <w:rPr>
          <w:color w:val="000000"/>
          <w:sz w:val="24"/>
          <w:szCs w:val="24"/>
        </w:rPr>
        <w:t xml:space="preserve"> from the anus or sexual contact and ascends to the urethra and multiplies or rarely by spreading from the bloodstream.</w:t>
      </w:r>
    </w:p>
    <w:p w14:paraId="047827C9" w14:textId="77777777" w:rsidR="003C5342" w:rsidRDefault="009D539D">
      <w:pPr>
        <w:rPr>
          <w:color w:val="000000"/>
          <w:sz w:val="24"/>
          <w:szCs w:val="24"/>
        </w:rPr>
      </w:pPr>
      <w:r>
        <w:rPr>
          <w:color w:val="000000"/>
          <w:sz w:val="24"/>
          <w:szCs w:val="24"/>
        </w:rPr>
        <w:t xml:space="preserve"> </w:t>
      </w:r>
    </w:p>
    <w:p w14:paraId="109AEBD1" w14:textId="77777777" w:rsidR="003C5342" w:rsidRDefault="003C5342">
      <w:pPr>
        <w:rPr>
          <w:color w:val="000000"/>
          <w:sz w:val="24"/>
          <w:szCs w:val="24"/>
        </w:rPr>
      </w:pPr>
    </w:p>
    <w:p w14:paraId="15AC6DCF" w14:textId="77777777" w:rsidR="009D3870" w:rsidRDefault="009D3870">
      <w:pPr>
        <w:rPr>
          <w:color w:val="000000"/>
          <w:sz w:val="24"/>
          <w:szCs w:val="24"/>
        </w:rPr>
      </w:pPr>
    </w:p>
    <w:p w14:paraId="19E2DAA7" w14:textId="77777777" w:rsidR="009D3870" w:rsidRDefault="009D3870">
      <w:pPr>
        <w:rPr>
          <w:color w:val="000000"/>
          <w:sz w:val="24"/>
          <w:szCs w:val="24"/>
        </w:rPr>
      </w:pPr>
    </w:p>
    <w:p w14:paraId="08A55442" w14:textId="77777777" w:rsidR="009D3870" w:rsidRDefault="009D3870">
      <w:pPr>
        <w:rPr>
          <w:color w:val="000000"/>
          <w:sz w:val="24"/>
          <w:szCs w:val="24"/>
        </w:rPr>
      </w:pPr>
    </w:p>
    <w:p w14:paraId="53B50A1C" w14:textId="77777777" w:rsidR="009D3870" w:rsidRDefault="009D3870">
      <w:pPr>
        <w:rPr>
          <w:color w:val="000000"/>
          <w:sz w:val="24"/>
          <w:szCs w:val="24"/>
        </w:rPr>
      </w:pPr>
    </w:p>
    <w:p w14:paraId="52423B98" w14:textId="77777777" w:rsidR="009D3870" w:rsidRDefault="009D3870">
      <w:pPr>
        <w:rPr>
          <w:color w:val="000000"/>
          <w:sz w:val="24"/>
          <w:szCs w:val="24"/>
        </w:rPr>
      </w:pPr>
    </w:p>
    <w:p w14:paraId="42087A87" w14:textId="77777777" w:rsidR="009D3870" w:rsidRDefault="009D3870">
      <w:pPr>
        <w:rPr>
          <w:color w:val="000000"/>
          <w:sz w:val="24"/>
          <w:szCs w:val="24"/>
        </w:rPr>
      </w:pPr>
    </w:p>
    <w:p w14:paraId="7D133E3B" w14:textId="77777777" w:rsidR="009D3870" w:rsidRDefault="009D3870">
      <w:pPr>
        <w:rPr>
          <w:color w:val="000000"/>
          <w:sz w:val="24"/>
          <w:szCs w:val="24"/>
        </w:rPr>
      </w:pPr>
    </w:p>
    <w:p w14:paraId="5A982B45" w14:textId="77777777" w:rsidR="009D3870" w:rsidRDefault="009D3870">
      <w:pPr>
        <w:rPr>
          <w:color w:val="000000"/>
          <w:sz w:val="24"/>
          <w:szCs w:val="24"/>
        </w:rPr>
      </w:pPr>
    </w:p>
    <w:p w14:paraId="722B667E" w14:textId="77777777" w:rsidR="009D3870" w:rsidRDefault="009D3870">
      <w:pPr>
        <w:rPr>
          <w:color w:val="000000"/>
          <w:sz w:val="24"/>
          <w:szCs w:val="24"/>
        </w:rPr>
      </w:pPr>
    </w:p>
    <w:p w14:paraId="161F4619" w14:textId="77777777" w:rsidR="00CD7586" w:rsidRDefault="00CD7586">
      <w:pPr>
        <w:rPr>
          <w:color w:val="000000"/>
          <w:sz w:val="24"/>
          <w:szCs w:val="24"/>
        </w:rPr>
      </w:pPr>
    </w:p>
    <w:p w14:paraId="22556155" w14:textId="5DFEE18A" w:rsidR="003C5342" w:rsidRDefault="009D539D">
      <w:pPr>
        <w:rPr>
          <w:b/>
          <w:color w:val="000000"/>
          <w:sz w:val="32"/>
          <w:szCs w:val="32"/>
        </w:rPr>
      </w:pPr>
      <w:r>
        <w:rPr>
          <w:color w:val="000000"/>
          <w:sz w:val="24"/>
          <w:szCs w:val="24"/>
        </w:rPr>
        <w:lastRenderedPageBreak/>
        <w:t xml:space="preserve"> </w:t>
      </w:r>
      <w:r>
        <w:rPr>
          <w:b/>
          <w:sz w:val="32"/>
          <w:szCs w:val="32"/>
        </w:rPr>
        <w:t>Materials</w:t>
      </w:r>
      <w:r>
        <w:rPr>
          <w:b/>
          <w:color w:val="000000"/>
          <w:sz w:val="32"/>
          <w:szCs w:val="32"/>
        </w:rPr>
        <w:t xml:space="preserve"> and </w:t>
      </w:r>
      <w:r>
        <w:rPr>
          <w:b/>
          <w:sz w:val="32"/>
          <w:szCs w:val="32"/>
        </w:rPr>
        <w:t>Methods</w:t>
      </w:r>
    </w:p>
    <w:p w14:paraId="4083BA64" w14:textId="77777777" w:rsidR="003C5342" w:rsidRDefault="003C5342">
      <w:pPr>
        <w:rPr>
          <w:color w:val="000000"/>
          <w:sz w:val="28"/>
          <w:szCs w:val="28"/>
        </w:rPr>
      </w:pPr>
    </w:p>
    <w:p w14:paraId="1892773B" w14:textId="77777777" w:rsidR="003C5342" w:rsidRPr="00403D03" w:rsidRDefault="009D539D">
      <w:pPr>
        <w:rPr>
          <w:sz w:val="24"/>
          <w:szCs w:val="24"/>
        </w:rPr>
      </w:pPr>
      <w:r w:rsidRPr="00403D03">
        <w:rPr>
          <w:sz w:val="24"/>
          <w:szCs w:val="24"/>
        </w:rPr>
        <w:t>F</w:t>
      </w:r>
      <w:r w:rsidRPr="00403D03">
        <w:rPr>
          <w:color w:val="000000"/>
          <w:sz w:val="24"/>
          <w:szCs w:val="24"/>
        </w:rPr>
        <w:t>irst collecting the sample there are a lot of collection methods</w:t>
      </w:r>
      <w:r w:rsidRPr="00403D03">
        <w:rPr>
          <w:sz w:val="24"/>
          <w:szCs w:val="24"/>
        </w:rPr>
        <w:t>. Among them are Routine</w:t>
      </w:r>
      <w:r w:rsidRPr="00403D03">
        <w:rPr>
          <w:b/>
          <w:color w:val="000000"/>
          <w:sz w:val="24"/>
          <w:szCs w:val="24"/>
        </w:rPr>
        <w:t xml:space="preserve"> </w:t>
      </w:r>
      <w:r w:rsidRPr="00403D03">
        <w:rPr>
          <w:color w:val="000000"/>
          <w:sz w:val="24"/>
          <w:szCs w:val="24"/>
        </w:rPr>
        <w:t>or</w:t>
      </w:r>
      <w:r w:rsidRPr="00403D03">
        <w:rPr>
          <w:b/>
          <w:color w:val="000000"/>
          <w:sz w:val="24"/>
          <w:szCs w:val="24"/>
        </w:rPr>
        <w:t xml:space="preserve"> </w:t>
      </w:r>
      <w:r w:rsidRPr="00403D03">
        <w:rPr>
          <w:color w:val="000000"/>
          <w:sz w:val="24"/>
          <w:szCs w:val="24"/>
        </w:rPr>
        <w:t>random samples</w:t>
      </w:r>
      <w:r w:rsidRPr="00403D03">
        <w:rPr>
          <w:sz w:val="24"/>
          <w:szCs w:val="24"/>
        </w:rPr>
        <w:t>, where the</w:t>
      </w:r>
      <w:r w:rsidRPr="00403D03">
        <w:rPr>
          <w:color w:val="000000"/>
          <w:sz w:val="24"/>
          <w:szCs w:val="24"/>
        </w:rPr>
        <w:t xml:space="preserve"> patient collects midstream specimens in the container</w:t>
      </w:r>
      <w:r w:rsidRPr="00403D03">
        <w:rPr>
          <w:b/>
          <w:color w:val="000000"/>
          <w:sz w:val="24"/>
          <w:szCs w:val="24"/>
        </w:rPr>
        <w:t>.</w:t>
      </w:r>
      <w:r w:rsidRPr="00403D03">
        <w:rPr>
          <w:b/>
          <w:sz w:val="24"/>
          <w:szCs w:val="24"/>
        </w:rPr>
        <w:t xml:space="preserve"> </w:t>
      </w:r>
      <w:r w:rsidRPr="00403D03">
        <w:rPr>
          <w:sz w:val="24"/>
          <w:szCs w:val="24"/>
        </w:rPr>
        <w:t>The first</w:t>
      </w:r>
      <w:r w:rsidRPr="00403D03">
        <w:rPr>
          <w:color w:val="000000"/>
          <w:sz w:val="24"/>
          <w:szCs w:val="24"/>
        </w:rPr>
        <w:t xml:space="preserve"> voided specimen</w:t>
      </w:r>
      <w:r w:rsidRPr="00403D03">
        <w:rPr>
          <w:sz w:val="24"/>
          <w:szCs w:val="24"/>
        </w:rPr>
        <w:t xml:space="preserve"> was </w:t>
      </w:r>
      <w:r w:rsidRPr="00403D03">
        <w:rPr>
          <w:color w:val="000000"/>
          <w:sz w:val="24"/>
          <w:szCs w:val="24"/>
        </w:rPr>
        <w:t>collected for the first time, he or she urinates in t</w:t>
      </w:r>
      <w:r w:rsidRPr="00403D03">
        <w:rPr>
          <w:color w:val="000000"/>
          <w:sz w:val="24"/>
          <w:szCs w:val="24"/>
        </w:rPr>
        <w:t>he morning</w:t>
      </w:r>
      <w:r w:rsidRPr="00403D03">
        <w:rPr>
          <w:b/>
          <w:color w:val="000000"/>
          <w:sz w:val="24"/>
          <w:szCs w:val="24"/>
        </w:rPr>
        <w:t>.</w:t>
      </w:r>
      <w:r w:rsidRPr="00403D03">
        <w:rPr>
          <w:color w:val="000000"/>
          <w:sz w:val="24"/>
          <w:szCs w:val="24"/>
        </w:rPr>
        <w:t xml:space="preserve"> A timed specimen</w:t>
      </w:r>
      <w:r w:rsidRPr="00403D03">
        <w:rPr>
          <w:b/>
          <w:sz w:val="24"/>
          <w:szCs w:val="24"/>
        </w:rPr>
        <w:t xml:space="preserve"> </w:t>
      </w:r>
      <w:r w:rsidRPr="00403D03">
        <w:rPr>
          <w:color w:val="000000"/>
          <w:sz w:val="24"/>
          <w:szCs w:val="24"/>
        </w:rPr>
        <w:t>is usually a</w:t>
      </w:r>
      <w:r w:rsidRPr="00403D03">
        <w:rPr>
          <w:sz w:val="24"/>
          <w:szCs w:val="24"/>
        </w:rPr>
        <w:t xml:space="preserve"> </w:t>
      </w:r>
      <w:r w:rsidRPr="00403D03">
        <w:rPr>
          <w:color w:val="000000"/>
          <w:sz w:val="24"/>
          <w:szCs w:val="24"/>
        </w:rPr>
        <w:t>24-hour urine collection. In some cases, maybe you need to insert a catheter through the urinary tract opening or into the bladder to collect the urine sample used in the children and some patients with urinary hes</w:t>
      </w:r>
      <w:r w:rsidRPr="00403D03">
        <w:rPr>
          <w:color w:val="000000"/>
          <w:sz w:val="24"/>
          <w:szCs w:val="24"/>
        </w:rPr>
        <w:t>itancy (inability to urinate).</w:t>
      </w:r>
      <w:r w:rsidRPr="00403D03">
        <w:rPr>
          <w:color w:val="000000"/>
          <w:sz w:val="24"/>
          <w:szCs w:val="24"/>
          <w:vertAlign w:val="superscript"/>
        </w:rPr>
        <w:footnoteReference w:id="3"/>
      </w:r>
      <w:r w:rsidRPr="00403D03">
        <w:rPr>
          <w:sz w:val="24"/>
          <w:szCs w:val="24"/>
        </w:rPr>
        <w:t xml:space="preserve"> </w:t>
      </w:r>
      <w:r w:rsidRPr="00403D03">
        <w:rPr>
          <w:color w:val="000000"/>
          <w:sz w:val="24"/>
          <w:szCs w:val="24"/>
        </w:rPr>
        <w:t>By Using MacConkey or blood agar. flame a calibrated wire loop to remove any contamination by another organism. Mix the urine. Insert the loop vertically into the urine to allow the urine to adhere to the loop. Spread the u</w:t>
      </w:r>
      <w:r w:rsidRPr="00403D03">
        <w:rPr>
          <w:color w:val="000000"/>
          <w:sz w:val="24"/>
          <w:szCs w:val="24"/>
        </w:rPr>
        <w:t>rine over the surface of the agar plate. without flaming insert the loop vertically into the urine again to transfer of loopful to a second plate. After the sample was swabbed, it was incubated for 48 hours. Then colonies were counted using the CFU method.</w:t>
      </w:r>
      <w:r w:rsidRPr="00403D03">
        <w:rPr>
          <w:color w:val="000000"/>
          <w:sz w:val="24"/>
          <w:szCs w:val="24"/>
          <w:vertAlign w:val="superscript"/>
        </w:rPr>
        <w:footnoteReference w:id="4"/>
      </w:r>
      <w:r w:rsidRPr="00403D03">
        <w:rPr>
          <w:sz w:val="24"/>
          <w:szCs w:val="24"/>
        </w:rPr>
        <w:t xml:space="preserve"> </w:t>
      </w:r>
    </w:p>
    <w:p w14:paraId="45F4D14C" w14:textId="712DD32E" w:rsidR="003C5342" w:rsidRPr="00403D03" w:rsidRDefault="009D539D">
      <w:pPr>
        <w:rPr>
          <w:color w:val="000000"/>
          <w:sz w:val="24"/>
          <w:szCs w:val="24"/>
        </w:rPr>
      </w:pPr>
      <w:r w:rsidRPr="00403D03">
        <w:rPr>
          <w:sz w:val="24"/>
          <w:szCs w:val="24"/>
        </w:rPr>
        <w:t>Examination methods involve both macroscopic and microscopic examination, the former includes looking at the urine sample with the naked eye</w:t>
      </w:r>
      <w:r w:rsidR="00403D03" w:rsidRPr="00403D03">
        <w:rPr>
          <w:sz w:val="24"/>
          <w:szCs w:val="24"/>
        </w:rPr>
        <w:t>,</w:t>
      </w:r>
      <w:r w:rsidRPr="00403D03">
        <w:rPr>
          <w:sz w:val="24"/>
          <w:szCs w:val="24"/>
        </w:rPr>
        <w:t xml:space="preserve"> and the latter examined under a microscope. </w:t>
      </w:r>
      <w:r w:rsidRPr="00403D03">
        <w:rPr>
          <w:color w:val="000000"/>
          <w:sz w:val="24"/>
          <w:szCs w:val="24"/>
        </w:rPr>
        <w:t>Depending on the organism that is suspected you can use MacConkey o</w:t>
      </w:r>
      <w:r w:rsidRPr="00403D03">
        <w:rPr>
          <w:color w:val="000000"/>
          <w:sz w:val="24"/>
          <w:szCs w:val="24"/>
        </w:rPr>
        <w:t>r blood agar to confirm your diagnosis, The culture is done within 1 hour or save refrigerated at 4c after collecting the sample from the patients.</w:t>
      </w:r>
      <w:r w:rsidRPr="00403D03">
        <w:rPr>
          <w:color w:val="000000"/>
          <w:sz w:val="24"/>
          <w:szCs w:val="24"/>
          <w:vertAlign w:val="superscript"/>
        </w:rPr>
        <w:t>4</w:t>
      </w:r>
      <w:r w:rsidRPr="00403D03">
        <w:rPr>
          <w:color w:val="333333"/>
          <w:sz w:val="24"/>
          <w:szCs w:val="24"/>
        </w:rPr>
        <w:t xml:space="preserve"> </w:t>
      </w:r>
    </w:p>
    <w:p w14:paraId="5C0E39A8" w14:textId="0607EDF5" w:rsidR="003C5342" w:rsidRDefault="003C5342">
      <w:pPr>
        <w:rPr>
          <w:sz w:val="36"/>
          <w:szCs w:val="36"/>
        </w:rPr>
      </w:pPr>
    </w:p>
    <w:p w14:paraId="79407EFB" w14:textId="3A545F1E" w:rsidR="009D3870" w:rsidRDefault="009D3870">
      <w:pPr>
        <w:rPr>
          <w:sz w:val="36"/>
          <w:szCs w:val="36"/>
        </w:rPr>
      </w:pPr>
    </w:p>
    <w:p w14:paraId="51D1C628" w14:textId="77ABD893" w:rsidR="009D3870" w:rsidRDefault="009D3870">
      <w:pPr>
        <w:rPr>
          <w:sz w:val="36"/>
          <w:szCs w:val="36"/>
        </w:rPr>
      </w:pPr>
    </w:p>
    <w:p w14:paraId="16A07CC3" w14:textId="25DEF3F9" w:rsidR="009D3870" w:rsidRDefault="009D3870">
      <w:pPr>
        <w:rPr>
          <w:sz w:val="36"/>
          <w:szCs w:val="36"/>
        </w:rPr>
      </w:pPr>
    </w:p>
    <w:p w14:paraId="7D00317E" w14:textId="4E2DEA07" w:rsidR="009D3870" w:rsidRDefault="009D3870">
      <w:pPr>
        <w:rPr>
          <w:sz w:val="36"/>
          <w:szCs w:val="36"/>
        </w:rPr>
      </w:pPr>
    </w:p>
    <w:p w14:paraId="5277F532" w14:textId="5F065328" w:rsidR="00403D03" w:rsidRDefault="00403D03">
      <w:pPr>
        <w:rPr>
          <w:sz w:val="36"/>
          <w:szCs w:val="36"/>
        </w:rPr>
      </w:pPr>
    </w:p>
    <w:p w14:paraId="10B11720" w14:textId="74D0E82F" w:rsidR="00403D03" w:rsidRDefault="00403D03">
      <w:pPr>
        <w:rPr>
          <w:sz w:val="36"/>
          <w:szCs w:val="36"/>
        </w:rPr>
      </w:pPr>
    </w:p>
    <w:p w14:paraId="0D6850CF" w14:textId="75F0C0E1" w:rsidR="00403D03" w:rsidRDefault="00403D03">
      <w:pPr>
        <w:rPr>
          <w:sz w:val="36"/>
          <w:szCs w:val="36"/>
        </w:rPr>
      </w:pPr>
    </w:p>
    <w:p w14:paraId="302473F8" w14:textId="77777777" w:rsidR="00403D03" w:rsidRDefault="00403D03">
      <w:pPr>
        <w:rPr>
          <w:sz w:val="36"/>
          <w:szCs w:val="36"/>
        </w:rPr>
      </w:pPr>
    </w:p>
    <w:p w14:paraId="0A4C9577" w14:textId="77777777" w:rsidR="009D3870" w:rsidRDefault="009D3870">
      <w:pPr>
        <w:rPr>
          <w:sz w:val="36"/>
          <w:szCs w:val="36"/>
        </w:rPr>
      </w:pPr>
    </w:p>
    <w:tbl>
      <w:tblPr>
        <w:tblpPr w:leftFromText="180" w:rightFromText="180" w:vertAnchor="page" w:horzAnchor="margin" w:tblpY="496"/>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2"/>
        <w:gridCol w:w="1330"/>
        <w:gridCol w:w="910"/>
        <w:gridCol w:w="567"/>
        <w:gridCol w:w="850"/>
        <w:gridCol w:w="709"/>
        <w:gridCol w:w="851"/>
        <w:gridCol w:w="992"/>
        <w:gridCol w:w="709"/>
        <w:gridCol w:w="708"/>
        <w:gridCol w:w="851"/>
      </w:tblGrid>
      <w:tr w:rsidR="00A77FB6" w:rsidRPr="006B72AB" w14:paraId="42404FCF" w14:textId="77777777" w:rsidTr="00A77FB6">
        <w:trPr>
          <w:cantSplit/>
          <w:trHeight w:val="278"/>
        </w:trPr>
        <w:tc>
          <w:tcPr>
            <w:tcW w:w="8789" w:type="dxa"/>
            <w:gridSpan w:val="11"/>
            <w:tcBorders>
              <w:top w:val="nil"/>
              <w:left w:val="nil"/>
              <w:bottom w:val="nil"/>
              <w:right w:val="nil"/>
            </w:tcBorders>
            <w:shd w:val="clear" w:color="auto" w:fill="FFFFFF"/>
            <w:vAlign w:val="center"/>
          </w:tcPr>
          <w:p w14:paraId="4B7E2AE4"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lastRenderedPageBreak/>
              <w:t>Chi-Square Tests</w:t>
            </w:r>
          </w:p>
        </w:tc>
      </w:tr>
      <w:tr w:rsidR="00A77FB6" w:rsidRPr="006B72AB" w14:paraId="239B8733" w14:textId="77777777" w:rsidTr="00A77FB6">
        <w:trPr>
          <w:cantSplit/>
          <w:trHeight w:val="278"/>
        </w:trPr>
        <w:tc>
          <w:tcPr>
            <w:tcW w:w="1642" w:type="dxa"/>
            <w:gridSpan w:val="2"/>
            <w:vMerge w:val="restart"/>
            <w:tcBorders>
              <w:top w:val="nil"/>
              <w:left w:val="nil"/>
              <w:bottom w:val="nil"/>
              <w:right w:val="nil"/>
            </w:tcBorders>
            <w:shd w:val="clear" w:color="auto" w:fill="FFFFFF"/>
            <w:vAlign w:val="bottom"/>
          </w:tcPr>
          <w:p w14:paraId="38429004"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910" w:type="dxa"/>
            <w:vMerge w:val="restart"/>
            <w:tcBorders>
              <w:top w:val="nil"/>
              <w:left w:val="nil"/>
              <w:bottom w:val="nil"/>
              <w:right w:val="single" w:sz="8" w:space="0" w:color="E0E0E0"/>
            </w:tcBorders>
            <w:shd w:val="clear" w:color="auto" w:fill="FFFFFF"/>
            <w:vAlign w:val="bottom"/>
          </w:tcPr>
          <w:p w14:paraId="6C9BBECB"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Value</w:t>
            </w:r>
          </w:p>
        </w:tc>
        <w:tc>
          <w:tcPr>
            <w:tcW w:w="567" w:type="dxa"/>
            <w:vMerge w:val="restart"/>
            <w:tcBorders>
              <w:top w:val="nil"/>
              <w:left w:val="single" w:sz="8" w:space="0" w:color="E0E0E0"/>
              <w:bottom w:val="nil"/>
              <w:right w:val="single" w:sz="8" w:space="0" w:color="E0E0E0"/>
            </w:tcBorders>
            <w:shd w:val="clear" w:color="auto" w:fill="FFFFFF"/>
            <w:vAlign w:val="bottom"/>
          </w:tcPr>
          <w:p w14:paraId="2DF36DAE"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6B72AB">
              <w:rPr>
                <w:rFonts w:ascii="Arial" w:hAnsi="Arial" w:cs="Arial"/>
                <w:color w:val="264A60"/>
                <w:sz w:val="18"/>
                <w:szCs w:val="18"/>
              </w:rPr>
              <w:t>df</w:t>
            </w:r>
            <w:proofErr w:type="spellEnd"/>
          </w:p>
        </w:tc>
        <w:tc>
          <w:tcPr>
            <w:tcW w:w="850" w:type="dxa"/>
            <w:vMerge w:val="restart"/>
            <w:tcBorders>
              <w:top w:val="nil"/>
              <w:left w:val="single" w:sz="8" w:space="0" w:color="E0E0E0"/>
              <w:bottom w:val="nil"/>
              <w:right w:val="single" w:sz="8" w:space="0" w:color="E0E0E0"/>
            </w:tcBorders>
            <w:shd w:val="clear" w:color="auto" w:fill="FFFFFF"/>
            <w:vAlign w:val="bottom"/>
          </w:tcPr>
          <w:p w14:paraId="6EC37078"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Asymptotic Significance (2-sided)</w:t>
            </w:r>
          </w:p>
        </w:tc>
        <w:tc>
          <w:tcPr>
            <w:tcW w:w="2552" w:type="dxa"/>
            <w:gridSpan w:val="3"/>
            <w:tcBorders>
              <w:top w:val="nil"/>
              <w:left w:val="single" w:sz="8" w:space="0" w:color="E0E0E0"/>
              <w:bottom w:val="nil"/>
              <w:right w:val="single" w:sz="8" w:space="0" w:color="E0E0E0"/>
            </w:tcBorders>
            <w:shd w:val="clear" w:color="auto" w:fill="FFFFFF"/>
            <w:vAlign w:val="bottom"/>
          </w:tcPr>
          <w:p w14:paraId="5ABE97A4"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(2-sided)</w:t>
            </w:r>
          </w:p>
        </w:tc>
        <w:tc>
          <w:tcPr>
            <w:tcW w:w="2268" w:type="dxa"/>
            <w:gridSpan w:val="3"/>
            <w:tcBorders>
              <w:top w:val="nil"/>
              <w:left w:val="single" w:sz="8" w:space="0" w:color="E0E0E0"/>
              <w:bottom w:val="nil"/>
              <w:right w:val="nil"/>
            </w:tcBorders>
            <w:shd w:val="clear" w:color="auto" w:fill="FFFFFF"/>
            <w:vAlign w:val="bottom"/>
          </w:tcPr>
          <w:p w14:paraId="5CCC45B8"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(1-sided)</w:t>
            </w:r>
          </w:p>
        </w:tc>
      </w:tr>
      <w:tr w:rsidR="00A77FB6" w:rsidRPr="006B72AB" w14:paraId="05966F0E" w14:textId="77777777" w:rsidTr="00A77FB6">
        <w:trPr>
          <w:cantSplit/>
          <w:trHeight w:val="278"/>
        </w:trPr>
        <w:tc>
          <w:tcPr>
            <w:tcW w:w="1642" w:type="dxa"/>
            <w:gridSpan w:val="2"/>
            <w:vMerge/>
            <w:tcBorders>
              <w:top w:val="nil"/>
              <w:left w:val="nil"/>
              <w:bottom w:val="nil"/>
              <w:right w:val="nil"/>
            </w:tcBorders>
            <w:shd w:val="clear" w:color="auto" w:fill="FFFFFF"/>
            <w:vAlign w:val="bottom"/>
          </w:tcPr>
          <w:p w14:paraId="209E83D3"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14:paraId="7C33F663"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14:paraId="708031C4"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01022B83"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709" w:type="dxa"/>
            <w:vMerge w:val="restart"/>
            <w:tcBorders>
              <w:top w:val="nil"/>
              <w:left w:val="single" w:sz="8" w:space="0" w:color="E0E0E0"/>
              <w:bottom w:val="nil"/>
              <w:right w:val="single" w:sz="8" w:space="0" w:color="E0E0E0"/>
            </w:tcBorders>
            <w:shd w:val="clear" w:color="auto" w:fill="FFFFFF"/>
            <w:vAlign w:val="bottom"/>
          </w:tcPr>
          <w:p w14:paraId="4B4BE514"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1843" w:type="dxa"/>
            <w:gridSpan w:val="2"/>
            <w:tcBorders>
              <w:top w:val="nil"/>
              <w:left w:val="single" w:sz="8" w:space="0" w:color="E0E0E0"/>
              <w:bottom w:val="nil"/>
              <w:right w:val="single" w:sz="8" w:space="0" w:color="E0E0E0"/>
            </w:tcBorders>
            <w:shd w:val="clear" w:color="auto" w:fill="FFFFFF"/>
            <w:vAlign w:val="bottom"/>
          </w:tcPr>
          <w:p w14:paraId="39A01BB7"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c>
          <w:tcPr>
            <w:tcW w:w="709" w:type="dxa"/>
            <w:vMerge w:val="restart"/>
            <w:tcBorders>
              <w:top w:val="nil"/>
              <w:left w:val="single" w:sz="8" w:space="0" w:color="E0E0E0"/>
              <w:bottom w:val="nil"/>
              <w:right w:val="single" w:sz="8" w:space="0" w:color="E0E0E0"/>
            </w:tcBorders>
            <w:shd w:val="clear" w:color="auto" w:fill="FFFFFF"/>
            <w:vAlign w:val="bottom"/>
          </w:tcPr>
          <w:p w14:paraId="4E540C8D"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14:paraId="09726B98"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r>
      <w:tr w:rsidR="00A77FB6" w:rsidRPr="006B72AB" w14:paraId="6E6B7318" w14:textId="77777777" w:rsidTr="00A77FB6">
        <w:trPr>
          <w:cantSplit/>
          <w:trHeight w:val="278"/>
        </w:trPr>
        <w:tc>
          <w:tcPr>
            <w:tcW w:w="1642" w:type="dxa"/>
            <w:gridSpan w:val="2"/>
            <w:vMerge/>
            <w:tcBorders>
              <w:top w:val="nil"/>
              <w:left w:val="nil"/>
              <w:bottom w:val="nil"/>
              <w:right w:val="nil"/>
            </w:tcBorders>
            <w:shd w:val="clear" w:color="auto" w:fill="FFFFFF"/>
            <w:vAlign w:val="bottom"/>
          </w:tcPr>
          <w:p w14:paraId="772F0E7A"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910" w:type="dxa"/>
            <w:vMerge/>
            <w:tcBorders>
              <w:top w:val="nil"/>
              <w:left w:val="nil"/>
              <w:bottom w:val="nil"/>
              <w:right w:val="single" w:sz="8" w:space="0" w:color="E0E0E0"/>
            </w:tcBorders>
            <w:shd w:val="clear" w:color="auto" w:fill="FFFFFF"/>
            <w:vAlign w:val="bottom"/>
          </w:tcPr>
          <w:p w14:paraId="634B4678"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14:paraId="59DB5604"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4E7FAAEC"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709" w:type="dxa"/>
            <w:vMerge/>
            <w:tcBorders>
              <w:top w:val="nil"/>
              <w:left w:val="single" w:sz="8" w:space="0" w:color="E0E0E0"/>
              <w:bottom w:val="nil"/>
              <w:right w:val="single" w:sz="8" w:space="0" w:color="E0E0E0"/>
            </w:tcBorders>
            <w:shd w:val="clear" w:color="auto" w:fill="FFFFFF"/>
            <w:vAlign w:val="bottom"/>
          </w:tcPr>
          <w:p w14:paraId="12CD06EA"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851" w:type="dxa"/>
            <w:tcBorders>
              <w:top w:val="nil"/>
              <w:left w:val="single" w:sz="8" w:space="0" w:color="E0E0E0"/>
              <w:bottom w:val="single" w:sz="8" w:space="0" w:color="152935"/>
              <w:right w:val="single" w:sz="8" w:space="0" w:color="E0E0E0"/>
            </w:tcBorders>
            <w:shd w:val="clear" w:color="auto" w:fill="FFFFFF"/>
            <w:vAlign w:val="bottom"/>
          </w:tcPr>
          <w:p w14:paraId="5E8EF70D"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992" w:type="dxa"/>
            <w:tcBorders>
              <w:top w:val="nil"/>
              <w:left w:val="single" w:sz="8" w:space="0" w:color="E0E0E0"/>
              <w:bottom w:val="single" w:sz="8" w:space="0" w:color="152935"/>
              <w:right w:val="single" w:sz="8" w:space="0" w:color="E0E0E0"/>
            </w:tcBorders>
            <w:shd w:val="clear" w:color="auto" w:fill="FFFFFF"/>
            <w:vAlign w:val="bottom"/>
          </w:tcPr>
          <w:p w14:paraId="2DA8A8D5"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c>
          <w:tcPr>
            <w:tcW w:w="709" w:type="dxa"/>
            <w:vMerge/>
            <w:tcBorders>
              <w:top w:val="nil"/>
              <w:left w:val="single" w:sz="8" w:space="0" w:color="E0E0E0"/>
              <w:bottom w:val="nil"/>
              <w:right w:val="single" w:sz="8" w:space="0" w:color="E0E0E0"/>
            </w:tcBorders>
            <w:shd w:val="clear" w:color="auto" w:fill="FFFFFF"/>
            <w:vAlign w:val="bottom"/>
          </w:tcPr>
          <w:p w14:paraId="3A61B790" w14:textId="77777777" w:rsidR="00A77FB6" w:rsidRPr="006B72AB" w:rsidRDefault="00A77FB6" w:rsidP="00A77FB6">
            <w:pPr>
              <w:autoSpaceDE w:val="0"/>
              <w:autoSpaceDN w:val="0"/>
              <w:adjustRightInd w:val="0"/>
              <w:spacing w:after="0" w:line="240" w:lineRule="auto"/>
              <w:rPr>
                <w:rFonts w:ascii="Arial" w:hAnsi="Arial" w:cs="Arial"/>
                <w:color w:val="264A60"/>
                <w:sz w:val="18"/>
                <w:szCs w:val="18"/>
              </w:rPr>
            </w:pPr>
          </w:p>
        </w:tc>
        <w:tc>
          <w:tcPr>
            <w:tcW w:w="708" w:type="dxa"/>
            <w:tcBorders>
              <w:top w:val="nil"/>
              <w:left w:val="single" w:sz="8" w:space="0" w:color="E0E0E0"/>
              <w:bottom w:val="single" w:sz="8" w:space="0" w:color="152935"/>
              <w:right w:val="single" w:sz="8" w:space="0" w:color="E0E0E0"/>
            </w:tcBorders>
            <w:shd w:val="clear" w:color="auto" w:fill="FFFFFF"/>
            <w:vAlign w:val="bottom"/>
          </w:tcPr>
          <w:p w14:paraId="51CBF464"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851" w:type="dxa"/>
            <w:tcBorders>
              <w:top w:val="nil"/>
              <w:left w:val="single" w:sz="8" w:space="0" w:color="E0E0E0"/>
              <w:bottom w:val="single" w:sz="8" w:space="0" w:color="152935"/>
              <w:right w:val="nil"/>
            </w:tcBorders>
            <w:shd w:val="clear" w:color="auto" w:fill="FFFFFF"/>
            <w:vAlign w:val="bottom"/>
          </w:tcPr>
          <w:p w14:paraId="186B7B72" w14:textId="77777777" w:rsidR="00A77FB6" w:rsidRPr="006B72AB" w:rsidRDefault="00A77FB6" w:rsidP="00A77FB6">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r>
      <w:tr w:rsidR="00A77FB6" w:rsidRPr="006B72AB" w14:paraId="7C4617F2" w14:textId="77777777" w:rsidTr="00A77FB6">
        <w:trPr>
          <w:gridBefore w:val="1"/>
          <w:wBefore w:w="312" w:type="dxa"/>
          <w:cantSplit/>
          <w:trHeight w:val="294"/>
        </w:trPr>
        <w:tc>
          <w:tcPr>
            <w:tcW w:w="1330" w:type="dxa"/>
            <w:tcBorders>
              <w:top w:val="single" w:sz="8" w:space="0" w:color="152935"/>
              <w:left w:val="nil"/>
              <w:bottom w:val="single" w:sz="8" w:space="0" w:color="AEAEAE"/>
              <w:right w:val="nil"/>
            </w:tcBorders>
            <w:shd w:val="clear" w:color="auto" w:fill="E0E0E0"/>
          </w:tcPr>
          <w:p w14:paraId="2B2B3FC7" w14:textId="77777777" w:rsidR="00A77FB6" w:rsidRPr="006B72AB" w:rsidRDefault="00A77FB6" w:rsidP="00A77FB6">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Pearson Chi-Square</w:t>
            </w:r>
          </w:p>
        </w:tc>
        <w:tc>
          <w:tcPr>
            <w:tcW w:w="910" w:type="dxa"/>
            <w:tcBorders>
              <w:top w:val="single" w:sz="8" w:space="0" w:color="152935"/>
              <w:left w:val="nil"/>
              <w:bottom w:val="single" w:sz="8" w:space="0" w:color="AEAEAE"/>
              <w:right w:val="single" w:sz="8" w:space="0" w:color="E0E0E0"/>
            </w:tcBorders>
            <w:shd w:val="clear" w:color="auto" w:fill="FFFFFF"/>
          </w:tcPr>
          <w:p w14:paraId="353A8A0A"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567" w:type="dxa"/>
            <w:tcBorders>
              <w:top w:val="single" w:sz="8" w:space="0" w:color="152935"/>
              <w:left w:val="single" w:sz="8" w:space="0" w:color="E0E0E0"/>
              <w:bottom w:val="single" w:sz="8" w:space="0" w:color="AEAEAE"/>
              <w:right w:val="single" w:sz="8" w:space="0" w:color="E0E0E0"/>
            </w:tcBorders>
            <w:shd w:val="clear" w:color="auto" w:fill="FFFFFF"/>
          </w:tcPr>
          <w:p w14:paraId="21CE65D2"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0624E802"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14:paraId="50E5497A"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851" w:type="dxa"/>
            <w:tcBorders>
              <w:top w:val="single" w:sz="8" w:space="0" w:color="152935"/>
              <w:left w:val="single" w:sz="8" w:space="0" w:color="E0E0E0"/>
              <w:bottom w:val="single" w:sz="8" w:space="0" w:color="AEAEAE"/>
              <w:right w:val="single" w:sz="8" w:space="0" w:color="E0E0E0"/>
            </w:tcBorders>
            <w:shd w:val="clear" w:color="auto" w:fill="FFFFFF"/>
          </w:tcPr>
          <w:p w14:paraId="0740A25E"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55A1A9D8"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35FD9810"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CBF7A6C"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152935"/>
              <w:left w:val="single" w:sz="8" w:space="0" w:color="E0E0E0"/>
              <w:bottom w:val="single" w:sz="8" w:space="0" w:color="AEAEAE"/>
              <w:right w:val="nil"/>
            </w:tcBorders>
            <w:shd w:val="clear" w:color="auto" w:fill="FFFFFF"/>
            <w:vAlign w:val="center"/>
          </w:tcPr>
          <w:p w14:paraId="38C86E8E"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r>
      <w:tr w:rsidR="00A77FB6" w:rsidRPr="006B72AB" w14:paraId="34381A2C" w14:textId="77777777" w:rsidTr="00A77FB6">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14:paraId="2811A15E" w14:textId="77777777" w:rsidR="00A77FB6" w:rsidRPr="006B72AB" w:rsidRDefault="00A77FB6" w:rsidP="00A77FB6">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Likelihood Ratio</w:t>
            </w:r>
          </w:p>
        </w:tc>
        <w:tc>
          <w:tcPr>
            <w:tcW w:w="910" w:type="dxa"/>
            <w:tcBorders>
              <w:top w:val="single" w:sz="8" w:space="0" w:color="AEAEAE"/>
              <w:left w:val="nil"/>
              <w:bottom w:val="single" w:sz="8" w:space="0" w:color="AEAEAE"/>
              <w:right w:val="single" w:sz="8" w:space="0" w:color="E0E0E0"/>
            </w:tcBorders>
            <w:shd w:val="clear" w:color="auto" w:fill="FFFFFF"/>
          </w:tcPr>
          <w:p w14:paraId="47684FC4"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14:paraId="07C8EA06"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41C69729"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7AA1D576"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2D86FA57"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2E3EB9CB"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76A6096"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7082B0B"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14:paraId="5F680296"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r>
      <w:tr w:rsidR="00A77FB6" w:rsidRPr="006B72AB" w14:paraId="46410F03" w14:textId="77777777" w:rsidTr="00A77FB6">
        <w:trPr>
          <w:gridBefore w:val="1"/>
          <w:wBefore w:w="312" w:type="dxa"/>
          <w:cantSplit/>
          <w:trHeight w:val="278"/>
        </w:trPr>
        <w:tc>
          <w:tcPr>
            <w:tcW w:w="1330" w:type="dxa"/>
            <w:tcBorders>
              <w:top w:val="single" w:sz="8" w:space="0" w:color="AEAEAE"/>
              <w:left w:val="nil"/>
              <w:bottom w:val="single" w:sz="8" w:space="0" w:color="AEAEAE"/>
              <w:right w:val="nil"/>
            </w:tcBorders>
            <w:shd w:val="clear" w:color="auto" w:fill="E0E0E0"/>
          </w:tcPr>
          <w:p w14:paraId="6750D01D" w14:textId="77777777" w:rsidR="00A77FB6" w:rsidRPr="006B72AB" w:rsidRDefault="00A77FB6" w:rsidP="00A77FB6">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Fisher's Exact Test</w:t>
            </w:r>
          </w:p>
        </w:tc>
        <w:tc>
          <w:tcPr>
            <w:tcW w:w="910" w:type="dxa"/>
            <w:tcBorders>
              <w:top w:val="single" w:sz="8" w:space="0" w:color="AEAEAE"/>
              <w:left w:val="nil"/>
              <w:bottom w:val="single" w:sz="8" w:space="0" w:color="AEAEAE"/>
              <w:right w:val="single" w:sz="8" w:space="0" w:color="E0E0E0"/>
            </w:tcBorders>
            <w:shd w:val="clear" w:color="auto" w:fill="FFFFFF"/>
          </w:tcPr>
          <w:p w14:paraId="224CE957"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567"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BA06B4B"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4412165"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61AAF0FD"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75EBF6D1"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7868B91E"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492A437"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B2B69B"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AEAEAE"/>
              <w:right w:val="nil"/>
            </w:tcBorders>
            <w:shd w:val="clear" w:color="auto" w:fill="FFFFFF"/>
            <w:vAlign w:val="center"/>
          </w:tcPr>
          <w:p w14:paraId="2B145657"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r>
      <w:tr w:rsidR="00A77FB6" w:rsidRPr="006B72AB" w14:paraId="5AA35AC7" w14:textId="77777777" w:rsidTr="00A77FB6">
        <w:trPr>
          <w:gridBefore w:val="1"/>
          <w:wBefore w:w="312" w:type="dxa"/>
          <w:cantSplit/>
          <w:trHeight w:val="294"/>
        </w:trPr>
        <w:tc>
          <w:tcPr>
            <w:tcW w:w="1330" w:type="dxa"/>
            <w:tcBorders>
              <w:top w:val="single" w:sz="8" w:space="0" w:color="AEAEAE"/>
              <w:left w:val="nil"/>
              <w:bottom w:val="single" w:sz="8" w:space="0" w:color="AEAEAE"/>
              <w:right w:val="nil"/>
            </w:tcBorders>
            <w:shd w:val="clear" w:color="auto" w:fill="E0E0E0"/>
          </w:tcPr>
          <w:p w14:paraId="48E9C3E6" w14:textId="77777777" w:rsidR="00A77FB6" w:rsidRPr="006B72AB" w:rsidRDefault="00A77FB6" w:rsidP="00A77FB6">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Linear-by-Linear Association</w:t>
            </w:r>
          </w:p>
        </w:tc>
        <w:tc>
          <w:tcPr>
            <w:tcW w:w="910" w:type="dxa"/>
            <w:tcBorders>
              <w:top w:val="single" w:sz="8" w:space="0" w:color="AEAEAE"/>
              <w:left w:val="nil"/>
              <w:bottom w:val="single" w:sz="8" w:space="0" w:color="AEAEAE"/>
              <w:right w:val="single" w:sz="8" w:space="0" w:color="E0E0E0"/>
            </w:tcBorders>
            <w:shd w:val="clear" w:color="auto" w:fill="FFFFFF"/>
          </w:tcPr>
          <w:p w14:paraId="4B0D3847"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14:paraId="5534E0F2"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68A685FE"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576F588F"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65A54661"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1089EEAD"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16962ADB"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708" w:type="dxa"/>
            <w:tcBorders>
              <w:top w:val="single" w:sz="8" w:space="0" w:color="AEAEAE"/>
              <w:left w:val="single" w:sz="8" w:space="0" w:color="E0E0E0"/>
              <w:bottom w:val="single" w:sz="8" w:space="0" w:color="AEAEAE"/>
              <w:right w:val="single" w:sz="8" w:space="0" w:color="E0E0E0"/>
            </w:tcBorders>
            <w:shd w:val="clear" w:color="auto" w:fill="FFFFFF"/>
          </w:tcPr>
          <w:p w14:paraId="19F6DC64"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851" w:type="dxa"/>
            <w:tcBorders>
              <w:top w:val="single" w:sz="8" w:space="0" w:color="AEAEAE"/>
              <w:left w:val="single" w:sz="8" w:space="0" w:color="E0E0E0"/>
              <w:bottom w:val="single" w:sz="8" w:space="0" w:color="AEAEAE"/>
              <w:right w:val="nil"/>
            </w:tcBorders>
            <w:shd w:val="clear" w:color="auto" w:fill="FFFFFF"/>
          </w:tcPr>
          <w:p w14:paraId="2E71B116"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A77FB6" w:rsidRPr="006B72AB" w14:paraId="47B9CB4A" w14:textId="77777777" w:rsidTr="00A77FB6">
        <w:trPr>
          <w:gridBefore w:val="1"/>
          <w:wBefore w:w="312" w:type="dxa"/>
          <w:cantSplit/>
          <w:trHeight w:val="278"/>
        </w:trPr>
        <w:tc>
          <w:tcPr>
            <w:tcW w:w="1330" w:type="dxa"/>
            <w:tcBorders>
              <w:top w:val="single" w:sz="8" w:space="0" w:color="AEAEAE"/>
              <w:left w:val="nil"/>
              <w:bottom w:val="single" w:sz="8" w:space="0" w:color="152935"/>
              <w:right w:val="nil"/>
            </w:tcBorders>
            <w:shd w:val="clear" w:color="auto" w:fill="E0E0E0"/>
          </w:tcPr>
          <w:p w14:paraId="47DE7090" w14:textId="77777777" w:rsidR="00A77FB6" w:rsidRPr="006B72AB" w:rsidRDefault="00A77FB6" w:rsidP="00A77FB6">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N of Valid Cases</w:t>
            </w:r>
          </w:p>
        </w:tc>
        <w:tc>
          <w:tcPr>
            <w:tcW w:w="910" w:type="dxa"/>
            <w:tcBorders>
              <w:top w:val="single" w:sz="8" w:space="0" w:color="AEAEAE"/>
              <w:left w:val="nil"/>
              <w:bottom w:val="single" w:sz="8" w:space="0" w:color="152935"/>
              <w:right w:val="single" w:sz="8" w:space="0" w:color="E0E0E0"/>
            </w:tcBorders>
            <w:shd w:val="clear" w:color="auto" w:fill="FFFFFF"/>
          </w:tcPr>
          <w:p w14:paraId="3B913036" w14:textId="77777777" w:rsidR="00A77FB6" w:rsidRPr="006B72AB" w:rsidRDefault="00A77FB6" w:rsidP="00A77FB6">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56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BF350AC"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06AB425"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88DCB3B"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2BA5D77"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2A07F90"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24A8F48"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70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1677A14"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c>
          <w:tcPr>
            <w:tcW w:w="851" w:type="dxa"/>
            <w:tcBorders>
              <w:top w:val="single" w:sz="8" w:space="0" w:color="AEAEAE"/>
              <w:left w:val="single" w:sz="8" w:space="0" w:color="E0E0E0"/>
              <w:bottom w:val="single" w:sz="8" w:space="0" w:color="152935"/>
              <w:right w:val="nil"/>
            </w:tcBorders>
            <w:shd w:val="clear" w:color="auto" w:fill="FFFFFF"/>
            <w:vAlign w:val="center"/>
          </w:tcPr>
          <w:p w14:paraId="79C2F83A" w14:textId="77777777" w:rsidR="00A77FB6" w:rsidRPr="006B72AB" w:rsidRDefault="00A77FB6" w:rsidP="00A77FB6">
            <w:pPr>
              <w:autoSpaceDE w:val="0"/>
              <w:autoSpaceDN w:val="0"/>
              <w:adjustRightInd w:val="0"/>
              <w:spacing w:after="0" w:line="240" w:lineRule="auto"/>
              <w:rPr>
                <w:rFonts w:ascii="Times New Roman" w:hAnsi="Times New Roman" w:cs="Times New Roman"/>
                <w:sz w:val="24"/>
                <w:szCs w:val="24"/>
              </w:rPr>
            </w:pPr>
          </w:p>
        </w:tc>
      </w:tr>
    </w:tbl>
    <w:p w14:paraId="3BF013F4" w14:textId="05248774" w:rsidR="003C5342" w:rsidRDefault="00CA3714">
      <w:pPr>
        <w:rPr>
          <w:b/>
          <w:bCs/>
          <w:color w:val="00B0F0"/>
          <w:sz w:val="20"/>
          <w:szCs w:val="20"/>
          <w:lang w:val="en-US"/>
        </w:rPr>
      </w:pPr>
      <w:r w:rsidRPr="00CA3714">
        <w:rPr>
          <w:b/>
          <w:bCs/>
          <w:color w:val="00B0F0"/>
          <w:sz w:val="44"/>
          <w:szCs w:val="44"/>
          <w:lang w:val="en-US"/>
        </w:rPr>
        <w:t xml:space="preserve">    </w:t>
      </w:r>
      <w:r w:rsidRPr="00CA3714">
        <w:rPr>
          <w:b/>
          <w:bCs/>
          <w:color w:val="00B0F0"/>
          <w:lang w:val="en-US"/>
        </w:rPr>
        <w:t xml:space="preserve">Fissure </w:t>
      </w:r>
      <w:r w:rsidRPr="00CA3714">
        <w:rPr>
          <w:b/>
          <w:bCs/>
          <w:color w:val="00B0F0"/>
          <w:sz w:val="20"/>
          <w:szCs w:val="20"/>
          <w:lang w:val="en-US"/>
        </w:rPr>
        <w:t>1.0</w:t>
      </w:r>
    </w:p>
    <w:tbl>
      <w:tblPr>
        <w:tblpPr w:leftFromText="180" w:rightFromText="180" w:vertAnchor="page" w:horzAnchor="page" w:tblpX="1" w:tblpY="7666"/>
        <w:tblW w:w="157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766"/>
      </w:tblGrid>
      <w:tr w:rsidR="00A77FB6" w:rsidRPr="006B72AB" w14:paraId="7B5B0F42" w14:textId="77777777" w:rsidTr="00A77FB6">
        <w:trPr>
          <w:cantSplit/>
        </w:trPr>
        <w:tc>
          <w:tcPr>
            <w:tcW w:w="15766" w:type="dxa"/>
            <w:tcBorders>
              <w:top w:val="nil"/>
              <w:left w:val="nil"/>
              <w:bottom w:val="nil"/>
              <w:right w:val="nil"/>
            </w:tcBorders>
            <w:shd w:val="clear" w:color="auto" w:fill="FFFFFF"/>
          </w:tcPr>
          <w:p w14:paraId="1BDCA964" w14:textId="5C46FDAC" w:rsidR="00A77FB6" w:rsidRPr="006B72AB" w:rsidRDefault="00A77FB6" w:rsidP="00A77FB6">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 xml:space="preserve">a. 2 cells (33.3%) have </w:t>
            </w:r>
            <w:r>
              <w:rPr>
                <w:rFonts w:ascii="Arial" w:hAnsi="Arial" w:cs="Arial"/>
                <w:color w:val="010205"/>
                <w:sz w:val="18"/>
                <w:szCs w:val="18"/>
              </w:rPr>
              <w:t xml:space="preserve">an </w:t>
            </w:r>
            <w:r w:rsidRPr="006B72AB">
              <w:rPr>
                <w:rFonts w:ascii="Arial" w:hAnsi="Arial" w:cs="Arial"/>
                <w:color w:val="010205"/>
                <w:sz w:val="18"/>
                <w:szCs w:val="18"/>
              </w:rPr>
              <w:t xml:space="preserve">expected </w:t>
            </w:r>
            <w:r w:rsidRPr="006B72AB">
              <w:rPr>
                <w:rFonts w:ascii="Arial" w:hAnsi="Arial" w:cs="Arial"/>
                <w:color w:val="010205"/>
                <w:sz w:val="18"/>
                <w:szCs w:val="18"/>
              </w:rPr>
              <w:t>cou</w:t>
            </w:r>
            <w:r>
              <w:rPr>
                <w:rFonts w:ascii="Arial" w:hAnsi="Arial" w:cs="Arial"/>
                <w:color w:val="010205"/>
                <w:sz w:val="18"/>
                <w:szCs w:val="18"/>
              </w:rPr>
              <w:t xml:space="preserve">nt of </w:t>
            </w:r>
            <w:r w:rsidRPr="006B72AB">
              <w:rPr>
                <w:rFonts w:ascii="Arial" w:hAnsi="Arial" w:cs="Arial"/>
                <w:color w:val="010205"/>
                <w:sz w:val="18"/>
                <w:szCs w:val="18"/>
              </w:rPr>
              <w:t>less than 5. The minimum expected count is 1.00.</w:t>
            </w:r>
          </w:p>
        </w:tc>
      </w:tr>
      <w:tr w:rsidR="00A77FB6" w:rsidRPr="006B72AB" w14:paraId="1A0B5CB6" w14:textId="77777777" w:rsidTr="00A77FB6">
        <w:trPr>
          <w:cantSplit/>
        </w:trPr>
        <w:tc>
          <w:tcPr>
            <w:tcW w:w="15766" w:type="dxa"/>
            <w:tcBorders>
              <w:top w:val="nil"/>
              <w:left w:val="nil"/>
              <w:bottom w:val="nil"/>
              <w:right w:val="nil"/>
            </w:tcBorders>
            <w:shd w:val="clear" w:color="auto" w:fill="FFFFFF"/>
          </w:tcPr>
          <w:p w14:paraId="6F653E13" w14:textId="77777777" w:rsidR="00A77FB6" w:rsidRPr="006B72AB" w:rsidRDefault="00A77FB6" w:rsidP="00A77FB6">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b. Based on 10000 sampled tables with starting seed 2000000.</w:t>
            </w:r>
          </w:p>
        </w:tc>
      </w:tr>
      <w:tr w:rsidR="00A77FB6" w:rsidRPr="006B72AB" w14:paraId="6153CB71" w14:textId="77777777" w:rsidTr="00A77FB6">
        <w:trPr>
          <w:cantSplit/>
        </w:trPr>
        <w:tc>
          <w:tcPr>
            <w:tcW w:w="15766" w:type="dxa"/>
            <w:tcBorders>
              <w:top w:val="nil"/>
              <w:left w:val="nil"/>
              <w:bottom w:val="nil"/>
              <w:right w:val="nil"/>
            </w:tcBorders>
            <w:shd w:val="clear" w:color="auto" w:fill="FFFFFF"/>
          </w:tcPr>
          <w:p w14:paraId="40F064B2" w14:textId="77777777" w:rsidR="00A77FB6" w:rsidRPr="006B72AB" w:rsidRDefault="00A77FB6" w:rsidP="00A77FB6">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c. The standardized statistic is 2.840.</w:t>
            </w:r>
          </w:p>
        </w:tc>
      </w:tr>
    </w:tbl>
    <w:p w14:paraId="656D2F9A" w14:textId="77777777" w:rsidR="00A77FB6" w:rsidRPr="00A77FB6" w:rsidRDefault="00A77FB6">
      <w:pPr>
        <w:rPr>
          <w:b/>
          <w:bCs/>
          <w:color w:val="00B0F0"/>
          <w:sz w:val="20"/>
          <w:szCs w:val="20"/>
        </w:rPr>
      </w:pPr>
    </w:p>
    <w:tbl>
      <w:tblPr>
        <w:tblStyle w:val="a0"/>
        <w:tblpPr w:leftFromText="180" w:rightFromText="180" w:vertAnchor="page" w:horzAnchor="margin" w:tblpY="8791"/>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960"/>
        <w:gridCol w:w="1349"/>
        <w:gridCol w:w="1425"/>
        <w:gridCol w:w="1177"/>
        <w:gridCol w:w="705"/>
        <w:gridCol w:w="705"/>
        <w:gridCol w:w="705"/>
      </w:tblGrid>
      <w:tr w:rsidR="003C5342" w14:paraId="4C0710D9" w14:textId="77777777" w:rsidTr="00A77FB6">
        <w:trPr>
          <w:gridAfter w:val="6"/>
          <w:wAfter w:w="6066" w:type="dxa"/>
        </w:trPr>
        <w:tc>
          <w:tcPr>
            <w:tcW w:w="2960" w:type="dxa"/>
            <w:tcBorders>
              <w:top w:val="nil"/>
              <w:left w:val="nil"/>
              <w:bottom w:val="nil"/>
              <w:right w:val="nil"/>
            </w:tcBorders>
            <w:shd w:val="clear" w:color="auto" w:fill="FFFFFF"/>
            <w:vAlign w:val="center"/>
          </w:tcPr>
          <w:p w14:paraId="4FB54A36" w14:textId="77777777" w:rsidR="00CA3714" w:rsidRDefault="00CA3714" w:rsidP="00A77FB6">
            <w:pPr>
              <w:spacing w:after="0"/>
              <w:ind w:left="60" w:right="60"/>
              <w:rPr>
                <w:rFonts w:ascii="Arial" w:eastAsia="Arial" w:hAnsi="Arial" w:cs="Arial"/>
                <w:b/>
                <w:color w:val="010205"/>
              </w:rPr>
            </w:pPr>
          </w:p>
          <w:p w14:paraId="3079012D" w14:textId="77777777" w:rsidR="00CA3714" w:rsidRDefault="00CA3714" w:rsidP="00A77FB6">
            <w:pPr>
              <w:spacing w:after="0"/>
              <w:ind w:left="60" w:right="60"/>
              <w:rPr>
                <w:rFonts w:ascii="Arial" w:eastAsia="Arial" w:hAnsi="Arial" w:cs="Arial"/>
                <w:b/>
                <w:color w:val="010205"/>
              </w:rPr>
            </w:pPr>
          </w:p>
          <w:p w14:paraId="043A4F76" w14:textId="78ECD374" w:rsidR="003C5342" w:rsidRDefault="009D539D" w:rsidP="00A77FB6">
            <w:pPr>
              <w:spacing w:after="0"/>
              <w:ind w:left="60" w:right="60"/>
              <w:rPr>
                <w:rFonts w:ascii="Arial" w:eastAsia="Arial" w:hAnsi="Arial" w:cs="Arial"/>
                <w:color w:val="010205"/>
              </w:rPr>
            </w:pPr>
            <w:r>
              <w:rPr>
                <w:rFonts w:ascii="Arial" w:eastAsia="Arial" w:hAnsi="Arial" w:cs="Arial"/>
                <w:b/>
                <w:color w:val="010205"/>
              </w:rPr>
              <w:t xml:space="preserve">Gender * </w:t>
            </w:r>
            <w:proofErr w:type="gramStart"/>
            <w:r>
              <w:rPr>
                <w:rFonts w:ascii="Arial" w:eastAsia="Arial" w:hAnsi="Arial" w:cs="Arial"/>
                <w:b/>
                <w:color w:val="010205"/>
              </w:rPr>
              <w:t>UTICATS</w:t>
            </w:r>
            <w:r w:rsidR="00694670">
              <w:rPr>
                <w:rFonts w:ascii="Arial" w:eastAsia="Arial" w:hAnsi="Arial" w:cs="Arial" w:hint="cs"/>
                <w:b/>
                <w:color w:val="010205"/>
                <w:rtl/>
              </w:rPr>
              <w:t xml:space="preserve">  </w:t>
            </w:r>
            <w:r>
              <w:rPr>
                <w:rFonts w:ascii="Arial" w:eastAsia="Arial" w:hAnsi="Arial" w:cs="Arial"/>
                <w:b/>
                <w:color w:val="010205"/>
              </w:rPr>
              <w:t>Crosstabulation</w:t>
            </w:r>
            <w:proofErr w:type="gramEnd"/>
          </w:p>
        </w:tc>
      </w:tr>
      <w:tr w:rsidR="003C5342" w14:paraId="1500A968" w14:textId="77777777" w:rsidTr="00A77FB6">
        <w:trPr>
          <w:gridAfter w:val="4"/>
          <w:wAfter w:w="3292" w:type="dxa"/>
        </w:trPr>
        <w:tc>
          <w:tcPr>
            <w:tcW w:w="2960" w:type="dxa"/>
            <w:vMerge w:val="restart"/>
            <w:tcBorders>
              <w:top w:val="nil"/>
              <w:left w:val="nil"/>
              <w:bottom w:val="nil"/>
              <w:right w:val="nil"/>
            </w:tcBorders>
            <w:shd w:val="clear" w:color="auto" w:fill="FFFFFF"/>
            <w:vAlign w:val="bottom"/>
          </w:tcPr>
          <w:p w14:paraId="461E2A66" w14:textId="77777777" w:rsidR="003C5342" w:rsidRDefault="003C5342" w:rsidP="00A77FB6">
            <w:pPr>
              <w:spacing w:after="0" w:line="240" w:lineRule="auto"/>
              <w:rPr>
                <w:rFonts w:ascii="Times New Roman" w:eastAsia="Times New Roman" w:hAnsi="Times New Roman" w:cs="Times New Roman"/>
                <w:sz w:val="24"/>
                <w:szCs w:val="24"/>
              </w:rPr>
            </w:pPr>
          </w:p>
        </w:tc>
        <w:tc>
          <w:tcPr>
            <w:tcW w:w="1349" w:type="dxa"/>
            <w:tcBorders>
              <w:top w:val="nil"/>
              <w:left w:val="nil"/>
              <w:bottom w:val="nil"/>
              <w:right w:val="single" w:sz="8" w:space="0" w:color="E0E0E0"/>
            </w:tcBorders>
            <w:shd w:val="clear" w:color="auto" w:fill="FFFFFF"/>
            <w:vAlign w:val="bottom"/>
          </w:tcPr>
          <w:p w14:paraId="0E4D7588" w14:textId="77777777" w:rsidR="003C5342" w:rsidRDefault="009D539D" w:rsidP="00A77FB6">
            <w:pPr>
              <w:spacing w:after="0"/>
              <w:ind w:left="60" w:right="60"/>
              <w:jc w:val="center"/>
              <w:rPr>
                <w:rFonts w:ascii="Arial" w:eastAsia="Arial" w:hAnsi="Arial" w:cs="Arial"/>
                <w:color w:val="264A60"/>
                <w:sz w:val="18"/>
                <w:szCs w:val="18"/>
              </w:rPr>
            </w:pPr>
            <w:r>
              <w:rPr>
                <w:rFonts w:ascii="Arial" w:eastAsia="Arial" w:hAnsi="Arial" w:cs="Arial"/>
                <w:color w:val="264A60"/>
                <w:sz w:val="18"/>
                <w:szCs w:val="18"/>
              </w:rPr>
              <w:t>UTICATS</w:t>
            </w:r>
          </w:p>
        </w:tc>
        <w:tc>
          <w:tcPr>
            <w:tcW w:w="1425" w:type="dxa"/>
            <w:tcBorders>
              <w:top w:val="nil"/>
              <w:left w:val="single" w:sz="8" w:space="0" w:color="E0E0E0"/>
              <w:bottom w:val="nil"/>
              <w:right w:val="nil"/>
            </w:tcBorders>
            <w:shd w:val="clear" w:color="auto" w:fill="FFFFFF"/>
            <w:vAlign w:val="bottom"/>
          </w:tcPr>
          <w:p w14:paraId="4CA29A27" w14:textId="77777777" w:rsidR="003C5342" w:rsidRDefault="009D539D" w:rsidP="00A77FB6">
            <w:pPr>
              <w:spacing w:after="0"/>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3C5342" w14:paraId="2907976F" w14:textId="77777777" w:rsidTr="00A77FB6">
        <w:trPr>
          <w:gridAfter w:val="2"/>
          <w:wAfter w:w="1410" w:type="dxa"/>
        </w:trPr>
        <w:tc>
          <w:tcPr>
            <w:tcW w:w="2960" w:type="dxa"/>
            <w:vMerge/>
            <w:tcBorders>
              <w:top w:val="nil"/>
              <w:left w:val="nil"/>
              <w:bottom w:val="nil"/>
              <w:right w:val="nil"/>
            </w:tcBorders>
            <w:shd w:val="clear" w:color="auto" w:fill="FFFFFF"/>
            <w:vAlign w:val="bottom"/>
          </w:tcPr>
          <w:p w14:paraId="556FA916"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264A60"/>
                <w:sz w:val="18"/>
                <w:szCs w:val="18"/>
              </w:rPr>
            </w:pPr>
          </w:p>
        </w:tc>
        <w:tc>
          <w:tcPr>
            <w:tcW w:w="1349" w:type="dxa"/>
            <w:tcBorders>
              <w:top w:val="nil"/>
              <w:left w:val="nil"/>
              <w:bottom w:val="single" w:sz="8" w:space="0" w:color="152935"/>
              <w:right w:val="single" w:sz="8" w:space="0" w:color="E0E0E0"/>
            </w:tcBorders>
            <w:shd w:val="clear" w:color="auto" w:fill="FFFFFF"/>
            <w:vAlign w:val="bottom"/>
          </w:tcPr>
          <w:p w14:paraId="37B69493" w14:textId="77777777" w:rsidR="003C5342" w:rsidRDefault="009D539D" w:rsidP="00A77FB6">
            <w:pPr>
              <w:spacing w:after="0"/>
              <w:ind w:left="60" w:right="60"/>
              <w:jc w:val="center"/>
              <w:rPr>
                <w:rFonts w:ascii="Arial" w:eastAsia="Arial" w:hAnsi="Arial" w:cs="Arial"/>
                <w:color w:val="264A60"/>
                <w:sz w:val="18"/>
                <w:szCs w:val="18"/>
              </w:rPr>
            </w:pPr>
            <w:r>
              <w:rPr>
                <w:rFonts w:ascii="Arial" w:eastAsia="Arial" w:hAnsi="Arial" w:cs="Arial"/>
                <w:color w:val="264A60"/>
                <w:sz w:val="18"/>
                <w:szCs w:val="18"/>
              </w:rPr>
              <w:t>No growth</w:t>
            </w:r>
          </w:p>
        </w:tc>
        <w:tc>
          <w:tcPr>
            <w:tcW w:w="1425" w:type="dxa"/>
            <w:tcBorders>
              <w:top w:val="nil"/>
              <w:left w:val="single" w:sz="8" w:space="0" w:color="E0E0E0"/>
              <w:bottom w:val="single" w:sz="8" w:space="0" w:color="152935"/>
              <w:right w:val="single" w:sz="8" w:space="0" w:color="E0E0E0"/>
            </w:tcBorders>
            <w:shd w:val="clear" w:color="auto" w:fill="FFFFFF"/>
            <w:vAlign w:val="bottom"/>
          </w:tcPr>
          <w:p w14:paraId="726E8E3C" w14:textId="77777777" w:rsidR="003C5342" w:rsidRDefault="009D539D" w:rsidP="00A77FB6">
            <w:pPr>
              <w:spacing w:after="0"/>
              <w:ind w:left="60" w:right="60"/>
              <w:jc w:val="center"/>
              <w:rPr>
                <w:rFonts w:ascii="Arial" w:eastAsia="Arial" w:hAnsi="Arial" w:cs="Arial"/>
                <w:color w:val="264A60"/>
                <w:sz w:val="18"/>
                <w:szCs w:val="18"/>
              </w:rPr>
            </w:pPr>
            <w:r>
              <w:rPr>
                <w:rFonts w:ascii="Arial" w:eastAsia="Arial" w:hAnsi="Arial" w:cs="Arial"/>
                <w:color w:val="264A60"/>
                <w:sz w:val="18"/>
                <w:szCs w:val="18"/>
              </w:rPr>
              <w:t>No significant growth</w:t>
            </w:r>
          </w:p>
        </w:tc>
        <w:tc>
          <w:tcPr>
            <w:tcW w:w="1177" w:type="dxa"/>
            <w:tcBorders>
              <w:top w:val="nil"/>
              <w:left w:val="single" w:sz="8" w:space="0" w:color="E0E0E0"/>
              <w:bottom w:val="single" w:sz="8" w:space="0" w:color="152935"/>
              <w:right w:val="single" w:sz="8" w:space="0" w:color="E0E0E0"/>
            </w:tcBorders>
            <w:shd w:val="clear" w:color="auto" w:fill="FFFFFF"/>
            <w:vAlign w:val="bottom"/>
          </w:tcPr>
          <w:p w14:paraId="165394E7" w14:textId="77777777" w:rsidR="003C5342" w:rsidRDefault="009D539D" w:rsidP="00A77FB6">
            <w:pPr>
              <w:spacing w:after="0"/>
              <w:ind w:left="60" w:right="60"/>
              <w:jc w:val="center"/>
              <w:rPr>
                <w:rFonts w:ascii="Arial" w:eastAsia="Arial" w:hAnsi="Arial" w:cs="Arial"/>
                <w:color w:val="264A60"/>
                <w:sz w:val="18"/>
                <w:szCs w:val="18"/>
              </w:rPr>
            </w:pPr>
            <w:r>
              <w:rPr>
                <w:rFonts w:ascii="Arial" w:eastAsia="Arial" w:hAnsi="Arial" w:cs="Arial"/>
                <w:color w:val="264A60"/>
                <w:sz w:val="18"/>
                <w:szCs w:val="18"/>
              </w:rPr>
              <w:t>Significant growth</w:t>
            </w:r>
          </w:p>
        </w:tc>
        <w:tc>
          <w:tcPr>
            <w:tcW w:w="705" w:type="dxa"/>
            <w:tcBorders>
              <w:top w:val="nil"/>
              <w:left w:val="single" w:sz="8" w:space="0" w:color="E0E0E0"/>
              <w:bottom w:val="nil"/>
              <w:right w:val="nil"/>
            </w:tcBorders>
            <w:shd w:val="clear" w:color="auto" w:fill="FFFFFF"/>
            <w:vAlign w:val="bottom"/>
          </w:tcPr>
          <w:p w14:paraId="1F841432"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264A60"/>
                <w:sz w:val="18"/>
                <w:szCs w:val="18"/>
              </w:rPr>
            </w:pPr>
          </w:p>
        </w:tc>
      </w:tr>
      <w:tr w:rsidR="003C5342" w14:paraId="3B495788" w14:textId="77777777" w:rsidTr="00A77FB6">
        <w:tc>
          <w:tcPr>
            <w:tcW w:w="2960" w:type="dxa"/>
            <w:vMerge w:val="restart"/>
            <w:tcBorders>
              <w:top w:val="single" w:sz="8" w:space="0" w:color="152935"/>
              <w:left w:val="nil"/>
              <w:bottom w:val="nil"/>
              <w:right w:val="nil"/>
            </w:tcBorders>
            <w:shd w:val="clear" w:color="auto" w:fill="E0E0E0"/>
          </w:tcPr>
          <w:p w14:paraId="23494BED"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Gender</w:t>
            </w:r>
          </w:p>
        </w:tc>
        <w:tc>
          <w:tcPr>
            <w:tcW w:w="1349" w:type="dxa"/>
            <w:vMerge w:val="restart"/>
            <w:tcBorders>
              <w:top w:val="single" w:sz="8" w:space="0" w:color="152935"/>
              <w:left w:val="nil"/>
              <w:bottom w:val="nil"/>
              <w:right w:val="nil"/>
            </w:tcBorders>
            <w:shd w:val="clear" w:color="auto" w:fill="E0E0E0"/>
          </w:tcPr>
          <w:p w14:paraId="4DF28B54"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Male</w:t>
            </w:r>
          </w:p>
        </w:tc>
        <w:tc>
          <w:tcPr>
            <w:tcW w:w="1425" w:type="dxa"/>
            <w:tcBorders>
              <w:top w:val="single" w:sz="8" w:space="0" w:color="152935"/>
              <w:left w:val="nil"/>
              <w:bottom w:val="single" w:sz="8" w:space="0" w:color="AEAEAE"/>
              <w:right w:val="nil"/>
            </w:tcBorders>
            <w:shd w:val="clear" w:color="auto" w:fill="E0E0E0"/>
          </w:tcPr>
          <w:p w14:paraId="6CD7F340"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77" w:type="dxa"/>
            <w:tcBorders>
              <w:top w:val="single" w:sz="8" w:space="0" w:color="152935"/>
              <w:left w:val="nil"/>
              <w:bottom w:val="single" w:sz="8" w:space="0" w:color="AEAEAE"/>
              <w:right w:val="single" w:sz="8" w:space="0" w:color="E0E0E0"/>
            </w:tcBorders>
            <w:shd w:val="clear" w:color="auto" w:fill="FFFFFF"/>
          </w:tcPr>
          <w:p w14:paraId="339BC102"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9</w:t>
            </w:r>
          </w:p>
        </w:tc>
        <w:tc>
          <w:tcPr>
            <w:tcW w:w="705" w:type="dxa"/>
            <w:tcBorders>
              <w:top w:val="single" w:sz="8" w:space="0" w:color="152935"/>
              <w:left w:val="single" w:sz="8" w:space="0" w:color="E0E0E0"/>
              <w:bottom w:val="single" w:sz="8" w:space="0" w:color="AEAEAE"/>
              <w:right w:val="single" w:sz="8" w:space="0" w:color="E0E0E0"/>
            </w:tcBorders>
            <w:shd w:val="clear" w:color="auto" w:fill="FFFFFF"/>
          </w:tcPr>
          <w:p w14:paraId="79482CC9"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3</w:t>
            </w:r>
          </w:p>
        </w:tc>
        <w:tc>
          <w:tcPr>
            <w:tcW w:w="705" w:type="dxa"/>
            <w:tcBorders>
              <w:top w:val="single" w:sz="8" w:space="0" w:color="152935"/>
              <w:left w:val="single" w:sz="8" w:space="0" w:color="E0E0E0"/>
              <w:bottom w:val="single" w:sz="8" w:space="0" w:color="AEAEAE"/>
              <w:right w:val="single" w:sz="8" w:space="0" w:color="E0E0E0"/>
            </w:tcBorders>
            <w:shd w:val="clear" w:color="auto" w:fill="FFFFFF"/>
          </w:tcPr>
          <w:p w14:paraId="60EB0AA9"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705" w:type="dxa"/>
            <w:tcBorders>
              <w:top w:val="single" w:sz="8" w:space="0" w:color="152935"/>
              <w:left w:val="single" w:sz="8" w:space="0" w:color="E0E0E0"/>
              <w:bottom w:val="single" w:sz="8" w:space="0" w:color="AEAEAE"/>
              <w:right w:val="nil"/>
            </w:tcBorders>
            <w:shd w:val="clear" w:color="auto" w:fill="FFFFFF"/>
          </w:tcPr>
          <w:p w14:paraId="3404E81C"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3C5342" w14:paraId="19C041D6" w14:textId="77777777" w:rsidTr="00A77FB6">
        <w:tc>
          <w:tcPr>
            <w:tcW w:w="2960" w:type="dxa"/>
            <w:vMerge/>
            <w:tcBorders>
              <w:top w:val="single" w:sz="8" w:space="0" w:color="152935"/>
              <w:left w:val="nil"/>
              <w:bottom w:val="nil"/>
              <w:right w:val="nil"/>
            </w:tcBorders>
            <w:shd w:val="clear" w:color="auto" w:fill="E0E0E0"/>
          </w:tcPr>
          <w:p w14:paraId="07AFE2B0"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152935"/>
              <w:left w:val="nil"/>
              <w:bottom w:val="nil"/>
              <w:right w:val="nil"/>
            </w:tcBorders>
            <w:shd w:val="clear" w:color="auto" w:fill="E0E0E0"/>
          </w:tcPr>
          <w:p w14:paraId="01982B18"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single" w:sz="8" w:space="0" w:color="AEAEAE"/>
              <w:right w:val="nil"/>
            </w:tcBorders>
            <w:shd w:val="clear" w:color="auto" w:fill="E0E0E0"/>
          </w:tcPr>
          <w:p w14:paraId="45B9F130"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77" w:type="dxa"/>
            <w:tcBorders>
              <w:top w:val="single" w:sz="8" w:space="0" w:color="AEAEAE"/>
              <w:left w:val="nil"/>
              <w:bottom w:val="single" w:sz="8" w:space="0" w:color="AEAEAE"/>
              <w:right w:val="single" w:sz="8" w:space="0" w:color="E0E0E0"/>
            </w:tcBorders>
            <w:shd w:val="clear" w:color="auto" w:fill="FFFFFF"/>
          </w:tcPr>
          <w:p w14:paraId="0966A47F"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41C143D9"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2E54C003"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705" w:type="dxa"/>
            <w:tcBorders>
              <w:top w:val="single" w:sz="8" w:space="0" w:color="AEAEAE"/>
              <w:left w:val="single" w:sz="8" w:space="0" w:color="E0E0E0"/>
              <w:bottom w:val="single" w:sz="8" w:space="0" w:color="AEAEAE"/>
              <w:right w:val="nil"/>
            </w:tcBorders>
            <w:shd w:val="clear" w:color="auto" w:fill="FFFFFF"/>
          </w:tcPr>
          <w:p w14:paraId="04570750"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3C5342" w14:paraId="02085024" w14:textId="77777777" w:rsidTr="00A77FB6">
        <w:tc>
          <w:tcPr>
            <w:tcW w:w="2960" w:type="dxa"/>
            <w:vMerge/>
            <w:tcBorders>
              <w:top w:val="single" w:sz="8" w:space="0" w:color="152935"/>
              <w:left w:val="nil"/>
              <w:bottom w:val="nil"/>
              <w:right w:val="nil"/>
            </w:tcBorders>
            <w:shd w:val="clear" w:color="auto" w:fill="E0E0E0"/>
          </w:tcPr>
          <w:p w14:paraId="7FAA63F0"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152935"/>
              <w:left w:val="nil"/>
              <w:bottom w:val="nil"/>
              <w:right w:val="nil"/>
            </w:tcBorders>
            <w:shd w:val="clear" w:color="auto" w:fill="E0E0E0"/>
          </w:tcPr>
          <w:p w14:paraId="46C8ED0A"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single" w:sz="8" w:space="0" w:color="AEAEAE"/>
              <w:right w:val="nil"/>
            </w:tcBorders>
            <w:shd w:val="clear" w:color="auto" w:fill="E0E0E0"/>
          </w:tcPr>
          <w:p w14:paraId="253A8668"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177" w:type="dxa"/>
            <w:tcBorders>
              <w:top w:val="single" w:sz="8" w:space="0" w:color="AEAEAE"/>
              <w:left w:val="nil"/>
              <w:bottom w:val="single" w:sz="8" w:space="0" w:color="AEAEAE"/>
              <w:right w:val="single" w:sz="8" w:space="0" w:color="E0E0E0"/>
            </w:tcBorders>
            <w:shd w:val="clear" w:color="auto" w:fill="FFFFFF"/>
          </w:tcPr>
          <w:p w14:paraId="5142FB3A"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75.0%</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11ACC9CC"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25.0%</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2CC655E7"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705" w:type="dxa"/>
            <w:tcBorders>
              <w:top w:val="single" w:sz="8" w:space="0" w:color="AEAEAE"/>
              <w:left w:val="single" w:sz="8" w:space="0" w:color="E0E0E0"/>
              <w:bottom w:val="single" w:sz="8" w:space="0" w:color="AEAEAE"/>
              <w:right w:val="nil"/>
            </w:tcBorders>
            <w:shd w:val="clear" w:color="auto" w:fill="FFFFFF"/>
          </w:tcPr>
          <w:p w14:paraId="4FDA3AA3"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3C5342" w14:paraId="6B0C50C4" w14:textId="77777777" w:rsidTr="00A77FB6">
        <w:tc>
          <w:tcPr>
            <w:tcW w:w="2960" w:type="dxa"/>
            <w:vMerge/>
            <w:tcBorders>
              <w:top w:val="single" w:sz="8" w:space="0" w:color="152935"/>
              <w:left w:val="nil"/>
              <w:bottom w:val="nil"/>
              <w:right w:val="nil"/>
            </w:tcBorders>
            <w:shd w:val="clear" w:color="auto" w:fill="E0E0E0"/>
          </w:tcPr>
          <w:p w14:paraId="13F72F27"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152935"/>
              <w:left w:val="nil"/>
              <w:bottom w:val="nil"/>
              <w:right w:val="nil"/>
            </w:tcBorders>
            <w:shd w:val="clear" w:color="auto" w:fill="E0E0E0"/>
          </w:tcPr>
          <w:p w14:paraId="0CD895E2"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nil"/>
              <w:right w:val="nil"/>
            </w:tcBorders>
            <w:shd w:val="clear" w:color="auto" w:fill="E0E0E0"/>
          </w:tcPr>
          <w:p w14:paraId="6BFAB7BF"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177" w:type="dxa"/>
            <w:tcBorders>
              <w:top w:val="single" w:sz="8" w:space="0" w:color="AEAEAE"/>
              <w:left w:val="nil"/>
              <w:bottom w:val="nil"/>
              <w:right w:val="single" w:sz="8" w:space="0" w:color="E0E0E0"/>
            </w:tcBorders>
            <w:shd w:val="clear" w:color="auto" w:fill="FFFFFF"/>
          </w:tcPr>
          <w:p w14:paraId="0C680084"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81.8%</w:t>
            </w:r>
          </w:p>
        </w:tc>
        <w:tc>
          <w:tcPr>
            <w:tcW w:w="705" w:type="dxa"/>
            <w:tcBorders>
              <w:top w:val="single" w:sz="8" w:space="0" w:color="AEAEAE"/>
              <w:left w:val="single" w:sz="8" w:space="0" w:color="E0E0E0"/>
              <w:bottom w:val="nil"/>
              <w:right w:val="single" w:sz="8" w:space="0" w:color="E0E0E0"/>
            </w:tcBorders>
            <w:shd w:val="clear" w:color="auto" w:fill="FFFFFF"/>
          </w:tcPr>
          <w:p w14:paraId="0CE8919C"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27.3%</w:t>
            </w:r>
          </w:p>
        </w:tc>
        <w:tc>
          <w:tcPr>
            <w:tcW w:w="705" w:type="dxa"/>
            <w:tcBorders>
              <w:top w:val="single" w:sz="8" w:space="0" w:color="AEAEAE"/>
              <w:left w:val="single" w:sz="8" w:space="0" w:color="E0E0E0"/>
              <w:bottom w:val="nil"/>
              <w:right w:val="single" w:sz="8" w:space="0" w:color="E0E0E0"/>
            </w:tcBorders>
            <w:shd w:val="clear" w:color="auto" w:fill="FFFFFF"/>
          </w:tcPr>
          <w:p w14:paraId="5126D65A"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705" w:type="dxa"/>
            <w:tcBorders>
              <w:top w:val="single" w:sz="8" w:space="0" w:color="AEAEAE"/>
              <w:left w:val="single" w:sz="8" w:space="0" w:color="E0E0E0"/>
              <w:bottom w:val="nil"/>
              <w:right w:val="nil"/>
            </w:tcBorders>
            <w:shd w:val="clear" w:color="auto" w:fill="FFFFFF"/>
          </w:tcPr>
          <w:p w14:paraId="59FA1BE0"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3C5342" w14:paraId="1B940A85" w14:textId="77777777" w:rsidTr="00A77FB6">
        <w:tc>
          <w:tcPr>
            <w:tcW w:w="2960" w:type="dxa"/>
            <w:vMerge/>
            <w:tcBorders>
              <w:top w:val="single" w:sz="8" w:space="0" w:color="152935"/>
              <w:left w:val="nil"/>
              <w:bottom w:val="nil"/>
              <w:right w:val="nil"/>
            </w:tcBorders>
            <w:shd w:val="clear" w:color="auto" w:fill="E0E0E0"/>
          </w:tcPr>
          <w:p w14:paraId="52835AB9"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val="restart"/>
            <w:tcBorders>
              <w:top w:val="single" w:sz="8" w:space="0" w:color="AEAEAE"/>
              <w:left w:val="nil"/>
              <w:bottom w:val="nil"/>
              <w:right w:val="nil"/>
            </w:tcBorders>
            <w:shd w:val="clear" w:color="auto" w:fill="E0E0E0"/>
          </w:tcPr>
          <w:p w14:paraId="143C5E3A"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Female</w:t>
            </w:r>
          </w:p>
        </w:tc>
        <w:tc>
          <w:tcPr>
            <w:tcW w:w="1425" w:type="dxa"/>
            <w:tcBorders>
              <w:top w:val="single" w:sz="8" w:space="0" w:color="AEAEAE"/>
              <w:left w:val="nil"/>
              <w:bottom w:val="single" w:sz="8" w:space="0" w:color="AEAEAE"/>
              <w:right w:val="nil"/>
            </w:tcBorders>
            <w:shd w:val="clear" w:color="auto" w:fill="E0E0E0"/>
          </w:tcPr>
          <w:p w14:paraId="6AF78393"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77" w:type="dxa"/>
            <w:tcBorders>
              <w:top w:val="single" w:sz="8" w:space="0" w:color="AEAEAE"/>
              <w:left w:val="nil"/>
              <w:bottom w:val="single" w:sz="8" w:space="0" w:color="AEAEAE"/>
              <w:right w:val="single" w:sz="8" w:space="0" w:color="E0E0E0"/>
            </w:tcBorders>
            <w:shd w:val="clear" w:color="auto" w:fill="FFFFFF"/>
          </w:tcPr>
          <w:p w14:paraId="347F9A8F"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1E59390B"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8</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5FEE0D59"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705" w:type="dxa"/>
            <w:tcBorders>
              <w:top w:val="single" w:sz="8" w:space="0" w:color="AEAEAE"/>
              <w:left w:val="single" w:sz="8" w:space="0" w:color="E0E0E0"/>
              <w:bottom w:val="single" w:sz="8" w:space="0" w:color="AEAEAE"/>
              <w:right w:val="nil"/>
            </w:tcBorders>
            <w:shd w:val="clear" w:color="auto" w:fill="FFFFFF"/>
          </w:tcPr>
          <w:p w14:paraId="4A82EB92"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3C5342" w14:paraId="77D9DE5F" w14:textId="77777777" w:rsidTr="00A77FB6">
        <w:tc>
          <w:tcPr>
            <w:tcW w:w="2960" w:type="dxa"/>
            <w:vMerge/>
            <w:tcBorders>
              <w:top w:val="single" w:sz="8" w:space="0" w:color="152935"/>
              <w:left w:val="nil"/>
              <w:bottom w:val="nil"/>
              <w:right w:val="nil"/>
            </w:tcBorders>
            <w:shd w:val="clear" w:color="auto" w:fill="E0E0E0"/>
          </w:tcPr>
          <w:p w14:paraId="196458ED"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AEAEAE"/>
              <w:left w:val="nil"/>
              <w:bottom w:val="nil"/>
              <w:right w:val="nil"/>
            </w:tcBorders>
            <w:shd w:val="clear" w:color="auto" w:fill="E0E0E0"/>
          </w:tcPr>
          <w:p w14:paraId="39B42FF3"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single" w:sz="8" w:space="0" w:color="AEAEAE"/>
              <w:right w:val="nil"/>
            </w:tcBorders>
            <w:shd w:val="clear" w:color="auto" w:fill="E0E0E0"/>
          </w:tcPr>
          <w:p w14:paraId="50A04B6D"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77" w:type="dxa"/>
            <w:tcBorders>
              <w:top w:val="single" w:sz="8" w:space="0" w:color="AEAEAE"/>
              <w:left w:val="nil"/>
              <w:bottom w:val="single" w:sz="8" w:space="0" w:color="AEAEAE"/>
              <w:right w:val="single" w:sz="8" w:space="0" w:color="E0E0E0"/>
            </w:tcBorders>
            <w:shd w:val="clear" w:color="auto" w:fill="FFFFFF"/>
          </w:tcPr>
          <w:p w14:paraId="307A7FBF"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6683927C"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60977F8E"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705" w:type="dxa"/>
            <w:tcBorders>
              <w:top w:val="single" w:sz="8" w:space="0" w:color="AEAEAE"/>
              <w:left w:val="single" w:sz="8" w:space="0" w:color="E0E0E0"/>
              <w:bottom w:val="single" w:sz="8" w:space="0" w:color="AEAEAE"/>
              <w:right w:val="nil"/>
            </w:tcBorders>
            <w:shd w:val="clear" w:color="auto" w:fill="FFFFFF"/>
          </w:tcPr>
          <w:p w14:paraId="2F0542A1"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3C5342" w14:paraId="32A04D8D" w14:textId="77777777" w:rsidTr="00A77FB6">
        <w:tc>
          <w:tcPr>
            <w:tcW w:w="2960" w:type="dxa"/>
            <w:vMerge/>
            <w:tcBorders>
              <w:top w:val="single" w:sz="8" w:space="0" w:color="152935"/>
              <w:left w:val="nil"/>
              <w:bottom w:val="nil"/>
              <w:right w:val="nil"/>
            </w:tcBorders>
            <w:shd w:val="clear" w:color="auto" w:fill="E0E0E0"/>
          </w:tcPr>
          <w:p w14:paraId="7C34D214"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AEAEAE"/>
              <w:left w:val="nil"/>
              <w:bottom w:val="nil"/>
              <w:right w:val="nil"/>
            </w:tcBorders>
            <w:shd w:val="clear" w:color="auto" w:fill="E0E0E0"/>
          </w:tcPr>
          <w:p w14:paraId="116C34F1"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single" w:sz="8" w:space="0" w:color="AEAEAE"/>
              <w:right w:val="nil"/>
            </w:tcBorders>
            <w:shd w:val="clear" w:color="auto" w:fill="E0E0E0"/>
          </w:tcPr>
          <w:p w14:paraId="7F37B5C6"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177" w:type="dxa"/>
            <w:tcBorders>
              <w:top w:val="single" w:sz="8" w:space="0" w:color="AEAEAE"/>
              <w:left w:val="nil"/>
              <w:bottom w:val="single" w:sz="8" w:space="0" w:color="AEAEAE"/>
              <w:right w:val="single" w:sz="8" w:space="0" w:color="E0E0E0"/>
            </w:tcBorders>
            <w:shd w:val="clear" w:color="auto" w:fill="FFFFFF"/>
          </w:tcPr>
          <w:p w14:paraId="17455DED"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5B30FD46"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66.7%</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01715EC5"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705" w:type="dxa"/>
            <w:tcBorders>
              <w:top w:val="single" w:sz="8" w:space="0" w:color="AEAEAE"/>
              <w:left w:val="single" w:sz="8" w:space="0" w:color="E0E0E0"/>
              <w:bottom w:val="single" w:sz="8" w:space="0" w:color="AEAEAE"/>
              <w:right w:val="nil"/>
            </w:tcBorders>
            <w:shd w:val="clear" w:color="auto" w:fill="FFFFFF"/>
          </w:tcPr>
          <w:p w14:paraId="754D541A"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3C5342" w14:paraId="28948A1A" w14:textId="77777777" w:rsidTr="00A77FB6">
        <w:tc>
          <w:tcPr>
            <w:tcW w:w="2960" w:type="dxa"/>
            <w:vMerge/>
            <w:tcBorders>
              <w:top w:val="single" w:sz="8" w:space="0" w:color="152935"/>
              <w:left w:val="nil"/>
              <w:bottom w:val="nil"/>
              <w:right w:val="nil"/>
            </w:tcBorders>
            <w:shd w:val="clear" w:color="auto" w:fill="E0E0E0"/>
          </w:tcPr>
          <w:p w14:paraId="4ACBF303"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vMerge/>
            <w:tcBorders>
              <w:top w:val="single" w:sz="8" w:space="0" w:color="AEAEAE"/>
              <w:left w:val="nil"/>
              <w:bottom w:val="nil"/>
              <w:right w:val="nil"/>
            </w:tcBorders>
            <w:shd w:val="clear" w:color="auto" w:fill="E0E0E0"/>
          </w:tcPr>
          <w:p w14:paraId="0D369D4C"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425" w:type="dxa"/>
            <w:tcBorders>
              <w:top w:val="single" w:sz="8" w:space="0" w:color="AEAEAE"/>
              <w:left w:val="nil"/>
              <w:bottom w:val="nil"/>
              <w:right w:val="nil"/>
            </w:tcBorders>
            <w:shd w:val="clear" w:color="auto" w:fill="E0E0E0"/>
          </w:tcPr>
          <w:p w14:paraId="033D32F9"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177" w:type="dxa"/>
            <w:tcBorders>
              <w:top w:val="single" w:sz="8" w:space="0" w:color="AEAEAE"/>
              <w:left w:val="nil"/>
              <w:bottom w:val="nil"/>
              <w:right w:val="single" w:sz="8" w:space="0" w:color="E0E0E0"/>
            </w:tcBorders>
            <w:shd w:val="clear" w:color="auto" w:fill="FFFFFF"/>
          </w:tcPr>
          <w:p w14:paraId="5DD91D13"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18.2%</w:t>
            </w:r>
          </w:p>
        </w:tc>
        <w:tc>
          <w:tcPr>
            <w:tcW w:w="705" w:type="dxa"/>
            <w:tcBorders>
              <w:top w:val="single" w:sz="8" w:space="0" w:color="AEAEAE"/>
              <w:left w:val="single" w:sz="8" w:space="0" w:color="E0E0E0"/>
              <w:bottom w:val="nil"/>
              <w:right w:val="single" w:sz="8" w:space="0" w:color="E0E0E0"/>
            </w:tcBorders>
            <w:shd w:val="clear" w:color="auto" w:fill="FFFFFF"/>
          </w:tcPr>
          <w:p w14:paraId="6D3D3898"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72.7%</w:t>
            </w:r>
          </w:p>
        </w:tc>
        <w:tc>
          <w:tcPr>
            <w:tcW w:w="705" w:type="dxa"/>
            <w:tcBorders>
              <w:top w:val="single" w:sz="8" w:space="0" w:color="AEAEAE"/>
              <w:left w:val="single" w:sz="8" w:space="0" w:color="E0E0E0"/>
              <w:bottom w:val="nil"/>
              <w:right w:val="single" w:sz="8" w:space="0" w:color="E0E0E0"/>
            </w:tcBorders>
            <w:shd w:val="clear" w:color="auto" w:fill="FFFFFF"/>
          </w:tcPr>
          <w:p w14:paraId="60B11621"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705" w:type="dxa"/>
            <w:tcBorders>
              <w:top w:val="single" w:sz="8" w:space="0" w:color="AEAEAE"/>
              <w:left w:val="single" w:sz="8" w:space="0" w:color="E0E0E0"/>
              <w:bottom w:val="nil"/>
              <w:right w:val="nil"/>
            </w:tcBorders>
            <w:shd w:val="clear" w:color="auto" w:fill="FFFFFF"/>
          </w:tcPr>
          <w:p w14:paraId="04AAD406"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3C5342" w14:paraId="3FCCA742" w14:textId="77777777" w:rsidTr="00A77FB6">
        <w:trPr>
          <w:gridAfter w:val="1"/>
          <w:wAfter w:w="705" w:type="dxa"/>
        </w:trPr>
        <w:tc>
          <w:tcPr>
            <w:tcW w:w="2960" w:type="dxa"/>
            <w:vMerge w:val="restart"/>
            <w:tcBorders>
              <w:top w:val="single" w:sz="8" w:space="0" w:color="AEAEAE"/>
              <w:left w:val="nil"/>
              <w:bottom w:val="single" w:sz="8" w:space="0" w:color="152935"/>
              <w:right w:val="nil"/>
            </w:tcBorders>
            <w:shd w:val="clear" w:color="auto" w:fill="E0E0E0"/>
          </w:tcPr>
          <w:p w14:paraId="6582C975"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Total</w:t>
            </w:r>
          </w:p>
        </w:tc>
        <w:tc>
          <w:tcPr>
            <w:tcW w:w="1349" w:type="dxa"/>
            <w:tcBorders>
              <w:top w:val="single" w:sz="8" w:space="0" w:color="AEAEAE"/>
              <w:left w:val="nil"/>
              <w:bottom w:val="single" w:sz="8" w:space="0" w:color="AEAEAE"/>
              <w:right w:val="nil"/>
            </w:tcBorders>
            <w:shd w:val="clear" w:color="auto" w:fill="E0E0E0"/>
          </w:tcPr>
          <w:p w14:paraId="65776851"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425" w:type="dxa"/>
            <w:tcBorders>
              <w:top w:val="single" w:sz="8" w:space="0" w:color="AEAEAE"/>
              <w:left w:val="nil"/>
              <w:bottom w:val="single" w:sz="8" w:space="0" w:color="AEAEAE"/>
              <w:right w:val="single" w:sz="8" w:space="0" w:color="E0E0E0"/>
            </w:tcBorders>
            <w:shd w:val="clear" w:color="auto" w:fill="FFFFFF"/>
          </w:tcPr>
          <w:p w14:paraId="30E9CAF6"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1177" w:type="dxa"/>
            <w:tcBorders>
              <w:top w:val="single" w:sz="8" w:space="0" w:color="AEAEAE"/>
              <w:left w:val="single" w:sz="8" w:space="0" w:color="E0E0E0"/>
              <w:bottom w:val="single" w:sz="8" w:space="0" w:color="AEAEAE"/>
              <w:right w:val="single" w:sz="8" w:space="0" w:color="E0E0E0"/>
            </w:tcBorders>
            <w:shd w:val="clear" w:color="auto" w:fill="FFFFFF"/>
          </w:tcPr>
          <w:p w14:paraId="141C098D"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12A712F5"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705" w:type="dxa"/>
            <w:tcBorders>
              <w:top w:val="single" w:sz="8" w:space="0" w:color="AEAEAE"/>
              <w:left w:val="single" w:sz="8" w:space="0" w:color="E0E0E0"/>
              <w:bottom w:val="single" w:sz="8" w:space="0" w:color="AEAEAE"/>
              <w:right w:val="nil"/>
            </w:tcBorders>
            <w:shd w:val="clear" w:color="auto" w:fill="FFFFFF"/>
          </w:tcPr>
          <w:p w14:paraId="2E8F0557"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r>
      <w:tr w:rsidR="003C5342" w14:paraId="21A90609" w14:textId="77777777" w:rsidTr="00A77FB6">
        <w:trPr>
          <w:gridAfter w:val="1"/>
          <w:wAfter w:w="705" w:type="dxa"/>
        </w:trPr>
        <w:tc>
          <w:tcPr>
            <w:tcW w:w="2960" w:type="dxa"/>
            <w:vMerge/>
            <w:tcBorders>
              <w:top w:val="single" w:sz="8" w:space="0" w:color="AEAEAE"/>
              <w:left w:val="nil"/>
              <w:bottom w:val="single" w:sz="8" w:space="0" w:color="152935"/>
              <w:right w:val="nil"/>
            </w:tcBorders>
            <w:shd w:val="clear" w:color="auto" w:fill="E0E0E0"/>
          </w:tcPr>
          <w:p w14:paraId="293961D9"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tcBorders>
              <w:top w:val="single" w:sz="8" w:space="0" w:color="AEAEAE"/>
              <w:left w:val="nil"/>
              <w:bottom w:val="single" w:sz="8" w:space="0" w:color="AEAEAE"/>
              <w:right w:val="nil"/>
            </w:tcBorders>
            <w:shd w:val="clear" w:color="auto" w:fill="E0E0E0"/>
          </w:tcPr>
          <w:p w14:paraId="196B97A1"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425" w:type="dxa"/>
            <w:tcBorders>
              <w:top w:val="single" w:sz="8" w:space="0" w:color="AEAEAE"/>
              <w:left w:val="nil"/>
              <w:bottom w:val="single" w:sz="8" w:space="0" w:color="AEAEAE"/>
              <w:right w:val="single" w:sz="8" w:space="0" w:color="E0E0E0"/>
            </w:tcBorders>
            <w:shd w:val="clear" w:color="auto" w:fill="FFFFFF"/>
          </w:tcPr>
          <w:p w14:paraId="4FA4AE24"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1177" w:type="dxa"/>
            <w:tcBorders>
              <w:top w:val="single" w:sz="8" w:space="0" w:color="AEAEAE"/>
              <w:left w:val="single" w:sz="8" w:space="0" w:color="E0E0E0"/>
              <w:bottom w:val="single" w:sz="8" w:space="0" w:color="AEAEAE"/>
              <w:right w:val="single" w:sz="8" w:space="0" w:color="E0E0E0"/>
            </w:tcBorders>
            <w:shd w:val="clear" w:color="auto" w:fill="FFFFFF"/>
          </w:tcPr>
          <w:p w14:paraId="7BB96CD2"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1390BB03"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2.0</w:t>
            </w:r>
          </w:p>
        </w:tc>
        <w:tc>
          <w:tcPr>
            <w:tcW w:w="705" w:type="dxa"/>
            <w:tcBorders>
              <w:top w:val="single" w:sz="8" w:space="0" w:color="AEAEAE"/>
              <w:left w:val="single" w:sz="8" w:space="0" w:color="E0E0E0"/>
              <w:bottom w:val="single" w:sz="8" w:space="0" w:color="AEAEAE"/>
              <w:right w:val="nil"/>
            </w:tcBorders>
            <w:shd w:val="clear" w:color="auto" w:fill="FFFFFF"/>
          </w:tcPr>
          <w:p w14:paraId="32632C58"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24.0</w:t>
            </w:r>
          </w:p>
        </w:tc>
      </w:tr>
      <w:tr w:rsidR="003C5342" w14:paraId="35478F29" w14:textId="77777777" w:rsidTr="00A77FB6">
        <w:trPr>
          <w:gridAfter w:val="1"/>
          <w:wAfter w:w="705" w:type="dxa"/>
        </w:trPr>
        <w:tc>
          <w:tcPr>
            <w:tcW w:w="2960" w:type="dxa"/>
            <w:vMerge/>
            <w:tcBorders>
              <w:top w:val="single" w:sz="8" w:space="0" w:color="AEAEAE"/>
              <w:left w:val="nil"/>
              <w:bottom w:val="single" w:sz="8" w:space="0" w:color="152935"/>
              <w:right w:val="nil"/>
            </w:tcBorders>
            <w:shd w:val="clear" w:color="auto" w:fill="E0E0E0"/>
          </w:tcPr>
          <w:p w14:paraId="6C59477B"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tcBorders>
              <w:top w:val="single" w:sz="8" w:space="0" w:color="AEAEAE"/>
              <w:left w:val="nil"/>
              <w:bottom w:val="single" w:sz="8" w:space="0" w:color="AEAEAE"/>
              <w:right w:val="nil"/>
            </w:tcBorders>
            <w:shd w:val="clear" w:color="auto" w:fill="E0E0E0"/>
          </w:tcPr>
          <w:p w14:paraId="38182D13"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425" w:type="dxa"/>
            <w:tcBorders>
              <w:top w:val="single" w:sz="8" w:space="0" w:color="AEAEAE"/>
              <w:left w:val="nil"/>
              <w:bottom w:val="single" w:sz="8" w:space="0" w:color="AEAEAE"/>
              <w:right w:val="single" w:sz="8" w:space="0" w:color="E0E0E0"/>
            </w:tcBorders>
            <w:shd w:val="clear" w:color="auto" w:fill="FFFFFF"/>
          </w:tcPr>
          <w:p w14:paraId="12860141"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1177" w:type="dxa"/>
            <w:tcBorders>
              <w:top w:val="single" w:sz="8" w:space="0" w:color="AEAEAE"/>
              <w:left w:val="single" w:sz="8" w:space="0" w:color="E0E0E0"/>
              <w:bottom w:val="single" w:sz="8" w:space="0" w:color="AEAEAE"/>
              <w:right w:val="single" w:sz="8" w:space="0" w:color="E0E0E0"/>
            </w:tcBorders>
            <w:shd w:val="clear" w:color="auto" w:fill="FFFFFF"/>
          </w:tcPr>
          <w:p w14:paraId="39EADBCD"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705" w:type="dxa"/>
            <w:tcBorders>
              <w:top w:val="single" w:sz="8" w:space="0" w:color="AEAEAE"/>
              <w:left w:val="single" w:sz="8" w:space="0" w:color="E0E0E0"/>
              <w:bottom w:val="single" w:sz="8" w:space="0" w:color="AEAEAE"/>
              <w:right w:val="single" w:sz="8" w:space="0" w:color="E0E0E0"/>
            </w:tcBorders>
            <w:shd w:val="clear" w:color="auto" w:fill="FFFFFF"/>
          </w:tcPr>
          <w:p w14:paraId="01FF225D"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8.3%</w:t>
            </w:r>
          </w:p>
        </w:tc>
        <w:tc>
          <w:tcPr>
            <w:tcW w:w="705" w:type="dxa"/>
            <w:tcBorders>
              <w:top w:val="single" w:sz="8" w:space="0" w:color="AEAEAE"/>
              <w:left w:val="single" w:sz="8" w:space="0" w:color="E0E0E0"/>
              <w:bottom w:val="single" w:sz="8" w:space="0" w:color="AEAEAE"/>
              <w:right w:val="nil"/>
            </w:tcBorders>
            <w:shd w:val="clear" w:color="auto" w:fill="FFFFFF"/>
          </w:tcPr>
          <w:p w14:paraId="33D609ED"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3C5342" w14:paraId="6DD0B6CF" w14:textId="77777777" w:rsidTr="00A77FB6">
        <w:trPr>
          <w:gridAfter w:val="1"/>
          <w:wAfter w:w="705" w:type="dxa"/>
        </w:trPr>
        <w:tc>
          <w:tcPr>
            <w:tcW w:w="2960" w:type="dxa"/>
            <w:vMerge/>
            <w:tcBorders>
              <w:top w:val="single" w:sz="8" w:space="0" w:color="AEAEAE"/>
              <w:left w:val="nil"/>
              <w:bottom w:val="single" w:sz="8" w:space="0" w:color="152935"/>
              <w:right w:val="nil"/>
            </w:tcBorders>
            <w:shd w:val="clear" w:color="auto" w:fill="E0E0E0"/>
          </w:tcPr>
          <w:p w14:paraId="154BDC02" w14:textId="77777777" w:rsidR="003C5342" w:rsidRDefault="003C5342" w:rsidP="00A77FB6">
            <w:pPr>
              <w:widowControl w:val="0"/>
              <w:pBdr>
                <w:top w:val="nil"/>
                <w:left w:val="nil"/>
                <w:bottom w:val="nil"/>
                <w:right w:val="nil"/>
                <w:between w:val="nil"/>
              </w:pBdr>
              <w:spacing w:after="0" w:line="276" w:lineRule="auto"/>
              <w:rPr>
                <w:rFonts w:ascii="Arial" w:eastAsia="Arial" w:hAnsi="Arial" w:cs="Arial"/>
                <w:color w:val="010205"/>
                <w:sz w:val="18"/>
                <w:szCs w:val="18"/>
              </w:rPr>
            </w:pPr>
          </w:p>
        </w:tc>
        <w:tc>
          <w:tcPr>
            <w:tcW w:w="1349" w:type="dxa"/>
            <w:tcBorders>
              <w:top w:val="single" w:sz="8" w:space="0" w:color="AEAEAE"/>
              <w:left w:val="nil"/>
              <w:bottom w:val="single" w:sz="8" w:space="0" w:color="152935"/>
              <w:right w:val="nil"/>
            </w:tcBorders>
            <w:shd w:val="clear" w:color="auto" w:fill="E0E0E0"/>
          </w:tcPr>
          <w:p w14:paraId="1A43F07A" w14:textId="77777777" w:rsidR="003C5342" w:rsidRDefault="009D539D" w:rsidP="00A77FB6">
            <w:pPr>
              <w:spacing w:after="0"/>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425" w:type="dxa"/>
            <w:tcBorders>
              <w:top w:val="single" w:sz="8" w:space="0" w:color="AEAEAE"/>
              <w:left w:val="nil"/>
              <w:bottom w:val="single" w:sz="8" w:space="0" w:color="152935"/>
              <w:right w:val="single" w:sz="8" w:space="0" w:color="E0E0E0"/>
            </w:tcBorders>
            <w:shd w:val="clear" w:color="auto" w:fill="FFFFFF"/>
          </w:tcPr>
          <w:p w14:paraId="3B6D3131"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177" w:type="dxa"/>
            <w:tcBorders>
              <w:top w:val="single" w:sz="8" w:space="0" w:color="AEAEAE"/>
              <w:left w:val="single" w:sz="8" w:space="0" w:color="E0E0E0"/>
              <w:bottom w:val="single" w:sz="8" w:space="0" w:color="152935"/>
              <w:right w:val="single" w:sz="8" w:space="0" w:color="E0E0E0"/>
            </w:tcBorders>
            <w:shd w:val="clear" w:color="auto" w:fill="FFFFFF"/>
          </w:tcPr>
          <w:p w14:paraId="6704F978"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705" w:type="dxa"/>
            <w:tcBorders>
              <w:top w:val="single" w:sz="8" w:space="0" w:color="AEAEAE"/>
              <w:left w:val="single" w:sz="8" w:space="0" w:color="E0E0E0"/>
              <w:bottom w:val="single" w:sz="8" w:space="0" w:color="152935"/>
              <w:right w:val="single" w:sz="8" w:space="0" w:color="E0E0E0"/>
            </w:tcBorders>
            <w:shd w:val="clear" w:color="auto" w:fill="FFFFFF"/>
          </w:tcPr>
          <w:p w14:paraId="44E3542C"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705" w:type="dxa"/>
            <w:tcBorders>
              <w:top w:val="single" w:sz="8" w:space="0" w:color="AEAEAE"/>
              <w:left w:val="single" w:sz="8" w:space="0" w:color="E0E0E0"/>
              <w:bottom w:val="single" w:sz="8" w:space="0" w:color="152935"/>
              <w:right w:val="nil"/>
            </w:tcBorders>
            <w:shd w:val="clear" w:color="auto" w:fill="FFFFFF"/>
          </w:tcPr>
          <w:p w14:paraId="6021052F" w14:textId="77777777" w:rsidR="003C5342" w:rsidRDefault="009D539D" w:rsidP="00A77FB6">
            <w:pPr>
              <w:spacing w:after="0"/>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14:paraId="38B852E8" w14:textId="77777777" w:rsidR="003C5342" w:rsidRDefault="003C5342">
      <w:pPr>
        <w:rPr>
          <w:sz w:val="24"/>
          <w:szCs w:val="24"/>
        </w:rPr>
      </w:pPr>
    </w:p>
    <w:p w14:paraId="12516DBE" w14:textId="5D201BA6" w:rsidR="003C5342" w:rsidRPr="00AF113C" w:rsidRDefault="00A77FB6">
      <w:pPr>
        <w:rPr>
          <w:b/>
          <w:bCs/>
          <w:color w:val="00B0F0"/>
          <w:sz w:val="24"/>
          <w:szCs w:val="24"/>
        </w:rPr>
      </w:pPr>
      <w:r w:rsidRPr="00AF113C">
        <w:rPr>
          <w:b/>
          <w:bCs/>
          <w:color w:val="00B0F0"/>
          <w:sz w:val="24"/>
          <w:szCs w:val="24"/>
        </w:rPr>
        <w:t>Fissure1.1</w:t>
      </w:r>
    </w:p>
    <w:p w14:paraId="58EBD53C" w14:textId="77777777" w:rsidR="003C5342" w:rsidRDefault="003C5342">
      <w:pPr>
        <w:rPr>
          <w:color w:val="333333"/>
          <w:sz w:val="28"/>
          <w:szCs w:val="28"/>
        </w:rPr>
      </w:pPr>
    </w:p>
    <w:p w14:paraId="777980AB" w14:textId="7E738150" w:rsidR="00A77FB6" w:rsidRPr="006B72AB" w:rsidRDefault="00A77FB6" w:rsidP="00A77FB6">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Sum</w:t>
      </w:r>
      <w:r>
        <w:rPr>
          <w:rFonts w:ascii="Times New Roman" w:hAnsi="Times New Roman" w:cs="Times New Roman"/>
          <w:sz w:val="24"/>
          <w:szCs w:val="24"/>
        </w:rPr>
        <w:t>m</w:t>
      </w:r>
      <w:r>
        <w:rPr>
          <w:rFonts w:ascii="Times New Roman" w:hAnsi="Times New Roman" w:cs="Times New Roman"/>
          <w:sz w:val="24"/>
          <w:szCs w:val="24"/>
        </w:rPr>
        <w:t>ary table of fisher’s exact test</w:t>
      </w:r>
    </w:p>
    <w:tbl>
      <w:tblPr>
        <w:tblStyle w:val="a1"/>
        <w:tblpPr w:leftFromText="180" w:rightFromText="180" w:vertAnchor="text" w:horzAnchor="margin" w:tblpY="337"/>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04"/>
        <w:gridCol w:w="1497"/>
        <w:gridCol w:w="1486"/>
        <w:gridCol w:w="1522"/>
        <w:gridCol w:w="1526"/>
        <w:gridCol w:w="1481"/>
      </w:tblGrid>
      <w:tr w:rsidR="00A77FB6" w14:paraId="350DA85B" w14:textId="77777777" w:rsidTr="00A77FB6">
        <w:trPr>
          <w:trHeight w:val="765"/>
        </w:trPr>
        <w:tc>
          <w:tcPr>
            <w:tcW w:w="1504" w:type="dxa"/>
          </w:tcPr>
          <w:p w14:paraId="2254E016" w14:textId="77777777" w:rsidR="00A77FB6" w:rsidRDefault="00A77FB6" w:rsidP="00A77FB6"/>
        </w:tc>
        <w:tc>
          <w:tcPr>
            <w:tcW w:w="1497" w:type="dxa"/>
          </w:tcPr>
          <w:p w14:paraId="2D25652A" w14:textId="77777777" w:rsidR="00A77FB6" w:rsidRDefault="00A77FB6" w:rsidP="00A77FB6"/>
        </w:tc>
        <w:tc>
          <w:tcPr>
            <w:tcW w:w="4534" w:type="dxa"/>
            <w:gridSpan w:val="3"/>
          </w:tcPr>
          <w:p w14:paraId="0EA6C671" w14:textId="77777777" w:rsidR="00A77FB6" w:rsidRDefault="00A77FB6" w:rsidP="00A77FB6">
            <w:r>
              <w:t>UTI colony forming units</w:t>
            </w:r>
          </w:p>
        </w:tc>
        <w:tc>
          <w:tcPr>
            <w:tcW w:w="1481" w:type="dxa"/>
          </w:tcPr>
          <w:p w14:paraId="2F1789C9" w14:textId="77777777" w:rsidR="00A77FB6" w:rsidRDefault="00A77FB6" w:rsidP="00A77FB6">
            <w:r>
              <w:t>p-value</w:t>
            </w:r>
          </w:p>
        </w:tc>
      </w:tr>
      <w:tr w:rsidR="00A77FB6" w14:paraId="786117B9" w14:textId="77777777" w:rsidTr="00A77FB6">
        <w:trPr>
          <w:trHeight w:val="642"/>
        </w:trPr>
        <w:tc>
          <w:tcPr>
            <w:tcW w:w="1504" w:type="dxa"/>
          </w:tcPr>
          <w:p w14:paraId="680077B5" w14:textId="77777777" w:rsidR="00A77FB6" w:rsidRDefault="00A77FB6" w:rsidP="00A77FB6"/>
        </w:tc>
        <w:tc>
          <w:tcPr>
            <w:tcW w:w="1497" w:type="dxa"/>
          </w:tcPr>
          <w:p w14:paraId="74FD53FC" w14:textId="77777777" w:rsidR="00A77FB6" w:rsidRDefault="00A77FB6" w:rsidP="00A77FB6"/>
        </w:tc>
        <w:tc>
          <w:tcPr>
            <w:tcW w:w="1486" w:type="dxa"/>
          </w:tcPr>
          <w:p w14:paraId="358BE6B4" w14:textId="77777777" w:rsidR="00A77FB6" w:rsidRDefault="00A77FB6" w:rsidP="00A77FB6">
            <w:r>
              <w:rPr>
                <w:rFonts w:ascii="Arial" w:eastAsia="Arial" w:hAnsi="Arial" w:cs="Arial"/>
                <w:color w:val="264A60"/>
                <w:sz w:val="18"/>
                <w:szCs w:val="18"/>
              </w:rPr>
              <w:t>No growth</w:t>
            </w:r>
          </w:p>
        </w:tc>
        <w:tc>
          <w:tcPr>
            <w:tcW w:w="1522" w:type="dxa"/>
          </w:tcPr>
          <w:p w14:paraId="531E607B" w14:textId="77777777" w:rsidR="00A77FB6" w:rsidRDefault="00A77FB6" w:rsidP="00A77FB6">
            <w:r>
              <w:rPr>
                <w:rFonts w:ascii="Arial" w:eastAsia="Arial" w:hAnsi="Arial" w:cs="Arial"/>
                <w:color w:val="264A60"/>
                <w:sz w:val="18"/>
                <w:szCs w:val="18"/>
              </w:rPr>
              <w:t>No significant growth</w:t>
            </w:r>
          </w:p>
        </w:tc>
        <w:tc>
          <w:tcPr>
            <w:tcW w:w="1526" w:type="dxa"/>
          </w:tcPr>
          <w:p w14:paraId="4F682766" w14:textId="77777777" w:rsidR="00A77FB6" w:rsidRDefault="00A77FB6" w:rsidP="00A77FB6">
            <w:r>
              <w:rPr>
                <w:rFonts w:ascii="Arial" w:eastAsia="Arial" w:hAnsi="Arial" w:cs="Arial"/>
                <w:color w:val="264A60"/>
                <w:sz w:val="18"/>
                <w:szCs w:val="18"/>
              </w:rPr>
              <w:t>Significant growth</w:t>
            </w:r>
          </w:p>
        </w:tc>
        <w:tc>
          <w:tcPr>
            <w:tcW w:w="1481" w:type="dxa"/>
            <w:vMerge w:val="restart"/>
          </w:tcPr>
          <w:p w14:paraId="69BC504A" w14:textId="77777777" w:rsidR="00A77FB6" w:rsidRDefault="00A77FB6" w:rsidP="00A77FB6">
            <w:r>
              <w:t>0.018</w:t>
            </w:r>
          </w:p>
        </w:tc>
      </w:tr>
      <w:tr w:rsidR="00A77FB6" w14:paraId="72D0F5E1" w14:textId="77777777" w:rsidTr="00A77FB6">
        <w:trPr>
          <w:trHeight w:val="1181"/>
        </w:trPr>
        <w:tc>
          <w:tcPr>
            <w:tcW w:w="1504" w:type="dxa"/>
            <w:vMerge w:val="restart"/>
          </w:tcPr>
          <w:p w14:paraId="3FD8032D" w14:textId="77777777" w:rsidR="00A77FB6" w:rsidRDefault="00A77FB6" w:rsidP="00A77FB6">
            <w:r>
              <w:t>Gender</w:t>
            </w:r>
          </w:p>
        </w:tc>
        <w:tc>
          <w:tcPr>
            <w:tcW w:w="1497" w:type="dxa"/>
          </w:tcPr>
          <w:p w14:paraId="5CFEAFA3" w14:textId="77777777" w:rsidR="00A77FB6" w:rsidRDefault="00A77FB6" w:rsidP="00A77FB6">
            <w:r>
              <w:t>Male</w:t>
            </w:r>
          </w:p>
        </w:tc>
        <w:tc>
          <w:tcPr>
            <w:tcW w:w="1486" w:type="dxa"/>
          </w:tcPr>
          <w:p w14:paraId="31A4D556" w14:textId="77777777" w:rsidR="00A77FB6" w:rsidRDefault="00A77FB6" w:rsidP="00A77FB6">
            <w:r>
              <w:t>9</w:t>
            </w:r>
          </w:p>
        </w:tc>
        <w:tc>
          <w:tcPr>
            <w:tcW w:w="1522" w:type="dxa"/>
          </w:tcPr>
          <w:p w14:paraId="1B9904E8" w14:textId="77777777" w:rsidR="00A77FB6" w:rsidRDefault="00A77FB6" w:rsidP="00A77FB6">
            <w:r>
              <w:t>3</w:t>
            </w:r>
          </w:p>
        </w:tc>
        <w:tc>
          <w:tcPr>
            <w:tcW w:w="1526" w:type="dxa"/>
          </w:tcPr>
          <w:p w14:paraId="585E08C1" w14:textId="77777777" w:rsidR="00A77FB6" w:rsidRDefault="00A77FB6" w:rsidP="00A77FB6">
            <w:r>
              <w:t>0</w:t>
            </w:r>
          </w:p>
        </w:tc>
        <w:tc>
          <w:tcPr>
            <w:tcW w:w="1481" w:type="dxa"/>
            <w:vMerge/>
          </w:tcPr>
          <w:p w14:paraId="2A82B11A" w14:textId="77777777" w:rsidR="00A77FB6" w:rsidRDefault="00A77FB6" w:rsidP="00A77FB6">
            <w:pPr>
              <w:widowControl w:val="0"/>
              <w:pBdr>
                <w:top w:val="nil"/>
                <w:left w:val="nil"/>
                <w:bottom w:val="nil"/>
                <w:right w:val="nil"/>
                <w:between w:val="nil"/>
              </w:pBdr>
              <w:spacing w:line="276" w:lineRule="auto"/>
            </w:pPr>
          </w:p>
        </w:tc>
      </w:tr>
      <w:tr w:rsidR="00A77FB6" w14:paraId="3A78014B" w14:textId="77777777" w:rsidTr="00A77FB6">
        <w:trPr>
          <w:trHeight w:val="937"/>
        </w:trPr>
        <w:tc>
          <w:tcPr>
            <w:tcW w:w="1504" w:type="dxa"/>
            <w:vMerge/>
          </w:tcPr>
          <w:p w14:paraId="5575A4DC" w14:textId="77777777" w:rsidR="00A77FB6" w:rsidRDefault="00A77FB6" w:rsidP="00A77FB6">
            <w:pPr>
              <w:widowControl w:val="0"/>
              <w:pBdr>
                <w:top w:val="nil"/>
                <w:left w:val="nil"/>
                <w:bottom w:val="nil"/>
                <w:right w:val="nil"/>
                <w:between w:val="nil"/>
              </w:pBdr>
              <w:spacing w:line="276" w:lineRule="auto"/>
            </w:pPr>
          </w:p>
        </w:tc>
        <w:tc>
          <w:tcPr>
            <w:tcW w:w="1497" w:type="dxa"/>
          </w:tcPr>
          <w:p w14:paraId="1D4269F6" w14:textId="77777777" w:rsidR="00A77FB6" w:rsidRDefault="00A77FB6" w:rsidP="00A77FB6">
            <w:r>
              <w:t>female</w:t>
            </w:r>
          </w:p>
        </w:tc>
        <w:tc>
          <w:tcPr>
            <w:tcW w:w="1486" w:type="dxa"/>
          </w:tcPr>
          <w:p w14:paraId="17E7B446" w14:textId="77777777" w:rsidR="00A77FB6" w:rsidRDefault="00A77FB6" w:rsidP="00A77FB6">
            <w:r>
              <w:t>2</w:t>
            </w:r>
          </w:p>
        </w:tc>
        <w:tc>
          <w:tcPr>
            <w:tcW w:w="1522" w:type="dxa"/>
          </w:tcPr>
          <w:p w14:paraId="2EFB93DC" w14:textId="77777777" w:rsidR="00A77FB6" w:rsidRDefault="00A77FB6" w:rsidP="00A77FB6">
            <w:r>
              <w:t>8</w:t>
            </w:r>
          </w:p>
        </w:tc>
        <w:tc>
          <w:tcPr>
            <w:tcW w:w="1526" w:type="dxa"/>
          </w:tcPr>
          <w:p w14:paraId="04641BC5" w14:textId="77777777" w:rsidR="00A77FB6" w:rsidRDefault="00A77FB6" w:rsidP="00A77FB6">
            <w:r>
              <w:t>2</w:t>
            </w:r>
          </w:p>
        </w:tc>
        <w:tc>
          <w:tcPr>
            <w:tcW w:w="1481" w:type="dxa"/>
            <w:vMerge/>
          </w:tcPr>
          <w:p w14:paraId="0F89F490" w14:textId="77777777" w:rsidR="00A77FB6" w:rsidRDefault="00A77FB6" w:rsidP="00A77FB6">
            <w:pPr>
              <w:widowControl w:val="0"/>
              <w:pBdr>
                <w:top w:val="nil"/>
                <w:left w:val="nil"/>
                <w:bottom w:val="nil"/>
                <w:right w:val="nil"/>
                <w:between w:val="nil"/>
              </w:pBdr>
              <w:spacing w:line="276" w:lineRule="auto"/>
            </w:pPr>
          </w:p>
        </w:tc>
      </w:tr>
    </w:tbl>
    <w:p w14:paraId="6932C78B" w14:textId="77777777" w:rsidR="009D3870" w:rsidRDefault="009D3870">
      <w:pPr>
        <w:rPr>
          <w:b/>
          <w:color w:val="333333"/>
          <w:sz w:val="36"/>
          <w:szCs w:val="36"/>
        </w:rPr>
      </w:pPr>
    </w:p>
    <w:p w14:paraId="0804FB6B" w14:textId="57056CC8" w:rsidR="003C5342" w:rsidRDefault="009D539D">
      <w:pPr>
        <w:rPr>
          <w:b/>
          <w:color w:val="333333"/>
          <w:sz w:val="36"/>
          <w:szCs w:val="36"/>
        </w:rPr>
      </w:pPr>
      <w:r>
        <w:rPr>
          <w:b/>
          <w:color w:val="333333"/>
          <w:sz w:val="36"/>
          <w:szCs w:val="36"/>
        </w:rPr>
        <w:t xml:space="preserve">Result </w:t>
      </w:r>
    </w:p>
    <w:p w14:paraId="080E6644" w14:textId="607D39F5" w:rsidR="0045756B" w:rsidRPr="0045756B" w:rsidRDefault="009D539D" w:rsidP="0045756B">
      <w:pPr>
        <w:tabs>
          <w:tab w:val="left" w:pos="4020"/>
        </w:tabs>
        <w:rPr>
          <w:sz w:val="24"/>
          <w:szCs w:val="24"/>
        </w:rPr>
      </w:pPr>
      <w:r w:rsidRPr="00403D03">
        <w:rPr>
          <w:rFonts w:asciiTheme="majorHAnsi" w:hAnsiTheme="majorHAnsi" w:cstheme="majorHAnsi"/>
          <w:color w:val="333333"/>
          <w:sz w:val="24"/>
          <w:szCs w:val="24"/>
        </w:rPr>
        <w:t xml:space="preserve">These tables </w:t>
      </w:r>
      <w:r w:rsidRPr="00403D03">
        <w:rPr>
          <w:rFonts w:asciiTheme="majorHAnsi" w:hAnsiTheme="majorHAnsi" w:cstheme="majorHAnsi"/>
          <w:color w:val="2E2E2E"/>
          <w:sz w:val="24"/>
          <w:szCs w:val="24"/>
        </w:rPr>
        <w:t xml:space="preserve">were </w:t>
      </w:r>
      <w:r w:rsidR="00403D03" w:rsidRPr="00403D03">
        <w:rPr>
          <w:rFonts w:asciiTheme="majorHAnsi" w:hAnsiTheme="majorHAnsi" w:cstheme="majorHAnsi"/>
          <w:color w:val="2E2E2E"/>
          <w:sz w:val="24"/>
          <w:szCs w:val="24"/>
        </w:rPr>
        <w:t>analysed</w:t>
      </w:r>
      <w:r w:rsidRPr="00403D03">
        <w:rPr>
          <w:rFonts w:asciiTheme="majorHAnsi" w:hAnsiTheme="majorHAnsi" w:cstheme="majorHAnsi"/>
          <w:color w:val="2E2E2E"/>
          <w:sz w:val="24"/>
          <w:szCs w:val="24"/>
        </w:rPr>
        <w:t xml:space="preserve"> for the total study population and men and women separately.</w:t>
      </w:r>
      <w:r w:rsidRPr="00403D03">
        <w:rPr>
          <w:rFonts w:asciiTheme="majorHAnsi" w:hAnsiTheme="majorHAnsi" w:cstheme="majorHAnsi"/>
          <w:color w:val="333333"/>
          <w:sz w:val="24"/>
          <w:szCs w:val="24"/>
        </w:rPr>
        <w:t xml:space="preserve"> </w:t>
      </w:r>
      <w:r w:rsidRPr="00403D03">
        <w:rPr>
          <w:rFonts w:asciiTheme="majorHAnsi" w:eastAsia="Helvetica Neue" w:hAnsiTheme="majorHAnsi" w:cstheme="majorHAnsi"/>
          <w:color w:val="333333"/>
          <w:sz w:val="24"/>
          <w:szCs w:val="24"/>
        </w:rPr>
        <w:t xml:space="preserve">To analyse predictors of urine collection methods in these tables, we used a chi-square bio statistic </w:t>
      </w:r>
      <w:r w:rsidR="00366038" w:rsidRPr="00403D03">
        <w:rPr>
          <w:rFonts w:asciiTheme="majorHAnsi" w:eastAsia="Helvetica Neue" w:hAnsiTheme="majorHAnsi" w:cstheme="majorHAnsi"/>
          <w:color w:val="333333"/>
          <w:sz w:val="24"/>
          <w:szCs w:val="24"/>
        </w:rPr>
        <w:t>test</w:t>
      </w:r>
      <w:r w:rsidR="00366038">
        <w:rPr>
          <w:rFonts w:asciiTheme="majorHAnsi" w:eastAsia="Helvetica Neue" w:hAnsiTheme="majorHAnsi" w:cstheme="majorHAnsi"/>
          <w:color w:val="333333"/>
          <w:sz w:val="24"/>
          <w:szCs w:val="24"/>
        </w:rPr>
        <w:t>,</w:t>
      </w:r>
      <w:r w:rsidR="00366038">
        <w:t xml:space="preserve"> </w:t>
      </w:r>
      <w:r w:rsidR="00366038">
        <w:t>to test</w:t>
      </w:r>
      <w:r w:rsidR="00366038">
        <w:t xml:space="preserve"> for independence between two qualitative variables.</w:t>
      </w:r>
      <w:r w:rsidR="00403D03" w:rsidRPr="00403D03">
        <w:rPr>
          <w:rFonts w:asciiTheme="majorHAnsi" w:hAnsiTheme="majorHAnsi" w:cstheme="majorHAnsi"/>
          <w:sz w:val="24"/>
          <w:szCs w:val="24"/>
        </w:rPr>
        <w:t xml:space="preserve"> </w:t>
      </w:r>
      <w:r w:rsidR="00403D03" w:rsidRPr="00403D03">
        <w:rPr>
          <w:rFonts w:asciiTheme="majorHAnsi" w:hAnsiTheme="majorHAnsi" w:cstheme="majorHAnsi"/>
          <w:sz w:val="24"/>
          <w:szCs w:val="24"/>
        </w:rPr>
        <w:t>the hypothesis going into this test was there is an association between gender and bacteriuria (asymptotic bacteriuria will be divided into three categories based on the number of CFU</w:t>
      </w:r>
      <w:r w:rsidR="00403D03" w:rsidRPr="00403D03">
        <w:rPr>
          <w:rFonts w:asciiTheme="majorHAnsi" w:hAnsiTheme="majorHAnsi" w:cstheme="majorHAnsi"/>
          <w:sz w:val="24"/>
          <w:szCs w:val="24"/>
        </w:rPr>
        <w:t>). the</w:t>
      </w:r>
      <w:r w:rsidR="00403D03" w:rsidRPr="00403D03">
        <w:rPr>
          <w:rFonts w:asciiTheme="majorHAnsi" w:hAnsiTheme="majorHAnsi" w:cstheme="majorHAnsi"/>
          <w:sz w:val="24"/>
          <w:szCs w:val="24"/>
        </w:rPr>
        <w:t xml:space="preserve"> null hypothesis is there is no </w:t>
      </w:r>
      <w:r w:rsidR="00403D03" w:rsidRPr="00403D03">
        <w:rPr>
          <w:rFonts w:asciiTheme="majorHAnsi" w:hAnsiTheme="majorHAnsi" w:cstheme="majorHAnsi"/>
          <w:sz w:val="24"/>
          <w:szCs w:val="24"/>
        </w:rPr>
        <w:t xml:space="preserve">association. </w:t>
      </w:r>
      <w:r w:rsidR="00403D03" w:rsidRPr="00403D03">
        <w:rPr>
          <w:rFonts w:asciiTheme="majorHAnsi" w:hAnsiTheme="majorHAnsi" w:cstheme="majorHAnsi"/>
          <w:i/>
          <w:iCs/>
          <w:sz w:val="24"/>
          <w:szCs w:val="24"/>
          <w:lang w:val="en-US"/>
        </w:rPr>
        <w:t>p</w:t>
      </w:r>
      <w:r w:rsidR="00403D03" w:rsidRPr="00403D03">
        <w:rPr>
          <w:rFonts w:asciiTheme="majorHAnsi" w:hAnsiTheme="majorHAnsi" w:cstheme="majorHAnsi"/>
          <w:sz w:val="24"/>
          <w:szCs w:val="24"/>
          <w:lang w:val="en-US"/>
        </w:rPr>
        <w:t xml:space="preserve">-value to decide </w:t>
      </w:r>
      <w:r w:rsidR="00403D03" w:rsidRPr="00403D03">
        <w:rPr>
          <w:rFonts w:asciiTheme="majorHAnsi" w:hAnsiTheme="majorHAnsi" w:cstheme="majorHAnsi"/>
          <w:sz w:val="24"/>
          <w:szCs w:val="24"/>
          <w:lang w:val="en-US"/>
        </w:rPr>
        <w:t xml:space="preserve">whether </w:t>
      </w:r>
      <w:r w:rsidR="00403D03" w:rsidRPr="00403D03">
        <w:rPr>
          <w:rFonts w:asciiTheme="majorHAnsi" w:hAnsiTheme="majorHAnsi" w:cstheme="majorHAnsi"/>
          <w:sz w:val="24"/>
          <w:szCs w:val="24"/>
          <w:lang w:val="en-US"/>
        </w:rPr>
        <w:t xml:space="preserve">we reject </w:t>
      </w:r>
      <w:r w:rsidR="00403D03" w:rsidRPr="00403D03">
        <w:rPr>
          <w:rFonts w:asciiTheme="majorHAnsi" w:hAnsiTheme="majorHAnsi" w:cstheme="majorHAnsi"/>
          <w:i/>
          <w:iCs/>
          <w:sz w:val="24"/>
          <w:szCs w:val="24"/>
          <w:lang w:val="en-US"/>
        </w:rPr>
        <w:t>H</w:t>
      </w:r>
      <w:r w:rsidR="00403D03" w:rsidRPr="00403D03">
        <w:rPr>
          <w:rFonts w:asciiTheme="majorHAnsi" w:hAnsiTheme="majorHAnsi" w:cstheme="majorHAnsi"/>
          <w:sz w:val="24"/>
          <w:szCs w:val="24"/>
          <w:lang w:val="en-US"/>
        </w:rPr>
        <w:t xml:space="preserve">0 or accept </w:t>
      </w:r>
      <w:r w:rsidR="00403D03" w:rsidRPr="00403D03">
        <w:rPr>
          <w:rFonts w:asciiTheme="majorHAnsi" w:hAnsiTheme="majorHAnsi" w:cstheme="majorHAnsi"/>
          <w:i/>
          <w:iCs/>
          <w:sz w:val="24"/>
          <w:szCs w:val="24"/>
          <w:lang w:val="en-US"/>
        </w:rPr>
        <w:t>H</w:t>
      </w:r>
      <w:r w:rsidR="00403D03" w:rsidRPr="00403D03">
        <w:rPr>
          <w:rFonts w:asciiTheme="majorHAnsi" w:hAnsiTheme="majorHAnsi" w:cstheme="majorHAnsi"/>
          <w:sz w:val="24"/>
          <w:szCs w:val="24"/>
          <w:lang w:val="en-US"/>
        </w:rPr>
        <w:t>0</w:t>
      </w:r>
      <w:r w:rsidR="00403D03" w:rsidRPr="00403D03">
        <w:rPr>
          <w:rFonts w:asciiTheme="majorHAnsi" w:hAnsiTheme="majorHAnsi" w:cstheme="majorHAnsi"/>
          <w:sz w:val="24"/>
          <w:szCs w:val="24"/>
          <w:lang w:val="en-US"/>
        </w:rPr>
        <w:t>,</w:t>
      </w:r>
      <w:r w:rsidR="00403D03" w:rsidRPr="00403D03">
        <w:rPr>
          <w:rFonts w:asciiTheme="majorHAnsi" w:hAnsiTheme="majorHAnsi" w:cstheme="majorHAnsi"/>
          <w:sz w:val="24"/>
          <w:szCs w:val="24"/>
        </w:rPr>
        <w:t xml:space="preserve"> if it </w:t>
      </w:r>
      <w:r w:rsidR="00403D03" w:rsidRPr="00403D03">
        <w:rPr>
          <w:rFonts w:asciiTheme="majorHAnsi" w:hAnsiTheme="majorHAnsi" w:cstheme="majorHAnsi"/>
          <w:sz w:val="24"/>
          <w:szCs w:val="24"/>
        </w:rPr>
        <w:t xml:space="preserve">is </w:t>
      </w:r>
      <w:r w:rsidR="00403D03" w:rsidRPr="00403D03">
        <w:rPr>
          <w:rFonts w:asciiTheme="majorHAnsi" w:hAnsiTheme="majorHAnsi" w:cstheme="majorHAnsi"/>
          <w:sz w:val="24"/>
          <w:szCs w:val="24"/>
        </w:rPr>
        <w:t xml:space="preserve">less than or equal to </w:t>
      </w:r>
      <w:proofErr w:type="gramStart"/>
      <w:r w:rsidR="00366038" w:rsidRPr="00403D03">
        <w:rPr>
          <w:rFonts w:asciiTheme="majorHAnsi" w:hAnsiTheme="majorHAnsi" w:cstheme="majorHAnsi"/>
          <w:sz w:val="24"/>
          <w:szCs w:val="24"/>
        </w:rPr>
        <w:t>0.05</w:t>
      </w:r>
      <w:proofErr w:type="gramEnd"/>
      <w:r w:rsidR="00403D03" w:rsidRPr="00403D03">
        <w:rPr>
          <w:rFonts w:asciiTheme="majorHAnsi" w:hAnsiTheme="majorHAnsi" w:cstheme="majorHAnsi"/>
          <w:sz w:val="24"/>
          <w:szCs w:val="24"/>
        </w:rPr>
        <w:t xml:space="preserve"> </w:t>
      </w:r>
      <w:r w:rsidR="006E6D79">
        <w:rPr>
          <w:rFonts w:asciiTheme="majorHAnsi" w:hAnsiTheme="majorHAnsi" w:cstheme="majorHAnsi"/>
          <w:sz w:val="24"/>
          <w:szCs w:val="24"/>
        </w:rPr>
        <w:t>we reject</w:t>
      </w:r>
      <w:r w:rsidR="00366038">
        <w:rPr>
          <w:rFonts w:asciiTheme="majorHAnsi" w:hAnsiTheme="majorHAnsi" w:cstheme="majorHAnsi"/>
          <w:sz w:val="24"/>
          <w:szCs w:val="24"/>
        </w:rPr>
        <w:t>,</w:t>
      </w:r>
      <w:r w:rsidR="006E6D79">
        <w:rPr>
          <w:rFonts w:asciiTheme="majorHAnsi" w:hAnsiTheme="majorHAnsi" w:cstheme="majorHAnsi"/>
          <w:sz w:val="24"/>
          <w:szCs w:val="24"/>
        </w:rPr>
        <w:t xml:space="preserve"> and if it is more than </w:t>
      </w:r>
      <w:r w:rsidR="00366038">
        <w:rPr>
          <w:rFonts w:asciiTheme="majorHAnsi" w:hAnsiTheme="majorHAnsi" w:cstheme="majorHAnsi"/>
          <w:sz w:val="24"/>
          <w:szCs w:val="24"/>
        </w:rPr>
        <w:t xml:space="preserve">0.05 </w:t>
      </w:r>
      <w:r w:rsidR="006E6D79">
        <w:rPr>
          <w:rFonts w:asciiTheme="majorHAnsi" w:hAnsiTheme="majorHAnsi" w:cstheme="majorHAnsi"/>
          <w:sz w:val="24"/>
          <w:szCs w:val="24"/>
        </w:rPr>
        <w:t xml:space="preserve">we accept the null </w:t>
      </w:r>
      <w:r w:rsidR="006E6D79" w:rsidRPr="00403D03">
        <w:rPr>
          <w:rFonts w:asciiTheme="majorHAnsi" w:hAnsiTheme="majorHAnsi" w:cstheme="majorHAnsi"/>
          <w:i/>
          <w:iCs/>
          <w:sz w:val="24"/>
          <w:szCs w:val="24"/>
          <w:lang w:val="en-US"/>
        </w:rPr>
        <w:t>H</w:t>
      </w:r>
      <w:r w:rsidR="006E6D79" w:rsidRPr="00403D03">
        <w:rPr>
          <w:rFonts w:asciiTheme="majorHAnsi" w:hAnsiTheme="majorHAnsi" w:cstheme="majorHAnsi"/>
          <w:sz w:val="24"/>
          <w:szCs w:val="24"/>
          <w:lang w:val="en-US"/>
        </w:rPr>
        <w:t>0</w:t>
      </w:r>
      <w:r w:rsidR="006E6D79">
        <w:rPr>
          <w:rFonts w:asciiTheme="majorHAnsi" w:hAnsiTheme="majorHAnsi" w:cstheme="majorHAnsi"/>
          <w:sz w:val="24"/>
          <w:szCs w:val="24"/>
          <w:lang w:val="en-US"/>
        </w:rPr>
        <w:t>.</w:t>
      </w:r>
      <w:r w:rsidR="0045756B">
        <w:rPr>
          <w:rFonts w:asciiTheme="majorHAnsi" w:hAnsiTheme="majorHAnsi" w:cstheme="majorHAnsi"/>
          <w:sz w:val="24"/>
          <w:szCs w:val="24"/>
          <w:lang w:val="en-US"/>
        </w:rPr>
        <w:t xml:space="preserve"> </w:t>
      </w:r>
      <w:r w:rsidR="00A14C82" w:rsidRPr="00B254CC">
        <w:rPr>
          <w:rFonts w:cstheme="minorHAnsi"/>
          <w:sz w:val="24"/>
          <w:szCs w:val="24"/>
        </w:rPr>
        <w:t>As we can see in figure 1.</w:t>
      </w:r>
      <w:r w:rsidR="00A14C82">
        <w:rPr>
          <w:rFonts w:cstheme="minorHAnsi"/>
          <w:sz w:val="24"/>
          <w:szCs w:val="24"/>
        </w:rPr>
        <w:t>0</w:t>
      </w:r>
      <w:r w:rsidR="00A14C82" w:rsidRPr="00B254CC">
        <w:rPr>
          <w:rFonts w:cstheme="minorHAnsi"/>
          <w:sz w:val="24"/>
          <w:szCs w:val="24"/>
        </w:rPr>
        <w:t xml:space="preserve"> the p-value is less than 0.05 but</w:t>
      </w:r>
      <w:r w:rsidR="0045756B">
        <w:rPr>
          <w:rFonts w:cstheme="minorHAnsi"/>
          <w:sz w:val="24"/>
          <w:szCs w:val="24"/>
        </w:rPr>
        <w:t xml:space="preserve"> </w:t>
      </w:r>
      <w:r w:rsidR="00A14C82" w:rsidRPr="00B254CC">
        <w:rPr>
          <w:rFonts w:cstheme="minorHAnsi"/>
          <w:sz w:val="24"/>
          <w:szCs w:val="24"/>
        </w:rPr>
        <w:t>there are</w:t>
      </w:r>
      <w:r w:rsidR="00A14C82" w:rsidRPr="00B254CC">
        <w:rPr>
          <w:sz w:val="24"/>
          <w:szCs w:val="24"/>
        </w:rPr>
        <w:t xml:space="preserve"> 2 cells (33.3%) </w:t>
      </w:r>
      <w:r w:rsidR="0045756B">
        <w:rPr>
          <w:sz w:val="24"/>
          <w:szCs w:val="24"/>
        </w:rPr>
        <w:t xml:space="preserve">that </w:t>
      </w:r>
      <w:r w:rsidR="00A14C82" w:rsidRPr="00B254CC">
        <w:rPr>
          <w:sz w:val="24"/>
          <w:szCs w:val="24"/>
        </w:rPr>
        <w:t xml:space="preserve">have </w:t>
      </w:r>
      <w:r w:rsidR="0045756B">
        <w:rPr>
          <w:sz w:val="24"/>
          <w:szCs w:val="24"/>
        </w:rPr>
        <w:t xml:space="preserve">an </w:t>
      </w:r>
      <w:r w:rsidR="00A14C82" w:rsidRPr="00B254CC">
        <w:rPr>
          <w:sz w:val="24"/>
          <w:szCs w:val="24"/>
        </w:rPr>
        <w:t>expected count less than 5. The minimum expected count is 1.00 which</w:t>
      </w:r>
      <w:r w:rsidR="00A14C82">
        <w:rPr>
          <w:sz w:val="24"/>
          <w:szCs w:val="24"/>
        </w:rPr>
        <w:t xml:space="preserve"> means the assumption for the chi-square test is not met, the fisher’s exact test will be used </w:t>
      </w:r>
      <w:r w:rsidR="0045756B">
        <w:rPr>
          <w:sz w:val="24"/>
          <w:szCs w:val="24"/>
        </w:rPr>
        <w:t>instead.</w:t>
      </w:r>
      <w:r w:rsidR="0045756B">
        <w:rPr>
          <w:rFonts w:cstheme="minorHAnsi"/>
          <w:sz w:val="24"/>
          <w:szCs w:val="24"/>
        </w:rPr>
        <w:t xml:space="preserve"> The</w:t>
      </w:r>
      <w:r w:rsidR="0045756B">
        <w:rPr>
          <w:rFonts w:cstheme="minorHAnsi"/>
          <w:sz w:val="24"/>
          <w:szCs w:val="24"/>
        </w:rPr>
        <w:t xml:space="preserve"> p-value is less than 0.05 there is a strong </w:t>
      </w:r>
      <w:r w:rsidR="0045756B">
        <w:rPr>
          <w:sz w:val="24"/>
          <w:szCs w:val="24"/>
        </w:rPr>
        <w:t>association between gender and the incidence of asymptotic bacteriuria</w:t>
      </w:r>
      <w:r w:rsidR="0045756B">
        <w:rPr>
          <w:sz w:val="24"/>
          <w:szCs w:val="24"/>
        </w:rPr>
        <w:t>, a</w:t>
      </w:r>
      <w:r w:rsidR="0045756B">
        <w:rPr>
          <w:sz w:val="24"/>
          <w:szCs w:val="24"/>
        </w:rPr>
        <w:t xml:space="preserve">nd you can also see in figure </w:t>
      </w:r>
      <w:r w:rsidR="0047658A">
        <w:rPr>
          <w:sz w:val="24"/>
          <w:szCs w:val="24"/>
        </w:rPr>
        <w:t>1.1</w:t>
      </w:r>
      <w:r w:rsidR="0045756B">
        <w:rPr>
          <w:sz w:val="24"/>
          <w:szCs w:val="24"/>
        </w:rPr>
        <w:t xml:space="preserve"> </w:t>
      </w:r>
      <w:proofErr w:type="gramStart"/>
      <w:r w:rsidR="0045756B">
        <w:rPr>
          <w:sz w:val="24"/>
          <w:szCs w:val="24"/>
        </w:rPr>
        <w:t>that females</w:t>
      </w:r>
      <w:proofErr w:type="gramEnd"/>
      <w:r w:rsidR="0045756B">
        <w:rPr>
          <w:sz w:val="24"/>
          <w:szCs w:val="24"/>
        </w:rPr>
        <w:t xml:space="preserve"> had much more bacterial growth than males which is expected</w:t>
      </w:r>
      <w:r w:rsidR="0045756B">
        <w:rPr>
          <w:sz w:val="24"/>
          <w:szCs w:val="24"/>
        </w:rPr>
        <w:t>.</w:t>
      </w:r>
    </w:p>
    <w:p w14:paraId="3B68A909" w14:textId="77777777" w:rsidR="0045756B" w:rsidRDefault="0045756B" w:rsidP="00A14C82">
      <w:pPr>
        <w:tabs>
          <w:tab w:val="left" w:pos="4020"/>
        </w:tabs>
        <w:rPr>
          <w:sz w:val="24"/>
          <w:szCs w:val="24"/>
        </w:rPr>
      </w:pPr>
    </w:p>
    <w:p w14:paraId="5B14C820" w14:textId="18900CEA" w:rsidR="00A14C82" w:rsidRPr="00A14C82" w:rsidRDefault="00A14C82" w:rsidP="00A14C82">
      <w:pPr>
        <w:tabs>
          <w:tab w:val="left" w:pos="4020"/>
        </w:tabs>
        <w:rPr>
          <w:rFonts w:asciiTheme="majorHAnsi" w:hAnsiTheme="majorHAnsi" w:cstheme="majorHAnsi"/>
          <w:sz w:val="24"/>
          <w:szCs w:val="24"/>
        </w:rPr>
      </w:pPr>
    </w:p>
    <w:p w14:paraId="0777FD14" w14:textId="6549AF0D" w:rsidR="00CD7586" w:rsidRPr="00CD7586" w:rsidRDefault="00CD7586" w:rsidP="00CD7586">
      <w:pPr>
        <w:rPr>
          <w:rFonts w:ascii="Helvetica Neue" w:eastAsia="Helvetica Neue" w:hAnsi="Helvetica Neue" w:cs="Helvetica Neue" w:hint="cs"/>
          <w:color w:val="333333"/>
          <w:rtl/>
          <w:lang w:bidi="ar-LY"/>
        </w:rPr>
      </w:pPr>
    </w:p>
    <w:p w14:paraId="7537B7AF" w14:textId="77777777" w:rsidR="003C5342" w:rsidRDefault="003C5342">
      <w:pPr>
        <w:rPr>
          <w:b/>
          <w:color w:val="333333"/>
          <w:sz w:val="24"/>
          <w:szCs w:val="24"/>
        </w:rPr>
      </w:pPr>
    </w:p>
    <w:p w14:paraId="758EAEDB" w14:textId="77777777" w:rsidR="003C5342" w:rsidRDefault="003C5342">
      <w:pPr>
        <w:jc w:val="center"/>
        <w:rPr>
          <w:b/>
          <w:color w:val="333333"/>
          <w:sz w:val="36"/>
          <w:szCs w:val="36"/>
        </w:rPr>
      </w:pPr>
    </w:p>
    <w:p w14:paraId="7DD6F22E" w14:textId="77777777" w:rsidR="003C5342" w:rsidRDefault="003C5342">
      <w:pPr>
        <w:jc w:val="center"/>
        <w:rPr>
          <w:b/>
          <w:color w:val="333333"/>
          <w:sz w:val="36"/>
          <w:szCs w:val="36"/>
        </w:rPr>
      </w:pPr>
    </w:p>
    <w:p w14:paraId="3A15BAD5" w14:textId="77777777" w:rsidR="003C5342" w:rsidRDefault="003C5342">
      <w:pPr>
        <w:rPr>
          <w:b/>
          <w:color w:val="333333"/>
          <w:sz w:val="36"/>
          <w:szCs w:val="36"/>
        </w:rPr>
      </w:pPr>
    </w:p>
    <w:p w14:paraId="6EAD5B69" w14:textId="77777777" w:rsidR="003C5342" w:rsidRDefault="003C5342">
      <w:pPr>
        <w:rPr>
          <w:b/>
          <w:color w:val="333333"/>
          <w:sz w:val="36"/>
          <w:szCs w:val="36"/>
        </w:rPr>
      </w:pPr>
    </w:p>
    <w:p w14:paraId="0B98C9C7" w14:textId="77777777" w:rsidR="003C5342" w:rsidRDefault="003C5342">
      <w:pPr>
        <w:rPr>
          <w:b/>
          <w:color w:val="333333"/>
          <w:sz w:val="36"/>
          <w:szCs w:val="36"/>
        </w:rPr>
      </w:pPr>
    </w:p>
    <w:p w14:paraId="3FD0BD71" w14:textId="068B2664" w:rsidR="003C5342" w:rsidRDefault="009D539D" w:rsidP="0047658A">
      <w:pPr>
        <w:rPr>
          <w:b/>
          <w:color w:val="333333"/>
          <w:sz w:val="36"/>
          <w:szCs w:val="36"/>
        </w:rPr>
      </w:pPr>
      <w:r>
        <w:rPr>
          <w:b/>
          <w:color w:val="333333"/>
          <w:sz w:val="36"/>
          <w:szCs w:val="36"/>
        </w:rPr>
        <w:t xml:space="preserve">                              </w:t>
      </w:r>
      <w:r>
        <w:rPr>
          <w:b/>
          <w:color w:val="000000"/>
          <w:sz w:val="36"/>
          <w:szCs w:val="36"/>
        </w:rPr>
        <w:t>DISCUSSION</w:t>
      </w:r>
    </w:p>
    <w:p w14:paraId="46007869" w14:textId="77777777" w:rsidR="003C5342" w:rsidRDefault="003C5342">
      <w:pPr>
        <w:rPr>
          <w:color w:val="000000"/>
          <w:sz w:val="28"/>
          <w:szCs w:val="28"/>
        </w:rPr>
      </w:pPr>
    </w:p>
    <w:p w14:paraId="3B04D6B2" w14:textId="4599F659" w:rsidR="003C5342" w:rsidRPr="00EE0937" w:rsidRDefault="009D539D" w:rsidP="00EE0937">
      <w:pPr>
        <w:rPr>
          <w:color w:val="000000"/>
          <w:sz w:val="28"/>
          <w:szCs w:val="28"/>
        </w:rPr>
      </w:pPr>
      <w:r>
        <w:rPr>
          <w:color w:val="000000"/>
          <w:sz w:val="28"/>
          <w:szCs w:val="28"/>
        </w:rPr>
        <w:t xml:space="preserve">We use a urine sample to indicate any infection or diseases of the urinary tract deepening on the diagnosis of the sample, there are a lot of ways to </w:t>
      </w:r>
      <w:r>
        <w:rPr>
          <w:sz w:val="28"/>
          <w:szCs w:val="28"/>
        </w:rPr>
        <w:t>c</w:t>
      </w:r>
      <w:r>
        <w:rPr>
          <w:color w:val="000000"/>
          <w:sz w:val="28"/>
          <w:szCs w:val="28"/>
        </w:rPr>
        <w:t xml:space="preserve">onfirm your diagnosis, so there is some examination that can confirm it such as </w:t>
      </w:r>
      <w:r>
        <w:rPr>
          <w:sz w:val="28"/>
          <w:szCs w:val="28"/>
        </w:rPr>
        <w:t>The physica</w:t>
      </w:r>
      <w:r>
        <w:rPr>
          <w:sz w:val="28"/>
          <w:szCs w:val="28"/>
        </w:rPr>
        <w:t>l appearance</w:t>
      </w:r>
      <w:r>
        <w:rPr>
          <w:color w:val="000000"/>
          <w:sz w:val="28"/>
          <w:szCs w:val="28"/>
        </w:rPr>
        <w:t xml:space="preserve"> of the urine sample (macroscopic examination) It may show that: Clear or pale sample means its normal, Green for pseudomonas infection, Yellow-green for bilirubin (normally the urine doesn't contain bilirubin, so it can be diagnostic for liver</w:t>
      </w:r>
      <w:r>
        <w:rPr>
          <w:color w:val="000000"/>
          <w:sz w:val="28"/>
          <w:szCs w:val="28"/>
        </w:rPr>
        <w:t xml:space="preserve"> disease if you found it in the urine sample), Red(haematuria) for RBs in the urine sign for kidney diseases, many foods may turn urine colour to red such as beets and </w:t>
      </w:r>
      <w:r>
        <w:rPr>
          <w:sz w:val="28"/>
          <w:szCs w:val="28"/>
        </w:rPr>
        <w:t>blackberries.</w:t>
      </w:r>
      <w:r w:rsidR="0047658A">
        <w:rPr>
          <w:rStyle w:val="EndnoteReference"/>
          <w:sz w:val="28"/>
          <w:szCs w:val="28"/>
        </w:rPr>
        <w:t>5</w:t>
      </w:r>
      <w:r>
        <w:rPr>
          <w:sz w:val="28"/>
          <w:szCs w:val="28"/>
        </w:rPr>
        <w:t>Microscopic examination of</w:t>
      </w:r>
      <w:r>
        <w:rPr>
          <w:color w:val="000000"/>
          <w:sz w:val="28"/>
          <w:szCs w:val="28"/>
        </w:rPr>
        <w:t xml:space="preserve"> the urine sample under the microscope to see if</w:t>
      </w:r>
      <w:r>
        <w:rPr>
          <w:color w:val="000000"/>
          <w:sz w:val="28"/>
          <w:szCs w:val="28"/>
        </w:rPr>
        <w:t xml:space="preserve"> there are any abnormal cells or mucus or to confirm the bacterial or any other organism to use the better medication if there is no or little growth on the agar after 24 to 48 hours of incubation, the urine culture is considered </w:t>
      </w:r>
      <w:r>
        <w:rPr>
          <w:sz w:val="28"/>
          <w:szCs w:val="28"/>
        </w:rPr>
        <w:t>negative.</w:t>
      </w:r>
      <w:r w:rsidR="0047658A">
        <w:rPr>
          <w:rStyle w:val="EndnoteReference"/>
          <w:sz w:val="28"/>
          <w:szCs w:val="28"/>
        </w:rPr>
        <w:t>5</w:t>
      </w:r>
      <w:r>
        <w:rPr>
          <w:sz w:val="28"/>
          <w:szCs w:val="28"/>
        </w:rPr>
        <w:t>Chemical examina</w:t>
      </w:r>
      <w:r>
        <w:rPr>
          <w:sz w:val="28"/>
          <w:szCs w:val="28"/>
        </w:rPr>
        <w:t>tion</w:t>
      </w:r>
      <w:r>
        <w:rPr>
          <w:color w:val="000000"/>
          <w:sz w:val="28"/>
          <w:szCs w:val="28"/>
        </w:rPr>
        <w:t xml:space="preserve"> of a urine sample to check the chemistry of the urine such as Glucose urine test which is an important indicator of diabetes Mellitus, Protein urine test which indicator for renal diseases, Urine pH level test acidic or alkaline </w:t>
      </w:r>
      <w:proofErr w:type="spellStart"/>
      <w:r>
        <w:rPr>
          <w:color w:val="000000"/>
          <w:sz w:val="28"/>
          <w:szCs w:val="28"/>
        </w:rPr>
        <w:t>ph</w:t>
      </w:r>
      <w:proofErr w:type="spellEnd"/>
      <w:r>
        <w:rPr>
          <w:color w:val="000000"/>
          <w:sz w:val="28"/>
          <w:szCs w:val="28"/>
        </w:rPr>
        <w:t xml:space="preserve"> in Acidic may indic</w:t>
      </w:r>
      <w:r>
        <w:rPr>
          <w:color w:val="000000"/>
          <w:sz w:val="28"/>
          <w:szCs w:val="28"/>
        </w:rPr>
        <w:t>ator of renal stone, Alkaline may indicator of an old sample or urinary tract infection, Urine-specific gravity test which state of hydration state</w:t>
      </w:r>
      <w:r>
        <w:rPr>
          <w:sz w:val="28"/>
          <w:szCs w:val="28"/>
        </w:rPr>
        <w:t xml:space="preserve">. </w:t>
      </w:r>
      <w:r>
        <w:rPr>
          <w:color w:val="000000"/>
          <w:sz w:val="28"/>
          <w:szCs w:val="28"/>
        </w:rPr>
        <w:t>Certain medicines may change the colour of the urine sample so you ask the patent if he or she takes any me</w:t>
      </w:r>
      <w:r>
        <w:rPr>
          <w:color w:val="000000"/>
          <w:sz w:val="28"/>
          <w:szCs w:val="28"/>
        </w:rPr>
        <w:t>dication before taking the sample to confirm your diagnosis</w:t>
      </w:r>
      <w:r>
        <w:rPr>
          <w:sz w:val="28"/>
          <w:szCs w:val="28"/>
        </w:rPr>
        <w:t>.</w:t>
      </w:r>
      <w:r w:rsidR="0047658A">
        <w:rPr>
          <w:rStyle w:val="FootnoteReference"/>
          <w:sz w:val="28"/>
          <w:szCs w:val="28"/>
        </w:rPr>
        <w:footnoteReference w:id="5"/>
      </w:r>
      <w:r>
        <w:rPr>
          <w:sz w:val="28"/>
          <w:szCs w:val="28"/>
        </w:rPr>
        <w:t xml:space="preserve"> </w:t>
      </w:r>
      <w:r>
        <w:rPr>
          <w:color w:val="000000"/>
          <w:sz w:val="28"/>
          <w:szCs w:val="28"/>
        </w:rPr>
        <w:t xml:space="preserve">After you confirm your diagnosis, you need to use medication or antibiotics depending on the type of the organism and the patient’s condition (has any diseases that involve the liver or kidney), </w:t>
      </w:r>
      <w:r>
        <w:rPr>
          <w:color w:val="000000"/>
          <w:sz w:val="28"/>
          <w:szCs w:val="28"/>
        </w:rPr>
        <w:t xml:space="preserve">and the site of the infection (bladder, kidney, ureter), for your treatment you can use </w:t>
      </w:r>
      <w:r>
        <w:rPr>
          <w:rFonts w:ascii="Arial" w:eastAsia="Arial" w:hAnsi="Arial" w:cs="Arial"/>
          <w:color w:val="000000"/>
          <w:sz w:val="28"/>
          <w:szCs w:val="28"/>
          <w:highlight w:val="white"/>
        </w:rPr>
        <w:t>ciprofloxacin, cefalexin, co-amoxiclav or trimethoprim but first, you need to if the infection is complicated or non-complicated, ciprofloxacin is the common use for co</w:t>
      </w:r>
      <w:r>
        <w:rPr>
          <w:rFonts w:ascii="Arial" w:eastAsia="Arial" w:hAnsi="Arial" w:cs="Arial"/>
          <w:color w:val="000000"/>
          <w:sz w:val="28"/>
          <w:szCs w:val="28"/>
          <w:highlight w:val="white"/>
        </w:rPr>
        <w:t>mplicated or non-complicated, after taking the antibiotic may</w:t>
      </w:r>
      <w:r>
        <w:rPr>
          <w:rFonts w:ascii="Helvetica Neue" w:eastAsia="Helvetica Neue" w:hAnsi="Helvetica Neue" w:cs="Helvetica Neue"/>
          <w:color w:val="000000"/>
          <w:highlight w:val="white"/>
        </w:rPr>
        <w:t> </w:t>
      </w:r>
      <w:r>
        <w:rPr>
          <w:color w:val="000000"/>
          <w:sz w:val="28"/>
          <w:szCs w:val="28"/>
          <w:highlight w:val="white"/>
        </w:rPr>
        <w:t>symptoms disappear within a few days of starting treatment, But you need to continue your treatment with antibiotics for a week or more.</w:t>
      </w:r>
      <w:r>
        <w:rPr>
          <w:sz w:val="28"/>
          <w:szCs w:val="28"/>
          <w:highlight w:val="white"/>
        </w:rPr>
        <w:t xml:space="preserve"> </w:t>
      </w:r>
      <w:r>
        <w:rPr>
          <w:color w:val="000000"/>
          <w:sz w:val="28"/>
          <w:szCs w:val="28"/>
          <w:highlight w:val="white"/>
        </w:rPr>
        <w:lastRenderedPageBreak/>
        <w:t xml:space="preserve">The most common bacteria that cause urinary tract infection are </w:t>
      </w:r>
      <w:proofErr w:type="gramStart"/>
      <w:r>
        <w:rPr>
          <w:color w:val="000000"/>
          <w:sz w:val="28"/>
          <w:szCs w:val="28"/>
          <w:highlight w:val="white"/>
        </w:rPr>
        <w:t>E.coli</w:t>
      </w:r>
      <w:proofErr w:type="gramEnd"/>
      <w:r>
        <w:rPr>
          <w:color w:val="000000"/>
          <w:sz w:val="28"/>
          <w:szCs w:val="28"/>
          <w:highlight w:val="white"/>
        </w:rPr>
        <w:t>, myoplasm, chlamydia etc…</w:t>
      </w:r>
      <w:r>
        <w:rPr>
          <w:sz w:val="28"/>
          <w:szCs w:val="28"/>
          <w:highlight w:val="white"/>
        </w:rPr>
        <w:t xml:space="preserve"> </w:t>
      </w:r>
      <w:r>
        <w:rPr>
          <w:color w:val="000000"/>
          <w:sz w:val="28"/>
          <w:szCs w:val="28"/>
          <w:highlight w:val="white"/>
        </w:rPr>
        <w:t xml:space="preserve">The microorganism spread from ascending infection such as </w:t>
      </w:r>
      <w:proofErr w:type="gramStart"/>
      <w:r>
        <w:rPr>
          <w:color w:val="000000"/>
          <w:sz w:val="28"/>
          <w:szCs w:val="28"/>
          <w:highlight w:val="white"/>
        </w:rPr>
        <w:t>E.coli</w:t>
      </w:r>
      <w:proofErr w:type="gramEnd"/>
      <w:r>
        <w:rPr>
          <w:color w:val="000000"/>
          <w:sz w:val="28"/>
          <w:szCs w:val="28"/>
          <w:highlight w:val="white"/>
        </w:rPr>
        <w:t xml:space="preserve"> or from hematogenous (bloodstream)spread such as </w:t>
      </w:r>
      <w:proofErr w:type="spellStart"/>
      <w:r>
        <w:rPr>
          <w:sz w:val="28"/>
          <w:szCs w:val="28"/>
          <w:highlight w:val="white"/>
        </w:rPr>
        <w:t>S.aures</w:t>
      </w:r>
      <w:proofErr w:type="spellEnd"/>
      <w:r>
        <w:rPr>
          <w:sz w:val="28"/>
          <w:szCs w:val="28"/>
          <w:highlight w:val="white"/>
        </w:rPr>
        <w:t>. The</w:t>
      </w:r>
      <w:r>
        <w:rPr>
          <w:color w:val="000000"/>
          <w:sz w:val="28"/>
          <w:szCs w:val="28"/>
          <w:highlight w:val="white"/>
        </w:rPr>
        <w:t xml:space="preserve"> female is affected more than the</w:t>
      </w:r>
      <w:r>
        <w:rPr>
          <w:color w:val="000000"/>
          <w:sz w:val="28"/>
          <w:szCs w:val="28"/>
          <w:highlight w:val="white"/>
        </w:rPr>
        <w:t xml:space="preserve"> male because the female urethra is shorter than the male and close the female urethra from the anus also some risks can increase the development of urinary tract infection include</w:t>
      </w:r>
      <w:r>
        <w:rPr>
          <w:rFonts w:ascii="Arial" w:eastAsia="Arial" w:hAnsi="Arial" w:cs="Arial"/>
          <w:color w:val="222222"/>
          <w:sz w:val="24"/>
          <w:szCs w:val="24"/>
          <w:highlight w:val="white"/>
        </w:rPr>
        <w:t xml:space="preserve"> </w:t>
      </w:r>
      <w:r>
        <w:rPr>
          <w:rFonts w:ascii="Arial" w:eastAsia="Arial" w:hAnsi="Arial" w:cs="Arial"/>
          <w:color w:val="000000"/>
          <w:sz w:val="28"/>
          <w:szCs w:val="28"/>
          <w:highlight w:val="white"/>
        </w:rPr>
        <w:t>people with urinary catheters, people with diabetes, men with prostate prob</w:t>
      </w:r>
      <w:r>
        <w:rPr>
          <w:rFonts w:ascii="Arial" w:eastAsia="Arial" w:hAnsi="Arial" w:cs="Arial"/>
          <w:color w:val="000000"/>
          <w:sz w:val="28"/>
          <w:szCs w:val="28"/>
          <w:highlight w:val="white"/>
        </w:rPr>
        <w:t>lems and babies (especially those born with physical problems).</w:t>
      </w:r>
      <w:r w:rsidR="00EE0937">
        <w:rPr>
          <w:rStyle w:val="FootnoteReference"/>
          <w:rFonts w:ascii="Arial" w:eastAsia="Arial" w:hAnsi="Arial" w:cs="Arial"/>
          <w:color w:val="000000"/>
          <w:sz w:val="28"/>
          <w:szCs w:val="28"/>
          <w:highlight w:val="white"/>
        </w:rPr>
        <w:t>5</w:t>
      </w:r>
    </w:p>
    <w:p w14:paraId="43AD36F1" w14:textId="77777777" w:rsidR="003C5342" w:rsidRDefault="003C5342">
      <w:pPr>
        <w:rPr>
          <w:color w:val="000000"/>
          <w:sz w:val="28"/>
          <w:szCs w:val="28"/>
          <w:highlight w:val="white"/>
        </w:rPr>
      </w:pPr>
    </w:p>
    <w:p w14:paraId="672191F1" w14:textId="77777777" w:rsidR="003C5342" w:rsidRDefault="003C5342">
      <w:pPr>
        <w:rPr>
          <w:color w:val="333333"/>
          <w:sz w:val="28"/>
          <w:szCs w:val="28"/>
        </w:rPr>
      </w:pPr>
    </w:p>
    <w:p w14:paraId="0DE8B4F4" w14:textId="77777777" w:rsidR="003C5342" w:rsidRDefault="003C5342">
      <w:pPr>
        <w:rPr>
          <w:b/>
          <w:color w:val="333333"/>
          <w:sz w:val="28"/>
          <w:szCs w:val="28"/>
        </w:rPr>
      </w:pPr>
    </w:p>
    <w:p w14:paraId="3372A56C" w14:textId="77777777" w:rsidR="003C5342" w:rsidRDefault="003C5342">
      <w:pPr>
        <w:jc w:val="center"/>
        <w:rPr>
          <w:b/>
          <w:color w:val="333333"/>
          <w:sz w:val="36"/>
          <w:szCs w:val="36"/>
        </w:rPr>
      </w:pPr>
    </w:p>
    <w:p w14:paraId="5040DD3A" w14:textId="77777777" w:rsidR="003C5342" w:rsidRDefault="003C5342">
      <w:pPr>
        <w:jc w:val="center"/>
        <w:rPr>
          <w:b/>
          <w:color w:val="333333"/>
          <w:sz w:val="36"/>
          <w:szCs w:val="36"/>
        </w:rPr>
      </w:pPr>
    </w:p>
    <w:p w14:paraId="6373CE5D" w14:textId="77777777" w:rsidR="003C5342" w:rsidRDefault="003C5342">
      <w:pPr>
        <w:jc w:val="center"/>
        <w:rPr>
          <w:b/>
          <w:color w:val="333333"/>
          <w:sz w:val="36"/>
          <w:szCs w:val="36"/>
        </w:rPr>
      </w:pPr>
    </w:p>
    <w:p w14:paraId="6CC0ACE2" w14:textId="77777777" w:rsidR="003C5342" w:rsidRDefault="003C5342">
      <w:pPr>
        <w:jc w:val="center"/>
        <w:rPr>
          <w:b/>
          <w:color w:val="333333"/>
          <w:sz w:val="36"/>
          <w:szCs w:val="36"/>
        </w:rPr>
      </w:pPr>
    </w:p>
    <w:p w14:paraId="36B557E8" w14:textId="77777777" w:rsidR="003C5342" w:rsidRDefault="003C5342">
      <w:pPr>
        <w:jc w:val="center"/>
        <w:rPr>
          <w:b/>
          <w:color w:val="333333"/>
          <w:sz w:val="36"/>
          <w:szCs w:val="36"/>
        </w:rPr>
      </w:pPr>
    </w:p>
    <w:p w14:paraId="65FA3838" w14:textId="77777777" w:rsidR="003C5342" w:rsidRDefault="003C5342">
      <w:pPr>
        <w:jc w:val="center"/>
        <w:rPr>
          <w:b/>
          <w:color w:val="333333"/>
          <w:sz w:val="36"/>
          <w:szCs w:val="36"/>
        </w:rPr>
      </w:pPr>
    </w:p>
    <w:p w14:paraId="4B4BAD7C" w14:textId="77777777" w:rsidR="003C5342" w:rsidRDefault="003C5342">
      <w:pPr>
        <w:jc w:val="center"/>
        <w:rPr>
          <w:b/>
          <w:color w:val="333333"/>
          <w:sz w:val="36"/>
          <w:szCs w:val="36"/>
        </w:rPr>
      </w:pPr>
    </w:p>
    <w:p w14:paraId="314B5287" w14:textId="77777777" w:rsidR="003C5342" w:rsidRDefault="003C5342">
      <w:pPr>
        <w:jc w:val="center"/>
        <w:rPr>
          <w:b/>
          <w:color w:val="333333"/>
          <w:sz w:val="36"/>
          <w:szCs w:val="36"/>
        </w:rPr>
      </w:pPr>
    </w:p>
    <w:p w14:paraId="1334BDBE" w14:textId="77777777" w:rsidR="00CD7586" w:rsidRDefault="00CD7586">
      <w:pPr>
        <w:jc w:val="center"/>
        <w:rPr>
          <w:b/>
          <w:color w:val="333333"/>
          <w:sz w:val="36"/>
          <w:szCs w:val="36"/>
        </w:rPr>
      </w:pPr>
    </w:p>
    <w:p w14:paraId="1BA86B85" w14:textId="77777777" w:rsidR="00CD7586" w:rsidRDefault="00CD7586">
      <w:pPr>
        <w:jc w:val="center"/>
        <w:rPr>
          <w:b/>
          <w:color w:val="333333"/>
          <w:sz w:val="36"/>
          <w:szCs w:val="36"/>
        </w:rPr>
      </w:pPr>
    </w:p>
    <w:p w14:paraId="347F56E1" w14:textId="77777777" w:rsidR="00CD7586" w:rsidRDefault="00CD7586">
      <w:pPr>
        <w:jc w:val="center"/>
        <w:rPr>
          <w:b/>
          <w:color w:val="333333"/>
          <w:sz w:val="36"/>
          <w:szCs w:val="36"/>
        </w:rPr>
      </w:pPr>
    </w:p>
    <w:p w14:paraId="48E9B3FD" w14:textId="77777777" w:rsidR="00CD7586" w:rsidRDefault="00CD7586">
      <w:pPr>
        <w:jc w:val="center"/>
        <w:rPr>
          <w:b/>
          <w:color w:val="333333"/>
          <w:sz w:val="36"/>
          <w:szCs w:val="36"/>
        </w:rPr>
      </w:pPr>
    </w:p>
    <w:p w14:paraId="5CC9270E" w14:textId="77777777" w:rsidR="00CD7586" w:rsidRDefault="00CD7586">
      <w:pPr>
        <w:jc w:val="center"/>
        <w:rPr>
          <w:b/>
          <w:color w:val="333333"/>
          <w:sz w:val="36"/>
          <w:szCs w:val="36"/>
        </w:rPr>
      </w:pPr>
    </w:p>
    <w:p w14:paraId="207DAE25" w14:textId="6B578896" w:rsidR="00CD7586" w:rsidRDefault="00CD7586">
      <w:pPr>
        <w:jc w:val="center"/>
        <w:rPr>
          <w:b/>
          <w:color w:val="333333"/>
          <w:sz w:val="36"/>
          <w:szCs w:val="36"/>
        </w:rPr>
      </w:pPr>
    </w:p>
    <w:p w14:paraId="4797C578" w14:textId="4DF5DB98" w:rsidR="00CD7586" w:rsidRDefault="00CD7586">
      <w:pPr>
        <w:jc w:val="center"/>
        <w:rPr>
          <w:b/>
          <w:color w:val="333333"/>
          <w:sz w:val="36"/>
          <w:szCs w:val="36"/>
        </w:rPr>
      </w:pPr>
    </w:p>
    <w:p w14:paraId="4735FA3D" w14:textId="3F0599BD" w:rsidR="00CD7586" w:rsidRDefault="00CC6E56">
      <w:pPr>
        <w:jc w:val="center"/>
        <w:rPr>
          <w:b/>
          <w:color w:val="333333"/>
          <w:sz w:val="36"/>
          <w:szCs w:val="36"/>
        </w:rPr>
      </w:pPr>
      <w:r>
        <w:rPr>
          <w:b/>
          <w:color w:val="333333"/>
          <w:sz w:val="36"/>
          <w:szCs w:val="36"/>
        </w:rPr>
        <w:t>Conclusion</w:t>
      </w:r>
    </w:p>
    <w:p w14:paraId="4D2073C8" w14:textId="7D4C4943" w:rsidR="009C16D6" w:rsidRPr="00236E69" w:rsidRDefault="009C16D6" w:rsidP="009C16D6">
      <w:pPr>
        <w:rPr>
          <w:bCs/>
          <w:color w:val="333333"/>
          <w:sz w:val="24"/>
          <w:szCs w:val="24"/>
        </w:rPr>
      </w:pPr>
      <w:r w:rsidRPr="00236E69">
        <w:rPr>
          <w:bCs/>
          <w:color w:val="333333"/>
          <w:sz w:val="24"/>
          <w:szCs w:val="24"/>
        </w:rPr>
        <w:t xml:space="preserve">Urinalysis is a technique that </w:t>
      </w:r>
      <w:r w:rsidR="00236E69" w:rsidRPr="00236E69">
        <w:rPr>
          <w:bCs/>
          <w:color w:val="333333"/>
          <w:sz w:val="24"/>
          <w:szCs w:val="24"/>
        </w:rPr>
        <w:t>provides</w:t>
      </w:r>
      <w:r w:rsidRPr="00236E69">
        <w:rPr>
          <w:bCs/>
          <w:color w:val="333333"/>
          <w:sz w:val="24"/>
          <w:szCs w:val="24"/>
        </w:rPr>
        <w:t xml:space="preserve"> a </w:t>
      </w:r>
      <w:r w:rsidR="00236E69" w:rsidRPr="00236E69">
        <w:rPr>
          <w:bCs/>
          <w:color w:val="333333"/>
          <w:sz w:val="24"/>
          <w:szCs w:val="24"/>
        </w:rPr>
        <w:t>definitive</w:t>
      </w:r>
      <w:r w:rsidRPr="00236E69">
        <w:rPr>
          <w:bCs/>
          <w:color w:val="333333"/>
          <w:sz w:val="24"/>
          <w:szCs w:val="24"/>
        </w:rPr>
        <w:t xml:space="preserve"> diagnosis for any infection that </w:t>
      </w:r>
      <w:r w:rsidR="00236E69" w:rsidRPr="00236E69">
        <w:rPr>
          <w:bCs/>
          <w:color w:val="333333"/>
          <w:sz w:val="24"/>
          <w:szCs w:val="24"/>
        </w:rPr>
        <w:t>involves</w:t>
      </w:r>
      <w:r w:rsidRPr="00236E69">
        <w:rPr>
          <w:bCs/>
          <w:color w:val="333333"/>
          <w:sz w:val="24"/>
          <w:szCs w:val="24"/>
        </w:rPr>
        <w:t xml:space="preserve"> the urinary tract. </w:t>
      </w:r>
      <w:r w:rsidR="00236E69" w:rsidRPr="00236E69">
        <w:rPr>
          <w:bCs/>
          <w:color w:val="333333"/>
          <w:sz w:val="24"/>
          <w:szCs w:val="24"/>
        </w:rPr>
        <w:t>In these lap</w:t>
      </w:r>
      <w:r w:rsidRPr="00236E69">
        <w:rPr>
          <w:bCs/>
          <w:color w:val="333333"/>
          <w:sz w:val="24"/>
          <w:szCs w:val="24"/>
        </w:rPr>
        <w:t xml:space="preserve"> report</w:t>
      </w:r>
      <w:r w:rsidR="00236E69" w:rsidRPr="00236E69">
        <w:rPr>
          <w:bCs/>
          <w:color w:val="333333"/>
          <w:sz w:val="24"/>
          <w:szCs w:val="24"/>
        </w:rPr>
        <w:t>,</w:t>
      </w:r>
      <w:r w:rsidRPr="00236E69">
        <w:rPr>
          <w:bCs/>
          <w:color w:val="333333"/>
          <w:sz w:val="24"/>
          <w:szCs w:val="24"/>
        </w:rPr>
        <w:t xml:space="preserve"> we </w:t>
      </w:r>
      <w:r w:rsidR="00236E69" w:rsidRPr="00236E69">
        <w:rPr>
          <w:bCs/>
          <w:color w:val="333333"/>
          <w:sz w:val="24"/>
          <w:szCs w:val="24"/>
        </w:rPr>
        <w:t>discuss</w:t>
      </w:r>
      <w:r w:rsidRPr="00236E69">
        <w:rPr>
          <w:bCs/>
          <w:color w:val="333333"/>
          <w:sz w:val="24"/>
          <w:szCs w:val="24"/>
        </w:rPr>
        <w:t xml:space="preserve"> the </w:t>
      </w:r>
      <w:r w:rsidR="00236E69" w:rsidRPr="00236E69">
        <w:rPr>
          <w:bCs/>
          <w:color w:val="333333"/>
          <w:sz w:val="24"/>
          <w:szCs w:val="24"/>
        </w:rPr>
        <w:t>incidence</w:t>
      </w:r>
      <w:r w:rsidRPr="00236E69">
        <w:rPr>
          <w:bCs/>
          <w:color w:val="333333"/>
          <w:sz w:val="24"/>
          <w:szCs w:val="24"/>
        </w:rPr>
        <w:t xml:space="preserve"> of the </w:t>
      </w:r>
      <w:r w:rsidR="00236E69" w:rsidRPr="00236E69">
        <w:rPr>
          <w:bCs/>
          <w:color w:val="333333"/>
          <w:sz w:val="24"/>
          <w:szCs w:val="24"/>
        </w:rPr>
        <w:t>bacteria infection in the urinary tract between the gender.</w:t>
      </w:r>
    </w:p>
    <w:p w14:paraId="187D99B3" w14:textId="77777777" w:rsidR="00CC6E56" w:rsidRDefault="00CC6E56">
      <w:pPr>
        <w:jc w:val="center"/>
        <w:rPr>
          <w:b/>
          <w:color w:val="333333"/>
          <w:sz w:val="36"/>
          <w:szCs w:val="36"/>
        </w:rPr>
      </w:pPr>
    </w:p>
    <w:p w14:paraId="091F89BA" w14:textId="77777777" w:rsidR="00236E69" w:rsidRDefault="00236E69">
      <w:pPr>
        <w:jc w:val="center"/>
        <w:rPr>
          <w:b/>
          <w:color w:val="333333"/>
          <w:sz w:val="36"/>
          <w:szCs w:val="36"/>
        </w:rPr>
      </w:pPr>
    </w:p>
    <w:p w14:paraId="29238369" w14:textId="77777777" w:rsidR="00236E69" w:rsidRDefault="00236E69">
      <w:pPr>
        <w:jc w:val="center"/>
        <w:rPr>
          <w:b/>
          <w:color w:val="333333"/>
          <w:sz w:val="36"/>
          <w:szCs w:val="36"/>
        </w:rPr>
      </w:pPr>
    </w:p>
    <w:p w14:paraId="71887108" w14:textId="77777777" w:rsidR="00236E69" w:rsidRDefault="00236E69">
      <w:pPr>
        <w:jc w:val="center"/>
        <w:rPr>
          <w:b/>
          <w:color w:val="333333"/>
          <w:sz w:val="36"/>
          <w:szCs w:val="36"/>
        </w:rPr>
      </w:pPr>
    </w:p>
    <w:p w14:paraId="35FAEAB8" w14:textId="77777777" w:rsidR="00236E69" w:rsidRDefault="00236E69">
      <w:pPr>
        <w:jc w:val="center"/>
        <w:rPr>
          <w:b/>
          <w:color w:val="333333"/>
          <w:sz w:val="36"/>
          <w:szCs w:val="36"/>
        </w:rPr>
      </w:pPr>
    </w:p>
    <w:p w14:paraId="2C29C936" w14:textId="77777777" w:rsidR="00236E69" w:rsidRDefault="00236E69">
      <w:pPr>
        <w:jc w:val="center"/>
        <w:rPr>
          <w:b/>
          <w:color w:val="333333"/>
          <w:sz w:val="36"/>
          <w:szCs w:val="36"/>
        </w:rPr>
      </w:pPr>
    </w:p>
    <w:p w14:paraId="06022E3D" w14:textId="77777777" w:rsidR="00236E69" w:rsidRDefault="00236E69">
      <w:pPr>
        <w:jc w:val="center"/>
        <w:rPr>
          <w:b/>
          <w:color w:val="333333"/>
          <w:sz w:val="36"/>
          <w:szCs w:val="36"/>
        </w:rPr>
      </w:pPr>
    </w:p>
    <w:p w14:paraId="55097F21" w14:textId="77777777" w:rsidR="00236E69" w:rsidRDefault="00236E69">
      <w:pPr>
        <w:jc w:val="center"/>
        <w:rPr>
          <w:b/>
          <w:color w:val="333333"/>
          <w:sz w:val="36"/>
          <w:szCs w:val="36"/>
        </w:rPr>
      </w:pPr>
    </w:p>
    <w:p w14:paraId="1D02CC6E" w14:textId="77777777" w:rsidR="00236E69" w:rsidRDefault="00236E69">
      <w:pPr>
        <w:jc w:val="center"/>
        <w:rPr>
          <w:b/>
          <w:color w:val="333333"/>
          <w:sz w:val="36"/>
          <w:szCs w:val="36"/>
        </w:rPr>
      </w:pPr>
    </w:p>
    <w:p w14:paraId="59F22625" w14:textId="77777777" w:rsidR="00236E69" w:rsidRDefault="00236E69">
      <w:pPr>
        <w:jc w:val="center"/>
        <w:rPr>
          <w:b/>
          <w:color w:val="333333"/>
          <w:sz w:val="36"/>
          <w:szCs w:val="36"/>
        </w:rPr>
      </w:pPr>
    </w:p>
    <w:p w14:paraId="6D874515" w14:textId="77777777" w:rsidR="00236E69" w:rsidRDefault="00236E69">
      <w:pPr>
        <w:jc w:val="center"/>
        <w:rPr>
          <w:b/>
          <w:color w:val="333333"/>
          <w:sz w:val="36"/>
          <w:szCs w:val="36"/>
        </w:rPr>
      </w:pPr>
    </w:p>
    <w:p w14:paraId="298C8AB8" w14:textId="77777777" w:rsidR="00236E69" w:rsidRDefault="00236E69">
      <w:pPr>
        <w:jc w:val="center"/>
        <w:rPr>
          <w:b/>
          <w:color w:val="333333"/>
          <w:sz w:val="36"/>
          <w:szCs w:val="36"/>
        </w:rPr>
      </w:pPr>
    </w:p>
    <w:p w14:paraId="4E63B4E7" w14:textId="77777777" w:rsidR="00236E69" w:rsidRDefault="00236E69">
      <w:pPr>
        <w:jc w:val="center"/>
        <w:rPr>
          <w:b/>
          <w:color w:val="333333"/>
          <w:sz w:val="36"/>
          <w:szCs w:val="36"/>
        </w:rPr>
      </w:pPr>
    </w:p>
    <w:p w14:paraId="7D101E32" w14:textId="77777777" w:rsidR="00236E69" w:rsidRDefault="00236E69">
      <w:pPr>
        <w:jc w:val="center"/>
        <w:rPr>
          <w:b/>
          <w:color w:val="333333"/>
          <w:sz w:val="36"/>
          <w:szCs w:val="36"/>
        </w:rPr>
      </w:pPr>
    </w:p>
    <w:p w14:paraId="73ACD74F" w14:textId="77777777" w:rsidR="00236E69" w:rsidRDefault="00236E69">
      <w:pPr>
        <w:jc w:val="center"/>
        <w:rPr>
          <w:b/>
          <w:color w:val="333333"/>
          <w:sz w:val="36"/>
          <w:szCs w:val="36"/>
        </w:rPr>
      </w:pPr>
    </w:p>
    <w:p w14:paraId="79188048" w14:textId="77777777" w:rsidR="00236E69" w:rsidRDefault="00236E69">
      <w:pPr>
        <w:jc w:val="center"/>
        <w:rPr>
          <w:b/>
          <w:color w:val="333333"/>
          <w:sz w:val="36"/>
          <w:szCs w:val="36"/>
        </w:rPr>
      </w:pPr>
    </w:p>
    <w:p w14:paraId="267D117A" w14:textId="77777777" w:rsidR="00236E69" w:rsidRDefault="00236E69">
      <w:pPr>
        <w:jc w:val="center"/>
        <w:rPr>
          <w:b/>
          <w:color w:val="333333"/>
          <w:sz w:val="36"/>
          <w:szCs w:val="36"/>
        </w:rPr>
      </w:pPr>
    </w:p>
    <w:p w14:paraId="31A9CEC6" w14:textId="3BFE512D" w:rsidR="003C5342" w:rsidRDefault="009D539D">
      <w:pPr>
        <w:jc w:val="center"/>
        <w:rPr>
          <w:b/>
          <w:color w:val="333333"/>
          <w:sz w:val="36"/>
          <w:szCs w:val="36"/>
        </w:rPr>
      </w:pPr>
      <w:r>
        <w:rPr>
          <w:b/>
          <w:color w:val="333333"/>
          <w:sz w:val="36"/>
          <w:szCs w:val="36"/>
        </w:rPr>
        <w:t>Reference</w:t>
      </w:r>
    </w:p>
    <w:p w14:paraId="5A6E5194" w14:textId="77777777" w:rsidR="003C5342" w:rsidRDefault="009D539D">
      <w:pPr>
        <w:rPr>
          <w:color w:val="333333"/>
          <w:sz w:val="24"/>
          <w:szCs w:val="24"/>
        </w:rPr>
      </w:pPr>
      <w:r>
        <w:rPr>
          <w:rFonts w:ascii="Open Sans" w:eastAsia="Open Sans" w:hAnsi="Open Sans" w:cs="Open Sans"/>
          <w:color w:val="000000"/>
          <w:sz w:val="20"/>
          <w:szCs w:val="20"/>
          <w:highlight w:val="white"/>
        </w:rPr>
        <w:lastRenderedPageBreak/>
        <w:t>1. 24-Hour Urine Collection [Internet]. Hopkinsmedicine.org. 2022 [cited 17 June 2022]. Available from: https://www.hopkinsmedicine.org/health/treatment-tests-and-therapie</w:t>
      </w:r>
      <w:r>
        <w:rPr>
          <w:rFonts w:ascii="Open Sans" w:eastAsia="Open Sans" w:hAnsi="Open Sans" w:cs="Open Sans"/>
          <w:color w:val="000000"/>
          <w:sz w:val="20"/>
          <w:szCs w:val="20"/>
          <w:highlight w:val="white"/>
        </w:rPr>
        <w:t>s/24hour-urine-collection</w:t>
      </w:r>
    </w:p>
    <w:p w14:paraId="553C77D3" w14:textId="77777777" w:rsidR="003C5342" w:rsidRDefault="009D539D">
      <w:pPr>
        <w:rPr>
          <w:color w:val="333333"/>
          <w:sz w:val="24"/>
          <w:szCs w:val="24"/>
        </w:rPr>
      </w:pPr>
      <w:r>
        <w:rPr>
          <w:rFonts w:ascii="Open Sans" w:eastAsia="Open Sans" w:hAnsi="Open Sans" w:cs="Open Sans"/>
          <w:color w:val="000000"/>
          <w:sz w:val="20"/>
          <w:szCs w:val="20"/>
          <w:highlight w:val="white"/>
        </w:rPr>
        <w:t>2. Urinalysis - Mayo Clinic [Internet]. Mayoclinic.org. 2022 [cited 17 June 2022].</w:t>
      </w:r>
    </w:p>
    <w:p w14:paraId="0BCDCA6C" w14:textId="77777777" w:rsidR="003C5342" w:rsidRDefault="009D539D">
      <w:pPr>
        <w:rPr>
          <w:rFonts w:ascii="Open Sans" w:eastAsia="Open Sans" w:hAnsi="Open Sans" w:cs="Open Sans"/>
          <w:color w:val="000000"/>
          <w:sz w:val="20"/>
          <w:szCs w:val="20"/>
        </w:rPr>
      </w:pPr>
      <w:r>
        <w:rPr>
          <w:rFonts w:ascii="Open Sans" w:eastAsia="Open Sans" w:hAnsi="Open Sans" w:cs="Open Sans"/>
          <w:color w:val="000000"/>
          <w:sz w:val="20"/>
          <w:szCs w:val="20"/>
        </w:rPr>
        <w:t xml:space="preserve">3-Chernecky CC, Berger BJ. Urinalysis (UA) - urine. In: </w:t>
      </w:r>
      <w:proofErr w:type="spellStart"/>
      <w:r>
        <w:rPr>
          <w:rFonts w:ascii="Open Sans" w:eastAsia="Open Sans" w:hAnsi="Open Sans" w:cs="Open Sans"/>
          <w:color w:val="000000"/>
          <w:sz w:val="20"/>
          <w:szCs w:val="20"/>
        </w:rPr>
        <w:t>Chernecky</w:t>
      </w:r>
      <w:proofErr w:type="spellEnd"/>
      <w:r>
        <w:rPr>
          <w:rFonts w:ascii="Open Sans" w:eastAsia="Open Sans" w:hAnsi="Open Sans" w:cs="Open Sans"/>
          <w:color w:val="000000"/>
          <w:sz w:val="20"/>
          <w:szCs w:val="20"/>
        </w:rPr>
        <w:t xml:space="preserve"> CC, Berger BJ, eds. Laboratory Tests and Diagnostic Procedures. 6th ed. St Louis,</w:t>
      </w:r>
      <w:r>
        <w:rPr>
          <w:rFonts w:ascii="Open Sans" w:eastAsia="Open Sans" w:hAnsi="Open Sans" w:cs="Open Sans"/>
          <w:color w:val="000000"/>
          <w:sz w:val="20"/>
          <w:szCs w:val="20"/>
        </w:rPr>
        <w:t xml:space="preserve"> MO: Elsevier Saunders; 2013:1146-1148</w:t>
      </w:r>
    </w:p>
    <w:p w14:paraId="70DB52DE" w14:textId="77777777" w:rsidR="003C5342" w:rsidRDefault="009D539D">
      <w:pPr>
        <w:rPr>
          <w:rFonts w:ascii="Open Sans" w:eastAsia="Open Sans" w:hAnsi="Open Sans" w:cs="Open Sans"/>
          <w:color w:val="000000"/>
          <w:sz w:val="20"/>
          <w:szCs w:val="20"/>
        </w:rPr>
      </w:pPr>
      <w:r>
        <w:rPr>
          <w:rFonts w:ascii="Open Sans" w:eastAsia="Open Sans" w:hAnsi="Open Sans" w:cs="Open Sans"/>
          <w:color w:val="000000"/>
          <w:sz w:val="20"/>
          <w:szCs w:val="20"/>
          <w:highlight w:val="white"/>
        </w:rPr>
        <w:t xml:space="preserve">4. Phlebotomy basics. Nursing Made Incredibly </w:t>
      </w:r>
      <w:proofErr w:type="gramStart"/>
      <w:r>
        <w:rPr>
          <w:rFonts w:ascii="Open Sans" w:eastAsia="Open Sans" w:hAnsi="Open Sans" w:cs="Open Sans"/>
          <w:color w:val="000000"/>
          <w:sz w:val="20"/>
          <w:szCs w:val="20"/>
          <w:highlight w:val="white"/>
        </w:rPr>
        <w:t>Easy!.</w:t>
      </w:r>
      <w:proofErr w:type="gramEnd"/>
      <w:r>
        <w:rPr>
          <w:rFonts w:ascii="Open Sans" w:eastAsia="Open Sans" w:hAnsi="Open Sans" w:cs="Open Sans"/>
          <w:color w:val="000000"/>
          <w:sz w:val="20"/>
          <w:szCs w:val="20"/>
          <w:highlight w:val="white"/>
        </w:rPr>
        <w:t xml:space="preserve"> 2016;14(4):41-42.</w:t>
      </w:r>
    </w:p>
    <w:p w14:paraId="29071359" w14:textId="77777777" w:rsidR="003C5342" w:rsidRDefault="009D539D">
      <w:pPr>
        <w:rPr>
          <w:rFonts w:ascii="Georgia" w:eastAsia="Georgia" w:hAnsi="Georgia" w:cs="Georgia"/>
          <w:color w:val="2E2E2E"/>
          <w:sz w:val="24"/>
          <w:szCs w:val="24"/>
        </w:rPr>
      </w:pPr>
      <w:r>
        <w:rPr>
          <w:rFonts w:ascii="Open Sans" w:eastAsia="Open Sans" w:hAnsi="Open Sans" w:cs="Open Sans"/>
          <w:color w:val="000000"/>
          <w:sz w:val="20"/>
          <w:szCs w:val="20"/>
        </w:rPr>
        <w:t>5. Review of Medical Microbiology and Immunology PDF 13th Edition Free [Internet]. All Things Medicine. 2022 [cited 26 March 2022].</w:t>
      </w:r>
      <w:r>
        <w:rPr>
          <w:rFonts w:ascii="Georgia" w:eastAsia="Georgia" w:hAnsi="Georgia" w:cs="Georgia"/>
          <w:color w:val="2E2E2E"/>
          <w:sz w:val="24"/>
          <w:szCs w:val="24"/>
        </w:rPr>
        <w:t xml:space="preserve"> </w:t>
      </w:r>
    </w:p>
    <w:p w14:paraId="0F7E0B30" w14:textId="77777777" w:rsidR="003C5342" w:rsidRDefault="009D539D">
      <w:pPr>
        <w:rPr>
          <w:rFonts w:ascii="Open Sans" w:eastAsia="Open Sans" w:hAnsi="Open Sans" w:cs="Open Sans"/>
          <w:color w:val="2E2E2E"/>
          <w:sz w:val="20"/>
          <w:szCs w:val="20"/>
        </w:rPr>
      </w:pPr>
      <w:r>
        <w:rPr>
          <w:rFonts w:ascii="Open Sans" w:eastAsia="Open Sans" w:hAnsi="Open Sans" w:cs="Open Sans"/>
          <w:color w:val="2E2E2E"/>
          <w:sz w:val="20"/>
          <w:szCs w:val="20"/>
        </w:rPr>
        <w:t xml:space="preserve">6.LE. Nicolle </w:t>
      </w:r>
      <w:r>
        <w:rPr>
          <w:rFonts w:ascii="Open Sans" w:eastAsia="Open Sans" w:hAnsi="Open Sans" w:cs="Open Sans"/>
          <w:b/>
          <w:color w:val="2E2E2E"/>
          <w:sz w:val="20"/>
          <w:szCs w:val="20"/>
        </w:rPr>
        <w:t>Urinary tract infection</w:t>
      </w:r>
      <w:r>
        <w:rPr>
          <w:rFonts w:ascii="Open Sans" w:eastAsia="Open Sans" w:hAnsi="Open Sans" w:cs="Open Sans"/>
          <w:color w:val="2E2E2E"/>
          <w:sz w:val="20"/>
          <w:szCs w:val="20"/>
        </w:rPr>
        <w:t xml:space="preserve"> Crit Care Clin, 29 (3) (2013), pp. 699-715 Jul.</w:t>
      </w:r>
    </w:p>
    <w:p w14:paraId="717FD958" w14:textId="77777777" w:rsidR="003C5342" w:rsidRDefault="009D539D">
      <w:pPr>
        <w:rPr>
          <w:rFonts w:ascii="Open Sans" w:eastAsia="Open Sans" w:hAnsi="Open Sans" w:cs="Open Sans"/>
          <w:color w:val="2E2E2E"/>
          <w:sz w:val="20"/>
          <w:szCs w:val="20"/>
        </w:rPr>
      </w:pPr>
      <w:r>
        <w:rPr>
          <w:rFonts w:ascii="Open Sans" w:eastAsia="Open Sans" w:hAnsi="Open Sans" w:cs="Open Sans"/>
          <w:color w:val="2E2E2E"/>
          <w:sz w:val="20"/>
          <w:szCs w:val="20"/>
        </w:rPr>
        <w:t>7.S </w:t>
      </w:r>
      <w:proofErr w:type="spellStart"/>
      <w:r>
        <w:rPr>
          <w:rFonts w:ascii="Open Sans" w:eastAsia="Open Sans" w:hAnsi="Open Sans" w:cs="Open Sans"/>
          <w:color w:val="2E2E2E"/>
          <w:sz w:val="20"/>
          <w:szCs w:val="20"/>
        </w:rPr>
        <w:t>Nys</w:t>
      </w:r>
      <w:proofErr w:type="spellEnd"/>
      <w:r>
        <w:rPr>
          <w:rFonts w:ascii="Open Sans" w:eastAsia="Open Sans" w:hAnsi="Open Sans" w:cs="Open Sans"/>
          <w:color w:val="2E2E2E"/>
          <w:sz w:val="20"/>
          <w:szCs w:val="20"/>
        </w:rPr>
        <w:t xml:space="preserve">, T van </w:t>
      </w:r>
      <w:proofErr w:type="spellStart"/>
      <w:r>
        <w:rPr>
          <w:rFonts w:ascii="Open Sans" w:eastAsia="Open Sans" w:hAnsi="Open Sans" w:cs="Open Sans"/>
          <w:color w:val="2E2E2E"/>
          <w:sz w:val="20"/>
          <w:szCs w:val="20"/>
        </w:rPr>
        <w:t>Merode</w:t>
      </w:r>
      <w:proofErr w:type="spellEnd"/>
      <w:r>
        <w:rPr>
          <w:rFonts w:ascii="Open Sans" w:eastAsia="Open Sans" w:hAnsi="Open Sans" w:cs="Open Sans"/>
          <w:color w:val="2E2E2E"/>
          <w:sz w:val="20"/>
          <w:szCs w:val="20"/>
        </w:rPr>
        <w:t>, AI </w:t>
      </w:r>
      <w:proofErr w:type="spellStart"/>
      <w:r>
        <w:rPr>
          <w:rFonts w:ascii="Open Sans" w:eastAsia="Open Sans" w:hAnsi="Open Sans" w:cs="Open Sans"/>
          <w:color w:val="2E2E2E"/>
          <w:sz w:val="20"/>
          <w:szCs w:val="20"/>
        </w:rPr>
        <w:t>Bartelds</w:t>
      </w:r>
      <w:proofErr w:type="spellEnd"/>
      <w:r>
        <w:rPr>
          <w:rFonts w:ascii="Open Sans" w:eastAsia="Open Sans" w:hAnsi="Open Sans" w:cs="Open Sans"/>
          <w:color w:val="2E2E2E"/>
          <w:sz w:val="20"/>
          <w:szCs w:val="20"/>
        </w:rPr>
        <w:t>, E</w:t>
      </w:r>
      <w:r>
        <w:rPr>
          <w:rFonts w:ascii="Open Sans" w:eastAsia="Open Sans" w:hAnsi="Open Sans" w:cs="Open Sans"/>
          <w:color w:val="2E2E2E"/>
          <w:sz w:val="20"/>
          <w:szCs w:val="20"/>
        </w:rPr>
        <w:t>E. </w:t>
      </w:r>
      <w:proofErr w:type="spellStart"/>
      <w:r>
        <w:rPr>
          <w:rFonts w:ascii="Open Sans" w:eastAsia="Open Sans" w:hAnsi="Open Sans" w:cs="Open Sans"/>
          <w:color w:val="2E2E2E"/>
          <w:sz w:val="20"/>
          <w:szCs w:val="20"/>
        </w:rPr>
        <w:t>Stobberingh</w:t>
      </w:r>
      <w:proofErr w:type="spellEnd"/>
      <w:r>
        <w:rPr>
          <w:rFonts w:ascii="Open Sans" w:eastAsia="Open Sans" w:hAnsi="Open Sans" w:cs="Open Sans"/>
          <w:color w:val="2E2E2E"/>
          <w:sz w:val="20"/>
          <w:szCs w:val="20"/>
        </w:rPr>
        <w:t xml:space="preserve"> </w:t>
      </w:r>
      <w:r>
        <w:rPr>
          <w:rFonts w:ascii="Open Sans" w:eastAsia="Open Sans" w:hAnsi="Open Sans" w:cs="Open Sans"/>
          <w:b/>
          <w:color w:val="2E2E2E"/>
          <w:sz w:val="20"/>
          <w:szCs w:val="20"/>
        </w:rPr>
        <w:t>Urinary tract infections in general practice patients: diagnostic tests versus bacteriological culture</w:t>
      </w:r>
      <w:r>
        <w:rPr>
          <w:rFonts w:ascii="Open Sans" w:eastAsia="Open Sans" w:hAnsi="Open Sans" w:cs="Open Sans"/>
          <w:color w:val="2E2E2E"/>
          <w:sz w:val="20"/>
          <w:szCs w:val="20"/>
        </w:rPr>
        <w:t xml:space="preserve"> J </w:t>
      </w:r>
      <w:proofErr w:type="spellStart"/>
      <w:r>
        <w:rPr>
          <w:rFonts w:ascii="Open Sans" w:eastAsia="Open Sans" w:hAnsi="Open Sans" w:cs="Open Sans"/>
          <w:color w:val="2E2E2E"/>
          <w:sz w:val="20"/>
          <w:szCs w:val="20"/>
        </w:rPr>
        <w:t>Antimicrob</w:t>
      </w:r>
      <w:proofErr w:type="spellEnd"/>
      <w:r>
        <w:rPr>
          <w:rFonts w:ascii="Open Sans" w:eastAsia="Open Sans" w:hAnsi="Open Sans" w:cs="Open Sans"/>
          <w:color w:val="2E2E2E"/>
          <w:sz w:val="20"/>
          <w:szCs w:val="20"/>
        </w:rPr>
        <w:t xml:space="preserve"> </w:t>
      </w:r>
      <w:proofErr w:type="spellStart"/>
      <w:r>
        <w:rPr>
          <w:rFonts w:ascii="Open Sans" w:eastAsia="Open Sans" w:hAnsi="Open Sans" w:cs="Open Sans"/>
          <w:color w:val="2E2E2E"/>
          <w:sz w:val="20"/>
          <w:szCs w:val="20"/>
        </w:rPr>
        <w:t>Chemother</w:t>
      </w:r>
      <w:proofErr w:type="spellEnd"/>
      <w:r>
        <w:rPr>
          <w:rFonts w:ascii="Open Sans" w:eastAsia="Open Sans" w:hAnsi="Open Sans" w:cs="Open Sans"/>
          <w:color w:val="2E2E2E"/>
          <w:sz w:val="20"/>
          <w:szCs w:val="20"/>
        </w:rPr>
        <w:t>, 57 (5) (2006), pp. 955-958 May</w:t>
      </w:r>
    </w:p>
    <w:p w14:paraId="50C20BEA" w14:textId="77777777" w:rsidR="003C5342" w:rsidRDefault="003C5342">
      <w:pPr>
        <w:rPr>
          <w:rFonts w:ascii="Open Sans" w:eastAsia="Open Sans" w:hAnsi="Open Sans" w:cs="Open Sans"/>
          <w:color w:val="2E2E2E"/>
          <w:sz w:val="20"/>
          <w:szCs w:val="20"/>
        </w:rPr>
      </w:pPr>
    </w:p>
    <w:p w14:paraId="3F4FEF18" w14:textId="77777777" w:rsidR="003C5342" w:rsidRDefault="003C5342">
      <w:pPr>
        <w:rPr>
          <w:rFonts w:ascii="Open Sans" w:eastAsia="Open Sans" w:hAnsi="Open Sans" w:cs="Open Sans"/>
          <w:color w:val="000000"/>
          <w:sz w:val="20"/>
          <w:szCs w:val="20"/>
        </w:rPr>
      </w:pPr>
    </w:p>
    <w:p w14:paraId="78943273" w14:textId="77777777" w:rsidR="003C5342" w:rsidRDefault="003C5342">
      <w:pPr>
        <w:rPr>
          <w:rFonts w:ascii="Open Sans" w:eastAsia="Open Sans" w:hAnsi="Open Sans" w:cs="Open Sans"/>
          <w:color w:val="000000"/>
          <w:sz w:val="20"/>
          <w:szCs w:val="20"/>
        </w:rPr>
      </w:pPr>
    </w:p>
    <w:p w14:paraId="68605199" w14:textId="77777777" w:rsidR="003C5342" w:rsidRDefault="003C5342">
      <w:pPr>
        <w:rPr>
          <w:color w:val="333333"/>
          <w:sz w:val="24"/>
          <w:szCs w:val="24"/>
        </w:rPr>
      </w:pPr>
    </w:p>
    <w:sectPr w:rsidR="003C5342">
      <w:footerReference w:type="default" r:id="rId7"/>
      <w:pgSz w:w="11906" w:h="16838"/>
      <w:pgMar w:top="1440" w:right="1440" w:bottom="1440" w:left="1440" w:header="708"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45B431" w14:textId="77777777" w:rsidR="009D539D" w:rsidRDefault="009D539D">
      <w:pPr>
        <w:spacing w:after="0" w:line="240" w:lineRule="auto"/>
      </w:pPr>
      <w:r>
        <w:separator/>
      </w:r>
    </w:p>
  </w:endnote>
  <w:endnote w:type="continuationSeparator" w:id="0">
    <w:p w14:paraId="04AEFDA6" w14:textId="77777777" w:rsidR="009D539D" w:rsidRDefault="009D5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A72F4" w14:textId="77777777" w:rsidR="003C5342" w:rsidRDefault="009D539D">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9D3870">
      <w:rPr>
        <w:noProof/>
        <w:color w:val="000000"/>
      </w:rPr>
      <w:t>1</w:t>
    </w:r>
    <w:r>
      <w:rPr>
        <w:color w:val="000000"/>
      </w:rPr>
      <w:fldChar w:fldCharType="end"/>
    </w:r>
  </w:p>
  <w:p w14:paraId="1528FFCB" w14:textId="77777777" w:rsidR="003C5342" w:rsidRDefault="003C5342">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5A212" w14:textId="77777777" w:rsidR="009D539D" w:rsidRDefault="009D539D">
      <w:pPr>
        <w:spacing w:after="0" w:line="240" w:lineRule="auto"/>
      </w:pPr>
      <w:r>
        <w:separator/>
      </w:r>
    </w:p>
  </w:footnote>
  <w:footnote w:type="continuationSeparator" w:id="0">
    <w:p w14:paraId="28C77571" w14:textId="77777777" w:rsidR="009D539D" w:rsidRDefault="009D539D">
      <w:pPr>
        <w:spacing w:after="0" w:line="240" w:lineRule="auto"/>
      </w:pPr>
      <w:r>
        <w:continuationSeparator/>
      </w:r>
    </w:p>
  </w:footnote>
  <w:footnote w:id="1">
    <w:p w14:paraId="6BEDF917" w14:textId="77777777" w:rsidR="003C5342" w:rsidRDefault="009D539D">
      <w:pPr>
        <w:pBdr>
          <w:top w:val="nil"/>
          <w:left w:val="nil"/>
          <w:bottom w:val="nil"/>
          <w:right w:val="nil"/>
          <w:between w:val="nil"/>
        </w:pBdr>
        <w:spacing w:after="0" w:line="240" w:lineRule="auto"/>
        <w:rPr>
          <w:color w:val="000000"/>
          <w:sz w:val="20"/>
          <w:szCs w:val="20"/>
        </w:rPr>
      </w:pPr>
      <w:r>
        <w:rPr>
          <w:vertAlign w:val="superscript"/>
        </w:rPr>
        <w:footnoteRef/>
      </w:r>
    </w:p>
  </w:footnote>
  <w:footnote w:id="2">
    <w:p w14:paraId="2379D79A" w14:textId="77777777" w:rsidR="003C5342" w:rsidRDefault="009D539D">
      <w:pPr>
        <w:pBdr>
          <w:top w:val="nil"/>
          <w:left w:val="nil"/>
          <w:bottom w:val="nil"/>
          <w:right w:val="nil"/>
          <w:between w:val="nil"/>
        </w:pBdr>
        <w:spacing w:after="0" w:line="240" w:lineRule="auto"/>
        <w:rPr>
          <w:color w:val="000000"/>
          <w:sz w:val="20"/>
          <w:szCs w:val="20"/>
        </w:rPr>
      </w:pPr>
      <w:r>
        <w:rPr>
          <w:vertAlign w:val="superscript"/>
        </w:rPr>
        <w:footnoteRef/>
      </w:r>
    </w:p>
  </w:footnote>
  <w:footnote w:id="3">
    <w:p w14:paraId="1450F1B6" w14:textId="77777777" w:rsidR="003C5342" w:rsidRDefault="009D539D">
      <w:pPr>
        <w:pBdr>
          <w:top w:val="nil"/>
          <w:left w:val="nil"/>
          <w:bottom w:val="nil"/>
          <w:right w:val="nil"/>
          <w:between w:val="nil"/>
        </w:pBdr>
        <w:spacing w:after="0" w:line="240" w:lineRule="auto"/>
        <w:rPr>
          <w:color w:val="000000"/>
          <w:sz w:val="20"/>
          <w:szCs w:val="20"/>
        </w:rPr>
      </w:pPr>
      <w:r>
        <w:rPr>
          <w:vertAlign w:val="superscript"/>
        </w:rPr>
        <w:footnoteRef/>
      </w:r>
    </w:p>
  </w:footnote>
  <w:footnote w:id="4">
    <w:p w14:paraId="00558087" w14:textId="77777777" w:rsidR="003C5342" w:rsidRDefault="009D539D">
      <w:pPr>
        <w:pBdr>
          <w:top w:val="nil"/>
          <w:left w:val="nil"/>
          <w:bottom w:val="nil"/>
          <w:right w:val="nil"/>
          <w:between w:val="nil"/>
        </w:pBdr>
        <w:spacing w:after="0" w:line="240" w:lineRule="auto"/>
        <w:rPr>
          <w:color w:val="000000"/>
          <w:sz w:val="20"/>
          <w:szCs w:val="20"/>
        </w:rPr>
      </w:pPr>
      <w:r>
        <w:rPr>
          <w:vertAlign w:val="superscript"/>
        </w:rPr>
        <w:footnoteRef/>
      </w:r>
    </w:p>
  </w:footnote>
  <w:footnote w:id="5">
    <w:p w14:paraId="4E4B8FA7" w14:textId="0BBB0060" w:rsidR="0047658A" w:rsidRPr="0047658A" w:rsidRDefault="0047658A">
      <w:pPr>
        <w:pStyle w:val="FootnoteText"/>
        <w:rPr>
          <w:lang w:val="en-US"/>
        </w:rPr>
      </w:pPr>
      <w:r>
        <w:rPr>
          <w:rStyle w:val="FootnoteReference"/>
        </w:rPr>
        <w:footnoteRef/>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342"/>
    <w:rsid w:val="00236E69"/>
    <w:rsid w:val="00366038"/>
    <w:rsid w:val="0039766A"/>
    <w:rsid w:val="003C5342"/>
    <w:rsid w:val="00403D03"/>
    <w:rsid w:val="0045756B"/>
    <w:rsid w:val="0047658A"/>
    <w:rsid w:val="00694670"/>
    <w:rsid w:val="006E6D79"/>
    <w:rsid w:val="009C16D6"/>
    <w:rsid w:val="009D3870"/>
    <w:rsid w:val="009D539D"/>
    <w:rsid w:val="00A14C82"/>
    <w:rsid w:val="00A77FB6"/>
    <w:rsid w:val="00AF113C"/>
    <w:rsid w:val="00CA3714"/>
    <w:rsid w:val="00CC6E56"/>
    <w:rsid w:val="00CD7586"/>
    <w:rsid w:val="00EE093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7B80B"/>
  <w15:docId w15:val="{A4D0BB7F-F4FC-4CE5-BD1A-635220464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pPr>
      <w:spacing w:after="0" w:line="240" w:lineRule="auto"/>
    </w:pPr>
    <w:tblPr>
      <w:tblStyleRowBandSize w:val="1"/>
      <w:tblStyleColBandSize w:val="1"/>
    </w:tblPr>
  </w:style>
  <w:style w:type="paragraph" w:styleId="EndnoteText">
    <w:name w:val="endnote text"/>
    <w:basedOn w:val="Normal"/>
    <w:link w:val="EndnoteTextChar"/>
    <w:uiPriority w:val="99"/>
    <w:semiHidden/>
    <w:unhideWhenUsed/>
    <w:rsid w:val="0047658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7658A"/>
    <w:rPr>
      <w:sz w:val="20"/>
      <w:szCs w:val="20"/>
    </w:rPr>
  </w:style>
  <w:style w:type="character" w:styleId="EndnoteReference">
    <w:name w:val="endnote reference"/>
    <w:basedOn w:val="DefaultParagraphFont"/>
    <w:uiPriority w:val="99"/>
    <w:semiHidden/>
    <w:unhideWhenUsed/>
    <w:rsid w:val="0047658A"/>
    <w:rPr>
      <w:vertAlign w:val="superscript"/>
    </w:rPr>
  </w:style>
  <w:style w:type="paragraph" w:styleId="FootnoteText">
    <w:name w:val="footnote text"/>
    <w:basedOn w:val="Normal"/>
    <w:link w:val="FootnoteTextChar"/>
    <w:uiPriority w:val="99"/>
    <w:semiHidden/>
    <w:unhideWhenUsed/>
    <w:rsid w:val="004765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658A"/>
    <w:rPr>
      <w:sz w:val="20"/>
      <w:szCs w:val="20"/>
    </w:rPr>
  </w:style>
  <w:style w:type="character" w:styleId="FootnoteReference">
    <w:name w:val="footnote reference"/>
    <w:basedOn w:val="DefaultParagraphFont"/>
    <w:uiPriority w:val="99"/>
    <w:semiHidden/>
    <w:unhideWhenUsed/>
    <w:rsid w:val="0047658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067233">
      <w:bodyDiv w:val="1"/>
      <w:marLeft w:val="0"/>
      <w:marRight w:val="0"/>
      <w:marTop w:val="0"/>
      <w:marBottom w:val="0"/>
      <w:divBdr>
        <w:top w:val="none" w:sz="0" w:space="0" w:color="auto"/>
        <w:left w:val="none" w:sz="0" w:space="0" w:color="auto"/>
        <w:bottom w:val="none" w:sz="0" w:space="0" w:color="auto"/>
        <w:right w:val="none" w:sz="0" w:space="0" w:color="auto"/>
      </w:divBdr>
    </w:div>
    <w:div w:id="18248528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E6ED29-F16E-45BE-90A2-A98EB538D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1413</Words>
  <Characters>8060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esgair alzahra</dc:creator>
  <cp:lastModifiedBy>esgair</cp:lastModifiedBy>
  <cp:revision>2</cp:revision>
  <dcterms:created xsi:type="dcterms:W3CDTF">2022-06-20T19:38:00Z</dcterms:created>
  <dcterms:modified xsi:type="dcterms:W3CDTF">2022-06-20T19:38:00Z</dcterms:modified>
</cp:coreProperties>
</file>