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5F9" w:rsidRDefault="00C905F9" w:rsidP="00C905F9">
      <w:pPr>
        <w:tabs>
          <w:tab w:val="left" w:pos="7329"/>
        </w:tabs>
        <w:spacing w:line="216" w:lineRule="auto"/>
        <w:rPr>
          <w:rFonts w:asciiTheme="minorBidi" w:eastAsiaTheme="minorEastAsia" w:hAnsiTheme="minorBidi"/>
          <w:b/>
          <w:bCs/>
          <w:color w:val="000000" w:themeColor="text1"/>
          <w:kern w:val="24"/>
          <w:sz w:val="36"/>
          <w:szCs w:val="36"/>
          <w:lang w:val="en-GB"/>
        </w:rPr>
      </w:pPr>
      <w:r>
        <w:rPr>
          <w:rFonts w:asciiTheme="minorBidi" w:hAnsiTheme="minorBidi"/>
          <w:noProof/>
        </w:rPr>
        <w:drawing>
          <wp:anchor distT="0" distB="0" distL="114300" distR="114300" simplePos="0" relativeHeight="251661312" behindDoc="1" locked="0" layoutInCell="1" allowOverlap="1" wp14:anchorId="0926E24D" wp14:editId="33C46B61">
            <wp:simplePos x="0" y="0"/>
            <wp:positionH relativeFrom="column">
              <wp:posOffset>2227580</wp:posOffset>
            </wp:positionH>
            <wp:positionV relativeFrom="paragraph">
              <wp:posOffset>-530225</wp:posOffset>
            </wp:positionV>
            <wp:extent cx="3926840" cy="855345"/>
            <wp:effectExtent l="0" t="0" r="0" b="1905"/>
            <wp:wrapTight wrapText="bothSides">
              <wp:wrapPolygon edited="0">
                <wp:start x="20224" y="0"/>
                <wp:lineTo x="18757" y="5773"/>
                <wp:lineTo x="0" y="12508"/>
                <wp:lineTo x="0" y="20205"/>
                <wp:lineTo x="838" y="21167"/>
                <wp:lineTo x="16766" y="21167"/>
                <wp:lineTo x="21481" y="20205"/>
                <wp:lineTo x="21167" y="2405"/>
                <wp:lineTo x="20748" y="0"/>
                <wp:lineTo x="20224" y="0"/>
              </wp:wrapPolygon>
            </wp:wrapTight>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png"/>
                    <pic:cNvPicPr/>
                  </pic:nvPicPr>
                  <pic:blipFill>
                    <a:blip r:embed="rId9">
                      <a:extLst>
                        <a:ext uri="{28A0092B-C50C-407E-A947-70E740481C1C}">
                          <a14:useLocalDpi xmlns:a14="http://schemas.microsoft.com/office/drawing/2010/main" val="0"/>
                        </a:ext>
                      </a:extLst>
                    </a:blip>
                    <a:stretch>
                      <a:fillRect/>
                    </a:stretch>
                  </pic:blipFill>
                  <pic:spPr>
                    <a:xfrm>
                      <a:off x="0" y="0"/>
                      <a:ext cx="3926840" cy="855345"/>
                    </a:xfrm>
                    <a:prstGeom prst="rect">
                      <a:avLst/>
                    </a:prstGeom>
                  </pic:spPr>
                </pic:pic>
              </a:graphicData>
            </a:graphic>
            <wp14:sizeRelH relativeFrom="page">
              <wp14:pctWidth>0</wp14:pctWidth>
            </wp14:sizeRelH>
            <wp14:sizeRelV relativeFrom="page">
              <wp14:pctHeight>0</wp14:pctHeight>
            </wp14:sizeRelV>
          </wp:anchor>
        </w:drawing>
      </w:r>
      <w:r>
        <w:rPr>
          <w:rFonts w:asciiTheme="minorBidi" w:hAnsiTheme="minorBidi"/>
          <w:noProof/>
        </w:rPr>
        <w:drawing>
          <wp:anchor distT="0" distB="0" distL="114300" distR="114300" simplePos="0" relativeHeight="251659264" behindDoc="1" locked="0" layoutInCell="1" allowOverlap="1" wp14:anchorId="1158460D" wp14:editId="02842416">
            <wp:simplePos x="0" y="0"/>
            <wp:positionH relativeFrom="column">
              <wp:posOffset>-627380</wp:posOffset>
            </wp:positionH>
            <wp:positionV relativeFrom="paragraph">
              <wp:posOffset>-703580</wp:posOffset>
            </wp:positionV>
            <wp:extent cx="1353185" cy="843915"/>
            <wp:effectExtent l="0" t="0" r="0" b="0"/>
            <wp:wrapTight wrapText="bothSides">
              <wp:wrapPolygon edited="0">
                <wp:start x="7602" y="0"/>
                <wp:lineTo x="6690" y="7801"/>
                <wp:lineTo x="2737" y="14628"/>
                <wp:lineTo x="0" y="15603"/>
                <wp:lineTo x="0" y="20479"/>
                <wp:lineTo x="19765" y="20479"/>
                <wp:lineTo x="18245" y="16090"/>
                <wp:lineTo x="18245" y="13652"/>
                <wp:lineTo x="12771" y="3901"/>
                <wp:lineTo x="9122" y="0"/>
                <wp:lineTo x="7602" y="0"/>
              </wp:wrapPolygon>
            </wp:wrapTight>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byan-international-medical-university-logo-2.png"/>
                    <pic:cNvPicPr/>
                  </pic:nvPicPr>
                  <pic:blipFill rotWithShape="1">
                    <a:blip r:embed="rId10" cstate="print">
                      <a:extLst>
                        <a:ext uri="{28A0092B-C50C-407E-A947-70E740481C1C}">
                          <a14:useLocalDpi xmlns:a14="http://schemas.microsoft.com/office/drawing/2010/main" val="0"/>
                        </a:ext>
                      </a:extLst>
                    </a:blip>
                    <a:srcRect r="80670"/>
                    <a:stretch/>
                  </pic:blipFill>
                  <pic:spPr bwMode="auto">
                    <a:xfrm>
                      <a:off x="0" y="0"/>
                      <a:ext cx="1353185" cy="8439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Bidi" w:eastAsiaTheme="minorEastAsia" w:hAnsiTheme="minorBidi"/>
          <w:b/>
          <w:bCs/>
          <w:color w:val="000000" w:themeColor="text1"/>
          <w:kern w:val="24"/>
          <w:sz w:val="36"/>
          <w:szCs w:val="36"/>
          <w:lang w:val="en-GB"/>
        </w:rPr>
        <w:tab/>
      </w:r>
    </w:p>
    <w:p w:rsidR="00C905F9" w:rsidRDefault="00C905F9" w:rsidP="00C905F9">
      <w:pPr>
        <w:spacing w:line="216" w:lineRule="auto"/>
        <w:jc w:val="center"/>
        <w:rPr>
          <w:rFonts w:asciiTheme="minorBidi" w:eastAsiaTheme="minorEastAsia" w:hAnsiTheme="minorBidi"/>
          <w:b/>
          <w:bCs/>
          <w:color w:val="000000" w:themeColor="text1"/>
          <w:kern w:val="24"/>
          <w:sz w:val="36"/>
          <w:szCs w:val="36"/>
          <w:lang w:val="en-GB"/>
        </w:rPr>
      </w:pPr>
    </w:p>
    <w:p w:rsidR="00C905F9" w:rsidRDefault="00C905F9" w:rsidP="00B73FFF">
      <w:pPr>
        <w:spacing w:line="216" w:lineRule="auto"/>
        <w:jc w:val="both"/>
        <w:rPr>
          <w:rFonts w:asciiTheme="minorBidi" w:eastAsiaTheme="minorEastAsia" w:hAnsiTheme="minorBidi"/>
          <w:b/>
          <w:bCs/>
          <w:color w:val="000000" w:themeColor="text1"/>
          <w:kern w:val="24"/>
          <w:sz w:val="36"/>
          <w:szCs w:val="36"/>
          <w:lang w:val="en-GB"/>
        </w:rPr>
      </w:pPr>
    </w:p>
    <w:p w:rsidR="00C905F9" w:rsidRPr="00B73FFF" w:rsidRDefault="00C905F9" w:rsidP="00B73FFF">
      <w:pPr>
        <w:spacing w:line="216" w:lineRule="auto"/>
        <w:jc w:val="both"/>
        <w:rPr>
          <w:rFonts w:asciiTheme="minorBidi" w:eastAsiaTheme="minorEastAsia" w:hAnsiTheme="minorBidi"/>
          <w:b/>
          <w:bCs/>
          <w:color w:val="000000" w:themeColor="text1"/>
          <w:kern w:val="24"/>
          <w:sz w:val="36"/>
          <w:szCs w:val="36"/>
          <w:lang w:val="en-GB"/>
        </w:rPr>
      </w:pPr>
    </w:p>
    <w:p w:rsidR="006C5194" w:rsidRPr="00B73FFF" w:rsidRDefault="00B73FFF" w:rsidP="00AC0CD4">
      <w:pPr>
        <w:spacing w:before="240" w:line="216" w:lineRule="auto"/>
        <w:jc w:val="center"/>
        <w:rPr>
          <w:rFonts w:asciiTheme="minorBidi" w:hAnsiTheme="minorBidi"/>
          <w:sz w:val="36"/>
          <w:szCs w:val="36"/>
        </w:rPr>
      </w:pPr>
      <w:r w:rsidRPr="00B73FFF">
        <w:rPr>
          <w:rFonts w:asciiTheme="minorBidi" w:hAnsiTheme="minorBidi"/>
          <w:sz w:val="36"/>
          <w:szCs w:val="36"/>
        </w:rPr>
        <w:t>The effect of gender differences on diuretic pharma</w:t>
      </w:r>
      <w:r w:rsidR="00654F39">
        <w:rPr>
          <w:rFonts w:asciiTheme="minorBidi" w:hAnsiTheme="minorBidi"/>
          <w:sz w:val="36"/>
          <w:szCs w:val="36"/>
        </w:rPr>
        <w:t>codynamics: (furosemide (Lasix)</w:t>
      </w:r>
    </w:p>
    <w:p w:rsidR="00564972" w:rsidRDefault="00564972" w:rsidP="00AC0CD4">
      <w:pPr>
        <w:jc w:val="center"/>
        <w:rPr>
          <w:b/>
          <w:bCs/>
        </w:rPr>
      </w:pPr>
    </w:p>
    <w:p w:rsidR="00C0301F" w:rsidRDefault="00C0301F" w:rsidP="00AC0CD4">
      <w:pPr>
        <w:jc w:val="center"/>
        <w:rPr>
          <w:rFonts w:asciiTheme="minorBidi" w:hAnsiTheme="minorBidi"/>
          <w:sz w:val="32"/>
          <w:szCs w:val="32"/>
        </w:rPr>
      </w:pPr>
    </w:p>
    <w:p w:rsidR="00C905F9" w:rsidRPr="00EF5AA4" w:rsidRDefault="00C905F9" w:rsidP="00AC0CD4">
      <w:pPr>
        <w:jc w:val="center"/>
        <w:rPr>
          <w:rFonts w:asciiTheme="minorBidi" w:hAnsiTheme="minorBidi"/>
          <w:sz w:val="32"/>
          <w:szCs w:val="32"/>
        </w:rPr>
      </w:pPr>
      <w:r w:rsidRPr="00EF5AA4">
        <w:rPr>
          <w:rFonts w:asciiTheme="minorBidi" w:hAnsiTheme="minorBidi"/>
          <w:sz w:val="32"/>
          <w:szCs w:val="32"/>
        </w:rPr>
        <w:t>Student name : Raja Rajab</w:t>
      </w:r>
    </w:p>
    <w:p w:rsidR="00C905F9" w:rsidRPr="00EF5AA4" w:rsidRDefault="00C905F9" w:rsidP="00AC0CD4">
      <w:pPr>
        <w:jc w:val="center"/>
        <w:rPr>
          <w:rFonts w:asciiTheme="minorBidi" w:hAnsiTheme="minorBidi"/>
          <w:sz w:val="32"/>
          <w:szCs w:val="32"/>
        </w:rPr>
      </w:pPr>
      <w:r w:rsidRPr="00EF5AA4">
        <w:rPr>
          <w:rFonts w:asciiTheme="minorBidi" w:hAnsiTheme="minorBidi"/>
          <w:sz w:val="32"/>
          <w:szCs w:val="32"/>
        </w:rPr>
        <w:t>Student number : 2388</w:t>
      </w:r>
    </w:p>
    <w:p w:rsidR="00C37451" w:rsidRPr="00EF5AA4" w:rsidRDefault="00C37451" w:rsidP="00AC0CD4">
      <w:pPr>
        <w:jc w:val="center"/>
        <w:rPr>
          <w:rFonts w:asciiTheme="minorBidi" w:hAnsiTheme="minorBidi"/>
          <w:sz w:val="32"/>
          <w:szCs w:val="32"/>
        </w:rPr>
      </w:pPr>
      <w:r w:rsidRPr="00EF5AA4">
        <w:rPr>
          <w:rFonts w:asciiTheme="minorBidi" w:hAnsiTheme="minorBidi"/>
          <w:sz w:val="32"/>
          <w:szCs w:val="32"/>
        </w:rPr>
        <w:t>Supervised by:</w:t>
      </w:r>
      <w:r w:rsidR="00EF5AA4" w:rsidRPr="00EF5AA4">
        <w:rPr>
          <w:rFonts w:asciiTheme="minorBidi" w:hAnsiTheme="minorBidi"/>
          <w:sz w:val="32"/>
          <w:szCs w:val="32"/>
        </w:rPr>
        <w:t xml:space="preserve"> </w:t>
      </w:r>
      <w:proofErr w:type="spellStart"/>
      <w:r w:rsidRPr="00EF5AA4">
        <w:rPr>
          <w:rFonts w:asciiTheme="minorBidi" w:hAnsiTheme="minorBidi"/>
          <w:sz w:val="32"/>
          <w:szCs w:val="32"/>
        </w:rPr>
        <w:t>Dr.Hw</w:t>
      </w:r>
      <w:r w:rsidR="00EF5AA4" w:rsidRPr="00EF5AA4">
        <w:rPr>
          <w:rFonts w:asciiTheme="minorBidi" w:hAnsiTheme="minorBidi"/>
          <w:sz w:val="32"/>
          <w:szCs w:val="32"/>
        </w:rPr>
        <w:t>uaida</w:t>
      </w:r>
      <w:proofErr w:type="spellEnd"/>
      <w:r w:rsidR="00EF5AA4" w:rsidRPr="00EF5AA4">
        <w:rPr>
          <w:rFonts w:asciiTheme="minorBidi" w:hAnsiTheme="minorBidi"/>
          <w:sz w:val="32"/>
          <w:szCs w:val="32"/>
        </w:rPr>
        <w:t xml:space="preserve"> </w:t>
      </w:r>
      <w:proofErr w:type="spellStart"/>
      <w:r w:rsidR="00EF5AA4" w:rsidRPr="00EF5AA4">
        <w:rPr>
          <w:rFonts w:asciiTheme="minorBidi" w:hAnsiTheme="minorBidi"/>
          <w:sz w:val="32"/>
          <w:szCs w:val="32"/>
        </w:rPr>
        <w:t>Khattab</w:t>
      </w:r>
      <w:proofErr w:type="spellEnd"/>
      <w:r w:rsidR="00EF5AA4" w:rsidRPr="00EF5AA4">
        <w:rPr>
          <w:rFonts w:asciiTheme="minorBidi" w:hAnsiTheme="minorBidi"/>
          <w:sz w:val="32"/>
          <w:szCs w:val="32"/>
        </w:rPr>
        <w:t xml:space="preserve">, </w:t>
      </w:r>
      <w:proofErr w:type="spellStart"/>
      <w:r w:rsidR="00EF5AA4" w:rsidRPr="00EF5AA4">
        <w:rPr>
          <w:rFonts w:asciiTheme="minorBidi" w:hAnsiTheme="minorBidi"/>
          <w:sz w:val="32"/>
          <w:szCs w:val="32"/>
        </w:rPr>
        <w:t>Dr.Basma</w:t>
      </w:r>
      <w:proofErr w:type="spellEnd"/>
      <w:r w:rsidR="00EF5AA4" w:rsidRPr="00EF5AA4">
        <w:rPr>
          <w:rFonts w:asciiTheme="minorBidi" w:hAnsiTheme="minorBidi"/>
          <w:sz w:val="32"/>
          <w:szCs w:val="32"/>
        </w:rPr>
        <w:t xml:space="preserve"> </w:t>
      </w:r>
      <w:proofErr w:type="spellStart"/>
      <w:r w:rsidR="00EF5AA4" w:rsidRPr="00EF5AA4">
        <w:rPr>
          <w:rFonts w:asciiTheme="minorBidi" w:hAnsiTheme="minorBidi"/>
          <w:sz w:val="32"/>
          <w:szCs w:val="32"/>
        </w:rPr>
        <w:t>Elgatany</w:t>
      </w:r>
      <w:proofErr w:type="spellEnd"/>
    </w:p>
    <w:p w:rsidR="00C37451" w:rsidRPr="00EF5AA4" w:rsidRDefault="00EF5AA4" w:rsidP="00AC0CD4">
      <w:pPr>
        <w:jc w:val="center"/>
        <w:rPr>
          <w:rFonts w:asciiTheme="minorBidi" w:hAnsiTheme="minorBidi"/>
          <w:sz w:val="32"/>
          <w:szCs w:val="32"/>
        </w:rPr>
      </w:pPr>
      <w:r w:rsidRPr="00EF5AA4">
        <w:rPr>
          <w:rFonts w:asciiTheme="minorBidi" w:hAnsiTheme="minorBidi"/>
          <w:sz w:val="32"/>
          <w:szCs w:val="32"/>
        </w:rPr>
        <w:t>Assistant by:</w:t>
      </w:r>
      <w:r w:rsidR="00C37451" w:rsidRPr="00EF5AA4">
        <w:rPr>
          <w:rFonts w:asciiTheme="minorBidi" w:hAnsiTheme="minorBidi"/>
          <w:sz w:val="32"/>
          <w:szCs w:val="32"/>
        </w:rPr>
        <w:t xml:space="preserve"> </w:t>
      </w:r>
      <w:proofErr w:type="spellStart"/>
      <w:r w:rsidR="00C37451" w:rsidRPr="00EF5AA4">
        <w:rPr>
          <w:rFonts w:asciiTheme="minorBidi" w:hAnsiTheme="minorBidi"/>
          <w:sz w:val="32"/>
          <w:szCs w:val="32"/>
        </w:rPr>
        <w:t>Mr.Ahmed</w:t>
      </w:r>
      <w:proofErr w:type="spellEnd"/>
      <w:r w:rsidR="00C37451" w:rsidRPr="00EF5AA4">
        <w:rPr>
          <w:rFonts w:asciiTheme="minorBidi" w:hAnsiTheme="minorBidi"/>
          <w:sz w:val="32"/>
          <w:szCs w:val="32"/>
        </w:rPr>
        <w:t xml:space="preserve"> </w:t>
      </w:r>
      <w:proofErr w:type="spellStart"/>
      <w:r w:rsidR="00C37451" w:rsidRPr="00EF5AA4">
        <w:rPr>
          <w:rFonts w:asciiTheme="minorBidi" w:hAnsiTheme="minorBidi"/>
          <w:sz w:val="32"/>
          <w:szCs w:val="32"/>
        </w:rPr>
        <w:t>Gaibani</w:t>
      </w:r>
      <w:proofErr w:type="spellEnd"/>
      <w:r w:rsidRPr="00EF5AA4">
        <w:rPr>
          <w:rFonts w:asciiTheme="minorBidi" w:hAnsiTheme="minorBidi"/>
          <w:sz w:val="32"/>
          <w:szCs w:val="32"/>
        </w:rPr>
        <w:t xml:space="preserve">, </w:t>
      </w:r>
      <w:proofErr w:type="spellStart"/>
      <w:r w:rsidRPr="00EF5AA4">
        <w:rPr>
          <w:rFonts w:asciiTheme="minorBidi" w:hAnsiTheme="minorBidi"/>
          <w:sz w:val="32"/>
          <w:szCs w:val="32"/>
        </w:rPr>
        <w:t>Dr.Alsenussi</w:t>
      </w:r>
      <w:proofErr w:type="spellEnd"/>
      <w:r w:rsidRPr="00EF5AA4">
        <w:rPr>
          <w:rFonts w:asciiTheme="minorBidi" w:hAnsiTheme="minorBidi"/>
          <w:sz w:val="32"/>
          <w:szCs w:val="32"/>
        </w:rPr>
        <w:t xml:space="preserve"> </w:t>
      </w:r>
      <w:proofErr w:type="spellStart"/>
      <w:r w:rsidRPr="00EF5AA4">
        <w:rPr>
          <w:rFonts w:asciiTheme="minorBidi" w:hAnsiTheme="minorBidi"/>
          <w:sz w:val="32"/>
          <w:szCs w:val="32"/>
        </w:rPr>
        <w:t>Alsharif</w:t>
      </w:r>
      <w:proofErr w:type="spellEnd"/>
    </w:p>
    <w:p w:rsidR="00C905F9" w:rsidRPr="00EF5AA4" w:rsidRDefault="00C905F9" w:rsidP="00AC0CD4">
      <w:pPr>
        <w:jc w:val="center"/>
        <w:rPr>
          <w:rFonts w:asciiTheme="minorBidi" w:hAnsiTheme="minorBidi"/>
          <w:sz w:val="32"/>
          <w:szCs w:val="32"/>
        </w:rPr>
      </w:pPr>
      <w:r w:rsidRPr="00EF5AA4">
        <w:rPr>
          <w:rFonts w:asciiTheme="minorBidi" w:hAnsiTheme="minorBidi"/>
          <w:sz w:val="32"/>
          <w:szCs w:val="32"/>
        </w:rPr>
        <w:t>Libyan International Medical University</w:t>
      </w:r>
    </w:p>
    <w:p w:rsidR="00C905F9" w:rsidRPr="00EF5AA4" w:rsidRDefault="00C905F9" w:rsidP="00AC0CD4">
      <w:pPr>
        <w:jc w:val="center"/>
        <w:rPr>
          <w:rFonts w:asciiTheme="minorBidi" w:hAnsiTheme="minorBidi"/>
          <w:sz w:val="32"/>
          <w:szCs w:val="32"/>
        </w:rPr>
      </w:pPr>
      <w:r w:rsidRPr="00EF5AA4">
        <w:rPr>
          <w:rFonts w:asciiTheme="minorBidi" w:hAnsiTheme="minorBidi"/>
          <w:sz w:val="32"/>
          <w:szCs w:val="32"/>
        </w:rPr>
        <w:t>Faculty of Applied Medical Sciences</w:t>
      </w:r>
    </w:p>
    <w:p w:rsidR="003E28A2" w:rsidRDefault="003E28A2" w:rsidP="00C905F9">
      <w:pPr>
        <w:jc w:val="center"/>
        <w:rPr>
          <w:rFonts w:asciiTheme="minorBidi" w:hAnsiTheme="minorBidi"/>
          <w:sz w:val="32"/>
          <w:szCs w:val="32"/>
        </w:rPr>
        <w:sectPr w:rsidR="003E28A2" w:rsidSect="00141103">
          <w:footerReference w:type="default" r:id="rId11"/>
          <w:pgSz w:w="12240" w:h="15840"/>
          <w:pgMar w:top="1440" w:right="1803" w:bottom="1440" w:left="1803" w:header="720" w:footer="720" w:gutter="0"/>
          <w:cols w:space="720"/>
          <w:docGrid w:linePitch="360"/>
        </w:sectPr>
      </w:pPr>
    </w:p>
    <w:p w:rsidR="007400F3" w:rsidRPr="003E28A2" w:rsidRDefault="00EC1C9B" w:rsidP="00AC0CD4">
      <w:pPr>
        <w:jc w:val="both"/>
        <w:rPr>
          <w:b/>
          <w:bCs/>
        </w:rPr>
      </w:pPr>
      <w:r>
        <w:rPr>
          <w:rFonts w:asciiTheme="minorBidi" w:eastAsiaTheme="minorEastAsia" w:hAnsiTheme="minorBidi"/>
          <w:b/>
          <w:bCs/>
          <w:color w:val="000000" w:themeColor="text1"/>
          <w:kern w:val="24"/>
          <w:sz w:val="28"/>
          <w:szCs w:val="28"/>
        </w:rPr>
        <w:lastRenderedPageBreak/>
        <w:t xml:space="preserve">Abstract </w:t>
      </w:r>
    </w:p>
    <w:p w:rsidR="00564972" w:rsidRPr="007400F3" w:rsidRDefault="00624286" w:rsidP="0077645C">
      <w:pPr>
        <w:ind w:firstLine="720"/>
        <w:jc w:val="both"/>
      </w:pPr>
      <w:r w:rsidRPr="00624286">
        <w:rPr>
          <w:rFonts w:asciiTheme="minorBidi" w:eastAsiaTheme="minorEastAsia" w:hAnsiTheme="minorBidi"/>
          <w:color w:val="000000" w:themeColor="text1"/>
          <w:kern w:val="24"/>
          <w:sz w:val="24"/>
          <w:szCs w:val="24"/>
        </w:rPr>
        <w:t xml:space="preserve">The average </w:t>
      </w:r>
      <w:r w:rsidR="0077645C">
        <w:rPr>
          <w:rFonts w:asciiTheme="minorBidi" w:eastAsiaTheme="minorEastAsia" w:hAnsiTheme="minorBidi"/>
          <w:color w:val="000000" w:themeColor="text1"/>
          <w:kern w:val="24"/>
          <w:sz w:val="24"/>
          <w:szCs w:val="24"/>
        </w:rPr>
        <w:t>daily urine volume is 1L, T</w:t>
      </w:r>
      <w:r w:rsidRPr="00624286">
        <w:rPr>
          <w:rFonts w:asciiTheme="minorBidi" w:eastAsiaTheme="minorEastAsia" w:hAnsiTheme="minorBidi"/>
          <w:color w:val="000000" w:themeColor="text1"/>
          <w:kern w:val="24"/>
          <w:sz w:val="24"/>
          <w:szCs w:val="24"/>
        </w:rPr>
        <w:t>he same load of solute can be excreted per 24 hours in a urine volume of 500ml. Normal urine output is 1-2 ml/kg/hr. Furosemide is a potent, short-acting diuretic (Loop Diuretics)</w:t>
      </w:r>
      <w:r w:rsidR="00763E87">
        <w:rPr>
          <w:rFonts w:asciiTheme="minorBidi" w:eastAsiaTheme="minorEastAsia" w:hAnsiTheme="minorBidi"/>
          <w:color w:val="000000" w:themeColor="text1"/>
          <w:kern w:val="24"/>
          <w:sz w:val="24"/>
          <w:szCs w:val="24"/>
        </w:rPr>
        <w:t>,</w:t>
      </w:r>
      <w:r w:rsidR="00763E87" w:rsidRPr="00763E87">
        <w:t xml:space="preserve"> </w:t>
      </w:r>
      <w:r w:rsidR="00763E87">
        <w:t xml:space="preserve"> </w:t>
      </w:r>
      <w:r w:rsidR="0077645C">
        <w:rPr>
          <w:rFonts w:asciiTheme="minorBidi" w:hAnsiTheme="minorBidi"/>
          <w:sz w:val="24"/>
          <w:szCs w:val="24"/>
        </w:rPr>
        <w:t>and  produces</w:t>
      </w:r>
      <w:r w:rsidR="00763E87" w:rsidRPr="00763E87">
        <w:rPr>
          <w:rFonts w:asciiTheme="minorBidi" w:hAnsiTheme="minorBidi"/>
          <w:sz w:val="24"/>
          <w:szCs w:val="24"/>
        </w:rPr>
        <w:t xml:space="preserve"> a natriuretic response in a 24-hour</w:t>
      </w:r>
      <w:r w:rsidR="00763E87" w:rsidRPr="0077645C">
        <w:rPr>
          <w:rFonts w:asciiTheme="minorBidi" w:hAnsiTheme="minorBidi"/>
          <w:sz w:val="24"/>
          <w:szCs w:val="24"/>
        </w:rPr>
        <w:t xml:space="preserve"> period</w:t>
      </w:r>
      <w:r w:rsidR="00874F2C" w:rsidRPr="0077645C">
        <w:rPr>
          <w:rFonts w:asciiTheme="minorBidi" w:eastAsiaTheme="minorEastAsia" w:hAnsiTheme="minorBidi"/>
          <w:color w:val="000000" w:themeColor="text1"/>
          <w:kern w:val="24"/>
          <w:sz w:val="24"/>
          <w:szCs w:val="24"/>
        </w:rPr>
        <w:t>.</w:t>
      </w:r>
      <w:r w:rsidR="00874F2C" w:rsidRPr="0077645C">
        <w:rPr>
          <w:rFonts w:asciiTheme="minorBidi" w:hAnsiTheme="minorBidi"/>
          <w:sz w:val="24"/>
          <w:szCs w:val="24"/>
        </w:rPr>
        <w:t xml:space="preserve"> </w:t>
      </w:r>
      <w:r w:rsidR="0077645C" w:rsidRPr="0077645C">
        <w:rPr>
          <w:rFonts w:asciiTheme="minorBidi" w:hAnsiTheme="minorBidi"/>
          <w:sz w:val="24"/>
          <w:szCs w:val="24"/>
        </w:rPr>
        <w:t>In these experiments, male and</w:t>
      </w:r>
      <w:r w:rsidR="0077645C">
        <w:t xml:space="preserve"> </w:t>
      </w:r>
      <w:r w:rsidR="0077645C" w:rsidRPr="0077645C">
        <w:rPr>
          <w:rFonts w:asciiTheme="minorBidi" w:hAnsiTheme="minorBidi"/>
          <w:sz w:val="24"/>
          <w:szCs w:val="24"/>
        </w:rPr>
        <w:t>female</w:t>
      </w:r>
      <w:r w:rsidR="00874F2C" w:rsidRPr="00874F2C">
        <w:rPr>
          <w:rFonts w:asciiTheme="minorBidi" w:eastAsiaTheme="minorEastAsia" w:hAnsiTheme="minorBidi"/>
          <w:color w:val="000000" w:themeColor="text1"/>
          <w:kern w:val="24"/>
          <w:sz w:val="24"/>
          <w:szCs w:val="24"/>
        </w:rPr>
        <w:t xml:space="preserve"> groups </w:t>
      </w:r>
      <w:r w:rsidR="0077645C">
        <w:rPr>
          <w:rFonts w:asciiTheme="minorBidi" w:eastAsiaTheme="minorEastAsia" w:hAnsiTheme="minorBidi"/>
          <w:color w:val="000000" w:themeColor="text1"/>
          <w:kern w:val="24"/>
          <w:sz w:val="24"/>
          <w:szCs w:val="24"/>
        </w:rPr>
        <w:t xml:space="preserve"> </w:t>
      </w:r>
      <w:r w:rsidR="0077645C" w:rsidRPr="0077645C">
        <w:rPr>
          <w:rFonts w:asciiTheme="minorBidi" w:hAnsiTheme="minorBidi"/>
          <w:sz w:val="24"/>
          <w:szCs w:val="24"/>
        </w:rPr>
        <w:t>experimental groups were used in these experiments</w:t>
      </w:r>
      <w:r w:rsidR="00874F2C" w:rsidRPr="00874F2C">
        <w:rPr>
          <w:rFonts w:asciiTheme="minorBidi" w:eastAsiaTheme="minorEastAsia" w:hAnsiTheme="minorBidi"/>
          <w:color w:val="000000" w:themeColor="text1"/>
          <w:kern w:val="24"/>
          <w:sz w:val="24"/>
          <w:szCs w:val="24"/>
        </w:rPr>
        <w:t>, and they were given 40mg/kg of furosemide to quantify urine output after hours.</w:t>
      </w:r>
      <w:r w:rsidRPr="00624286">
        <w:t xml:space="preserve"> </w:t>
      </w:r>
      <w:r w:rsidRPr="00624286">
        <w:rPr>
          <w:rFonts w:asciiTheme="minorBidi" w:eastAsiaTheme="minorEastAsia" w:hAnsiTheme="minorBidi"/>
          <w:color w:val="000000" w:themeColor="text1"/>
          <w:kern w:val="24"/>
          <w:sz w:val="24"/>
          <w:szCs w:val="24"/>
        </w:rPr>
        <w:t>Male subjects showed a greater peak sodium excretion rate than female subjects after treatment with oral and intravenous furosemide. There was no significant difference in urine flow rate, salt and potassium excretion rates between male and female individuals across treatments for natriuretic response.</w:t>
      </w:r>
    </w:p>
    <w:p w:rsidR="005C0838" w:rsidRDefault="005C0838" w:rsidP="00564972">
      <w:pPr>
        <w:rPr>
          <w:rFonts w:asciiTheme="minorBidi" w:eastAsiaTheme="minorEastAsia" w:hAnsiTheme="minorBidi"/>
          <w:color w:val="000000" w:themeColor="text1"/>
          <w:kern w:val="24"/>
          <w:sz w:val="24"/>
          <w:szCs w:val="24"/>
        </w:rPr>
      </w:pPr>
    </w:p>
    <w:p w:rsidR="00C0301F" w:rsidRDefault="00564972" w:rsidP="00AC0CD4">
      <w:pPr>
        <w:pStyle w:val="a4"/>
        <w:spacing w:before="0" w:beforeAutospacing="0" w:after="0" w:afterAutospacing="0"/>
        <w:jc w:val="both"/>
        <w:rPr>
          <w:rFonts w:asciiTheme="minorBidi" w:eastAsiaTheme="minorEastAsia" w:hAnsiTheme="minorBidi"/>
          <w:b/>
          <w:bCs/>
          <w:color w:val="000000" w:themeColor="text1"/>
          <w:kern w:val="24"/>
          <w:sz w:val="28"/>
          <w:szCs w:val="28"/>
        </w:rPr>
      </w:pPr>
      <w:r w:rsidRPr="00C905F9">
        <w:rPr>
          <w:rFonts w:asciiTheme="minorBidi" w:eastAsiaTheme="minorEastAsia" w:hAnsiTheme="minorBidi"/>
          <w:b/>
          <w:bCs/>
          <w:color w:val="000000" w:themeColor="text1"/>
          <w:kern w:val="24"/>
          <w:sz w:val="28"/>
          <w:szCs w:val="28"/>
        </w:rPr>
        <w:t>Introducti</w:t>
      </w:r>
      <w:r w:rsidR="00EC1C9B">
        <w:rPr>
          <w:rFonts w:asciiTheme="minorBidi" w:eastAsiaTheme="minorEastAsia" w:hAnsiTheme="minorBidi"/>
          <w:b/>
          <w:bCs/>
          <w:color w:val="000000" w:themeColor="text1"/>
          <w:kern w:val="24"/>
          <w:sz w:val="28"/>
          <w:szCs w:val="28"/>
        </w:rPr>
        <w:t>on</w:t>
      </w:r>
    </w:p>
    <w:p w:rsidR="002522A4" w:rsidRDefault="002522A4" w:rsidP="002522A4">
      <w:pPr>
        <w:pStyle w:val="a4"/>
        <w:spacing w:before="0" w:beforeAutospacing="0" w:after="0" w:afterAutospacing="0"/>
        <w:jc w:val="both"/>
        <w:rPr>
          <w:rFonts w:asciiTheme="minorBidi" w:eastAsiaTheme="minorEastAsia" w:hAnsiTheme="minorBidi"/>
          <w:b/>
          <w:bCs/>
          <w:color w:val="000000" w:themeColor="text1"/>
          <w:kern w:val="24"/>
          <w:sz w:val="28"/>
          <w:szCs w:val="28"/>
        </w:rPr>
      </w:pPr>
    </w:p>
    <w:p w:rsidR="007400F3" w:rsidRPr="002522A4" w:rsidRDefault="002522A4" w:rsidP="002522A4">
      <w:pPr>
        <w:pStyle w:val="a4"/>
        <w:spacing w:before="0" w:beforeAutospacing="0" w:after="0" w:afterAutospacing="0"/>
        <w:ind w:firstLine="720"/>
        <w:jc w:val="both"/>
        <w:rPr>
          <w:rFonts w:asciiTheme="minorBidi" w:hAnsiTheme="minorBidi" w:cstheme="minorBidi"/>
          <w:color w:val="202124"/>
          <w:shd w:val="clear" w:color="auto" w:fill="FFFFFF"/>
        </w:rPr>
      </w:pPr>
      <w:r w:rsidRPr="002522A4">
        <w:rPr>
          <w:rFonts w:asciiTheme="minorBidi" w:hAnsiTheme="minorBidi" w:cstheme="minorBidi"/>
        </w:rPr>
        <w:t xml:space="preserve">The volume of urine generated per unit of time is referred to as urine volume. Normally, 180 liters of fluid are filtered through the glomeruli each day, while the average daily urine volume is about 1 liter. The same load of solute can be excreted per 24 hours in a urine volume of 500 ml with a concentration of 1400 </w:t>
      </w:r>
      <w:proofErr w:type="spellStart"/>
      <w:r w:rsidRPr="002522A4">
        <w:rPr>
          <w:rFonts w:asciiTheme="minorBidi" w:hAnsiTheme="minorBidi" w:cstheme="minorBidi"/>
        </w:rPr>
        <w:t>mosm</w:t>
      </w:r>
      <w:proofErr w:type="spellEnd"/>
      <w:r w:rsidRPr="002522A4">
        <w:rPr>
          <w:rFonts w:asciiTheme="minorBidi" w:hAnsiTheme="minorBidi" w:cstheme="minorBidi"/>
        </w:rPr>
        <w:t>/kg or in a volume of 23. 3 l with</w:t>
      </w:r>
      <w:r>
        <w:rPr>
          <w:rFonts w:asciiTheme="minorBidi" w:hAnsiTheme="minorBidi" w:cstheme="minorBidi"/>
        </w:rPr>
        <w:t xml:space="preserve"> a concentration of 30 </w:t>
      </w:r>
      <w:proofErr w:type="spellStart"/>
      <w:r>
        <w:rPr>
          <w:rFonts w:asciiTheme="minorBidi" w:hAnsiTheme="minorBidi" w:cstheme="minorBidi"/>
        </w:rPr>
        <w:t>mosm</w:t>
      </w:r>
      <w:proofErr w:type="spellEnd"/>
      <w:r>
        <w:rPr>
          <w:rFonts w:asciiTheme="minorBidi" w:hAnsiTheme="minorBidi" w:cstheme="minorBidi"/>
        </w:rPr>
        <w:t>/kg.</w:t>
      </w:r>
      <w:r>
        <w:rPr>
          <w:rFonts w:asciiTheme="minorBidi" w:hAnsiTheme="minorBidi" w:cstheme="minorBidi"/>
          <w:vertAlign w:val="superscript"/>
        </w:rPr>
        <w:t>1</w:t>
      </w:r>
      <w:r w:rsidRPr="002522A4">
        <w:rPr>
          <w:rFonts w:asciiTheme="minorBidi" w:hAnsiTheme="minorBidi" w:cstheme="minorBidi"/>
          <w:vertAlign w:val="superscript"/>
        </w:rPr>
        <w:t>(P713)</w:t>
      </w:r>
      <w:r w:rsidRPr="002522A4">
        <w:rPr>
          <w:rFonts w:asciiTheme="minorBidi" w:hAnsiTheme="minorBidi" w:cstheme="minorBidi"/>
        </w:rPr>
        <w:t> Normal urine output is 1-2 ml/kg/hr.</w:t>
      </w:r>
      <w:r w:rsidRPr="002522A4">
        <w:rPr>
          <w:rFonts w:asciiTheme="minorBidi" w:hAnsiTheme="minorBidi" w:cstheme="minorBidi"/>
          <w:vertAlign w:val="superscript"/>
        </w:rPr>
        <w:t xml:space="preserve">2 </w:t>
      </w:r>
      <w:r w:rsidRPr="002522A4">
        <w:rPr>
          <w:rFonts w:asciiTheme="minorBidi" w:hAnsiTheme="minorBidi" w:cstheme="minorBidi"/>
        </w:rPr>
        <w:t xml:space="preserve">To determine the urine output of your patient , you need to know their weight, the volume of urine produced, as well as the time it took them to generate it. If feasible, urine production should be monitored every four hours. Inadequate fluid intake, dehydration, renal insufficiency, and renal failure are all possible causes of unusually low urine volume (oliguria 400 mL/day). Diabetes, renal diabetes </w:t>
      </w:r>
      <w:proofErr w:type="spellStart"/>
      <w:r w:rsidRPr="002522A4">
        <w:rPr>
          <w:rFonts w:asciiTheme="minorBidi" w:hAnsiTheme="minorBidi" w:cstheme="minorBidi"/>
        </w:rPr>
        <w:t>insipidus</w:t>
      </w:r>
      <w:proofErr w:type="spellEnd"/>
      <w:r w:rsidRPr="002522A4">
        <w:rPr>
          <w:rFonts w:asciiTheme="minorBidi" w:hAnsiTheme="minorBidi" w:cstheme="minorBidi"/>
        </w:rPr>
        <w:t xml:space="preserve">, central diabetes </w:t>
      </w:r>
      <w:proofErr w:type="spellStart"/>
      <w:r w:rsidRPr="002522A4">
        <w:rPr>
          <w:rFonts w:asciiTheme="minorBidi" w:hAnsiTheme="minorBidi" w:cstheme="minorBidi"/>
        </w:rPr>
        <w:t>insipidus</w:t>
      </w:r>
      <w:proofErr w:type="spellEnd"/>
      <w:r w:rsidRPr="002522A4">
        <w:rPr>
          <w:rFonts w:asciiTheme="minorBidi" w:hAnsiTheme="minorBidi" w:cstheme="minorBidi"/>
        </w:rPr>
        <w:t>, and some forms of kidney failure can all be caused by an abnormally high urine volume (polyuria 2.5 L/day). unusually high fluid intake, diuretic medication use</w:t>
      </w:r>
    </w:p>
    <w:p w:rsidR="002522A4" w:rsidRDefault="002522A4" w:rsidP="00AC0CD4">
      <w:pPr>
        <w:pStyle w:val="a4"/>
        <w:spacing w:before="0" w:beforeAutospacing="0" w:after="0" w:afterAutospacing="0"/>
        <w:jc w:val="both"/>
        <w:rPr>
          <w:rFonts w:asciiTheme="minorBidi" w:hAnsiTheme="minorBidi" w:cstheme="minorBidi"/>
          <w:color w:val="202124"/>
          <w:shd w:val="clear" w:color="auto" w:fill="FFFFFF"/>
        </w:rPr>
      </w:pPr>
    </w:p>
    <w:p w:rsidR="00AC0CD4" w:rsidRDefault="0077645C" w:rsidP="005A05ED">
      <w:pPr>
        <w:pStyle w:val="a4"/>
        <w:spacing w:before="0" w:beforeAutospacing="0" w:after="0" w:afterAutospacing="0"/>
        <w:rPr>
          <w:rFonts w:asciiTheme="minorBidi" w:eastAsia="+mn-ea" w:hAnsiTheme="minorBidi"/>
          <w:color w:val="000000"/>
          <w:kern w:val="24"/>
          <w:lang w:val="en-GB"/>
        </w:rPr>
      </w:pPr>
      <w:r>
        <w:rPr>
          <w:rFonts w:asciiTheme="minorBidi" w:eastAsiaTheme="minorEastAsia" w:hAnsiTheme="minorBidi" w:cstheme="minorBidi"/>
          <w:color w:val="000000" w:themeColor="text1"/>
          <w:kern w:val="24"/>
          <w:lang w:val="en-GB"/>
        </w:rPr>
        <w:t>F</w:t>
      </w:r>
      <w:r w:rsidR="00916D18" w:rsidRPr="00B13A77">
        <w:rPr>
          <w:rFonts w:asciiTheme="minorBidi" w:eastAsiaTheme="minorEastAsia" w:hAnsiTheme="minorBidi" w:cstheme="minorBidi"/>
          <w:color w:val="000000" w:themeColor="text1"/>
          <w:kern w:val="24"/>
          <w:lang w:val="en-GB"/>
        </w:rPr>
        <w:t>urosemide</w:t>
      </w:r>
      <w:r w:rsidR="00916D18" w:rsidRPr="00B13A77">
        <w:rPr>
          <w:rFonts w:asciiTheme="minorBidi" w:eastAsiaTheme="minorEastAsia" w:hAnsiTheme="minorBidi" w:cstheme="minorBidi"/>
          <w:color w:val="000000" w:themeColor="text1"/>
          <w:kern w:val="24"/>
        </w:rPr>
        <w:t xml:space="preserve"> </w:t>
      </w:r>
      <w:r w:rsidR="00916D18" w:rsidRPr="00B13A77">
        <w:rPr>
          <w:rFonts w:asciiTheme="minorBidi" w:hAnsiTheme="minorBidi" w:cstheme="minorBidi"/>
        </w:rPr>
        <w:t xml:space="preserve"> is a potent, short-acting (</w:t>
      </w:r>
      <w:r>
        <w:rPr>
          <w:rFonts w:asciiTheme="minorBidi" w:eastAsia="+mn-ea" w:hAnsiTheme="minorBidi" w:cstheme="minorBidi"/>
          <w:kern w:val="24"/>
          <w:lang w:val="en-GB"/>
        </w:rPr>
        <w:t>Loop Diuretics)</w:t>
      </w:r>
      <w:r w:rsidR="00916D18">
        <w:rPr>
          <w:rFonts w:asciiTheme="minorBidi" w:eastAsia="+mn-ea" w:hAnsiTheme="minorBidi" w:cstheme="minorBidi"/>
          <w:kern w:val="24"/>
          <w:lang w:val="en-GB"/>
        </w:rPr>
        <w:t>,</w:t>
      </w:r>
      <w:r w:rsidR="00916D18" w:rsidRPr="0046536C">
        <w:rPr>
          <w:rFonts w:ascii="Arial" w:hAnsi="Arial" w:cs="Arial"/>
          <w:color w:val="2E2E2E"/>
        </w:rPr>
        <w:t xml:space="preserve"> </w:t>
      </w:r>
      <w:r w:rsidR="00916D18" w:rsidRPr="004026EC">
        <w:rPr>
          <w:rFonts w:ascii="Arial" w:hAnsi="Arial" w:cs="Arial"/>
        </w:rPr>
        <w:t>It is often called </w:t>
      </w:r>
      <w:r w:rsidR="00916D18" w:rsidRPr="004026EC">
        <w:rPr>
          <w:rStyle w:val="a6"/>
          <w:rFonts w:ascii="Arial" w:hAnsi="Arial" w:cs="Arial"/>
        </w:rPr>
        <w:t xml:space="preserve">a </w:t>
      </w:r>
      <w:r>
        <w:rPr>
          <w:rStyle w:val="a6"/>
          <w:rFonts w:ascii="Arial" w:hAnsi="Arial" w:cs="Arial"/>
        </w:rPr>
        <w:t xml:space="preserve"> </w:t>
      </w:r>
      <w:r w:rsidRPr="0077645C">
        <w:rPr>
          <w:rStyle w:val="a6"/>
          <w:rFonts w:asciiTheme="minorBidi" w:hAnsiTheme="minorBidi" w:cstheme="minorBidi"/>
        </w:rPr>
        <w:t>"</w:t>
      </w:r>
      <w:r w:rsidRPr="00BB643E">
        <w:rPr>
          <w:rStyle w:val="a6"/>
          <w:rFonts w:asciiTheme="minorBidi" w:hAnsiTheme="minorBidi" w:cstheme="minorBidi"/>
          <w:i w:val="0"/>
          <w:iCs w:val="0"/>
        </w:rPr>
        <w:t>high-ceiling diuretic</w:t>
      </w:r>
      <w:r w:rsidRPr="0077645C">
        <w:rPr>
          <w:rStyle w:val="a6"/>
          <w:rFonts w:asciiTheme="minorBidi" w:hAnsiTheme="minorBidi" w:cstheme="minorBidi"/>
        </w:rPr>
        <w:t>"</w:t>
      </w:r>
      <w:r w:rsidR="00916D18" w:rsidRPr="0077645C">
        <w:rPr>
          <w:rFonts w:asciiTheme="minorBidi" w:hAnsiTheme="minorBidi" w:cstheme="minorBidi"/>
        </w:rPr>
        <w:t> because it is more effective than other diuretics.</w:t>
      </w:r>
      <w:r w:rsidR="004026EC" w:rsidRPr="0077645C">
        <w:rPr>
          <w:rFonts w:asciiTheme="minorBidi" w:hAnsiTheme="minorBidi" w:cstheme="minorBidi"/>
          <w:vertAlign w:val="superscript"/>
        </w:rPr>
        <w:t>5</w:t>
      </w:r>
      <w:r w:rsidR="00C515CD">
        <w:rPr>
          <w:rFonts w:asciiTheme="minorBidi" w:hAnsiTheme="minorBidi" w:cstheme="minorBidi"/>
          <w:vertAlign w:val="superscript"/>
        </w:rPr>
        <w:t xml:space="preserve"> </w:t>
      </w:r>
      <w:r w:rsidR="00C515CD">
        <w:rPr>
          <w:rFonts w:asciiTheme="minorBidi" w:eastAsia="+mn-ea" w:hAnsiTheme="minorBidi" w:cstheme="minorBidi"/>
          <w:color w:val="000000"/>
          <w:kern w:val="24"/>
          <w:lang w:val="en-GB"/>
        </w:rPr>
        <w:t xml:space="preserve"> They i</w:t>
      </w:r>
      <w:r w:rsidR="00CB6D32" w:rsidRPr="0077645C">
        <w:rPr>
          <w:rFonts w:asciiTheme="minorBidi" w:eastAsia="+mn-ea" w:hAnsiTheme="minorBidi" w:cstheme="minorBidi"/>
          <w:color w:val="000000"/>
          <w:kern w:val="24"/>
          <w:lang w:val="en-GB"/>
        </w:rPr>
        <w:t>nhibit sodium</w:t>
      </w:r>
      <w:r w:rsidR="00CB6D32">
        <w:rPr>
          <w:rFonts w:asciiTheme="minorBidi" w:eastAsia="+mn-ea" w:hAnsiTheme="minorBidi"/>
          <w:color w:val="000000"/>
          <w:kern w:val="24"/>
          <w:lang w:val="en-GB"/>
        </w:rPr>
        <w:t xml:space="preserve"> </w:t>
      </w:r>
      <w:r w:rsidR="00916D18" w:rsidRPr="00B13A77">
        <w:rPr>
          <w:rFonts w:asciiTheme="minorBidi" w:eastAsia="+mn-ea" w:hAnsiTheme="minorBidi"/>
          <w:color w:val="000000"/>
          <w:kern w:val="24"/>
          <w:lang w:val="en-GB"/>
        </w:rPr>
        <w:t xml:space="preserve"> reabsorption in thick ascending loop of </w:t>
      </w:r>
      <w:proofErr w:type="spellStart"/>
      <w:r w:rsidR="00916D18" w:rsidRPr="00B13A77">
        <w:rPr>
          <w:rFonts w:asciiTheme="minorBidi" w:eastAsia="+mn-ea" w:hAnsiTheme="minorBidi"/>
          <w:color w:val="000000"/>
          <w:kern w:val="24"/>
          <w:lang w:val="en-GB"/>
        </w:rPr>
        <w:t>Henle</w:t>
      </w:r>
      <w:proofErr w:type="spellEnd"/>
      <w:r w:rsidR="00916D18" w:rsidRPr="00B13A77">
        <w:rPr>
          <w:rFonts w:asciiTheme="minorBidi" w:hAnsiTheme="minorBidi"/>
          <w:lang w:val="en-GB"/>
        </w:rPr>
        <w:t xml:space="preserve"> </w:t>
      </w:r>
      <w:r w:rsidR="00916D18" w:rsidRPr="00B13A77">
        <w:rPr>
          <w:rFonts w:asciiTheme="minorBidi" w:eastAsia="+mn-ea" w:hAnsiTheme="minorBidi"/>
          <w:color w:val="000000"/>
          <w:kern w:val="24"/>
          <w:lang w:val="en-GB"/>
        </w:rPr>
        <w:t xml:space="preserve">. they cause a marked </w:t>
      </w:r>
      <w:proofErr w:type="spellStart"/>
      <w:r w:rsidR="00916D18" w:rsidRPr="00B13A77">
        <w:rPr>
          <w:rFonts w:asciiTheme="minorBidi" w:eastAsia="+mn-ea" w:hAnsiTheme="minorBidi"/>
          <w:color w:val="000000"/>
          <w:kern w:val="24"/>
          <w:lang w:val="en-GB"/>
        </w:rPr>
        <w:t>natriuresis</w:t>
      </w:r>
      <w:proofErr w:type="spellEnd"/>
      <w:r w:rsidR="00916D18" w:rsidRPr="00B13A77">
        <w:rPr>
          <w:rFonts w:asciiTheme="minorBidi" w:eastAsia="+mn-ea" w:hAnsiTheme="minorBidi"/>
          <w:color w:val="000000"/>
          <w:kern w:val="24"/>
          <w:lang w:val="en-GB"/>
        </w:rPr>
        <w:t xml:space="preserve"> and kaliuresis</w:t>
      </w:r>
      <w:r w:rsidR="00265CAF">
        <w:rPr>
          <w:rFonts w:asciiTheme="minorBidi" w:eastAsia="+mn-ea" w:hAnsiTheme="minorBidi"/>
          <w:color w:val="000000"/>
          <w:kern w:val="24"/>
          <w:lang w:val="en-GB"/>
        </w:rPr>
        <w:t>.</w:t>
      </w:r>
      <w:r w:rsidR="004A0C47">
        <w:rPr>
          <w:rFonts w:asciiTheme="minorBidi" w:eastAsia="+mn-ea" w:hAnsiTheme="minorBidi"/>
          <w:color w:val="000000"/>
          <w:kern w:val="24"/>
          <w:vertAlign w:val="superscript"/>
          <w:lang w:val="en-GB"/>
        </w:rPr>
        <w:t>3</w:t>
      </w:r>
      <w:r w:rsidR="00265CAF">
        <w:rPr>
          <w:rFonts w:asciiTheme="minorBidi" w:eastAsia="+mn-ea" w:hAnsiTheme="minorBidi"/>
          <w:color w:val="000000"/>
          <w:kern w:val="24"/>
          <w:vertAlign w:val="superscript"/>
          <w:lang w:val="en-GB"/>
        </w:rPr>
        <w:t>,4</w:t>
      </w:r>
      <w:r w:rsidR="00916D18" w:rsidRPr="00B13A77">
        <w:rPr>
          <w:rFonts w:asciiTheme="minorBidi" w:eastAsia="+mn-ea" w:hAnsiTheme="minorBidi"/>
          <w:color w:val="000000"/>
          <w:kern w:val="24"/>
          <w:lang w:val="en-GB"/>
        </w:rPr>
        <w:t xml:space="preserve"> </w:t>
      </w:r>
    </w:p>
    <w:p w:rsidR="00C515CD" w:rsidRDefault="00C515CD" w:rsidP="0077645C">
      <w:pPr>
        <w:pStyle w:val="a4"/>
        <w:spacing w:before="0" w:beforeAutospacing="0" w:after="0" w:afterAutospacing="0"/>
        <w:ind w:firstLine="720"/>
        <w:rPr>
          <w:rFonts w:asciiTheme="minorBidi" w:eastAsia="+mn-ea" w:hAnsiTheme="minorBidi"/>
          <w:color w:val="000000"/>
          <w:kern w:val="24"/>
          <w:lang w:val="en-GB"/>
        </w:rPr>
      </w:pPr>
    </w:p>
    <w:p w:rsidR="007400F3" w:rsidRPr="00B96214" w:rsidRDefault="00916D18" w:rsidP="00C515CD">
      <w:pPr>
        <w:pStyle w:val="a4"/>
        <w:spacing w:before="0" w:beforeAutospacing="0" w:after="0" w:afterAutospacing="0"/>
        <w:rPr>
          <w:rFonts w:asciiTheme="minorBidi" w:eastAsia="+mn-ea" w:hAnsiTheme="minorBidi"/>
          <w:color w:val="000000"/>
          <w:kern w:val="24"/>
          <w:lang w:val="en-GB"/>
        </w:rPr>
      </w:pPr>
      <w:r w:rsidRPr="00EC1C9B">
        <w:rPr>
          <w:rFonts w:asciiTheme="minorBidi" w:hAnsiTheme="minorBidi" w:cstheme="minorBidi"/>
        </w:rPr>
        <w:t>Furosemide increases prostaglandin production (e.g., PGI</w:t>
      </w:r>
      <w:r w:rsidRPr="00EC1C9B">
        <w:rPr>
          <w:rFonts w:asciiTheme="minorBidi" w:hAnsiTheme="minorBidi" w:cstheme="minorBidi"/>
          <w:vertAlign w:val="subscript"/>
        </w:rPr>
        <w:t>2</w:t>
      </w:r>
      <w:r w:rsidRPr="00EC1C9B">
        <w:rPr>
          <w:rFonts w:asciiTheme="minorBidi" w:hAnsiTheme="minorBidi" w:cstheme="minorBidi"/>
        </w:rPr>
        <w:t>), which increases renal blood flow.</w:t>
      </w:r>
      <w:r w:rsidR="003A3B3A">
        <w:rPr>
          <w:rFonts w:asciiTheme="minorBidi" w:hAnsiTheme="minorBidi" w:cstheme="minorBidi"/>
          <w:vertAlign w:val="superscript"/>
        </w:rPr>
        <w:t>5</w:t>
      </w:r>
      <w:r w:rsidRPr="00EC1C9B">
        <w:rPr>
          <w:rFonts w:asciiTheme="minorBidi" w:hAnsiTheme="minorBidi" w:cstheme="minorBidi"/>
        </w:rPr>
        <w:t xml:space="preserve"> Synthesis of prostaglandins </w:t>
      </w:r>
      <w:r w:rsidR="00B96214">
        <w:rPr>
          <w:rFonts w:asciiTheme="minorBidi" w:hAnsiTheme="minorBidi" w:cstheme="minorBidi"/>
        </w:rPr>
        <w:t>may</w:t>
      </w:r>
      <w:r w:rsidR="00C515CD">
        <w:rPr>
          <w:rFonts w:asciiTheme="minorBidi" w:hAnsiTheme="minorBidi" w:cstheme="minorBidi"/>
        </w:rPr>
        <w:t xml:space="preserve"> also</w:t>
      </w:r>
      <w:r w:rsidR="00B96214">
        <w:rPr>
          <w:rFonts w:asciiTheme="minorBidi" w:hAnsiTheme="minorBidi" w:cstheme="minorBidi"/>
        </w:rPr>
        <w:t xml:space="preserve"> cause vasodilation in </w:t>
      </w:r>
      <w:r w:rsidR="00C515CD">
        <w:rPr>
          <w:rFonts w:asciiTheme="minorBidi" w:hAnsiTheme="minorBidi" w:cstheme="minorBidi"/>
        </w:rPr>
        <w:t>their</w:t>
      </w:r>
      <w:r w:rsidRPr="00EC1C9B">
        <w:rPr>
          <w:rFonts w:asciiTheme="minorBidi" w:hAnsiTheme="minorBidi" w:cstheme="minorBidi"/>
        </w:rPr>
        <w:t xml:space="preserve"> tissues</w:t>
      </w:r>
      <w:r w:rsidRPr="00EC1C9B">
        <w:rPr>
          <w:rFonts w:ascii="Arial" w:hAnsi="Arial" w:cs="Arial"/>
        </w:rPr>
        <w:t>.</w:t>
      </w:r>
    </w:p>
    <w:p w:rsidR="00EC1C9B" w:rsidRPr="007400F3" w:rsidRDefault="00B96214" w:rsidP="00AC0CD4">
      <w:pPr>
        <w:pStyle w:val="a4"/>
        <w:spacing w:before="0" w:beforeAutospacing="0" w:after="0" w:afterAutospacing="0"/>
        <w:rPr>
          <w:rFonts w:asciiTheme="minorBidi" w:hAnsiTheme="minorBidi" w:cstheme="minorBidi"/>
        </w:rPr>
      </w:pPr>
      <w:r>
        <w:rPr>
          <w:rFonts w:asciiTheme="minorBidi" w:hAnsiTheme="minorBidi"/>
        </w:rPr>
        <w:t>C</w:t>
      </w:r>
      <w:r w:rsidR="00916D18" w:rsidRPr="00B13A77">
        <w:rPr>
          <w:rFonts w:asciiTheme="minorBidi" w:hAnsiTheme="minorBidi"/>
        </w:rPr>
        <w:t xml:space="preserve">ommonly used to treat sever edematous conditions, congestive heart failure, cirrhosis of the liver, </w:t>
      </w:r>
      <w:proofErr w:type="spellStart"/>
      <w:r w:rsidR="00916D18" w:rsidRPr="00B13A77">
        <w:rPr>
          <w:rFonts w:asciiTheme="minorBidi" w:eastAsia="+mn-ea" w:hAnsiTheme="minorBidi"/>
          <w:color w:val="000000"/>
          <w:kern w:val="24"/>
          <w:lang w:val="en-GB"/>
        </w:rPr>
        <w:t>Hypercalcemia</w:t>
      </w:r>
      <w:proofErr w:type="spellEnd"/>
      <w:r w:rsidR="00EC1C9B">
        <w:rPr>
          <w:rFonts w:asciiTheme="minorBidi" w:eastAsia="+mn-ea" w:hAnsiTheme="minorBidi"/>
          <w:color w:val="000000"/>
          <w:kern w:val="24"/>
          <w:lang w:val="en-GB"/>
        </w:rPr>
        <w:t xml:space="preserve"> </w:t>
      </w:r>
      <w:r w:rsidR="00916D18" w:rsidRPr="00B13A77">
        <w:rPr>
          <w:rFonts w:asciiTheme="minorBidi" w:eastAsiaTheme="minorEastAsia" w:hAnsiTheme="minorBidi"/>
          <w:color w:val="000000" w:themeColor="text1"/>
          <w:kern w:val="24"/>
          <w:lang w:val="en-GB"/>
        </w:rPr>
        <w:t>,</w:t>
      </w:r>
      <w:r w:rsidR="00916D18" w:rsidRPr="00B13A77">
        <w:rPr>
          <w:rFonts w:asciiTheme="minorBidi" w:hAnsiTheme="minorBidi"/>
        </w:rPr>
        <w:t xml:space="preserve"> </w:t>
      </w:r>
      <w:r w:rsidR="00916D18" w:rsidRPr="00B13A77">
        <w:rPr>
          <w:rFonts w:asciiTheme="minorBidi" w:eastAsiaTheme="minorEastAsia" w:hAnsiTheme="minorBidi"/>
          <w:color w:val="000000" w:themeColor="text1"/>
          <w:kern w:val="24"/>
          <w:lang w:val="en-GB"/>
        </w:rPr>
        <w:t>Emergency HTN ,Acute Pulmonary oedema.</w:t>
      </w:r>
    </w:p>
    <w:p w:rsidR="007400F3" w:rsidRDefault="007400F3" w:rsidP="00AC0CD4">
      <w:pPr>
        <w:ind w:firstLine="720"/>
        <w:rPr>
          <w:rFonts w:asciiTheme="minorBidi" w:eastAsiaTheme="minorEastAsia" w:hAnsiTheme="minorBidi"/>
          <w:color w:val="000000" w:themeColor="text1"/>
          <w:kern w:val="24"/>
          <w:sz w:val="24"/>
          <w:szCs w:val="24"/>
        </w:rPr>
      </w:pPr>
    </w:p>
    <w:p w:rsidR="00EC1C9B" w:rsidRDefault="00CB6D32" w:rsidP="002522A4">
      <w:pPr>
        <w:rPr>
          <w:rFonts w:asciiTheme="minorBidi" w:eastAsia="+mn-ea" w:hAnsiTheme="minorBidi"/>
          <w:color w:val="000000"/>
          <w:kern w:val="24"/>
          <w:sz w:val="24"/>
          <w:szCs w:val="24"/>
          <w:lang w:val="en-GB"/>
        </w:rPr>
      </w:pPr>
      <w:r>
        <w:rPr>
          <w:rFonts w:asciiTheme="minorBidi" w:eastAsiaTheme="minorEastAsia" w:hAnsiTheme="minorBidi"/>
          <w:color w:val="000000" w:themeColor="text1"/>
          <w:kern w:val="24"/>
          <w:sz w:val="24"/>
          <w:szCs w:val="24"/>
          <w:lang w:val="en-GB"/>
        </w:rPr>
        <w:lastRenderedPageBreak/>
        <w:t xml:space="preserve">Side effect of furosemide including </w:t>
      </w:r>
      <w:r w:rsidR="00916D18" w:rsidRPr="00B13A77">
        <w:rPr>
          <w:rFonts w:asciiTheme="minorBidi" w:eastAsiaTheme="minorEastAsia" w:hAnsiTheme="minorBidi"/>
          <w:b/>
          <w:bCs/>
          <w:color w:val="000000" w:themeColor="text1"/>
          <w:kern w:val="24"/>
          <w:sz w:val="24"/>
          <w:szCs w:val="24"/>
          <w:lang w:val="en-GB"/>
        </w:rPr>
        <w:t>:</w:t>
      </w:r>
      <w:r w:rsidR="00EC1C9B">
        <w:rPr>
          <w:rFonts w:asciiTheme="minorBidi" w:hAnsiTheme="minorBidi"/>
          <w:sz w:val="24"/>
          <w:szCs w:val="24"/>
          <w:lang w:val="en-GB"/>
        </w:rPr>
        <w:t xml:space="preserve"> </w:t>
      </w:r>
      <w:r w:rsidR="00916D18" w:rsidRPr="00B13A77">
        <w:rPr>
          <w:rFonts w:asciiTheme="minorBidi" w:eastAsiaTheme="minorEastAsia" w:hAnsiTheme="minorBidi"/>
          <w:color w:val="000000" w:themeColor="text1"/>
          <w:kern w:val="24"/>
          <w:sz w:val="24"/>
          <w:szCs w:val="24"/>
          <w:lang w:val="en-GB"/>
        </w:rPr>
        <w:t xml:space="preserve">Hypokalaemia, </w:t>
      </w:r>
      <w:proofErr w:type="spellStart"/>
      <w:r w:rsidR="00916D18" w:rsidRPr="00B13A77">
        <w:rPr>
          <w:rFonts w:asciiTheme="minorBidi" w:eastAsiaTheme="minorEastAsia" w:hAnsiTheme="minorBidi"/>
          <w:color w:val="000000" w:themeColor="text1"/>
          <w:kern w:val="24"/>
          <w:sz w:val="24"/>
          <w:szCs w:val="24"/>
          <w:lang w:val="en-GB"/>
        </w:rPr>
        <w:t>Hyponatremia</w:t>
      </w:r>
      <w:proofErr w:type="spellEnd"/>
      <w:r w:rsidR="00916D18" w:rsidRPr="00B13A77">
        <w:rPr>
          <w:rFonts w:asciiTheme="minorBidi" w:eastAsiaTheme="minorEastAsia" w:hAnsiTheme="minorBidi"/>
          <w:color w:val="000000" w:themeColor="text1"/>
          <w:kern w:val="24"/>
          <w:sz w:val="24"/>
          <w:szCs w:val="24"/>
          <w:lang w:val="en-GB"/>
        </w:rPr>
        <w:t xml:space="preserve">, Hypocalcaemia, </w:t>
      </w:r>
      <w:r w:rsidR="007400F3" w:rsidRPr="00B13A77">
        <w:rPr>
          <w:rFonts w:asciiTheme="minorBidi" w:eastAsiaTheme="minorEastAsia" w:hAnsiTheme="minorBidi"/>
          <w:color w:val="000000" w:themeColor="text1"/>
          <w:kern w:val="24"/>
          <w:sz w:val="24"/>
          <w:szCs w:val="24"/>
          <w:lang w:val="en-GB"/>
        </w:rPr>
        <w:t>Hypomagnesaemia</w:t>
      </w:r>
      <w:r w:rsidR="00916D18" w:rsidRPr="00B13A77">
        <w:rPr>
          <w:rFonts w:asciiTheme="minorBidi" w:eastAsiaTheme="minorEastAsia" w:hAnsiTheme="minorBidi"/>
          <w:color w:val="000000" w:themeColor="text1"/>
          <w:kern w:val="24"/>
          <w:sz w:val="24"/>
          <w:szCs w:val="24"/>
          <w:lang w:val="en-GB"/>
        </w:rPr>
        <w:t xml:space="preserve"> ,Alkalosis ,Reduce UA secretion ,Hyperglycaemia, Increase Cholesterol , Hypersensitivity ,Ototoxicity.</w:t>
      </w:r>
    </w:p>
    <w:p w:rsidR="00916D18" w:rsidRPr="00EC1C9B" w:rsidRDefault="00916D18" w:rsidP="00AC0CD4">
      <w:pPr>
        <w:rPr>
          <w:rFonts w:asciiTheme="minorBidi" w:eastAsiaTheme="minorEastAsia" w:hAnsiTheme="minorBidi"/>
          <w:color w:val="000000" w:themeColor="text1"/>
          <w:kern w:val="24"/>
          <w:sz w:val="24"/>
          <w:szCs w:val="24"/>
          <w:lang w:val="en-GB"/>
        </w:rPr>
      </w:pPr>
      <w:r w:rsidRPr="00B13A77">
        <w:rPr>
          <w:rFonts w:asciiTheme="minorBidi" w:hAnsiTheme="minorBidi"/>
          <w:sz w:val="24"/>
          <w:szCs w:val="24"/>
        </w:rPr>
        <w:t xml:space="preserve">Historically, there has been a scarcity of data on female pharmacokinetics and the likelihood of gender differences in the correlations between dose and efficacy or dose and adverse drug </w:t>
      </w:r>
      <w:proofErr w:type="spellStart"/>
      <w:r w:rsidRPr="00B13A77">
        <w:rPr>
          <w:rFonts w:asciiTheme="minorBidi" w:hAnsiTheme="minorBidi"/>
          <w:sz w:val="24"/>
          <w:szCs w:val="24"/>
        </w:rPr>
        <w:t>reactions.Sex</w:t>
      </w:r>
      <w:proofErr w:type="spellEnd"/>
      <w:r w:rsidRPr="00B13A77">
        <w:rPr>
          <w:rFonts w:asciiTheme="minorBidi" w:hAnsiTheme="minorBidi"/>
          <w:sz w:val="24"/>
          <w:szCs w:val="24"/>
        </w:rPr>
        <w:t xml:space="preserve"> alters the pharmacokinetics of organic anions, according to research conducted recently in our lab As a result of their poorer renal clearance</w:t>
      </w:r>
      <w:r w:rsidR="00B73FFF">
        <w:rPr>
          <w:rFonts w:asciiTheme="minorBidi" w:hAnsiTheme="minorBidi"/>
          <w:sz w:val="24"/>
          <w:szCs w:val="24"/>
        </w:rPr>
        <w:t>.</w:t>
      </w:r>
    </w:p>
    <w:p w:rsidR="00916D18" w:rsidRDefault="00916D18" w:rsidP="00AC0CD4">
      <w:pPr>
        <w:spacing w:after="0" w:line="216" w:lineRule="auto"/>
        <w:contextualSpacing/>
        <w:jc w:val="both"/>
        <w:textAlignment w:val="baseline"/>
        <w:rPr>
          <w:rFonts w:asciiTheme="majorBidi" w:eastAsiaTheme="minorEastAsia" w:hAnsiTheme="majorBidi" w:cstheme="majorBidi"/>
          <w:b/>
          <w:bCs/>
          <w:color w:val="000000" w:themeColor="text1"/>
          <w:kern w:val="24"/>
          <w:sz w:val="40"/>
          <w:szCs w:val="40"/>
        </w:rPr>
      </w:pPr>
    </w:p>
    <w:p w:rsidR="00E06B40" w:rsidRDefault="00564972" w:rsidP="00E06B40">
      <w:pPr>
        <w:jc w:val="both"/>
        <w:rPr>
          <w:rFonts w:asciiTheme="minorBidi" w:hAnsiTheme="minorBidi"/>
          <w:sz w:val="24"/>
          <w:szCs w:val="24"/>
        </w:rPr>
      </w:pPr>
      <w:r w:rsidRPr="00B473A7">
        <w:rPr>
          <w:rFonts w:asciiTheme="minorBidi" w:eastAsiaTheme="minorEastAsia" w:hAnsiTheme="minorBidi"/>
          <w:b/>
          <w:bCs/>
          <w:color w:val="000000" w:themeColor="text1"/>
          <w:kern w:val="24"/>
          <w:sz w:val="28"/>
          <w:szCs w:val="28"/>
        </w:rPr>
        <w:t>Materials and methods</w:t>
      </w:r>
    </w:p>
    <w:p w:rsidR="00E06B40" w:rsidRDefault="00E36C5B" w:rsidP="00E06B40">
      <w:pPr>
        <w:ind w:firstLine="720"/>
        <w:jc w:val="both"/>
        <w:rPr>
          <w:rFonts w:asciiTheme="minorBidi" w:hAnsiTheme="minorBidi"/>
          <w:sz w:val="24"/>
          <w:szCs w:val="24"/>
        </w:rPr>
      </w:pPr>
      <w:r w:rsidRPr="00E36C5B">
        <w:rPr>
          <w:rFonts w:asciiTheme="minorBidi" w:hAnsiTheme="minorBidi"/>
          <w:sz w:val="24"/>
          <w:szCs w:val="24"/>
        </w:rPr>
        <w:t>Physical features of urine analysis are examined:</w:t>
      </w:r>
      <w:r w:rsidR="00E06B40">
        <w:rPr>
          <w:rFonts w:asciiTheme="minorBidi" w:hAnsiTheme="minorBidi"/>
          <w:sz w:val="24"/>
          <w:szCs w:val="24"/>
        </w:rPr>
        <w:t xml:space="preserve"> volume, c</w:t>
      </w:r>
      <w:r w:rsidRPr="00E36C5B">
        <w:rPr>
          <w:rFonts w:asciiTheme="minorBidi" w:hAnsiTheme="minorBidi"/>
          <w:sz w:val="24"/>
          <w:szCs w:val="24"/>
        </w:rPr>
        <w:t>olor,</w:t>
      </w:r>
      <w:r>
        <w:rPr>
          <w:rFonts w:asciiTheme="minorBidi" w:hAnsiTheme="minorBidi"/>
          <w:sz w:val="24"/>
          <w:szCs w:val="24"/>
        </w:rPr>
        <w:t xml:space="preserve"> odor, pH, and specific gravity</w:t>
      </w:r>
      <w:r w:rsidR="00E06B40">
        <w:rPr>
          <w:rFonts w:asciiTheme="minorBidi" w:hAnsiTheme="minorBidi"/>
          <w:sz w:val="24"/>
          <w:szCs w:val="24"/>
        </w:rPr>
        <w:t xml:space="preserve">. we had an experiment to measure urine volume. </w:t>
      </w:r>
    </w:p>
    <w:p w:rsidR="005A05ED" w:rsidRDefault="005A05ED" w:rsidP="005A05ED">
      <w:pPr>
        <w:jc w:val="both"/>
        <w:rPr>
          <w:rFonts w:asciiTheme="minorBidi" w:hAnsiTheme="minorBidi"/>
          <w:sz w:val="24"/>
          <w:szCs w:val="24"/>
        </w:rPr>
      </w:pPr>
      <w:r w:rsidRPr="00E33317">
        <w:rPr>
          <w:rFonts w:asciiTheme="minorBidi" w:hAnsiTheme="minorBidi"/>
          <w:sz w:val="24"/>
          <w:szCs w:val="24"/>
        </w:rPr>
        <w:t>Two experimental groups were employed for these studies</w:t>
      </w:r>
      <w:r>
        <w:rPr>
          <w:rFonts w:asciiTheme="minorBidi" w:hAnsiTheme="minorBidi"/>
          <w:sz w:val="24"/>
          <w:szCs w:val="24"/>
        </w:rPr>
        <w:t>; 6 male and 6 female.</w:t>
      </w:r>
    </w:p>
    <w:p w:rsidR="00C17EBA" w:rsidRPr="005A05ED" w:rsidRDefault="00C17EBA" w:rsidP="005A05ED">
      <w:pPr>
        <w:jc w:val="both"/>
        <w:rPr>
          <w:rFonts w:asciiTheme="minorBidi" w:hAnsiTheme="minorBidi"/>
          <w:sz w:val="24"/>
          <w:szCs w:val="24"/>
        </w:rPr>
      </w:pPr>
      <w:r>
        <w:rPr>
          <w:rFonts w:asciiTheme="minorBidi" w:hAnsiTheme="minorBidi"/>
          <w:sz w:val="24"/>
          <w:szCs w:val="24"/>
        </w:rPr>
        <w:t>First, we took a random specimen sample of different gender</w:t>
      </w:r>
      <w:r w:rsidR="001A0B8F">
        <w:rPr>
          <w:rFonts w:asciiTheme="minorBidi" w:hAnsiTheme="minorBidi"/>
          <w:sz w:val="24"/>
          <w:szCs w:val="24"/>
        </w:rPr>
        <w:t xml:space="preserve">, random </w:t>
      </w:r>
      <w:r w:rsidR="00E36C5B">
        <w:rPr>
          <w:rFonts w:asciiTheme="minorBidi" w:hAnsiTheme="minorBidi"/>
          <w:sz w:val="24"/>
          <w:szCs w:val="24"/>
        </w:rPr>
        <w:t>specimen</w:t>
      </w:r>
      <w:r w:rsidR="001A0B8F">
        <w:rPr>
          <w:rFonts w:asciiTheme="minorBidi" w:hAnsiTheme="minorBidi"/>
          <w:sz w:val="24"/>
          <w:szCs w:val="24"/>
        </w:rPr>
        <w:t xml:space="preserve"> sample also used in chemical examination</w:t>
      </w:r>
      <w:r w:rsidR="00E36C5B">
        <w:rPr>
          <w:rFonts w:asciiTheme="minorBidi" w:hAnsiTheme="minorBidi"/>
          <w:sz w:val="24"/>
          <w:szCs w:val="24"/>
        </w:rPr>
        <w:t xml:space="preserve">, </w:t>
      </w:r>
      <w:r>
        <w:rPr>
          <w:rFonts w:asciiTheme="minorBidi" w:hAnsiTheme="minorBidi"/>
          <w:sz w:val="24"/>
          <w:szCs w:val="24"/>
        </w:rPr>
        <w:t xml:space="preserve">In these experimental </w:t>
      </w:r>
      <w:r w:rsidRPr="005507EB">
        <w:rPr>
          <w:rFonts w:asciiTheme="minorBidi" w:hAnsiTheme="minorBidi"/>
          <w:sz w:val="24"/>
          <w:szCs w:val="24"/>
        </w:rPr>
        <w:t>conditions</w:t>
      </w:r>
      <w:r>
        <w:rPr>
          <w:rFonts w:asciiTheme="minorBidi" w:hAnsiTheme="minorBidi"/>
          <w:sz w:val="24"/>
          <w:szCs w:val="24"/>
        </w:rPr>
        <w:t>, it is</w:t>
      </w:r>
      <w:r w:rsidRPr="005507EB">
        <w:rPr>
          <w:rFonts w:asciiTheme="minorBidi" w:hAnsiTheme="minorBidi"/>
          <w:sz w:val="24"/>
          <w:szCs w:val="24"/>
        </w:rPr>
        <w:t xml:space="preserve"> </w:t>
      </w:r>
      <w:r w:rsidRPr="005B234E">
        <w:rPr>
          <w:rFonts w:asciiTheme="minorBidi" w:hAnsiTheme="minorBidi"/>
          <w:sz w:val="24"/>
          <w:szCs w:val="24"/>
        </w:rPr>
        <w:t>necessary</w:t>
      </w:r>
      <w:r>
        <w:rPr>
          <w:rFonts w:asciiTheme="minorBidi" w:hAnsiTheme="minorBidi"/>
          <w:sz w:val="24"/>
          <w:szCs w:val="24"/>
        </w:rPr>
        <w:t xml:space="preserve"> to</w:t>
      </w:r>
      <w:r w:rsidRPr="005B234E">
        <w:rPr>
          <w:rFonts w:ascii="Arial" w:eastAsia="Times New Roman" w:hAnsi="Arial" w:cs="Arial"/>
          <w:color w:val="202124"/>
          <w:sz w:val="24"/>
          <w:szCs w:val="24"/>
        </w:rPr>
        <w:t xml:space="preserve"> </w:t>
      </w:r>
      <w:r w:rsidRPr="005507EB">
        <w:rPr>
          <w:rFonts w:ascii="Arial" w:eastAsia="Times New Roman" w:hAnsi="Arial" w:cs="Arial"/>
          <w:sz w:val="24"/>
          <w:szCs w:val="24"/>
        </w:rPr>
        <w:t>wash your hands, and wear gloves,</w:t>
      </w:r>
      <w:r w:rsidRPr="005507EB">
        <w:rPr>
          <w:rFonts w:asciiTheme="minorBidi" w:eastAsiaTheme="minorEastAsia" w:hAnsiTheme="minorBidi"/>
          <w:b/>
          <w:bCs/>
          <w:kern w:val="24"/>
          <w:sz w:val="24"/>
          <w:szCs w:val="24"/>
        </w:rPr>
        <w:t xml:space="preserve"> </w:t>
      </w:r>
      <w:r w:rsidRPr="005507EB">
        <w:rPr>
          <w:rFonts w:ascii="Arial" w:eastAsia="Times New Roman" w:hAnsi="Arial" w:cs="Arial"/>
          <w:sz w:val="24"/>
          <w:szCs w:val="24"/>
        </w:rPr>
        <w:t>Label a sterile, screw-top container with your name, date of birth and the date in a different gender.</w:t>
      </w:r>
    </w:p>
    <w:p w:rsidR="00604C41" w:rsidRPr="00E06B40" w:rsidRDefault="00604C41" w:rsidP="00604C41">
      <w:pPr>
        <w:jc w:val="both"/>
        <w:rPr>
          <w:rFonts w:asciiTheme="minorBidi" w:hAnsiTheme="minorBidi"/>
          <w:sz w:val="24"/>
          <w:szCs w:val="24"/>
          <w:lang w:val="en-GB"/>
        </w:rPr>
      </w:pPr>
      <w:r>
        <w:rPr>
          <w:rFonts w:ascii="Arial" w:eastAsia="Times New Roman" w:hAnsi="Arial" w:cs="Arial"/>
          <w:sz w:val="24"/>
          <w:szCs w:val="24"/>
        </w:rPr>
        <w:t xml:space="preserve">We also took the weight and measured </w:t>
      </w:r>
      <w:r w:rsidR="005A05ED">
        <w:rPr>
          <w:rFonts w:ascii="Arial" w:eastAsia="Times New Roman" w:hAnsi="Arial" w:cs="Arial"/>
          <w:sz w:val="24"/>
          <w:szCs w:val="24"/>
        </w:rPr>
        <w:t>blood pressure for all subjects,</w:t>
      </w:r>
      <w:r w:rsidR="005A05ED" w:rsidRPr="005A05ED">
        <w:rPr>
          <w:rFonts w:asciiTheme="minorBidi" w:hAnsiTheme="minorBidi"/>
          <w:sz w:val="24"/>
          <w:szCs w:val="24"/>
        </w:rPr>
        <w:t xml:space="preserve"> </w:t>
      </w:r>
      <w:r w:rsidR="005A05ED" w:rsidRPr="00E33317">
        <w:rPr>
          <w:rFonts w:asciiTheme="minorBidi" w:hAnsiTheme="minorBidi"/>
          <w:sz w:val="24"/>
          <w:szCs w:val="24"/>
        </w:rPr>
        <w:t>Then they were administered 40mg/kg of furosemide</w:t>
      </w:r>
      <w:r w:rsidR="005A05ED">
        <w:rPr>
          <w:rFonts w:asciiTheme="minorBidi" w:hAnsiTheme="minorBidi"/>
          <w:sz w:val="24"/>
          <w:szCs w:val="24"/>
        </w:rPr>
        <w:t xml:space="preserve"> for all </w:t>
      </w:r>
      <w:r w:rsidR="005A05ED" w:rsidRPr="00E33D9A">
        <w:rPr>
          <w:rFonts w:asciiTheme="minorBidi" w:hAnsiTheme="minorBidi"/>
        </w:rPr>
        <w:t>subjects</w:t>
      </w:r>
      <w:r w:rsidR="005A05ED">
        <w:rPr>
          <w:rFonts w:asciiTheme="minorBidi" w:eastAsiaTheme="minorEastAsia" w:hAnsiTheme="minorBidi"/>
          <w:color w:val="000000"/>
          <w:kern w:val="24"/>
          <w:sz w:val="24"/>
          <w:szCs w:val="24"/>
        </w:rPr>
        <w:t>,</w:t>
      </w:r>
      <w:r w:rsidR="005A05ED">
        <w:rPr>
          <w:rFonts w:asciiTheme="minorBidi" w:hAnsiTheme="minorBidi"/>
          <w:sz w:val="24"/>
          <w:szCs w:val="24"/>
        </w:rPr>
        <w:t xml:space="preserve"> and we took</w:t>
      </w:r>
      <w:r w:rsidR="005A05ED" w:rsidRPr="00E33317">
        <w:rPr>
          <w:rFonts w:asciiTheme="minorBidi" w:hAnsiTheme="minorBidi"/>
          <w:sz w:val="24"/>
          <w:szCs w:val="24"/>
        </w:rPr>
        <w:t xml:space="preserve"> a measure of urine output </w:t>
      </w:r>
      <w:r w:rsidR="005A05ED">
        <w:rPr>
          <w:rFonts w:asciiTheme="minorBidi" w:hAnsiTheme="minorBidi"/>
          <w:sz w:val="24"/>
          <w:szCs w:val="24"/>
        </w:rPr>
        <w:t>every hour.</w:t>
      </w:r>
    </w:p>
    <w:p w:rsidR="005A05ED" w:rsidRDefault="005507EB" w:rsidP="005A05ED">
      <w:pPr>
        <w:spacing w:after="0" w:line="216" w:lineRule="auto"/>
        <w:contextualSpacing/>
        <w:textAlignment w:val="baseline"/>
        <w:rPr>
          <w:rFonts w:asciiTheme="minorBidi" w:hAnsiTheme="minorBidi"/>
          <w:sz w:val="24"/>
          <w:szCs w:val="24"/>
        </w:rPr>
      </w:pPr>
      <w:r w:rsidRPr="005507EB">
        <w:rPr>
          <w:rFonts w:asciiTheme="minorBidi" w:hAnsiTheme="minorBidi"/>
          <w:sz w:val="24"/>
          <w:szCs w:val="24"/>
        </w:rPr>
        <w:t>Furosemide was used in the urine dilution test because it inhibits chloride and potassium reabsorption from tubules</w:t>
      </w:r>
      <w:r w:rsidRPr="00387735">
        <w:rPr>
          <w:rFonts w:asciiTheme="minorBidi" w:hAnsiTheme="minorBidi"/>
          <w:sz w:val="24"/>
          <w:szCs w:val="24"/>
        </w:rPr>
        <w:t xml:space="preserve">. These ions are then held in the renal tubule before being delivered to the distal nephron. </w:t>
      </w:r>
      <w:r>
        <w:rPr>
          <w:rFonts w:asciiTheme="minorBidi" w:hAnsiTheme="minorBidi"/>
          <w:sz w:val="24"/>
          <w:szCs w:val="24"/>
        </w:rPr>
        <w:t xml:space="preserve"> </w:t>
      </w:r>
      <w:r w:rsidRPr="00387735">
        <w:rPr>
          <w:rFonts w:asciiTheme="minorBidi" w:hAnsiTheme="minorBidi"/>
          <w:sz w:val="24"/>
          <w:szCs w:val="24"/>
        </w:rPr>
        <w:t>Dilute urine is produced because water is retained in the tubule when it reaches the distal tubule.</w:t>
      </w:r>
    </w:p>
    <w:p w:rsidR="005A05ED" w:rsidRDefault="005A05ED" w:rsidP="005A05ED">
      <w:pPr>
        <w:spacing w:after="0" w:line="216" w:lineRule="auto"/>
        <w:contextualSpacing/>
        <w:textAlignment w:val="baseline"/>
        <w:rPr>
          <w:rFonts w:asciiTheme="minorBidi" w:hAnsiTheme="minorBidi"/>
          <w:sz w:val="24"/>
          <w:szCs w:val="24"/>
        </w:rPr>
      </w:pPr>
    </w:p>
    <w:p w:rsidR="005507EB" w:rsidRPr="00C17EBA" w:rsidRDefault="005507EB" w:rsidP="005A05ED">
      <w:pPr>
        <w:spacing w:after="0" w:line="216" w:lineRule="auto"/>
        <w:contextualSpacing/>
        <w:textAlignment w:val="baseline"/>
        <w:rPr>
          <w:rFonts w:asciiTheme="minorBidi" w:hAnsiTheme="minorBidi"/>
          <w:sz w:val="24"/>
          <w:szCs w:val="24"/>
        </w:rPr>
      </w:pPr>
      <w:r>
        <w:rPr>
          <w:rFonts w:ascii="Arial" w:eastAsia="Times New Roman" w:hAnsi="Arial" w:cs="Arial"/>
          <w:color w:val="202124"/>
          <w:sz w:val="24"/>
          <w:szCs w:val="24"/>
        </w:rPr>
        <w:t xml:space="preserve"> </w:t>
      </w:r>
      <w:r w:rsidRPr="005507EB">
        <w:rPr>
          <w:rFonts w:asciiTheme="minorBidi" w:hAnsiTheme="minorBidi"/>
          <w:sz w:val="24"/>
          <w:szCs w:val="24"/>
        </w:rPr>
        <w:t>In addition, we used SPSS statistics in the analysis of urine output results in order to get super granular in the most complex data and draw informed conclusions.</w:t>
      </w:r>
    </w:p>
    <w:p w:rsidR="005507EB" w:rsidRDefault="005507EB" w:rsidP="005507EB">
      <w:pPr>
        <w:shd w:val="clear" w:color="auto" w:fill="FFFFFF"/>
        <w:spacing w:after="60" w:line="240" w:lineRule="auto"/>
        <w:rPr>
          <w:rFonts w:asciiTheme="minorBidi" w:hAnsiTheme="minorBidi"/>
          <w:sz w:val="24"/>
          <w:szCs w:val="24"/>
        </w:rPr>
      </w:pPr>
      <w:r>
        <w:rPr>
          <w:rFonts w:asciiTheme="minorBidi" w:hAnsiTheme="minorBidi"/>
          <w:sz w:val="24"/>
          <w:szCs w:val="24"/>
        </w:rPr>
        <w:t xml:space="preserve"> </w:t>
      </w:r>
    </w:p>
    <w:p w:rsidR="008910A3" w:rsidRPr="005507EB" w:rsidRDefault="00564972" w:rsidP="005507EB">
      <w:pPr>
        <w:shd w:val="clear" w:color="auto" w:fill="FFFFFF"/>
        <w:spacing w:after="60" w:line="240" w:lineRule="auto"/>
        <w:rPr>
          <w:rFonts w:ascii="Arial" w:eastAsia="Times New Roman" w:hAnsi="Arial" w:cs="Arial"/>
          <w:color w:val="202124"/>
          <w:sz w:val="24"/>
          <w:szCs w:val="24"/>
        </w:rPr>
      </w:pPr>
      <w:r w:rsidRPr="00C905F9">
        <w:rPr>
          <w:rFonts w:asciiTheme="minorBidi" w:eastAsiaTheme="minorEastAsia" w:hAnsiTheme="minorBidi"/>
          <w:b/>
          <w:bCs/>
          <w:color w:val="000000" w:themeColor="text1"/>
          <w:kern w:val="24"/>
          <w:sz w:val="28"/>
          <w:szCs w:val="28"/>
        </w:rPr>
        <w:t>Results</w:t>
      </w:r>
      <w:r w:rsidR="00DC7A62">
        <w:rPr>
          <w:rFonts w:asciiTheme="minorBidi" w:eastAsiaTheme="minorEastAsia" w:hAnsiTheme="minorBidi"/>
          <w:b/>
          <w:bCs/>
          <w:color w:val="000000" w:themeColor="text1"/>
          <w:kern w:val="24"/>
          <w:sz w:val="28"/>
          <w:szCs w:val="28"/>
        </w:rPr>
        <w:t xml:space="preserve"> and </w:t>
      </w:r>
      <w:r w:rsidR="008910A3">
        <w:rPr>
          <w:rFonts w:asciiTheme="minorBidi" w:eastAsiaTheme="minorEastAsia" w:hAnsiTheme="minorBidi"/>
          <w:b/>
          <w:bCs/>
          <w:color w:val="000000" w:themeColor="text1"/>
          <w:kern w:val="24"/>
          <w:sz w:val="28"/>
          <w:szCs w:val="28"/>
        </w:rPr>
        <w:t>statistical</w:t>
      </w:r>
      <w:r w:rsidR="00DC7A62">
        <w:rPr>
          <w:rFonts w:asciiTheme="minorBidi" w:eastAsiaTheme="minorEastAsia" w:hAnsiTheme="minorBidi"/>
          <w:b/>
          <w:bCs/>
          <w:color w:val="000000" w:themeColor="text1"/>
          <w:kern w:val="24"/>
          <w:sz w:val="28"/>
          <w:szCs w:val="28"/>
        </w:rPr>
        <w:t xml:space="preserve"> analysis</w:t>
      </w:r>
    </w:p>
    <w:p w:rsidR="00722A62" w:rsidRPr="000F2C3C" w:rsidRDefault="00722A62" w:rsidP="00AC0CD4">
      <w:pPr>
        <w:spacing w:after="0" w:line="216" w:lineRule="auto"/>
        <w:contextualSpacing/>
        <w:jc w:val="both"/>
        <w:textAlignment w:val="baseline"/>
        <w:rPr>
          <w:rFonts w:asciiTheme="minorBidi" w:eastAsiaTheme="minorEastAsia" w:hAnsiTheme="minorBidi"/>
          <w:color w:val="000000" w:themeColor="text1"/>
          <w:kern w:val="24"/>
          <w:sz w:val="24"/>
          <w:szCs w:val="24"/>
        </w:rPr>
      </w:pPr>
    </w:p>
    <w:p w:rsidR="008910A3" w:rsidRPr="000F2C3C" w:rsidRDefault="00722A62" w:rsidP="00AC0CD4">
      <w:pPr>
        <w:spacing w:after="0" w:line="216" w:lineRule="auto"/>
        <w:ind w:firstLine="720"/>
        <w:contextualSpacing/>
        <w:textAlignment w:val="baseline"/>
        <w:rPr>
          <w:rFonts w:asciiTheme="minorBidi" w:eastAsiaTheme="minorEastAsia" w:hAnsiTheme="minorBidi"/>
          <w:b/>
          <w:bCs/>
          <w:color w:val="000000" w:themeColor="text1"/>
          <w:kern w:val="24"/>
          <w:sz w:val="24"/>
          <w:szCs w:val="24"/>
        </w:rPr>
      </w:pPr>
      <w:r w:rsidRPr="000F2C3C">
        <w:rPr>
          <w:rFonts w:asciiTheme="minorBidi" w:hAnsiTheme="minorBidi"/>
          <w:sz w:val="24"/>
          <w:szCs w:val="24"/>
        </w:rPr>
        <w:t xml:space="preserve">After administration of furosemide In both groups, male and female normal volunteers led to inhibited electrolyte reabsorption from the kidneys and enhanced excretion of water from the body. It can lead to very low amounts of water and electrolytes in your body (such as potassium and sodium). This can cause dehydration. Furosemide is secreted in the proximal tubules and is delivered to its site of action in the thick assenting limp of the loop of </w:t>
      </w:r>
      <w:proofErr w:type="spellStart"/>
      <w:r w:rsidRPr="000F2C3C">
        <w:rPr>
          <w:rFonts w:asciiTheme="minorBidi" w:hAnsiTheme="minorBidi"/>
          <w:sz w:val="24"/>
          <w:szCs w:val="24"/>
        </w:rPr>
        <w:t>henle</w:t>
      </w:r>
      <w:proofErr w:type="spellEnd"/>
      <w:r w:rsidRPr="000F2C3C">
        <w:rPr>
          <w:rFonts w:asciiTheme="minorBidi" w:hAnsiTheme="minorBidi"/>
          <w:sz w:val="24"/>
          <w:szCs w:val="24"/>
        </w:rPr>
        <w:t xml:space="preserve"> by the tubule fluid. Because FUR is not reabsorbed in n</w:t>
      </w:r>
      <w:r w:rsidR="00421B8A">
        <w:rPr>
          <w:rFonts w:asciiTheme="minorBidi" w:hAnsiTheme="minorBidi"/>
          <w:sz w:val="24"/>
          <w:szCs w:val="24"/>
        </w:rPr>
        <w:t>ephron segments.</w:t>
      </w:r>
    </w:p>
    <w:p w:rsidR="000F2C3C" w:rsidRPr="000F2C3C" w:rsidRDefault="000F2C3C" w:rsidP="00AC0CD4">
      <w:pPr>
        <w:spacing w:after="0" w:line="216" w:lineRule="auto"/>
        <w:contextualSpacing/>
        <w:textAlignment w:val="baseline"/>
        <w:rPr>
          <w:rFonts w:asciiTheme="minorBidi" w:hAnsiTheme="minorBidi"/>
          <w:color w:val="202124"/>
          <w:sz w:val="24"/>
          <w:szCs w:val="24"/>
          <w:shd w:val="clear" w:color="auto" w:fill="FFFFFF"/>
        </w:rPr>
      </w:pPr>
      <w:r w:rsidRPr="000F2C3C">
        <w:rPr>
          <w:rFonts w:asciiTheme="minorBidi" w:hAnsiTheme="minorBidi"/>
          <w:sz w:val="24"/>
          <w:szCs w:val="24"/>
        </w:rPr>
        <w:lastRenderedPageBreak/>
        <w:t>Furosemide decreased body weight by 1.51</w:t>
      </w:r>
      <w:r w:rsidR="005507EB">
        <w:rPr>
          <w:rFonts w:asciiTheme="minorBidi" w:hAnsiTheme="minorBidi"/>
          <w:sz w:val="24"/>
          <w:szCs w:val="24"/>
        </w:rPr>
        <w:t xml:space="preserve"> and</w:t>
      </w:r>
      <w:r w:rsidRPr="000F2C3C">
        <w:rPr>
          <w:rFonts w:asciiTheme="minorBidi" w:hAnsiTheme="minorBidi"/>
          <w:sz w:val="24"/>
          <w:szCs w:val="24"/>
        </w:rPr>
        <w:t xml:space="preserve"> 0.36 kg (p.001). The difference in</w:t>
      </w:r>
      <w:r w:rsidR="00207095">
        <w:rPr>
          <w:rFonts w:asciiTheme="minorBidi" w:hAnsiTheme="minorBidi"/>
          <w:sz w:val="24"/>
          <w:szCs w:val="24"/>
        </w:rPr>
        <w:t xml:space="preserve"> extracellular volume </w:t>
      </w:r>
      <w:r w:rsidRPr="000F2C3C">
        <w:rPr>
          <w:rFonts w:asciiTheme="minorBidi" w:hAnsiTheme="minorBidi"/>
          <w:sz w:val="24"/>
          <w:szCs w:val="24"/>
        </w:rPr>
        <w:t xml:space="preserve">and </w:t>
      </w:r>
      <w:r w:rsidR="005507EB">
        <w:rPr>
          <w:rFonts w:asciiTheme="minorBidi" w:hAnsiTheme="minorBidi"/>
          <w:sz w:val="24"/>
          <w:szCs w:val="24"/>
        </w:rPr>
        <w:t>i</w:t>
      </w:r>
      <w:r w:rsidR="00207095">
        <w:rPr>
          <w:rFonts w:asciiTheme="minorBidi" w:hAnsiTheme="minorBidi"/>
          <w:sz w:val="24"/>
          <w:szCs w:val="24"/>
        </w:rPr>
        <w:t xml:space="preserve">ntracellular volume </w:t>
      </w:r>
      <w:r w:rsidRPr="000F2C3C">
        <w:rPr>
          <w:rFonts w:asciiTheme="minorBidi" w:hAnsiTheme="minorBidi"/>
          <w:sz w:val="24"/>
          <w:szCs w:val="24"/>
        </w:rPr>
        <w:t>from the baseline ratio was reduced after furosemide</w:t>
      </w:r>
      <w:r w:rsidR="00207095">
        <w:rPr>
          <w:rFonts w:asciiTheme="minorBidi" w:hAnsiTheme="minorBidi"/>
          <w:sz w:val="24"/>
          <w:szCs w:val="24"/>
        </w:rPr>
        <w:t xml:space="preserve"> administration.</w:t>
      </w:r>
    </w:p>
    <w:p w:rsidR="00DC7A62" w:rsidRDefault="00DC7A62" w:rsidP="00AC0CD4">
      <w:pPr>
        <w:spacing w:after="0" w:line="216" w:lineRule="auto"/>
        <w:contextualSpacing/>
        <w:textAlignment w:val="baseline"/>
        <w:rPr>
          <w:rFonts w:asciiTheme="majorBidi" w:eastAsiaTheme="minorEastAsia" w:hAnsiTheme="majorBidi" w:cstheme="majorBidi"/>
          <w:b/>
          <w:bCs/>
          <w:color w:val="000000" w:themeColor="text1"/>
          <w:kern w:val="24"/>
          <w:sz w:val="40"/>
          <w:szCs w:val="40"/>
        </w:rPr>
      </w:pPr>
    </w:p>
    <w:p w:rsidR="00DC7A62" w:rsidRPr="00564972" w:rsidRDefault="00DC7A62" w:rsidP="00AC0CD4">
      <w:pPr>
        <w:spacing w:after="0" w:line="216" w:lineRule="auto"/>
        <w:contextualSpacing/>
        <w:jc w:val="both"/>
        <w:textAlignment w:val="baseline"/>
        <w:rPr>
          <w:rFonts w:asciiTheme="majorBidi" w:eastAsia="Times New Roman" w:hAnsiTheme="majorBidi" w:cstheme="majorBidi"/>
          <w:b/>
          <w:bCs/>
          <w:sz w:val="40"/>
          <w:szCs w:val="40"/>
        </w:rPr>
      </w:pPr>
    </w:p>
    <w:tbl>
      <w:tblPr>
        <w:tblW w:w="6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8"/>
        <w:gridCol w:w="922"/>
        <w:gridCol w:w="427"/>
        <w:gridCol w:w="1092"/>
        <w:gridCol w:w="1445"/>
        <w:gridCol w:w="1476"/>
      </w:tblGrid>
      <w:tr w:rsidR="00544E00" w:rsidRPr="008D758B" w:rsidTr="00B96214">
        <w:trPr>
          <w:cantSplit/>
        </w:trPr>
        <w:tc>
          <w:tcPr>
            <w:tcW w:w="6760" w:type="dxa"/>
            <w:gridSpan w:val="6"/>
            <w:tcBorders>
              <w:top w:val="nil"/>
              <w:left w:val="nil"/>
              <w:bottom w:val="nil"/>
              <w:right w:val="nil"/>
            </w:tcBorders>
            <w:shd w:val="clear" w:color="auto" w:fill="FFFFFF"/>
            <w:vAlign w:val="center"/>
          </w:tcPr>
          <w:p w:rsidR="00544E00" w:rsidRPr="00B96214" w:rsidRDefault="000C275A"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b/>
                <w:bCs/>
                <w:color w:val="010205"/>
                <w:sz w:val="24"/>
                <w:szCs w:val="24"/>
              </w:rPr>
              <w:t>Group Statistic</w:t>
            </w:r>
          </w:p>
        </w:tc>
      </w:tr>
      <w:tr w:rsidR="00544E00" w:rsidRPr="008D758B" w:rsidTr="00B96214">
        <w:trPr>
          <w:cantSplit/>
        </w:trPr>
        <w:tc>
          <w:tcPr>
            <w:tcW w:w="1398" w:type="dxa"/>
          </w:tcPr>
          <w:p w:rsidR="00544E00" w:rsidRPr="008D758B" w:rsidRDefault="00544E00" w:rsidP="00AC0CD4">
            <w:pPr>
              <w:autoSpaceDE w:val="0"/>
              <w:autoSpaceDN w:val="0"/>
              <w:adjustRightInd w:val="0"/>
              <w:spacing w:after="0" w:line="240" w:lineRule="auto"/>
              <w:jc w:val="both"/>
              <w:rPr>
                <w:rFonts w:ascii="Arial" w:hAnsi="Arial" w:cs="Arial"/>
                <w:color w:val="010205"/>
              </w:rPr>
            </w:pPr>
          </w:p>
        </w:tc>
        <w:tc>
          <w:tcPr>
            <w:tcW w:w="922" w:type="dxa"/>
            <w:tcBorders>
              <w:top w:val="nil"/>
              <w:left w:val="nil"/>
              <w:bottom w:val="single" w:sz="8" w:space="0" w:color="152935"/>
              <w:right w:val="nil"/>
            </w:tcBorders>
            <w:shd w:val="clear" w:color="auto" w:fill="FFFFFF"/>
            <w:vAlign w:val="bottom"/>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Gender</w:t>
            </w:r>
          </w:p>
        </w:tc>
        <w:tc>
          <w:tcPr>
            <w:tcW w:w="427" w:type="dxa"/>
            <w:tcBorders>
              <w:top w:val="nil"/>
              <w:left w:val="nil"/>
              <w:bottom w:val="single" w:sz="8" w:space="0" w:color="152935"/>
              <w:right w:val="single" w:sz="8" w:space="0" w:color="E0E0E0"/>
            </w:tcBorders>
            <w:shd w:val="clear" w:color="auto" w:fill="FFFFFF"/>
            <w:vAlign w:val="bottom"/>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N</w:t>
            </w:r>
          </w:p>
        </w:tc>
        <w:tc>
          <w:tcPr>
            <w:tcW w:w="1092" w:type="dxa"/>
            <w:tcBorders>
              <w:top w:val="nil"/>
              <w:left w:val="single" w:sz="8" w:space="0" w:color="E0E0E0"/>
              <w:bottom w:val="single" w:sz="8" w:space="0" w:color="152935"/>
              <w:right w:val="single" w:sz="8" w:space="0" w:color="E0E0E0"/>
            </w:tcBorders>
            <w:shd w:val="clear" w:color="auto" w:fill="FFFFFF"/>
            <w:vAlign w:val="bottom"/>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Std. Deviation</w:t>
            </w:r>
          </w:p>
        </w:tc>
        <w:tc>
          <w:tcPr>
            <w:tcW w:w="1476" w:type="dxa"/>
            <w:tcBorders>
              <w:top w:val="nil"/>
              <w:left w:val="single" w:sz="8" w:space="0" w:color="E0E0E0"/>
              <w:bottom w:val="single" w:sz="8" w:space="0" w:color="152935"/>
              <w:right w:val="nil"/>
            </w:tcBorders>
            <w:shd w:val="clear" w:color="auto" w:fill="FFFFFF"/>
            <w:vAlign w:val="bottom"/>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Std. Error Mean</w:t>
            </w:r>
          </w:p>
        </w:tc>
      </w:tr>
      <w:tr w:rsidR="00544E00" w:rsidRPr="008D758B" w:rsidTr="00B96214">
        <w:trPr>
          <w:cantSplit/>
        </w:trPr>
        <w:tc>
          <w:tcPr>
            <w:tcW w:w="1398" w:type="dxa"/>
            <w:vMerge w:val="restart"/>
            <w:tcBorders>
              <w:top w:val="single" w:sz="8" w:space="0" w:color="152935"/>
              <w:left w:val="nil"/>
              <w:bottom w:val="single" w:sz="8" w:space="0" w:color="152935"/>
              <w:right w:val="nil"/>
            </w:tcBorders>
            <w:shd w:val="clear" w:color="auto" w:fill="E0E0E0"/>
          </w:tcPr>
          <w:p w:rsidR="00544E00" w:rsidRPr="00B96214" w:rsidRDefault="00544E00" w:rsidP="00AC0CD4">
            <w:pPr>
              <w:autoSpaceDE w:val="0"/>
              <w:autoSpaceDN w:val="0"/>
              <w:adjustRightInd w:val="0"/>
              <w:spacing w:after="0" w:line="320" w:lineRule="atLeast"/>
              <w:ind w:left="60" w:right="60"/>
              <w:jc w:val="both"/>
              <w:rPr>
                <w:rFonts w:asciiTheme="minorBidi" w:hAnsiTheme="minorBidi"/>
                <w:color w:val="264A60"/>
              </w:rPr>
            </w:pPr>
            <w:proofErr w:type="spellStart"/>
            <w:r w:rsidRPr="00B96214">
              <w:rPr>
                <w:rFonts w:asciiTheme="minorBidi" w:hAnsiTheme="minorBidi"/>
                <w:color w:val="264A60"/>
              </w:rPr>
              <w:t>UrineValume</w:t>
            </w:r>
            <w:proofErr w:type="spellEnd"/>
          </w:p>
        </w:tc>
        <w:tc>
          <w:tcPr>
            <w:tcW w:w="922" w:type="dxa"/>
            <w:tcBorders>
              <w:top w:val="single" w:sz="8" w:space="0" w:color="152935"/>
              <w:left w:val="nil"/>
              <w:bottom w:val="single" w:sz="8" w:space="0" w:color="AEAEAE"/>
              <w:right w:val="nil"/>
            </w:tcBorders>
            <w:shd w:val="clear" w:color="auto" w:fill="E0E0E0"/>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female</w:t>
            </w:r>
          </w:p>
        </w:tc>
        <w:tc>
          <w:tcPr>
            <w:tcW w:w="427" w:type="dxa"/>
            <w:tcBorders>
              <w:top w:val="single" w:sz="8" w:space="0" w:color="152935"/>
              <w:left w:val="nil"/>
              <w:bottom w:val="single" w:sz="8" w:space="0" w:color="AEAEAE"/>
              <w:right w:val="single" w:sz="8" w:space="0" w:color="E0E0E0"/>
            </w:tcBorders>
            <w:shd w:val="clear" w:color="auto" w:fill="FFFFFF"/>
          </w:tcPr>
          <w:p w:rsidR="00544E00" w:rsidRPr="00B96214" w:rsidRDefault="00544E00"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color w:val="010205"/>
                <w:sz w:val="24"/>
                <w:szCs w:val="24"/>
              </w:rPr>
              <w:t>6</w:t>
            </w:r>
          </w:p>
        </w:tc>
        <w:tc>
          <w:tcPr>
            <w:tcW w:w="1092" w:type="dxa"/>
            <w:tcBorders>
              <w:top w:val="single" w:sz="8" w:space="0" w:color="152935"/>
              <w:left w:val="single" w:sz="8" w:space="0" w:color="E0E0E0"/>
              <w:bottom w:val="single" w:sz="8" w:space="0" w:color="AEAEAE"/>
              <w:right w:val="single" w:sz="8" w:space="0" w:color="E0E0E0"/>
            </w:tcBorders>
            <w:shd w:val="clear" w:color="auto" w:fill="FFFFFF"/>
          </w:tcPr>
          <w:p w:rsidR="00544E00" w:rsidRPr="00B96214" w:rsidRDefault="00544E00" w:rsidP="00AC0CD4">
            <w:pPr>
              <w:autoSpaceDE w:val="0"/>
              <w:autoSpaceDN w:val="0"/>
              <w:adjustRightInd w:val="0"/>
              <w:spacing w:after="0" w:line="320" w:lineRule="atLeast"/>
              <w:ind w:right="60"/>
              <w:jc w:val="both"/>
              <w:rPr>
                <w:rFonts w:ascii="Arial" w:hAnsi="Arial" w:cs="Arial"/>
                <w:color w:val="010205"/>
                <w:sz w:val="24"/>
                <w:szCs w:val="24"/>
              </w:rPr>
            </w:pPr>
            <w:r w:rsidRPr="00B96214">
              <w:rPr>
                <w:rFonts w:ascii="Arial" w:hAnsi="Arial" w:cs="Arial"/>
                <w:color w:val="010205"/>
                <w:sz w:val="24"/>
                <w:szCs w:val="24"/>
              </w:rPr>
              <w:t>367.2000</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rsidR="00544E00" w:rsidRPr="00B96214" w:rsidRDefault="00544E00"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color w:val="010205"/>
                <w:sz w:val="24"/>
                <w:szCs w:val="24"/>
              </w:rPr>
              <w:t>104.93244</w:t>
            </w:r>
          </w:p>
        </w:tc>
        <w:tc>
          <w:tcPr>
            <w:tcW w:w="1476" w:type="dxa"/>
            <w:tcBorders>
              <w:top w:val="single" w:sz="8" w:space="0" w:color="152935"/>
              <w:left w:val="single" w:sz="8" w:space="0" w:color="E0E0E0"/>
              <w:bottom w:val="single" w:sz="8" w:space="0" w:color="AEAEAE"/>
              <w:right w:val="nil"/>
            </w:tcBorders>
            <w:shd w:val="clear" w:color="auto" w:fill="FFFFFF"/>
          </w:tcPr>
          <w:p w:rsidR="00544E00" w:rsidRPr="00B96214" w:rsidRDefault="00544E00"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color w:val="010205"/>
                <w:sz w:val="24"/>
                <w:szCs w:val="24"/>
              </w:rPr>
              <w:t>42.83849</w:t>
            </w:r>
          </w:p>
        </w:tc>
      </w:tr>
      <w:tr w:rsidR="00544E00" w:rsidRPr="008D758B" w:rsidTr="00B96214">
        <w:trPr>
          <w:cantSplit/>
        </w:trPr>
        <w:tc>
          <w:tcPr>
            <w:tcW w:w="1398" w:type="dxa"/>
            <w:vMerge/>
            <w:tcBorders>
              <w:top w:val="single" w:sz="8" w:space="0" w:color="152935"/>
              <w:left w:val="nil"/>
              <w:bottom w:val="single" w:sz="8" w:space="0" w:color="152935"/>
              <w:right w:val="nil"/>
            </w:tcBorders>
            <w:shd w:val="clear" w:color="auto" w:fill="E0E0E0"/>
          </w:tcPr>
          <w:p w:rsidR="00544E00" w:rsidRPr="008D758B" w:rsidRDefault="00544E00" w:rsidP="00AC0CD4">
            <w:pPr>
              <w:autoSpaceDE w:val="0"/>
              <w:autoSpaceDN w:val="0"/>
              <w:adjustRightInd w:val="0"/>
              <w:spacing w:after="0" w:line="240" w:lineRule="auto"/>
              <w:jc w:val="both"/>
              <w:rPr>
                <w:rFonts w:ascii="Arial" w:hAnsi="Arial" w:cs="Arial"/>
                <w:color w:val="010205"/>
                <w:sz w:val="18"/>
                <w:szCs w:val="18"/>
              </w:rPr>
            </w:pPr>
          </w:p>
        </w:tc>
        <w:tc>
          <w:tcPr>
            <w:tcW w:w="922" w:type="dxa"/>
            <w:tcBorders>
              <w:top w:val="single" w:sz="8" w:space="0" w:color="AEAEAE"/>
              <w:left w:val="nil"/>
              <w:bottom w:val="single" w:sz="8" w:space="0" w:color="152935"/>
              <w:right w:val="nil"/>
            </w:tcBorders>
            <w:shd w:val="clear" w:color="auto" w:fill="E0E0E0"/>
          </w:tcPr>
          <w:p w:rsidR="00544E00" w:rsidRPr="00B96214" w:rsidRDefault="00544E00" w:rsidP="00AC0CD4">
            <w:pPr>
              <w:autoSpaceDE w:val="0"/>
              <w:autoSpaceDN w:val="0"/>
              <w:adjustRightInd w:val="0"/>
              <w:spacing w:after="0" w:line="320" w:lineRule="atLeast"/>
              <w:ind w:left="60" w:right="60"/>
              <w:jc w:val="both"/>
              <w:rPr>
                <w:rFonts w:ascii="Arial" w:hAnsi="Arial" w:cs="Arial"/>
                <w:color w:val="264A60"/>
                <w:sz w:val="24"/>
                <w:szCs w:val="24"/>
              </w:rPr>
            </w:pPr>
            <w:r w:rsidRPr="00B96214">
              <w:rPr>
                <w:rFonts w:ascii="Arial" w:hAnsi="Arial" w:cs="Arial"/>
                <w:color w:val="264A60"/>
                <w:sz w:val="24"/>
                <w:szCs w:val="24"/>
              </w:rPr>
              <w:t>male</w:t>
            </w:r>
          </w:p>
        </w:tc>
        <w:tc>
          <w:tcPr>
            <w:tcW w:w="427" w:type="dxa"/>
            <w:tcBorders>
              <w:top w:val="single" w:sz="8" w:space="0" w:color="AEAEAE"/>
              <w:left w:val="nil"/>
              <w:bottom w:val="single" w:sz="8" w:space="0" w:color="152935"/>
              <w:right w:val="single" w:sz="8" w:space="0" w:color="E0E0E0"/>
            </w:tcBorders>
            <w:shd w:val="clear" w:color="auto" w:fill="FFFFFF"/>
          </w:tcPr>
          <w:p w:rsidR="00544E00" w:rsidRPr="00B96214" w:rsidRDefault="00544E00"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color w:val="010205"/>
                <w:sz w:val="24"/>
                <w:szCs w:val="24"/>
              </w:rPr>
              <w:t>6</w:t>
            </w:r>
          </w:p>
        </w:tc>
        <w:tc>
          <w:tcPr>
            <w:tcW w:w="1092" w:type="dxa"/>
            <w:tcBorders>
              <w:top w:val="single" w:sz="8" w:space="0" w:color="AEAEAE"/>
              <w:left w:val="single" w:sz="8" w:space="0" w:color="E0E0E0"/>
              <w:bottom w:val="single" w:sz="8" w:space="0" w:color="152935"/>
              <w:right w:val="single" w:sz="8" w:space="0" w:color="E0E0E0"/>
            </w:tcBorders>
            <w:shd w:val="clear" w:color="auto" w:fill="FFFFFF"/>
          </w:tcPr>
          <w:p w:rsidR="00544E00" w:rsidRPr="00B96214" w:rsidRDefault="00544E00" w:rsidP="00AC0CD4">
            <w:pPr>
              <w:autoSpaceDE w:val="0"/>
              <w:autoSpaceDN w:val="0"/>
              <w:adjustRightInd w:val="0"/>
              <w:spacing w:after="0" w:line="320" w:lineRule="atLeast"/>
              <w:ind w:right="60"/>
              <w:jc w:val="both"/>
              <w:rPr>
                <w:rFonts w:ascii="Arial" w:hAnsi="Arial" w:cs="Arial"/>
                <w:color w:val="010205"/>
                <w:sz w:val="24"/>
                <w:szCs w:val="24"/>
              </w:rPr>
            </w:pPr>
            <w:r w:rsidRPr="00B96214">
              <w:rPr>
                <w:rFonts w:ascii="Arial" w:hAnsi="Arial" w:cs="Arial"/>
                <w:color w:val="010205"/>
                <w:sz w:val="24"/>
                <w:szCs w:val="24"/>
              </w:rPr>
              <w:t>468.0000</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rsidR="00544E00" w:rsidRPr="00B96214" w:rsidRDefault="00544E00"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color w:val="010205"/>
                <w:sz w:val="24"/>
                <w:szCs w:val="24"/>
              </w:rPr>
              <w:t>114.02400</w:t>
            </w:r>
          </w:p>
        </w:tc>
        <w:tc>
          <w:tcPr>
            <w:tcW w:w="1476" w:type="dxa"/>
            <w:tcBorders>
              <w:top w:val="single" w:sz="8" w:space="0" w:color="AEAEAE"/>
              <w:left w:val="single" w:sz="8" w:space="0" w:color="E0E0E0"/>
              <w:bottom w:val="single" w:sz="8" w:space="0" w:color="152935"/>
              <w:right w:val="nil"/>
            </w:tcBorders>
            <w:shd w:val="clear" w:color="auto" w:fill="FFFFFF"/>
          </w:tcPr>
          <w:p w:rsidR="00544E00" w:rsidRPr="00B96214" w:rsidRDefault="00544E00" w:rsidP="00AC0CD4">
            <w:pPr>
              <w:autoSpaceDE w:val="0"/>
              <w:autoSpaceDN w:val="0"/>
              <w:adjustRightInd w:val="0"/>
              <w:spacing w:after="0" w:line="320" w:lineRule="atLeast"/>
              <w:ind w:left="60" w:right="60"/>
              <w:jc w:val="both"/>
              <w:rPr>
                <w:rFonts w:ascii="Arial" w:hAnsi="Arial" w:cs="Arial"/>
                <w:color w:val="010205"/>
                <w:sz w:val="24"/>
                <w:szCs w:val="24"/>
              </w:rPr>
            </w:pPr>
            <w:r w:rsidRPr="00B96214">
              <w:rPr>
                <w:rFonts w:ascii="Arial" w:hAnsi="Arial" w:cs="Arial"/>
                <w:color w:val="010205"/>
                <w:sz w:val="24"/>
                <w:szCs w:val="24"/>
              </w:rPr>
              <w:t>46.55010</w:t>
            </w:r>
          </w:p>
        </w:tc>
      </w:tr>
    </w:tbl>
    <w:p w:rsidR="008F4307" w:rsidRPr="008F4307" w:rsidRDefault="008F4307" w:rsidP="00A01ABD">
      <w:pPr>
        <w:jc w:val="both"/>
        <w:rPr>
          <w:rFonts w:asciiTheme="minorBidi" w:hAnsiTheme="minorBidi"/>
          <w:b/>
          <w:bCs/>
          <w:sz w:val="24"/>
          <w:szCs w:val="24"/>
        </w:rPr>
      </w:pPr>
    </w:p>
    <w:p w:rsidR="00A01ABD" w:rsidRPr="00A01ABD" w:rsidRDefault="001A0B8F" w:rsidP="00A01ABD">
      <w:pPr>
        <w:jc w:val="both"/>
        <w:rPr>
          <w:rFonts w:asciiTheme="minorBidi" w:hAnsiTheme="minorBidi"/>
          <w:sz w:val="24"/>
          <w:szCs w:val="24"/>
          <w:lang w:val="en-CA"/>
        </w:rPr>
      </w:pPr>
      <w:r w:rsidRPr="008F4307">
        <w:rPr>
          <w:rFonts w:asciiTheme="minorBidi" w:hAnsiTheme="minorBidi"/>
          <w:b/>
          <w:bCs/>
          <w:sz w:val="24"/>
          <w:szCs w:val="24"/>
          <w:lang w:val="en-CA"/>
        </w:rPr>
        <w:t>Table 1</w:t>
      </w:r>
      <w:r w:rsidR="008F4307" w:rsidRPr="008F4307">
        <w:rPr>
          <w:rFonts w:asciiTheme="minorBidi" w:hAnsiTheme="minorBidi"/>
          <w:b/>
          <w:bCs/>
          <w:sz w:val="24"/>
          <w:szCs w:val="24"/>
          <w:lang w:val="en-CA"/>
        </w:rPr>
        <w:t>: The group statistics of urine output among after 6 hrs. of adult and genders</w:t>
      </w:r>
      <w:r w:rsidR="008F4307">
        <w:rPr>
          <w:rFonts w:asciiTheme="minorBidi" w:hAnsiTheme="minorBidi"/>
          <w:sz w:val="24"/>
          <w:szCs w:val="24"/>
          <w:lang w:val="en-CA"/>
        </w:rPr>
        <w:t xml:space="preserve">.  </w:t>
      </w:r>
    </w:p>
    <w:p w:rsidR="000C275A" w:rsidRPr="00A01ABD" w:rsidRDefault="000C275A" w:rsidP="00A01ABD">
      <w:pPr>
        <w:jc w:val="both"/>
        <w:rPr>
          <w:lang w:val="en-CA"/>
        </w:rPr>
      </w:pPr>
      <w:bookmarkStart w:id="0" w:name="_GoBack"/>
      <w:bookmarkEnd w:id="0"/>
      <w:r>
        <w:rPr>
          <w:noProof/>
          <w:rtl/>
        </w:rPr>
        <w:drawing>
          <wp:inline distT="0" distB="0" distL="0" distR="0" wp14:anchorId="5CA45157" wp14:editId="26D16FFE">
            <wp:extent cx="5670550" cy="2617177"/>
            <wp:effectExtent l="0" t="0" r="635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2-06-19_15-16-17.jpg"/>
                    <pic:cNvPicPr/>
                  </pic:nvPicPr>
                  <pic:blipFill>
                    <a:blip r:embed="rId12">
                      <a:extLst>
                        <a:ext uri="{28A0092B-C50C-407E-A947-70E740481C1C}">
                          <a14:useLocalDpi xmlns:a14="http://schemas.microsoft.com/office/drawing/2010/main" val="0"/>
                        </a:ext>
                      </a:extLst>
                    </a:blip>
                    <a:stretch>
                      <a:fillRect/>
                    </a:stretch>
                  </pic:blipFill>
                  <pic:spPr>
                    <a:xfrm>
                      <a:off x="0" y="0"/>
                      <a:ext cx="5670550" cy="2617177"/>
                    </a:xfrm>
                    <a:prstGeom prst="rect">
                      <a:avLst/>
                    </a:prstGeom>
                  </pic:spPr>
                </pic:pic>
              </a:graphicData>
            </a:graphic>
          </wp:inline>
        </w:drawing>
      </w:r>
      <w:r w:rsidR="00A01ABD" w:rsidRPr="008F4307">
        <w:rPr>
          <w:rFonts w:asciiTheme="minorBidi" w:hAnsiTheme="minorBidi"/>
          <w:b/>
          <w:bCs/>
          <w:sz w:val="24"/>
          <w:szCs w:val="24"/>
        </w:rPr>
        <w:t>Table 2</w:t>
      </w:r>
      <w:r w:rsidR="008F4307">
        <w:rPr>
          <w:rFonts w:asciiTheme="minorBidi" w:hAnsiTheme="minorBidi"/>
          <w:b/>
          <w:bCs/>
          <w:sz w:val="24"/>
          <w:szCs w:val="24"/>
        </w:rPr>
        <w:t xml:space="preserve">: Independent T sample test of urine </w:t>
      </w:r>
      <w:proofErr w:type="spellStart"/>
      <w:r w:rsidR="008F4307">
        <w:rPr>
          <w:rFonts w:asciiTheme="minorBidi" w:hAnsiTheme="minorBidi"/>
          <w:b/>
          <w:bCs/>
          <w:sz w:val="24"/>
          <w:szCs w:val="24"/>
        </w:rPr>
        <w:t>out put</w:t>
      </w:r>
      <w:proofErr w:type="spellEnd"/>
      <w:r w:rsidR="008F4307">
        <w:rPr>
          <w:rFonts w:asciiTheme="minorBidi" w:hAnsiTheme="minorBidi"/>
          <w:b/>
          <w:bCs/>
          <w:sz w:val="24"/>
          <w:szCs w:val="24"/>
        </w:rPr>
        <w:t>.</w:t>
      </w:r>
    </w:p>
    <w:p w:rsidR="00A01ABD" w:rsidRPr="00401002" w:rsidRDefault="00A01ABD" w:rsidP="00AC0CD4">
      <w:pPr>
        <w:spacing w:after="0" w:line="216" w:lineRule="auto"/>
        <w:ind w:firstLine="720"/>
        <w:contextualSpacing/>
        <w:textAlignment w:val="baseline"/>
        <w:rPr>
          <w:rFonts w:asciiTheme="minorBidi" w:hAnsiTheme="minorBidi"/>
          <w:sz w:val="24"/>
          <w:szCs w:val="24"/>
          <w:lang w:val="en-CA"/>
        </w:rPr>
      </w:pPr>
    </w:p>
    <w:p w:rsidR="00D32B8A" w:rsidRPr="006342F1" w:rsidRDefault="00207095" w:rsidP="002522A4">
      <w:pPr>
        <w:spacing w:after="0" w:line="216" w:lineRule="auto"/>
        <w:contextualSpacing/>
        <w:textAlignment w:val="baseline"/>
        <w:rPr>
          <w:rFonts w:asciiTheme="minorBidi" w:eastAsia="Times New Roman" w:hAnsiTheme="minorBidi"/>
          <w:sz w:val="24"/>
          <w:szCs w:val="24"/>
          <w:vertAlign w:val="superscript"/>
        </w:rPr>
      </w:pPr>
      <w:r w:rsidRPr="00207095">
        <w:rPr>
          <w:rFonts w:asciiTheme="minorBidi" w:hAnsiTheme="minorBidi"/>
          <w:sz w:val="24"/>
          <w:szCs w:val="24"/>
        </w:rPr>
        <w:t>Statistical analysis was performed using the t test</w:t>
      </w:r>
      <w:r w:rsidR="00401002">
        <w:rPr>
          <w:rFonts w:asciiTheme="minorBidi" w:hAnsiTheme="minorBidi"/>
          <w:sz w:val="24"/>
          <w:szCs w:val="24"/>
        </w:rPr>
        <w:t xml:space="preserve"> (Table 1,2)</w:t>
      </w:r>
      <w:r w:rsidRPr="00207095">
        <w:rPr>
          <w:rFonts w:asciiTheme="minorBidi" w:hAnsiTheme="minorBidi"/>
          <w:sz w:val="24"/>
          <w:szCs w:val="24"/>
        </w:rPr>
        <w:t>, a</w:t>
      </w:r>
      <w:r w:rsidR="00276744">
        <w:rPr>
          <w:rFonts w:asciiTheme="minorBidi" w:hAnsiTheme="minorBidi"/>
          <w:sz w:val="24"/>
          <w:szCs w:val="24"/>
        </w:rPr>
        <w:t>nd the result from these tests (P&lt;</w:t>
      </w:r>
      <w:r w:rsidRPr="00207095">
        <w:rPr>
          <w:rFonts w:asciiTheme="minorBidi" w:hAnsiTheme="minorBidi"/>
          <w:sz w:val="24"/>
          <w:szCs w:val="24"/>
        </w:rPr>
        <w:t xml:space="preserve"> 0.05</w:t>
      </w:r>
      <w:r w:rsidR="00276744">
        <w:rPr>
          <w:rFonts w:asciiTheme="minorBidi" w:hAnsiTheme="minorBidi"/>
          <w:sz w:val="24"/>
          <w:szCs w:val="24"/>
        </w:rPr>
        <w:t>)</w:t>
      </w:r>
      <w:r w:rsidRPr="00207095">
        <w:rPr>
          <w:rFonts w:asciiTheme="minorBidi" w:hAnsiTheme="minorBidi"/>
          <w:sz w:val="24"/>
          <w:szCs w:val="24"/>
        </w:rPr>
        <w:t xml:space="preserve"> means there was no significant difference found between male and female in </w:t>
      </w:r>
      <w:r w:rsidR="003A3B3A">
        <w:rPr>
          <w:rFonts w:asciiTheme="minorBidi" w:eastAsiaTheme="minorEastAsia" w:hAnsiTheme="minorBidi"/>
          <w:color w:val="000000" w:themeColor="text1"/>
          <w:kern w:val="24"/>
          <w:sz w:val="24"/>
          <w:szCs w:val="24"/>
        </w:rPr>
        <w:t xml:space="preserve"> </w:t>
      </w:r>
      <w:r w:rsidR="003A3B3A" w:rsidRPr="00207095">
        <w:rPr>
          <w:rFonts w:asciiTheme="minorBidi" w:hAnsiTheme="minorBidi"/>
          <w:sz w:val="24"/>
          <w:szCs w:val="24"/>
        </w:rPr>
        <w:t xml:space="preserve"> </w:t>
      </w:r>
      <w:r w:rsidRPr="00207095">
        <w:rPr>
          <w:rFonts w:asciiTheme="minorBidi" w:hAnsiTheme="minorBidi"/>
          <w:sz w:val="24"/>
          <w:szCs w:val="24"/>
        </w:rPr>
        <w:t>urine output after Lasix consumption. Actually, there was a difference clinically, not</w:t>
      </w:r>
    </w:p>
    <w:p w:rsidR="00D32B8A" w:rsidRPr="0029401C" w:rsidRDefault="003A3B3A" w:rsidP="00AC0CD4">
      <w:pPr>
        <w:spacing w:after="0" w:line="216" w:lineRule="auto"/>
        <w:contextualSpacing/>
        <w:textAlignment w:val="baseline"/>
        <w:rPr>
          <w:rFonts w:asciiTheme="minorBidi" w:hAnsiTheme="minorBidi"/>
          <w:sz w:val="24"/>
          <w:szCs w:val="24"/>
        </w:rPr>
      </w:pPr>
      <w:r>
        <w:rPr>
          <w:rFonts w:asciiTheme="minorBidi" w:eastAsiaTheme="minorEastAsia" w:hAnsiTheme="minorBidi"/>
          <w:color w:val="000000" w:themeColor="text1"/>
          <w:kern w:val="24"/>
          <w:sz w:val="24"/>
          <w:szCs w:val="24"/>
        </w:rPr>
        <w:t>because</w:t>
      </w:r>
      <w:r>
        <w:rPr>
          <w:rFonts w:asciiTheme="minorBidi" w:eastAsiaTheme="minorEastAsia" w:hAnsiTheme="minorBidi"/>
          <w:b/>
          <w:bCs/>
          <w:color w:val="000000" w:themeColor="text1"/>
          <w:kern w:val="24"/>
          <w:sz w:val="24"/>
          <w:szCs w:val="24"/>
        </w:rPr>
        <w:t xml:space="preserve"> </w:t>
      </w:r>
      <w:r>
        <w:rPr>
          <w:rFonts w:asciiTheme="minorBidi" w:hAnsiTheme="minorBidi"/>
          <w:sz w:val="24"/>
          <w:szCs w:val="24"/>
        </w:rPr>
        <w:t>the amount of sample is small.</w:t>
      </w:r>
    </w:p>
    <w:p w:rsidR="00E33D9A" w:rsidRDefault="00E33D9A" w:rsidP="00AC0CD4">
      <w:pPr>
        <w:spacing w:after="0" w:line="216" w:lineRule="auto"/>
        <w:contextualSpacing/>
        <w:textAlignment w:val="baseline"/>
        <w:rPr>
          <w:rFonts w:asciiTheme="majorBidi" w:eastAsiaTheme="minorEastAsia" w:hAnsiTheme="majorBidi" w:cstheme="majorBidi"/>
          <w:b/>
          <w:bCs/>
          <w:color w:val="000000" w:themeColor="text1"/>
          <w:kern w:val="24"/>
          <w:sz w:val="40"/>
          <w:szCs w:val="40"/>
        </w:rPr>
      </w:pPr>
    </w:p>
    <w:p w:rsidR="00564972" w:rsidRDefault="00B473A7" w:rsidP="00AC0CD4">
      <w:pPr>
        <w:spacing w:after="0" w:line="216" w:lineRule="auto"/>
        <w:contextualSpacing/>
        <w:jc w:val="both"/>
        <w:textAlignment w:val="baseline"/>
        <w:rPr>
          <w:rFonts w:asciiTheme="minorBidi" w:eastAsiaTheme="minorEastAsia" w:hAnsiTheme="minorBidi"/>
          <w:b/>
          <w:bCs/>
          <w:color w:val="000000" w:themeColor="text1"/>
          <w:kern w:val="24"/>
          <w:sz w:val="28"/>
          <w:szCs w:val="28"/>
        </w:rPr>
      </w:pPr>
      <w:r w:rsidRPr="00B473A7">
        <w:rPr>
          <w:rFonts w:asciiTheme="minorBidi" w:eastAsiaTheme="minorEastAsia" w:hAnsiTheme="minorBidi"/>
          <w:b/>
          <w:bCs/>
          <w:color w:val="000000" w:themeColor="text1"/>
          <w:kern w:val="24"/>
          <w:sz w:val="28"/>
          <w:szCs w:val="28"/>
        </w:rPr>
        <w:t>Discussion</w:t>
      </w:r>
    </w:p>
    <w:p w:rsidR="005C0838" w:rsidRDefault="005C0838" w:rsidP="00AC0CD4">
      <w:pPr>
        <w:spacing w:after="0" w:line="216" w:lineRule="auto"/>
        <w:contextualSpacing/>
        <w:textAlignment w:val="baseline"/>
        <w:rPr>
          <w:rFonts w:asciiTheme="minorBidi" w:eastAsiaTheme="minorEastAsia" w:hAnsiTheme="minorBidi"/>
          <w:b/>
          <w:bCs/>
          <w:color w:val="000000" w:themeColor="text1"/>
          <w:kern w:val="24"/>
          <w:sz w:val="28"/>
          <w:szCs w:val="28"/>
        </w:rPr>
      </w:pPr>
    </w:p>
    <w:p w:rsidR="004621B8" w:rsidRDefault="00F50DBB" w:rsidP="00AC0CD4">
      <w:pPr>
        <w:spacing w:after="0" w:line="216" w:lineRule="auto"/>
        <w:ind w:firstLine="720"/>
        <w:contextualSpacing/>
        <w:textAlignment w:val="baseline"/>
        <w:rPr>
          <w:rFonts w:asciiTheme="minorBidi" w:eastAsiaTheme="minorEastAsia" w:hAnsiTheme="minorBidi"/>
          <w:color w:val="000000" w:themeColor="text1"/>
          <w:kern w:val="24"/>
          <w:sz w:val="24"/>
          <w:szCs w:val="24"/>
        </w:rPr>
      </w:pPr>
      <w:r w:rsidRPr="000C6F8C">
        <w:rPr>
          <w:rFonts w:asciiTheme="minorBidi" w:eastAsiaTheme="minorEastAsia" w:hAnsiTheme="minorBidi"/>
          <w:color w:val="000000" w:themeColor="text1"/>
          <w:kern w:val="24"/>
          <w:sz w:val="24"/>
          <w:szCs w:val="24"/>
        </w:rPr>
        <w:t xml:space="preserve">For medications with limited or vast therapeutic ranges, </w:t>
      </w:r>
      <w:r w:rsidR="00B96214" w:rsidRPr="000C6F8C">
        <w:rPr>
          <w:rFonts w:asciiTheme="minorBidi" w:eastAsiaTheme="minorEastAsia" w:hAnsiTheme="minorBidi"/>
          <w:color w:val="000000" w:themeColor="text1"/>
          <w:kern w:val="24"/>
          <w:sz w:val="24"/>
          <w:szCs w:val="24"/>
        </w:rPr>
        <w:t>pharmacodynamics</w:t>
      </w:r>
      <w:r w:rsidRPr="000C6F8C">
        <w:rPr>
          <w:rFonts w:asciiTheme="minorBidi" w:eastAsiaTheme="minorEastAsia" w:hAnsiTheme="minorBidi"/>
          <w:color w:val="000000" w:themeColor="text1"/>
          <w:kern w:val="24"/>
          <w:sz w:val="24"/>
          <w:szCs w:val="24"/>
        </w:rPr>
        <w:t xml:space="preserve"> variations might be clinically meaningful</w:t>
      </w:r>
      <w:r w:rsidR="006B6225">
        <w:rPr>
          <w:rFonts w:asciiTheme="minorBidi" w:eastAsiaTheme="minorEastAsia" w:hAnsiTheme="minorBidi"/>
          <w:color w:val="000000" w:themeColor="text1"/>
          <w:kern w:val="24"/>
          <w:sz w:val="24"/>
          <w:szCs w:val="24"/>
        </w:rPr>
        <w:t>.</w:t>
      </w:r>
    </w:p>
    <w:p w:rsidR="00E06B40" w:rsidRDefault="00E06B40" w:rsidP="00BF7636">
      <w:pPr>
        <w:spacing w:after="0" w:line="216" w:lineRule="auto"/>
        <w:contextualSpacing/>
        <w:textAlignment w:val="baseline"/>
        <w:rPr>
          <w:rFonts w:asciiTheme="minorBidi" w:eastAsiaTheme="minorEastAsia" w:hAnsiTheme="minorBidi"/>
          <w:color w:val="000000" w:themeColor="text1"/>
          <w:kern w:val="24"/>
          <w:sz w:val="28"/>
          <w:szCs w:val="28"/>
        </w:rPr>
      </w:pPr>
    </w:p>
    <w:p w:rsidR="006B6225" w:rsidRDefault="008B51A9" w:rsidP="00BF7636">
      <w:pPr>
        <w:spacing w:after="0" w:line="216" w:lineRule="auto"/>
        <w:contextualSpacing/>
        <w:textAlignment w:val="baseline"/>
        <w:rPr>
          <w:rFonts w:asciiTheme="minorBidi" w:eastAsia="Times New Roman" w:hAnsiTheme="minorBidi"/>
          <w:sz w:val="24"/>
          <w:szCs w:val="24"/>
        </w:rPr>
      </w:pPr>
      <w:r w:rsidRPr="000C6F8C">
        <w:rPr>
          <w:rFonts w:asciiTheme="minorBidi" w:eastAsia="Times New Roman" w:hAnsiTheme="minorBidi"/>
          <w:sz w:val="24"/>
          <w:szCs w:val="24"/>
        </w:rPr>
        <w:lastRenderedPageBreak/>
        <w:t>Furosemide lead to change in urine output in different  gender</w:t>
      </w:r>
      <w:r w:rsidR="001A0B8F">
        <w:rPr>
          <w:rFonts w:asciiTheme="minorBidi" w:eastAsia="Times New Roman" w:hAnsiTheme="minorBidi"/>
          <w:sz w:val="24"/>
          <w:szCs w:val="24"/>
        </w:rPr>
        <w:t>, b</w:t>
      </w:r>
      <w:r w:rsidR="00BF7636">
        <w:rPr>
          <w:rFonts w:asciiTheme="minorBidi" w:eastAsia="Times New Roman" w:hAnsiTheme="minorBidi"/>
          <w:sz w:val="24"/>
          <w:szCs w:val="24"/>
        </w:rPr>
        <w:t xml:space="preserve">ut no significant different </w:t>
      </w:r>
      <w:r w:rsidRPr="000C6F8C">
        <w:rPr>
          <w:rFonts w:asciiTheme="minorBidi" w:eastAsia="Times New Roman" w:hAnsiTheme="minorBidi"/>
          <w:sz w:val="24"/>
          <w:szCs w:val="24"/>
        </w:rPr>
        <w:t>,</w:t>
      </w:r>
      <w:r w:rsidR="00BF7636" w:rsidRPr="00BF7636">
        <w:t xml:space="preserve"> </w:t>
      </w:r>
      <w:r w:rsidR="00BF7636" w:rsidRPr="00BF7636">
        <w:rPr>
          <w:rFonts w:asciiTheme="minorBidi" w:hAnsiTheme="minorBidi"/>
          <w:sz w:val="24"/>
          <w:szCs w:val="24"/>
        </w:rPr>
        <w:t xml:space="preserve">For example, in female sample 1, the urine output was 50.4ml after 1 hour, 201.6ml after 4 hours, and 302.4ml after 6 hours, as shown by our analysis of </w:t>
      </w:r>
      <w:r w:rsidR="00BF7636">
        <w:rPr>
          <w:rFonts w:asciiTheme="minorBidi" w:hAnsiTheme="minorBidi"/>
          <w:sz w:val="24"/>
          <w:szCs w:val="24"/>
        </w:rPr>
        <w:t>sample</w:t>
      </w:r>
      <w:r w:rsidR="00BF7636" w:rsidRPr="00BF7636">
        <w:rPr>
          <w:rFonts w:asciiTheme="minorBidi" w:hAnsiTheme="minorBidi"/>
          <w:sz w:val="24"/>
          <w:szCs w:val="24"/>
        </w:rPr>
        <w:t xml:space="preserve"> 5 in the male.</w:t>
      </w:r>
    </w:p>
    <w:p w:rsidR="00BF7636" w:rsidRDefault="006B6225" w:rsidP="00BF7636">
      <w:pPr>
        <w:spacing w:after="0" w:line="216" w:lineRule="auto"/>
        <w:contextualSpacing/>
        <w:textAlignment w:val="baseline"/>
        <w:rPr>
          <w:rFonts w:asciiTheme="minorBidi" w:eastAsia="Times New Roman" w:hAnsiTheme="minorBidi"/>
          <w:sz w:val="24"/>
          <w:szCs w:val="24"/>
        </w:rPr>
      </w:pPr>
      <w:r>
        <w:rPr>
          <w:rFonts w:asciiTheme="minorBidi" w:eastAsia="Times New Roman" w:hAnsiTheme="minorBidi"/>
          <w:sz w:val="24"/>
          <w:szCs w:val="24"/>
        </w:rPr>
        <w:t xml:space="preserve"> </w:t>
      </w:r>
    </w:p>
    <w:p w:rsidR="000F2C3C" w:rsidRPr="00BF7636" w:rsidRDefault="00743C83" w:rsidP="00BF7636">
      <w:pPr>
        <w:spacing w:after="0" w:line="216" w:lineRule="auto"/>
        <w:contextualSpacing/>
        <w:textAlignment w:val="baseline"/>
        <w:rPr>
          <w:rFonts w:asciiTheme="minorBidi" w:eastAsia="Times New Roman" w:hAnsiTheme="minorBidi"/>
          <w:sz w:val="24"/>
          <w:szCs w:val="24"/>
        </w:rPr>
      </w:pPr>
      <w:r w:rsidRPr="00743C83">
        <w:rPr>
          <w:rFonts w:asciiTheme="minorBidi" w:eastAsiaTheme="minorEastAsia" w:hAnsiTheme="minorBidi"/>
          <w:color w:val="000000" w:themeColor="text1"/>
          <w:kern w:val="24"/>
          <w:sz w:val="24"/>
          <w:szCs w:val="24"/>
        </w:rPr>
        <w:t>Furosemide decreased GFR from 1.17 to 1.00 mL min-1 in the entire kidney. The flow of urine increased from 0.6 to 17% of GFR. 7 While the arterial blood pressure started to fall, the hematocrit (about 0.48) and plasma protein content (roughly 55 mg mL-1) were maintained.</w:t>
      </w:r>
    </w:p>
    <w:p w:rsidR="00743C83" w:rsidRDefault="00743C83" w:rsidP="00AC0CD4">
      <w:pPr>
        <w:spacing w:after="0" w:line="216" w:lineRule="auto"/>
        <w:ind w:firstLine="720"/>
        <w:contextualSpacing/>
        <w:textAlignment w:val="baseline"/>
        <w:rPr>
          <w:rFonts w:asciiTheme="minorBidi" w:hAnsiTheme="minorBidi"/>
          <w:color w:val="000000" w:themeColor="text1"/>
          <w:sz w:val="24"/>
          <w:szCs w:val="24"/>
        </w:rPr>
      </w:pPr>
    </w:p>
    <w:p w:rsidR="008E6C93" w:rsidRPr="00743C83" w:rsidRDefault="008E6C93" w:rsidP="00AC0CD4">
      <w:pPr>
        <w:spacing w:after="0" w:line="216" w:lineRule="auto"/>
        <w:ind w:firstLine="720"/>
        <w:contextualSpacing/>
        <w:textAlignment w:val="baseline"/>
        <w:rPr>
          <w:rFonts w:asciiTheme="minorBidi" w:hAnsiTheme="minorBidi"/>
          <w:color w:val="000000" w:themeColor="text1"/>
          <w:sz w:val="24"/>
          <w:szCs w:val="24"/>
        </w:rPr>
      </w:pPr>
      <w:r w:rsidRPr="00743C83">
        <w:rPr>
          <w:rFonts w:asciiTheme="minorBidi" w:hAnsiTheme="minorBidi"/>
          <w:color w:val="000000" w:themeColor="text1"/>
          <w:sz w:val="24"/>
          <w:szCs w:val="24"/>
        </w:rPr>
        <w:t>Pharmacokinetics</w:t>
      </w:r>
      <w:r w:rsidR="00C0301F" w:rsidRPr="00743C83">
        <w:rPr>
          <w:rFonts w:asciiTheme="minorBidi" w:hAnsiTheme="minorBidi"/>
          <w:color w:val="000000" w:themeColor="text1"/>
          <w:sz w:val="24"/>
          <w:szCs w:val="24"/>
        </w:rPr>
        <w:t xml:space="preserve"> of furosemide in</w:t>
      </w:r>
      <w:r w:rsidR="007400F3" w:rsidRPr="00743C83">
        <w:rPr>
          <w:rFonts w:asciiTheme="minorBidi" w:hAnsiTheme="minorBidi"/>
          <w:color w:val="000000" w:themeColor="text1"/>
          <w:sz w:val="24"/>
          <w:szCs w:val="24"/>
        </w:rPr>
        <w:t xml:space="preserve"> human</w:t>
      </w:r>
      <w:r w:rsidR="006B6225">
        <w:rPr>
          <w:rFonts w:asciiTheme="minorBidi" w:hAnsiTheme="minorBidi"/>
          <w:color w:val="000000" w:themeColor="text1"/>
          <w:sz w:val="24"/>
          <w:szCs w:val="24"/>
        </w:rPr>
        <w:t>s</w:t>
      </w:r>
      <w:r w:rsidR="00743C83">
        <w:rPr>
          <w:rFonts w:asciiTheme="minorBidi" w:hAnsiTheme="minorBidi"/>
          <w:color w:val="000000" w:themeColor="text1"/>
          <w:sz w:val="24"/>
          <w:szCs w:val="24"/>
        </w:rPr>
        <w:t xml:space="preserve"> </w:t>
      </w:r>
    </w:p>
    <w:p w:rsidR="008E6C93" w:rsidRPr="006342F1" w:rsidRDefault="008E6C93" w:rsidP="00616861">
      <w:pPr>
        <w:pStyle w:val="a4"/>
        <w:shd w:val="clear" w:color="auto" w:fill="FFFFFF"/>
        <w:spacing w:before="166" w:beforeAutospacing="0" w:after="166" w:afterAutospacing="0"/>
        <w:rPr>
          <w:rFonts w:asciiTheme="minorBidi" w:hAnsiTheme="minorBidi" w:cstheme="minorBidi"/>
          <w:vertAlign w:val="superscript"/>
        </w:rPr>
      </w:pPr>
      <w:r w:rsidRPr="00E33D9A">
        <w:rPr>
          <w:rFonts w:asciiTheme="minorBidi" w:hAnsiTheme="minorBidi" w:cstheme="minorBidi"/>
        </w:rPr>
        <w:t xml:space="preserve">In healthy subjects, the bioavailability of furosemide ranges from 60 to 69%, but in end-stage renal failure its availability is reduced to 43–46%. </w:t>
      </w:r>
      <w:r w:rsidR="00616861" w:rsidRPr="00616861">
        <w:rPr>
          <w:rFonts w:asciiTheme="minorBidi" w:hAnsiTheme="minorBidi" w:cstheme="minorBidi"/>
        </w:rPr>
        <w:t>Early findings claim that eating has little effect on bioavailability, albeit the rate of absorption is slowed.</w:t>
      </w:r>
      <w:r w:rsidR="00616861">
        <w:rPr>
          <w:rFonts w:asciiTheme="minorBidi" w:hAnsiTheme="minorBidi" w:cstheme="minorBidi"/>
        </w:rPr>
        <w:t xml:space="preserve"> </w:t>
      </w:r>
      <w:r w:rsidRPr="00E33D9A">
        <w:rPr>
          <w:rFonts w:asciiTheme="minorBidi" w:hAnsiTheme="minorBidi" w:cstheme="minorBidi"/>
        </w:rPr>
        <w:t xml:space="preserve"> In a recent study, however, a reduction of approximately 30% in bioavailability, accompanied by a reduced diuretic effect, was observed when furosemide was given at 40 mg to ten healthy volunteers with breakfast as compared to when it was given in the fasting state.</w:t>
      </w:r>
      <w:r w:rsidR="006342F1">
        <w:rPr>
          <w:rFonts w:asciiTheme="minorBidi" w:hAnsiTheme="minorBidi" w:cstheme="minorBidi"/>
          <w:vertAlign w:val="superscript"/>
        </w:rPr>
        <w:t>6</w:t>
      </w:r>
    </w:p>
    <w:p w:rsidR="008E6C93" w:rsidRPr="00E33D9A" w:rsidRDefault="008E6C93" w:rsidP="00AC0CD4">
      <w:pPr>
        <w:pStyle w:val="a4"/>
        <w:shd w:val="clear" w:color="auto" w:fill="FFFFFF"/>
        <w:spacing w:before="166" w:beforeAutospacing="0" w:after="166" w:afterAutospacing="0"/>
        <w:rPr>
          <w:rFonts w:asciiTheme="minorBidi" w:hAnsiTheme="minorBidi" w:cstheme="minorBidi"/>
        </w:rPr>
      </w:pPr>
      <w:r w:rsidRPr="00E33D9A">
        <w:rPr>
          <w:rFonts w:asciiTheme="minorBidi" w:hAnsiTheme="minorBidi" w:cstheme="minorBidi"/>
        </w:rPr>
        <w:t>About 99% of furosemide is bound to plasma proteins, almost exclusively to albumin.</w:t>
      </w:r>
    </w:p>
    <w:p w:rsidR="008E6C93" w:rsidRPr="00E33D9A" w:rsidRDefault="008E6C93" w:rsidP="00AC0CD4">
      <w:pPr>
        <w:pStyle w:val="a4"/>
        <w:shd w:val="clear" w:color="auto" w:fill="FFFFFF"/>
        <w:spacing w:before="166" w:beforeAutospacing="0" w:after="166" w:afterAutospacing="0"/>
        <w:rPr>
          <w:rFonts w:asciiTheme="minorBidi" w:hAnsiTheme="minorBidi" w:cstheme="minorBidi"/>
        </w:rPr>
      </w:pPr>
      <w:r w:rsidRPr="00E33D9A">
        <w:rPr>
          <w:rFonts w:asciiTheme="minorBidi" w:hAnsiTheme="minorBidi" w:cstheme="minorBidi"/>
        </w:rPr>
        <w:t>Two-compartment models are most often used to describe the kinetics of fur</w:t>
      </w:r>
      <w:r w:rsidR="00BF7636">
        <w:rPr>
          <w:rFonts w:asciiTheme="minorBidi" w:hAnsiTheme="minorBidi" w:cstheme="minorBidi"/>
        </w:rPr>
        <w:t xml:space="preserve">osemide. The half-time of the first </w:t>
      </w:r>
      <w:r w:rsidRPr="00E33D9A">
        <w:rPr>
          <w:rFonts w:asciiTheme="minorBidi" w:hAnsiTheme="minorBidi" w:cstheme="minorBidi"/>
        </w:rPr>
        <w:t>phase aver</w:t>
      </w:r>
      <w:r w:rsidR="00BF7636">
        <w:rPr>
          <w:rFonts w:asciiTheme="minorBidi" w:hAnsiTheme="minorBidi" w:cstheme="minorBidi"/>
        </w:rPr>
        <w:t xml:space="preserve">ages 10–15 min and that of the second </w:t>
      </w:r>
      <w:r w:rsidRPr="00E33D9A">
        <w:rPr>
          <w:rFonts w:asciiTheme="minorBidi" w:hAnsiTheme="minorBidi" w:cstheme="minorBidi"/>
        </w:rPr>
        <w:t>phase, 47–90 min. The apparent volume of distribution at steady state is approximately 190 ml/kg. The plasma clea</w:t>
      </w:r>
      <w:r w:rsidR="006B6225">
        <w:rPr>
          <w:rFonts w:asciiTheme="minorBidi" w:hAnsiTheme="minorBidi" w:cstheme="minorBidi"/>
        </w:rPr>
        <w:t>rance of furosemide is 2.2–3.0 mL</w:t>
      </w:r>
      <w:r w:rsidRPr="00E33D9A">
        <w:rPr>
          <w:rFonts w:asciiTheme="minorBidi" w:hAnsiTheme="minorBidi" w:cstheme="minorBidi"/>
        </w:rPr>
        <w:t>/min per kg. A higher non-renal clearance ratio is seen after oral dosing (15.7 ± 4.8%) than after intravenous administration (11.2 ± 4.0%)</w:t>
      </w:r>
    </w:p>
    <w:p w:rsidR="008E6C93" w:rsidRPr="00E33D9A" w:rsidRDefault="00294CE3" w:rsidP="00AC0CD4">
      <w:pPr>
        <w:pStyle w:val="a4"/>
        <w:shd w:val="clear" w:color="auto" w:fill="FFFFFF"/>
        <w:spacing w:before="166" w:beforeAutospacing="0" w:after="166" w:afterAutospacing="0"/>
        <w:rPr>
          <w:rFonts w:asciiTheme="minorBidi" w:hAnsiTheme="minorBidi" w:cstheme="minorBidi"/>
        </w:rPr>
      </w:pPr>
      <w:r>
        <w:rPr>
          <w:rFonts w:asciiTheme="minorBidi" w:hAnsiTheme="minorBidi" w:cstheme="minorBidi"/>
        </w:rPr>
        <w:t xml:space="preserve"> </w:t>
      </w:r>
      <w:r w:rsidRPr="00294CE3">
        <w:rPr>
          <w:rFonts w:asciiTheme="minorBidi" w:hAnsiTheme="minorBidi" w:cstheme="minorBidi"/>
        </w:rPr>
        <w:t xml:space="preserve">In humans, the sole well-documented metabolite of furosemide is </w:t>
      </w:r>
      <w:proofErr w:type="spellStart"/>
      <w:r w:rsidRPr="00294CE3">
        <w:rPr>
          <w:rFonts w:asciiTheme="minorBidi" w:hAnsiTheme="minorBidi" w:cstheme="minorBidi"/>
        </w:rPr>
        <w:t>glucuronide</w:t>
      </w:r>
      <w:proofErr w:type="spellEnd"/>
      <w:r w:rsidRPr="00294CE3">
        <w:rPr>
          <w:rFonts w:asciiTheme="minorBidi" w:hAnsiTheme="minorBidi" w:cstheme="minorBidi"/>
        </w:rPr>
        <w:t xml:space="preserve"> conjugate.</w:t>
      </w:r>
    </w:p>
    <w:p w:rsidR="00916D18" w:rsidRPr="0087763A" w:rsidRDefault="0087763A" w:rsidP="00AC0CD4">
      <w:pPr>
        <w:spacing w:after="0" w:line="216" w:lineRule="auto"/>
        <w:contextualSpacing/>
        <w:textAlignment w:val="baseline"/>
        <w:rPr>
          <w:rFonts w:asciiTheme="minorBidi" w:hAnsiTheme="minorBidi"/>
          <w:sz w:val="24"/>
          <w:szCs w:val="24"/>
        </w:rPr>
      </w:pPr>
      <w:r w:rsidRPr="0087763A">
        <w:rPr>
          <w:rFonts w:asciiTheme="minorBidi" w:hAnsiTheme="minorBidi"/>
          <w:sz w:val="24"/>
          <w:szCs w:val="24"/>
        </w:rPr>
        <w:t xml:space="preserve">About 20% of furosemide is eliminated by renal </w:t>
      </w:r>
      <w:proofErr w:type="spellStart"/>
      <w:r w:rsidRPr="0087763A">
        <w:rPr>
          <w:rFonts w:asciiTheme="minorBidi" w:hAnsiTheme="minorBidi"/>
          <w:sz w:val="24"/>
          <w:szCs w:val="24"/>
        </w:rPr>
        <w:t>glucuronidation</w:t>
      </w:r>
      <w:proofErr w:type="spellEnd"/>
      <w:r w:rsidRPr="0087763A">
        <w:rPr>
          <w:rFonts w:asciiTheme="minorBidi" w:hAnsiTheme="minorBidi"/>
          <w:sz w:val="24"/>
          <w:szCs w:val="24"/>
        </w:rPr>
        <w:t>. It has been suggested that the remaining 25–30% may be secreted into the gut in unchanged and/or conjugated form. Liver disease may prolong plasma half-time by up to 4.3 h, depending on the degree of liver failure.</w:t>
      </w:r>
    </w:p>
    <w:p w:rsidR="00AC0CD4" w:rsidRDefault="003A3B3A" w:rsidP="00AC0CD4">
      <w:pPr>
        <w:shd w:val="clear" w:color="auto" w:fill="FFFFFF"/>
        <w:spacing w:before="332" w:after="166" w:line="333" w:lineRule="atLeast"/>
        <w:ind w:firstLine="720"/>
        <w:outlineLvl w:val="3"/>
        <w:rPr>
          <w:rFonts w:asciiTheme="minorBidi" w:eastAsia="Times New Roman" w:hAnsiTheme="minorBidi"/>
          <w:color w:val="000000"/>
          <w:sz w:val="24"/>
          <w:szCs w:val="24"/>
        </w:rPr>
      </w:pPr>
      <w:r w:rsidRPr="00AC0CD4">
        <w:rPr>
          <w:rFonts w:asciiTheme="minorBidi" w:eastAsia="Times New Roman" w:hAnsiTheme="minorBidi"/>
          <w:color w:val="000000"/>
          <w:sz w:val="24"/>
          <w:szCs w:val="24"/>
        </w:rPr>
        <w:t>Experimental systems</w:t>
      </w:r>
    </w:p>
    <w:p w:rsidR="00C0301F" w:rsidRPr="00AC0CD4" w:rsidRDefault="00C0301F" w:rsidP="00AC0CD4">
      <w:pPr>
        <w:shd w:val="clear" w:color="auto" w:fill="FFFFFF"/>
        <w:spacing w:before="332" w:after="166" w:line="333" w:lineRule="atLeast"/>
        <w:outlineLvl w:val="3"/>
        <w:rPr>
          <w:rFonts w:asciiTheme="minorBidi" w:eastAsia="Times New Roman" w:hAnsiTheme="minorBidi"/>
          <w:color w:val="000000"/>
          <w:sz w:val="24"/>
          <w:szCs w:val="24"/>
        </w:rPr>
      </w:pPr>
      <w:r w:rsidRPr="003A3B3A">
        <w:rPr>
          <w:rFonts w:asciiTheme="minorBidi" w:eastAsia="Times New Roman" w:hAnsiTheme="minorBidi"/>
          <w:sz w:val="24"/>
          <w:szCs w:val="24"/>
        </w:rPr>
        <w:t>Absorption, distribution, excretion</w:t>
      </w:r>
      <w:r w:rsidR="006B6225">
        <w:rPr>
          <w:rFonts w:asciiTheme="minorBidi" w:eastAsia="Times New Roman" w:hAnsiTheme="minorBidi"/>
          <w:sz w:val="24"/>
          <w:szCs w:val="24"/>
        </w:rPr>
        <w:t>,</w:t>
      </w:r>
      <w:r w:rsidRPr="003A3B3A">
        <w:rPr>
          <w:rFonts w:asciiTheme="minorBidi" w:eastAsia="Times New Roman" w:hAnsiTheme="minorBidi"/>
          <w:sz w:val="24"/>
          <w:szCs w:val="24"/>
        </w:rPr>
        <w:t xml:space="preserve"> and metabolism</w:t>
      </w:r>
    </w:p>
    <w:p w:rsidR="00C0301F" w:rsidRDefault="00BF7636" w:rsidP="00BF7636">
      <w:pPr>
        <w:pStyle w:val="a4"/>
        <w:shd w:val="clear" w:color="auto" w:fill="FFFFFF"/>
        <w:spacing w:before="166" w:beforeAutospacing="0" w:after="166" w:afterAutospacing="0"/>
        <w:rPr>
          <w:rFonts w:asciiTheme="minorBidi" w:hAnsiTheme="minorBidi" w:cstheme="minorBidi"/>
        </w:rPr>
      </w:pPr>
      <w:r>
        <w:rPr>
          <w:rFonts w:asciiTheme="minorBidi" w:hAnsiTheme="minorBidi" w:cstheme="minorBidi"/>
        </w:rPr>
        <w:t xml:space="preserve"> </w:t>
      </w:r>
      <w:r w:rsidRPr="00BF7636">
        <w:rPr>
          <w:rFonts w:asciiTheme="minorBidi" w:hAnsiTheme="minorBidi" w:cstheme="minorBidi"/>
        </w:rPr>
        <w:t>About 50% of the dose was absorbed after oral administration of furosemide to dogs</w:t>
      </w:r>
      <w:r>
        <w:rPr>
          <w:rFonts w:asciiTheme="minorBidi" w:hAnsiTheme="minorBidi" w:cstheme="minorBidi"/>
        </w:rPr>
        <w:t xml:space="preserve"> </w:t>
      </w:r>
      <w:r w:rsidR="0087763A" w:rsidRPr="0087763A">
        <w:rPr>
          <w:rFonts w:asciiTheme="minorBidi" w:hAnsiTheme="minorBidi" w:cstheme="minorBidi"/>
        </w:rPr>
        <w:t>. In one study in male Sprague-</w:t>
      </w:r>
      <w:proofErr w:type="spellStart"/>
      <w:r w:rsidR="0087763A" w:rsidRPr="0087763A">
        <w:rPr>
          <w:rFonts w:asciiTheme="minorBidi" w:hAnsiTheme="minorBidi" w:cstheme="minorBidi"/>
        </w:rPr>
        <w:t>Dawley</w:t>
      </w:r>
      <w:proofErr w:type="spellEnd"/>
      <w:r w:rsidR="0087763A" w:rsidRPr="0087763A">
        <w:rPr>
          <w:rFonts w:asciiTheme="minorBidi" w:hAnsiTheme="minorBidi" w:cstheme="minorBidi"/>
        </w:rPr>
        <w:t xml:space="preserve"> rats, the bioavailability of oral furosemide was estimated to be 30%.</w:t>
      </w:r>
    </w:p>
    <w:p w:rsidR="0087763A" w:rsidRPr="00C0301F" w:rsidRDefault="00C0301F" w:rsidP="00AC0CD4">
      <w:pPr>
        <w:pStyle w:val="a4"/>
        <w:shd w:val="clear" w:color="auto" w:fill="FFFFFF"/>
        <w:spacing w:before="166" w:beforeAutospacing="0" w:after="166" w:afterAutospacing="0"/>
        <w:rPr>
          <w:rFonts w:asciiTheme="minorBidi" w:hAnsiTheme="minorBidi" w:cstheme="minorBidi"/>
        </w:rPr>
      </w:pPr>
      <w:r w:rsidRPr="00C0301F">
        <w:rPr>
          <w:rFonts w:asciiTheme="minorBidi" w:hAnsiTheme="minorBidi" w:cstheme="minorBidi"/>
        </w:rPr>
        <w:t xml:space="preserve">In rats, furosemide is cleared from the plasma by the kidneys, is </w:t>
      </w:r>
      <w:r w:rsidR="00B96214" w:rsidRPr="00C0301F">
        <w:rPr>
          <w:rFonts w:asciiTheme="minorBidi" w:hAnsiTheme="minorBidi" w:cstheme="minorBidi"/>
        </w:rPr>
        <w:t>bio transformed</w:t>
      </w:r>
      <w:r w:rsidRPr="00C0301F">
        <w:rPr>
          <w:rFonts w:asciiTheme="minorBidi" w:hAnsiTheme="minorBidi" w:cstheme="minorBidi"/>
        </w:rPr>
        <w:t xml:space="preserve"> by the liver, or is excreted unchanged in the bile, with subsequent intestinal reabsorption. The apparent metabolism per gram of tissue was greater in the stomach than in the small intestine, large intestine, or liver.</w:t>
      </w:r>
    </w:p>
    <w:p w:rsidR="0087763A" w:rsidRPr="00AC0CD4" w:rsidRDefault="00916D18" w:rsidP="00AC0CD4">
      <w:pPr>
        <w:pStyle w:val="a4"/>
        <w:shd w:val="clear" w:color="auto" w:fill="FFFFFF"/>
        <w:spacing w:before="166" w:beforeAutospacing="0" w:after="166" w:afterAutospacing="0"/>
        <w:ind w:firstLine="720"/>
        <w:rPr>
          <w:rFonts w:asciiTheme="minorBidi" w:hAnsiTheme="minorBidi" w:cstheme="minorBidi"/>
        </w:rPr>
      </w:pPr>
      <w:r w:rsidRPr="00AC0CD4">
        <w:rPr>
          <w:rFonts w:asciiTheme="minorBidi" w:hAnsiTheme="minorBidi" w:cstheme="minorBidi"/>
        </w:rPr>
        <w:lastRenderedPageBreak/>
        <w:t>Carcinogenicity studies in animals</w:t>
      </w:r>
    </w:p>
    <w:p w:rsidR="00BE71D3" w:rsidRPr="00B96214" w:rsidRDefault="00A36A8D" w:rsidP="00AC0CD4">
      <w:pPr>
        <w:pStyle w:val="a4"/>
        <w:shd w:val="clear" w:color="auto" w:fill="FFFFFF"/>
        <w:spacing w:before="166" w:beforeAutospacing="0" w:after="166" w:afterAutospacing="0"/>
        <w:rPr>
          <w:rFonts w:asciiTheme="minorBidi" w:hAnsiTheme="minorBidi" w:cstheme="minorBidi"/>
          <w:vertAlign w:val="superscript"/>
        </w:rPr>
      </w:pPr>
      <w:r w:rsidRPr="00A36A8D">
        <w:rPr>
          <w:rFonts w:asciiTheme="minorBidi" w:hAnsiTheme="minorBidi" w:cstheme="minorBidi"/>
        </w:rPr>
        <w:t>For 104 weeks, 50 mice were fed furosemide (99% pure, USP grade) at 0, 700, or 1400 mg/kg of diet. Survival in high-dose females was significantly lower than that in controls (p = 0.003). Female mice had a small but statistically significant increase in the incidence of mammary gland carcinomas.</w:t>
      </w:r>
      <w:r w:rsidR="00B96214">
        <w:rPr>
          <w:rFonts w:asciiTheme="minorBidi" w:hAnsiTheme="minorBidi" w:cstheme="minorBidi"/>
          <w:vertAlign w:val="superscript"/>
        </w:rPr>
        <w:t>7</w:t>
      </w:r>
    </w:p>
    <w:p w:rsidR="00916D18" w:rsidRPr="00B96214" w:rsidRDefault="00A36A8D" w:rsidP="00BF7636">
      <w:pPr>
        <w:tabs>
          <w:tab w:val="left" w:pos="1280"/>
        </w:tabs>
        <w:spacing w:after="0" w:line="216" w:lineRule="auto"/>
        <w:contextualSpacing/>
        <w:textAlignment w:val="baseline"/>
        <w:rPr>
          <w:rFonts w:eastAsia="Times New Roman" w:cstheme="minorHAnsi"/>
          <w:b/>
          <w:bCs/>
          <w:sz w:val="24"/>
          <w:szCs w:val="24"/>
          <w:vertAlign w:val="superscript"/>
        </w:rPr>
      </w:pPr>
      <w:r w:rsidRPr="00A36A8D">
        <w:rPr>
          <w:rFonts w:asciiTheme="minorBidi" w:hAnsiTheme="minorBidi"/>
          <w:sz w:val="24"/>
          <w:szCs w:val="24"/>
        </w:rPr>
        <w:t xml:space="preserve">For 104 weeks, 50 rats were fed furosemide (99% pure; USP grade) at 0, 350, or 700 mg/kg of diet. No statistically significant increase in the incidence of </w:t>
      </w:r>
      <w:r w:rsidR="00BF7636" w:rsidRPr="00A36A8D">
        <w:rPr>
          <w:rFonts w:asciiTheme="minorBidi" w:hAnsiTheme="minorBidi"/>
          <w:sz w:val="24"/>
          <w:szCs w:val="24"/>
        </w:rPr>
        <w:t>tumors</w:t>
      </w:r>
      <w:r w:rsidRPr="00A36A8D">
        <w:rPr>
          <w:rFonts w:asciiTheme="minorBidi" w:hAnsiTheme="minorBidi"/>
          <w:sz w:val="24"/>
          <w:szCs w:val="24"/>
        </w:rPr>
        <w:t xml:space="preserve"> at any site was reported. In males, </w:t>
      </w:r>
      <w:r w:rsidR="00BF7636">
        <w:rPr>
          <w:rFonts w:asciiTheme="minorBidi" w:hAnsiTheme="minorBidi"/>
          <w:sz w:val="24"/>
          <w:szCs w:val="24"/>
        </w:rPr>
        <w:t>meningioma of the brain was</w:t>
      </w:r>
      <w:r w:rsidRPr="00A36A8D">
        <w:rPr>
          <w:rFonts w:asciiTheme="minorBidi" w:hAnsiTheme="minorBidi"/>
          <w:sz w:val="24"/>
          <w:szCs w:val="24"/>
        </w:rPr>
        <w:t xml:space="preserve"> observed in 3/50 low-dose rats versus 2/1928 in historical</w:t>
      </w:r>
      <w:r w:rsidR="00BF7636" w:rsidRPr="00BF7636">
        <w:t xml:space="preserve"> </w:t>
      </w:r>
      <w:r w:rsidR="00E6083A">
        <w:rPr>
          <w:rFonts w:asciiTheme="minorBidi" w:hAnsiTheme="minorBidi"/>
          <w:sz w:val="24"/>
          <w:szCs w:val="24"/>
        </w:rPr>
        <w:t xml:space="preserve">controls. </w:t>
      </w:r>
      <w:r w:rsidR="00E6083A">
        <w:rPr>
          <w:rFonts w:asciiTheme="minorBidi" w:hAnsiTheme="minorBidi"/>
          <w:sz w:val="24"/>
          <w:szCs w:val="24"/>
          <w:vertAlign w:val="superscript"/>
        </w:rPr>
        <w:t>7</w:t>
      </w:r>
      <w:r w:rsidR="00BF7636">
        <w:rPr>
          <w:rFonts w:asciiTheme="minorBidi" w:hAnsiTheme="minorBidi"/>
          <w:sz w:val="24"/>
          <w:szCs w:val="24"/>
        </w:rPr>
        <w:t xml:space="preserve"> </w:t>
      </w:r>
    </w:p>
    <w:p w:rsidR="00A36A8D" w:rsidRDefault="00A36A8D" w:rsidP="00AC0CD4">
      <w:pPr>
        <w:tabs>
          <w:tab w:val="left" w:pos="1280"/>
        </w:tabs>
        <w:spacing w:after="0" w:line="216" w:lineRule="auto"/>
        <w:contextualSpacing/>
        <w:textAlignment w:val="baseline"/>
        <w:rPr>
          <w:rFonts w:eastAsia="Times New Roman" w:cstheme="minorHAnsi"/>
          <w:b/>
          <w:bCs/>
          <w:sz w:val="24"/>
          <w:szCs w:val="24"/>
        </w:rPr>
      </w:pPr>
    </w:p>
    <w:p w:rsidR="00916D18" w:rsidRDefault="00916D18" w:rsidP="00AC0CD4">
      <w:pPr>
        <w:spacing w:after="0" w:line="216" w:lineRule="auto"/>
        <w:contextualSpacing/>
        <w:jc w:val="both"/>
        <w:textAlignment w:val="baseline"/>
        <w:rPr>
          <w:rFonts w:eastAsia="Times New Roman" w:cstheme="minorHAnsi"/>
          <w:b/>
          <w:bCs/>
          <w:sz w:val="24"/>
          <w:szCs w:val="24"/>
        </w:rPr>
      </w:pPr>
    </w:p>
    <w:p w:rsidR="00674D16" w:rsidRPr="00EC1C9B" w:rsidRDefault="00564972" w:rsidP="00AC0CD4">
      <w:pPr>
        <w:spacing w:after="0" w:line="216" w:lineRule="auto"/>
        <w:contextualSpacing/>
        <w:textAlignment w:val="baseline"/>
        <w:rPr>
          <w:rFonts w:asciiTheme="minorBidi" w:hAnsiTheme="minorBidi"/>
          <w:sz w:val="32"/>
          <w:szCs w:val="32"/>
        </w:rPr>
      </w:pPr>
      <w:r w:rsidRPr="00EC1C9B">
        <w:rPr>
          <w:rFonts w:asciiTheme="minorBidi" w:eastAsiaTheme="minorEastAsia" w:hAnsiTheme="minorBidi"/>
          <w:b/>
          <w:bCs/>
          <w:color w:val="000000" w:themeColor="text1"/>
          <w:kern w:val="24"/>
          <w:sz w:val="32"/>
          <w:szCs w:val="32"/>
        </w:rPr>
        <w:t>Conclusion</w:t>
      </w:r>
    </w:p>
    <w:p w:rsidR="00C0301F" w:rsidRPr="00C0301F" w:rsidRDefault="00C0301F" w:rsidP="00AC0CD4">
      <w:pPr>
        <w:spacing w:after="0" w:line="216" w:lineRule="auto"/>
        <w:contextualSpacing/>
        <w:textAlignment w:val="baseline"/>
        <w:rPr>
          <w:rFonts w:asciiTheme="minorBidi" w:eastAsiaTheme="minorEastAsia" w:hAnsiTheme="minorBidi"/>
          <w:b/>
          <w:bCs/>
          <w:color w:val="000000" w:themeColor="text1"/>
          <w:kern w:val="24"/>
          <w:sz w:val="24"/>
          <w:szCs w:val="24"/>
        </w:rPr>
      </w:pPr>
    </w:p>
    <w:p w:rsidR="00624286" w:rsidRDefault="00B622EE" w:rsidP="00AC0CD4">
      <w:pPr>
        <w:ind w:firstLine="720"/>
        <w:rPr>
          <w:rFonts w:asciiTheme="minorBidi" w:eastAsiaTheme="minorEastAsia" w:hAnsiTheme="minorBidi"/>
          <w:color w:val="000000" w:themeColor="text1"/>
          <w:kern w:val="24"/>
          <w:sz w:val="24"/>
          <w:szCs w:val="24"/>
        </w:rPr>
      </w:pPr>
      <w:r w:rsidRPr="00674D16">
        <w:rPr>
          <w:rFonts w:asciiTheme="minorBidi" w:eastAsiaTheme="minorEastAsia" w:hAnsiTheme="minorBidi"/>
          <w:color w:val="000000" w:themeColor="text1"/>
          <w:kern w:val="24"/>
          <w:sz w:val="24"/>
          <w:szCs w:val="24"/>
        </w:rPr>
        <w:t>Gender variations in drug disposition and responsiveness to therapeutic treatments have been demonstrated. In 6 male and 6 female normal volunteers, we as</w:t>
      </w:r>
      <w:r w:rsidR="00674D16">
        <w:rPr>
          <w:rFonts w:asciiTheme="minorBidi" w:eastAsiaTheme="minorEastAsia" w:hAnsiTheme="minorBidi"/>
          <w:color w:val="000000" w:themeColor="text1"/>
          <w:kern w:val="24"/>
          <w:sz w:val="24"/>
          <w:szCs w:val="24"/>
        </w:rPr>
        <w:t xml:space="preserve">sessed the diuretic response of </w:t>
      </w:r>
      <w:r w:rsidRPr="00674D16">
        <w:rPr>
          <w:rFonts w:asciiTheme="minorBidi" w:eastAsiaTheme="minorEastAsia" w:hAnsiTheme="minorBidi"/>
          <w:color w:val="000000" w:themeColor="text1"/>
          <w:kern w:val="24"/>
          <w:sz w:val="24"/>
          <w:szCs w:val="24"/>
        </w:rPr>
        <w:t>oral and intravenous furosemide. On four successive days after fasting overnight, each patient received single doses of the various diuretics or no therapy. Over the next 24 hours, total urine production was collected for volume measurement and salt and potassium content testing. There was no statistically significant difference in urine flow rate, salt</w:t>
      </w:r>
      <w:r w:rsidR="00E6083A">
        <w:rPr>
          <w:rFonts w:asciiTheme="minorBidi" w:eastAsiaTheme="minorEastAsia" w:hAnsiTheme="minorBidi"/>
          <w:color w:val="000000" w:themeColor="text1"/>
          <w:kern w:val="24"/>
          <w:sz w:val="24"/>
          <w:szCs w:val="24"/>
        </w:rPr>
        <w:t>, o</w:t>
      </w:r>
      <w:r w:rsidRPr="00674D16">
        <w:rPr>
          <w:rFonts w:asciiTheme="minorBidi" w:eastAsiaTheme="minorEastAsia" w:hAnsiTheme="minorBidi"/>
          <w:color w:val="000000" w:themeColor="text1"/>
          <w:kern w:val="24"/>
          <w:sz w:val="24"/>
          <w:szCs w:val="24"/>
        </w:rPr>
        <w:t xml:space="preserve"> potassium excretion rates between male and female individuals across treatments. When natriuretic response was corrected for mg/kg of intravenous furosemide dosage, male individuals showed a greater peak sodium excretion rate than female subjects.</w:t>
      </w:r>
    </w:p>
    <w:p w:rsidR="00674D16" w:rsidRDefault="00E6083A" w:rsidP="00E6083A">
      <w:pPr>
        <w:rPr>
          <w:rFonts w:asciiTheme="minorBidi" w:eastAsiaTheme="minorEastAsia" w:hAnsiTheme="minorBidi"/>
          <w:color w:val="000000" w:themeColor="text1"/>
          <w:kern w:val="24"/>
          <w:sz w:val="24"/>
          <w:szCs w:val="24"/>
        </w:rPr>
      </w:pPr>
      <w:r>
        <w:rPr>
          <w:rFonts w:asciiTheme="minorBidi" w:eastAsiaTheme="minorEastAsia" w:hAnsiTheme="minorBidi"/>
          <w:color w:val="000000" w:themeColor="text1"/>
          <w:kern w:val="24"/>
          <w:sz w:val="24"/>
          <w:szCs w:val="24"/>
        </w:rPr>
        <w:t>There was no</w:t>
      </w:r>
      <w:r w:rsidR="00553740">
        <w:rPr>
          <w:rFonts w:asciiTheme="minorBidi" w:eastAsiaTheme="minorEastAsia" w:hAnsiTheme="minorBidi"/>
          <w:color w:val="000000" w:themeColor="text1"/>
          <w:kern w:val="24"/>
          <w:sz w:val="24"/>
          <w:szCs w:val="24"/>
        </w:rPr>
        <w:t xml:space="preserve"> study</w:t>
      </w:r>
      <w:r w:rsidR="00674D16">
        <w:rPr>
          <w:rFonts w:asciiTheme="minorBidi" w:eastAsiaTheme="minorEastAsia" w:hAnsiTheme="minorBidi"/>
          <w:color w:val="000000" w:themeColor="text1"/>
          <w:kern w:val="24"/>
          <w:sz w:val="24"/>
          <w:szCs w:val="24"/>
        </w:rPr>
        <w:t xml:space="preserve"> on </w:t>
      </w:r>
      <w:r w:rsidR="00553740">
        <w:rPr>
          <w:rFonts w:asciiTheme="minorBidi" w:eastAsiaTheme="minorEastAsia" w:hAnsiTheme="minorBidi"/>
          <w:color w:val="000000" w:themeColor="text1"/>
          <w:kern w:val="24"/>
          <w:sz w:val="24"/>
          <w:szCs w:val="24"/>
        </w:rPr>
        <w:t>human</w:t>
      </w:r>
      <w:r>
        <w:rPr>
          <w:rFonts w:asciiTheme="minorBidi" w:eastAsiaTheme="minorEastAsia" w:hAnsiTheme="minorBidi"/>
          <w:color w:val="000000" w:themeColor="text1"/>
          <w:kern w:val="24"/>
          <w:sz w:val="24"/>
          <w:szCs w:val="24"/>
        </w:rPr>
        <w:t xml:space="preserve">s, but </w:t>
      </w:r>
      <w:r w:rsidR="00624286">
        <w:rPr>
          <w:rFonts w:asciiTheme="minorBidi" w:eastAsiaTheme="minorEastAsia" w:hAnsiTheme="minorBidi"/>
          <w:color w:val="000000" w:themeColor="text1"/>
          <w:kern w:val="24"/>
          <w:sz w:val="24"/>
          <w:szCs w:val="24"/>
        </w:rPr>
        <w:t xml:space="preserve">in </w:t>
      </w:r>
      <w:r>
        <w:rPr>
          <w:rFonts w:asciiTheme="minorBidi" w:eastAsiaTheme="minorEastAsia" w:hAnsiTheme="minorBidi"/>
          <w:color w:val="000000" w:themeColor="text1"/>
          <w:kern w:val="24"/>
          <w:sz w:val="24"/>
          <w:szCs w:val="24"/>
        </w:rPr>
        <w:t>animal models such as dogs, mice,</w:t>
      </w:r>
      <w:r w:rsidR="00553740">
        <w:rPr>
          <w:rFonts w:asciiTheme="minorBidi" w:eastAsiaTheme="minorEastAsia" w:hAnsiTheme="minorBidi"/>
          <w:color w:val="000000" w:themeColor="text1"/>
          <w:kern w:val="24"/>
          <w:sz w:val="24"/>
          <w:szCs w:val="24"/>
        </w:rPr>
        <w:t xml:space="preserve"> and rate</w:t>
      </w:r>
      <w:r>
        <w:rPr>
          <w:rFonts w:asciiTheme="minorBidi" w:eastAsiaTheme="minorEastAsia" w:hAnsiTheme="minorBidi"/>
          <w:color w:val="000000" w:themeColor="text1"/>
          <w:kern w:val="24"/>
          <w:sz w:val="24"/>
          <w:szCs w:val="24"/>
        </w:rPr>
        <w:t>,</w:t>
      </w:r>
      <w:r w:rsidR="00553740">
        <w:rPr>
          <w:rFonts w:asciiTheme="minorBidi" w:eastAsiaTheme="minorEastAsia" w:hAnsiTheme="minorBidi"/>
          <w:color w:val="000000" w:themeColor="text1"/>
          <w:kern w:val="24"/>
          <w:sz w:val="24"/>
          <w:szCs w:val="24"/>
        </w:rPr>
        <w:t xml:space="preserve"> </w:t>
      </w:r>
      <w:r w:rsidR="00624286" w:rsidRPr="00624286">
        <w:rPr>
          <w:rFonts w:asciiTheme="minorBidi" w:eastAsiaTheme="minorEastAsia" w:hAnsiTheme="minorBidi"/>
          <w:color w:val="000000" w:themeColor="text1"/>
          <w:kern w:val="24"/>
          <w:sz w:val="24"/>
          <w:szCs w:val="24"/>
        </w:rPr>
        <w:t>Sodium, potassium, and water fracti</w:t>
      </w:r>
      <w:r w:rsidR="00624286">
        <w:rPr>
          <w:rFonts w:asciiTheme="minorBidi" w:eastAsiaTheme="minorEastAsia" w:hAnsiTheme="minorBidi"/>
          <w:color w:val="000000" w:themeColor="text1"/>
          <w:kern w:val="24"/>
          <w:sz w:val="24"/>
          <w:szCs w:val="24"/>
        </w:rPr>
        <w:t xml:space="preserve">onal excretions were comparable </w:t>
      </w:r>
      <w:r w:rsidR="00624286" w:rsidRPr="00624286">
        <w:rPr>
          <w:rFonts w:asciiTheme="minorBidi" w:eastAsiaTheme="minorEastAsia" w:hAnsiTheme="minorBidi"/>
          <w:color w:val="000000" w:themeColor="text1"/>
          <w:kern w:val="24"/>
          <w:sz w:val="24"/>
          <w:szCs w:val="24"/>
        </w:rPr>
        <w:t xml:space="preserve">In the absence of FUR, male and female </w:t>
      </w:r>
      <w:r w:rsidRPr="00E6083A">
        <w:rPr>
          <w:rFonts w:asciiTheme="minorBidi" w:hAnsiTheme="minorBidi"/>
          <w:sz w:val="24"/>
          <w:szCs w:val="24"/>
        </w:rPr>
        <w:t>rats' when</w:t>
      </w:r>
      <w:r>
        <w:rPr>
          <w:rFonts w:asciiTheme="minorBidi" w:hAnsiTheme="minorBidi"/>
          <w:sz w:val="24"/>
          <w:szCs w:val="24"/>
        </w:rPr>
        <w:t xml:space="preserve"> </w:t>
      </w:r>
      <w:r w:rsidR="00624286" w:rsidRPr="00E6083A">
        <w:rPr>
          <w:rFonts w:asciiTheme="minorBidi" w:eastAsiaTheme="minorEastAsia" w:hAnsiTheme="minorBidi"/>
          <w:color w:val="000000" w:themeColor="text1"/>
          <w:kern w:val="24"/>
          <w:sz w:val="24"/>
          <w:szCs w:val="24"/>
        </w:rPr>
        <w:t xml:space="preserve">expressed </w:t>
      </w:r>
      <w:r w:rsidR="00624286" w:rsidRPr="00624286">
        <w:rPr>
          <w:rFonts w:asciiTheme="minorBidi" w:eastAsiaTheme="minorEastAsia" w:hAnsiTheme="minorBidi"/>
          <w:color w:val="000000" w:themeColor="text1"/>
          <w:kern w:val="24"/>
          <w:sz w:val="24"/>
          <w:szCs w:val="24"/>
        </w:rPr>
        <w:t xml:space="preserve">in fractional terms, the natriuretic, </w:t>
      </w:r>
      <w:proofErr w:type="spellStart"/>
      <w:r w:rsidR="00624286" w:rsidRPr="00624286">
        <w:rPr>
          <w:rFonts w:asciiTheme="minorBidi" w:eastAsiaTheme="minorEastAsia" w:hAnsiTheme="minorBidi"/>
          <w:color w:val="000000" w:themeColor="text1"/>
          <w:kern w:val="24"/>
          <w:sz w:val="24"/>
          <w:szCs w:val="24"/>
        </w:rPr>
        <w:t>kaliuretic</w:t>
      </w:r>
      <w:proofErr w:type="spellEnd"/>
      <w:r w:rsidR="00624286" w:rsidRPr="00624286">
        <w:rPr>
          <w:rFonts w:asciiTheme="minorBidi" w:eastAsiaTheme="minorEastAsia" w:hAnsiTheme="minorBidi"/>
          <w:color w:val="000000" w:themeColor="text1"/>
          <w:kern w:val="24"/>
          <w:sz w:val="24"/>
          <w:szCs w:val="24"/>
        </w:rPr>
        <w:t>, and diuretic responses to FUR were dramatically elevated.</w:t>
      </w:r>
      <w:r w:rsidR="00624286">
        <w:rPr>
          <w:rFonts w:asciiTheme="minorBidi" w:eastAsiaTheme="minorEastAsia" w:hAnsiTheme="minorBidi"/>
          <w:color w:val="000000" w:themeColor="text1"/>
          <w:kern w:val="24"/>
          <w:sz w:val="24"/>
          <w:szCs w:val="24"/>
        </w:rPr>
        <w:t xml:space="preserve"> </w:t>
      </w:r>
      <w:r w:rsidR="00624286" w:rsidRPr="00624286">
        <w:rPr>
          <w:rFonts w:asciiTheme="minorBidi" w:eastAsiaTheme="minorEastAsia" w:hAnsiTheme="minorBidi"/>
          <w:color w:val="000000" w:themeColor="text1"/>
          <w:kern w:val="24"/>
          <w:sz w:val="24"/>
          <w:szCs w:val="24"/>
        </w:rPr>
        <w:t xml:space="preserve">female rats </w:t>
      </w:r>
      <w:r w:rsidR="00624286">
        <w:rPr>
          <w:rFonts w:asciiTheme="minorBidi" w:eastAsiaTheme="minorEastAsia" w:hAnsiTheme="minorBidi"/>
          <w:color w:val="000000" w:themeColor="text1"/>
          <w:kern w:val="24"/>
          <w:sz w:val="24"/>
          <w:szCs w:val="24"/>
        </w:rPr>
        <w:t xml:space="preserve"> </w:t>
      </w:r>
      <w:r w:rsidR="00624286" w:rsidRPr="00624286">
        <w:rPr>
          <w:rFonts w:asciiTheme="minorBidi" w:eastAsiaTheme="minorEastAsia" w:hAnsiTheme="minorBidi"/>
          <w:color w:val="000000" w:themeColor="text1"/>
          <w:kern w:val="24"/>
          <w:sz w:val="24"/>
          <w:szCs w:val="24"/>
        </w:rPr>
        <w:t xml:space="preserve"> had greater diuretic, natriuretic, and </w:t>
      </w:r>
      <w:proofErr w:type="spellStart"/>
      <w:r w:rsidR="00624286" w:rsidRPr="00624286">
        <w:rPr>
          <w:rFonts w:asciiTheme="minorBidi" w:eastAsiaTheme="minorEastAsia" w:hAnsiTheme="minorBidi"/>
          <w:color w:val="000000" w:themeColor="text1"/>
          <w:kern w:val="24"/>
          <w:sz w:val="24"/>
          <w:szCs w:val="24"/>
        </w:rPr>
        <w:t>kaliuretic</w:t>
      </w:r>
      <w:proofErr w:type="spellEnd"/>
      <w:r w:rsidR="00624286" w:rsidRPr="00624286">
        <w:rPr>
          <w:rFonts w:asciiTheme="minorBidi" w:eastAsiaTheme="minorEastAsia" w:hAnsiTheme="minorBidi"/>
          <w:color w:val="000000" w:themeColor="text1"/>
          <w:kern w:val="24"/>
          <w:sz w:val="24"/>
          <w:szCs w:val="24"/>
        </w:rPr>
        <w:t xml:space="preserve"> efficiencies than male rats.</w:t>
      </w:r>
    </w:p>
    <w:p w:rsidR="004A0C47" w:rsidRDefault="004A0C47" w:rsidP="00AC0CD4">
      <w:pPr>
        <w:rPr>
          <w:rFonts w:asciiTheme="minorBidi" w:eastAsiaTheme="minorEastAsia" w:hAnsiTheme="minorBidi"/>
          <w:color w:val="000000" w:themeColor="text1"/>
          <w:kern w:val="24"/>
          <w:sz w:val="24"/>
          <w:szCs w:val="24"/>
        </w:rPr>
      </w:pPr>
    </w:p>
    <w:p w:rsidR="004A0C47" w:rsidRDefault="004A0C47" w:rsidP="00AC0CD4">
      <w:pPr>
        <w:rPr>
          <w:rFonts w:asciiTheme="minorBidi" w:eastAsiaTheme="minorEastAsia" w:hAnsiTheme="minorBidi"/>
          <w:b/>
          <w:bCs/>
          <w:color w:val="000000" w:themeColor="text1"/>
          <w:kern w:val="24"/>
          <w:sz w:val="28"/>
          <w:szCs w:val="28"/>
        </w:rPr>
      </w:pPr>
      <w:r w:rsidRPr="004A0C47">
        <w:rPr>
          <w:rFonts w:asciiTheme="minorBidi" w:eastAsiaTheme="minorEastAsia" w:hAnsiTheme="minorBidi"/>
          <w:b/>
          <w:bCs/>
          <w:color w:val="000000" w:themeColor="text1"/>
          <w:kern w:val="24"/>
          <w:sz w:val="28"/>
          <w:szCs w:val="28"/>
        </w:rPr>
        <w:t>References</w:t>
      </w:r>
    </w:p>
    <w:p w:rsidR="004A0C47" w:rsidRDefault="004A0C47" w:rsidP="00AC0CD4">
      <w:pPr>
        <w:pStyle w:val="a3"/>
        <w:numPr>
          <w:ilvl w:val="0"/>
          <w:numId w:val="12"/>
        </w:numPr>
        <w:rPr>
          <w:rFonts w:asciiTheme="minorBidi" w:eastAsiaTheme="minorEastAsia" w:hAnsiTheme="minorBidi"/>
          <w:color w:val="000000" w:themeColor="text1"/>
          <w:kern w:val="24"/>
        </w:rPr>
      </w:pPr>
      <w:proofErr w:type="spellStart"/>
      <w:r w:rsidRPr="004A0C47">
        <w:rPr>
          <w:rFonts w:asciiTheme="minorBidi" w:eastAsiaTheme="minorEastAsia" w:hAnsiTheme="minorBidi"/>
          <w:color w:val="000000" w:themeColor="text1"/>
          <w:kern w:val="24"/>
        </w:rPr>
        <w:t>Ganong</w:t>
      </w:r>
      <w:proofErr w:type="spellEnd"/>
      <w:r w:rsidRPr="004A0C47">
        <w:rPr>
          <w:rFonts w:asciiTheme="minorBidi" w:eastAsiaTheme="minorEastAsia" w:hAnsiTheme="minorBidi"/>
          <w:color w:val="000000" w:themeColor="text1"/>
          <w:kern w:val="24"/>
        </w:rPr>
        <w:t xml:space="preserve"> WF. Review of Medical Physiology. Twenty second ed. Boston: McGraw-Hill; 2005.</w:t>
      </w:r>
    </w:p>
    <w:p w:rsidR="004A0C47" w:rsidRDefault="004A0C47" w:rsidP="00AC0CD4">
      <w:pPr>
        <w:pStyle w:val="a3"/>
        <w:rPr>
          <w:rFonts w:asciiTheme="minorBidi" w:eastAsiaTheme="minorEastAsia" w:hAnsiTheme="minorBidi"/>
          <w:color w:val="000000" w:themeColor="text1"/>
          <w:kern w:val="24"/>
        </w:rPr>
      </w:pPr>
    </w:p>
    <w:p w:rsidR="004A0C47" w:rsidRDefault="004A0C47" w:rsidP="00AC0CD4">
      <w:pPr>
        <w:pStyle w:val="a3"/>
        <w:numPr>
          <w:ilvl w:val="0"/>
          <w:numId w:val="12"/>
        </w:numPr>
        <w:rPr>
          <w:rFonts w:asciiTheme="minorBidi" w:eastAsiaTheme="minorEastAsia" w:hAnsiTheme="minorBidi"/>
          <w:color w:val="000000" w:themeColor="text1"/>
          <w:kern w:val="24"/>
        </w:rPr>
      </w:pPr>
      <w:r w:rsidRPr="004A0C47">
        <w:rPr>
          <w:rFonts w:asciiTheme="minorBidi" w:eastAsiaTheme="minorEastAsia" w:hAnsiTheme="minorBidi"/>
          <w:color w:val="000000" w:themeColor="text1"/>
          <w:kern w:val="24"/>
        </w:rPr>
        <w:t>Urine output. Centers for Disease Control and Prevention. https://www.cdc.gov/dengue/training/cme/ccm/page57297.html. Accessed June 20, 2022.</w:t>
      </w:r>
    </w:p>
    <w:p w:rsidR="004A0C47" w:rsidRPr="004A0C47" w:rsidRDefault="004A0C47" w:rsidP="00AC0CD4">
      <w:pPr>
        <w:pStyle w:val="a3"/>
        <w:rPr>
          <w:rFonts w:asciiTheme="minorBidi" w:eastAsiaTheme="minorEastAsia" w:hAnsiTheme="minorBidi"/>
          <w:color w:val="000000" w:themeColor="text1"/>
          <w:kern w:val="24"/>
        </w:rPr>
      </w:pPr>
    </w:p>
    <w:p w:rsidR="00265CAF" w:rsidRDefault="004A0C47" w:rsidP="00AC0CD4">
      <w:pPr>
        <w:pStyle w:val="a3"/>
        <w:numPr>
          <w:ilvl w:val="0"/>
          <w:numId w:val="12"/>
        </w:numPr>
        <w:rPr>
          <w:rFonts w:asciiTheme="minorBidi" w:eastAsiaTheme="minorEastAsia" w:hAnsiTheme="minorBidi"/>
          <w:color w:val="000000" w:themeColor="text1"/>
          <w:kern w:val="24"/>
        </w:rPr>
      </w:pPr>
      <w:r w:rsidRPr="004A0C47">
        <w:rPr>
          <w:rFonts w:asciiTheme="minorBidi" w:eastAsiaTheme="minorEastAsia" w:hAnsiTheme="minorBidi"/>
          <w:color w:val="000000" w:themeColor="text1"/>
          <w:kern w:val="24"/>
        </w:rPr>
        <w:lastRenderedPageBreak/>
        <w:t xml:space="preserve">Huang X, </w:t>
      </w:r>
      <w:proofErr w:type="spellStart"/>
      <w:r w:rsidRPr="004A0C47">
        <w:rPr>
          <w:rFonts w:asciiTheme="minorBidi" w:eastAsiaTheme="minorEastAsia" w:hAnsiTheme="minorBidi"/>
          <w:color w:val="000000" w:themeColor="text1"/>
          <w:kern w:val="24"/>
        </w:rPr>
        <w:t>Dorhout</w:t>
      </w:r>
      <w:proofErr w:type="spellEnd"/>
      <w:r w:rsidRPr="004A0C47">
        <w:rPr>
          <w:rFonts w:asciiTheme="minorBidi" w:eastAsiaTheme="minorEastAsia" w:hAnsiTheme="minorBidi"/>
          <w:color w:val="000000" w:themeColor="text1"/>
          <w:kern w:val="24"/>
        </w:rPr>
        <w:t xml:space="preserve"> </w:t>
      </w:r>
      <w:proofErr w:type="spellStart"/>
      <w:r w:rsidRPr="004A0C47">
        <w:rPr>
          <w:rFonts w:asciiTheme="minorBidi" w:eastAsiaTheme="minorEastAsia" w:hAnsiTheme="minorBidi"/>
          <w:color w:val="000000" w:themeColor="text1"/>
          <w:kern w:val="24"/>
        </w:rPr>
        <w:t>Mees</w:t>
      </w:r>
      <w:proofErr w:type="spellEnd"/>
      <w:r w:rsidRPr="004A0C47">
        <w:rPr>
          <w:rFonts w:asciiTheme="minorBidi" w:eastAsiaTheme="minorEastAsia" w:hAnsiTheme="minorBidi"/>
          <w:color w:val="000000" w:themeColor="text1"/>
          <w:kern w:val="24"/>
        </w:rPr>
        <w:t xml:space="preserve"> E, </w:t>
      </w:r>
      <w:proofErr w:type="spellStart"/>
      <w:r w:rsidRPr="004A0C47">
        <w:rPr>
          <w:rFonts w:asciiTheme="minorBidi" w:eastAsiaTheme="minorEastAsia" w:hAnsiTheme="minorBidi"/>
          <w:color w:val="000000" w:themeColor="text1"/>
          <w:kern w:val="24"/>
        </w:rPr>
        <w:t>Vos</w:t>
      </w:r>
      <w:proofErr w:type="spellEnd"/>
      <w:r w:rsidRPr="004A0C47">
        <w:rPr>
          <w:rFonts w:asciiTheme="minorBidi" w:eastAsiaTheme="minorEastAsia" w:hAnsiTheme="minorBidi"/>
          <w:color w:val="000000" w:themeColor="text1"/>
          <w:kern w:val="24"/>
        </w:rPr>
        <w:t xml:space="preserve"> P, </w:t>
      </w:r>
      <w:proofErr w:type="spellStart"/>
      <w:r w:rsidRPr="004A0C47">
        <w:rPr>
          <w:rFonts w:asciiTheme="minorBidi" w:eastAsiaTheme="minorEastAsia" w:hAnsiTheme="minorBidi"/>
          <w:color w:val="000000" w:themeColor="text1"/>
          <w:kern w:val="24"/>
        </w:rPr>
        <w:t>Hamza</w:t>
      </w:r>
      <w:proofErr w:type="spellEnd"/>
      <w:r w:rsidRPr="004A0C47">
        <w:rPr>
          <w:rFonts w:asciiTheme="minorBidi" w:eastAsiaTheme="minorEastAsia" w:hAnsiTheme="minorBidi"/>
          <w:color w:val="000000" w:themeColor="text1"/>
          <w:kern w:val="24"/>
        </w:rPr>
        <w:t xml:space="preserve"> S, </w:t>
      </w:r>
      <w:proofErr w:type="spellStart"/>
      <w:r w:rsidRPr="004A0C47">
        <w:rPr>
          <w:rFonts w:asciiTheme="minorBidi" w:eastAsiaTheme="minorEastAsia" w:hAnsiTheme="minorBidi"/>
          <w:color w:val="000000" w:themeColor="text1"/>
          <w:kern w:val="24"/>
        </w:rPr>
        <w:t>Braam</w:t>
      </w:r>
      <w:proofErr w:type="spellEnd"/>
      <w:r w:rsidRPr="004A0C47">
        <w:rPr>
          <w:rFonts w:asciiTheme="minorBidi" w:eastAsiaTheme="minorEastAsia" w:hAnsiTheme="minorBidi"/>
          <w:color w:val="000000" w:themeColor="text1"/>
          <w:kern w:val="24"/>
        </w:rPr>
        <w:t xml:space="preserve"> B. Everything we always wanted to know about furosemide but were afraid to ask. American Journal of</w:t>
      </w:r>
    </w:p>
    <w:p w:rsidR="00265CAF" w:rsidRPr="00265CAF" w:rsidRDefault="00265CAF" w:rsidP="00AC0CD4">
      <w:pPr>
        <w:pStyle w:val="a3"/>
        <w:rPr>
          <w:rFonts w:asciiTheme="minorBidi" w:eastAsiaTheme="minorEastAsia" w:hAnsiTheme="minorBidi"/>
          <w:color w:val="000000" w:themeColor="text1"/>
          <w:kern w:val="24"/>
        </w:rPr>
      </w:pPr>
    </w:p>
    <w:p w:rsidR="004A0C47" w:rsidRDefault="00265CAF" w:rsidP="00AC0CD4">
      <w:pPr>
        <w:pStyle w:val="a3"/>
        <w:numPr>
          <w:ilvl w:val="0"/>
          <w:numId w:val="12"/>
        </w:numPr>
        <w:rPr>
          <w:rFonts w:asciiTheme="minorBidi" w:eastAsiaTheme="minorEastAsia" w:hAnsiTheme="minorBidi"/>
          <w:color w:val="000000" w:themeColor="text1"/>
          <w:kern w:val="24"/>
        </w:rPr>
      </w:pPr>
      <w:proofErr w:type="spellStart"/>
      <w:r w:rsidRPr="00265CAF">
        <w:rPr>
          <w:rFonts w:asciiTheme="minorBidi" w:eastAsiaTheme="minorEastAsia" w:hAnsiTheme="minorBidi"/>
          <w:color w:val="000000" w:themeColor="text1"/>
          <w:kern w:val="24"/>
        </w:rPr>
        <w:t>Omudhome</w:t>
      </w:r>
      <w:proofErr w:type="spellEnd"/>
      <w:r w:rsidRPr="00265CAF">
        <w:rPr>
          <w:rFonts w:asciiTheme="minorBidi" w:eastAsiaTheme="minorEastAsia" w:hAnsiTheme="minorBidi"/>
          <w:color w:val="000000" w:themeColor="text1"/>
          <w:kern w:val="24"/>
        </w:rPr>
        <w:t xml:space="preserve"> </w:t>
      </w:r>
      <w:proofErr w:type="spellStart"/>
      <w:r w:rsidRPr="00265CAF">
        <w:rPr>
          <w:rFonts w:asciiTheme="minorBidi" w:eastAsiaTheme="minorEastAsia" w:hAnsiTheme="minorBidi"/>
          <w:color w:val="000000" w:themeColor="text1"/>
          <w:kern w:val="24"/>
        </w:rPr>
        <w:t>Ogbru</w:t>
      </w:r>
      <w:proofErr w:type="spellEnd"/>
      <w:r w:rsidRPr="00265CAF">
        <w:rPr>
          <w:rFonts w:asciiTheme="minorBidi" w:eastAsiaTheme="minorEastAsia" w:hAnsiTheme="minorBidi"/>
          <w:color w:val="000000" w:themeColor="text1"/>
          <w:kern w:val="24"/>
        </w:rPr>
        <w:t xml:space="preserve"> PD. Furosemide (LASIX): Diuretic uses, Side Effects &amp; Dosage. </w:t>
      </w:r>
      <w:proofErr w:type="spellStart"/>
      <w:r w:rsidRPr="00265CAF">
        <w:rPr>
          <w:rFonts w:asciiTheme="minorBidi" w:eastAsiaTheme="minorEastAsia" w:hAnsiTheme="minorBidi"/>
          <w:color w:val="000000" w:themeColor="text1"/>
          <w:kern w:val="24"/>
        </w:rPr>
        <w:t>MedicineNet</w:t>
      </w:r>
      <w:proofErr w:type="spellEnd"/>
      <w:r w:rsidRPr="00265CAF">
        <w:rPr>
          <w:rFonts w:asciiTheme="minorBidi" w:eastAsiaTheme="minorEastAsia" w:hAnsiTheme="minorBidi"/>
          <w:color w:val="000000" w:themeColor="text1"/>
          <w:kern w:val="24"/>
        </w:rPr>
        <w:t>. https://www.medicinenet.com/furosemide/article.htm. Published December 2, 2019. Accessed June 20, 2022.</w:t>
      </w:r>
      <w:r w:rsidR="004A0C47" w:rsidRPr="004A0C47">
        <w:rPr>
          <w:rFonts w:asciiTheme="minorBidi" w:eastAsiaTheme="minorEastAsia" w:hAnsiTheme="minorBidi"/>
          <w:color w:val="000000" w:themeColor="text1"/>
          <w:kern w:val="24"/>
        </w:rPr>
        <w:t>Physiology-Renal Physiology. 2016;310(10). doi:10.1152/ajprenal.00476.2015</w:t>
      </w:r>
    </w:p>
    <w:p w:rsidR="00265CAF" w:rsidRPr="00265CAF" w:rsidRDefault="00265CAF" w:rsidP="00AC0CD4">
      <w:pPr>
        <w:pStyle w:val="a3"/>
        <w:rPr>
          <w:rFonts w:asciiTheme="minorBidi" w:eastAsiaTheme="minorEastAsia" w:hAnsiTheme="minorBidi"/>
          <w:color w:val="000000" w:themeColor="text1"/>
          <w:kern w:val="24"/>
        </w:rPr>
      </w:pPr>
    </w:p>
    <w:p w:rsidR="006342F1" w:rsidRPr="006342F1" w:rsidRDefault="004026EC" w:rsidP="00AC0CD4">
      <w:pPr>
        <w:pStyle w:val="a3"/>
        <w:numPr>
          <w:ilvl w:val="0"/>
          <w:numId w:val="12"/>
        </w:numPr>
        <w:rPr>
          <w:rFonts w:asciiTheme="minorBidi" w:eastAsiaTheme="minorEastAsia" w:hAnsiTheme="minorBidi"/>
          <w:color w:val="000000" w:themeColor="text1"/>
          <w:kern w:val="24"/>
        </w:rPr>
      </w:pPr>
      <w:r w:rsidRPr="004026EC">
        <w:rPr>
          <w:rFonts w:asciiTheme="minorBidi" w:eastAsiaTheme="minorEastAsia" w:hAnsiTheme="minorBidi"/>
          <w:color w:val="000000" w:themeColor="text1"/>
          <w:kern w:val="24"/>
        </w:rPr>
        <w:t xml:space="preserve">Furosemide. Furosemide - an overview | </w:t>
      </w:r>
      <w:proofErr w:type="spellStart"/>
      <w:r w:rsidRPr="004026EC">
        <w:rPr>
          <w:rFonts w:asciiTheme="minorBidi" w:eastAsiaTheme="minorEastAsia" w:hAnsiTheme="minorBidi"/>
          <w:color w:val="000000" w:themeColor="text1"/>
          <w:kern w:val="24"/>
        </w:rPr>
        <w:t>ScienceDirect</w:t>
      </w:r>
      <w:proofErr w:type="spellEnd"/>
      <w:r w:rsidRPr="004026EC">
        <w:rPr>
          <w:rFonts w:asciiTheme="minorBidi" w:eastAsiaTheme="minorEastAsia" w:hAnsiTheme="minorBidi"/>
          <w:color w:val="000000" w:themeColor="text1"/>
          <w:kern w:val="24"/>
        </w:rPr>
        <w:t xml:space="preserve"> Topics. https://www.sciencedirect.com/topics/agricultural-and-biological-sciences/furosemide#:~:text=Pharmacology%20and%20mechanism%20of%20action&amp;text=Furosemide%20decreases%20the%20sodium%2C%. Accessed June 20, 2022.</w:t>
      </w:r>
    </w:p>
    <w:p w:rsidR="006342F1" w:rsidRPr="006342F1" w:rsidRDefault="006342F1" w:rsidP="00AC0CD4">
      <w:pPr>
        <w:pStyle w:val="a3"/>
        <w:rPr>
          <w:rFonts w:asciiTheme="minorBidi" w:eastAsiaTheme="minorEastAsia" w:hAnsiTheme="minorBidi"/>
          <w:color w:val="000000" w:themeColor="text1"/>
          <w:kern w:val="24"/>
        </w:rPr>
      </w:pPr>
    </w:p>
    <w:p w:rsidR="006342F1" w:rsidRDefault="00CB6D32" w:rsidP="00AC0CD4">
      <w:pPr>
        <w:pStyle w:val="a3"/>
        <w:numPr>
          <w:ilvl w:val="0"/>
          <w:numId w:val="12"/>
        </w:numPr>
        <w:rPr>
          <w:rFonts w:asciiTheme="minorBidi" w:eastAsiaTheme="minorEastAsia" w:hAnsiTheme="minorBidi"/>
          <w:color w:val="000000" w:themeColor="text1"/>
          <w:kern w:val="24"/>
        </w:rPr>
      </w:pPr>
      <w:r w:rsidRPr="00CB6D32">
        <w:rPr>
          <w:rFonts w:asciiTheme="minorBidi" w:eastAsiaTheme="minorEastAsia" w:hAnsiTheme="minorBidi"/>
          <w:color w:val="000000" w:themeColor="text1"/>
          <w:kern w:val="24"/>
        </w:rPr>
        <w:t>Furosemide (</w:t>
      </w:r>
      <w:r w:rsidR="00BB643E" w:rsidRPr="00CB6D32">
        <w:rPr>
          <w:rFonts w:asciiTheme="minorBidi" w:eastAsiaTheme="minorEastAsia" w:hAnsiTheme="minorBidi"/>
          <w:color w:val="000000" w:themeColor="text1"/>
          <w:kern w:val="24"/>
        </w:rPr>
        <w:t>Lasix</w:t>
      </w:r>
      <w:r w:rsidRPr="00CB6D32">
        <w:rPr>
          <w:rFonts w:asciiTheme="minorBidi" w:eastAsiaTheme="minorEastAsia" w:hAnsiTheme="minorBidi"/>
          <w:color w:val="000000" w:themeColor="text1"/>
          <w:kern w:val="24"/>
        </w:rPr>
        <w:t>): Davis's Drug Guide. Furosemide (Lasix) | Davis's Drug Guide. https://nursing.unboundmedicine.com/nursingcentral/view/Davis-Drug-Guide/51345/all/furosemide. Accessed June 20, 2022.</w:t>
      </w:r>
    </w:p>
    <w:p w:rsidR="006342F1" w:rsidRDefault="006342F1" w:rsidP="00AC0CD4">
      <w:pPr>
        <w:pStyle w:val="a3"/>
      </w:pPr>
    </w:p>
    <w:p w:rsidR="00265CAF" w:rsidRDefault="006342F1" w:rsidP="00AC0CD4">
      <w:pPr>
        <w:pStyle w:val="a3"/>
        <w:numPr>
          <w:ilvl w:val="0"/>
          <w:numId w:val="12"/>
        </w:numPr>
        <w:rPr>
          <w:rFonts w:asciiTheme="minorBidi" w:eastAsiaTheme="minorEastAsia" w:hAnsiTheme="minorBidi"/>
          <w:color w:val="000000" w:themeColor="text1"/>
          <w:kern w:val="24"/>
        </w:rPr>
      </w:pPr>
      <w:r w:rsidRPr="006342F1">
        <w:rPr>
          <w:rFonts w:asciiTheme="minorBidi" w:eastAsiaTheme="minorEastAsia" w:hAnsiTheme="minorBidi"/>
          <w:color w:val="000000" w:themeColor="text1"/>
          <w:kern w:val="24"/>
        </w:rPr>
        <w:t xml:space="preserve">HE; TOW. Effect of furosemide on local and zonal glomerular filtration rate in the rat kidney. </w:t>
      </w:r>
      <w:proofErr w:type="spellStart"/>
      <w:r w:rsidRPr="006342F1">
        <w:rPr>
          <w:rFonts w:asciiTheme="minorBidi" w:eastAsiaTheme="minorEastAsia" w:hAnsiTheme="minorBidi"/>
          <w:color w:val="000000" w:themeColor="text1"/>
          <w:kern w:val="24"/>
        </w:rPr>
        <w:t>Acta</w:t>
      </w:r>
      <w:proofErr w:type="spellEnd"/>
      <w:r w:rsidRPr="006342F1">
        <w:rPr>
          <w:rFonts w:asciiTheme="minorBidi" w:eastAsiaTheme="minorEastAsia" w:hAnsiTheme="minorBidi"/>
          <w:color w:val="000000" w:themeColor="text1"/>
          <w:kern w:val="24"/>
        </w:rPr>
        <w:t xml:space="preserve"> </w:t>
      </w:r>
      <w:proofErr w:type="spellStart"/>
      <w:r w:rsidRPr="006342F1">
        <w:rPr>
          <w:rFonts w:asciiTheme="minorBidi" w:eastAsiaTheme="minorEastAsia" w:hAnsiTheme="minorBidi"/>
          <w:color w:val="000000" w:themeColor="text1"/>
          <w:kern w:val="24"/>
        </w:rPr>
        <w:t>physiologica</w:t>
      </w:r>
      <w:proofErr w:type="spellEnd"/>
      <w:r w:rsidRPr="006342F1">
        <w:rPr>
          <w:rFonts w:asciiTheme="minorBidi" w:eastAsiaTheme="minorEastAsia" w:hAnsiTheme="minorBidi"/>
          <w:color w:val="000000" w:themeColor="text1"/>
          <w:kern w:val="24"/>
        </w:rPr>
        <w:t xml:space="preserve"> </w:t>
      </w:r>
      <w:proofErr w:type="spellStart"/>
      <w:r w:rsidRPr="006342F1">
        <w:rPr>
          <w:rFonts w:asciiTheme="minorBidi" w:eastAsiaTheme="minorEastAsia" w:hAnsiTheme="minorBidi"/>
          <w:color w:val="000000" w:themeColor="text1"/>
          <w:kern w:val="24"/>
        </w:rPr>
        <w:t>Scandinavica</w:t>
      </w:r>
      <w:proofErr w:type="spellEnd"/>
      <w:r w:rsidRPr="006342F1">
        <w:rPr>
          <w:rFonts w:asciiTheme="minorBidi" w:eastAsiaTheme="minorEastAsia" w:hAnsiTheme="minorBidi"/>
          <w:color w:val="000000" w:themeColor="text1"/>
          <w:kern w:val="24"/>
        </w:rPr>
        <w:t>. https://pubmed.ncbi.nlm.nih.gov/8553883/#:~:text=Furosemide%20reduced%20whole%20kidney%20GFR,0.6%20to%2017%25%20of%20GFR. Accessed June 20, 2022.</w:t>
      </w:r>
    </w:p>
    <w:p w:rsidR="006342F1" w:rsidRPr="006342F1" w:rsidRDefault="006342F1" w:rsidP="00AC0CD4">
      <w:pPr>
        <w:pStyle w:val="a3"/>
        <w:rPr>
          <w:rFonts w:asciiTheme="minorBidi" w:eastAsiaTheme="minorEastAsia" w:hAnsiTheme="minorBidi"/>
          <w:color w:val="000000" w:themeColor="text1"/>
          <w:kern w:val="24"/>
        </w:rPr>
      </w:pPr>
    </w:p>
    <w:p w:rsidR="006342F1" w:rsidRDefault="006342F1" w:rsidP="00AC0CD4">
      <w:pPr>
        <w:pStyle w:val="a3"/>
        <w:rPr>
          <w:rFonts w:asciiTheme="minorBidi" w:eastAsiaTheme="minorEastAsia" w:hAnsiTheme="minorBidi"/>
          <w:color w:val="000000" w:themeColor="text1"/>
          <w:kern w:val="24"/>
        </w:rPr>
      </w:pPr>
    </w:p>
    <w:p w:rsidR="00CB6D32" w:rsidRPr="00CB6D32" w:rsidRDefault="00CB6D32" w:rsidP="00AC0CD4">
      <w:pPr>
        <w:pStyle w:val="a3"/>
        <w:rPr>
          <w:rFonts w:asciiTheme="minorBidi" w:eastAsiaTheme="minorEastAsia" w:hAnsiTheme="minorBidi"/>
          <w:color w:val="000000" w:themeColor="text1"/>
          <w:kern w:val="24"/>
        </w:rPr>
      </w:pPr>
    </w:p>
    <w:sectPr w:rsidR="00CB6D32" w:rsidRPr="00CB6D32" w:rsidSect="00141103">
      <w:footerReference w:type="default" r:id="rId13"/>
      <w:pgSz w:w="12240" w:h="15840"/>
      <w:pgMar w:top="1440" w:right="1803" w:bottom="1440" w:left="1803" w:header="720" w:footer="720" w:gutter="0"/>
      <w:pgNumType w:start="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2085" w:rsidRDefault="005B2085" w:rsidP="000C275A">
      <w:pPr>
        <w:spacing w:after="0" w:line="240" w:lineRule="auto"/>
      </w:pPr>
      <w:r>
        <w:separator/>
      </w:r>
    </w:p>
  </w:endnote>
  <w:endnote w:type="continuationSeparator" w:id="0">
    <w:p w:rsidR="005B2085" w:rsidRDefault="005B2085" w:rsidP="000C27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3081832"/>
      <w:docPartObj>
        <w:docPartGallery w:val="Page Numbers (Bottom of Page)"/>
        <w:docPartUnique/>
      </w:docPartObj>
    </w:sdtPr>
    <w:sdtEndPr/>
    <w:sdtContent>
      <w:p w:rsidR="003E28A2" w:rsidRDefault="003E28A2" w:rsidP="003E28A2">
        <w:pPr>
          <w:pStyle w:val="a8"/>
        </w:pPr>
        <w:r>
          <w:t xml:space="preserve"> </w:t>
        </w:r>
      </w:p>
    </w:sdtContent>
  </w:sdt>
  <w:p w:rsidR="003E28A2" w:rsidRDefault="003E28A2">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0374494"/>
      <w:docPartObj>
        <w:docPartGallery w:val="Page Numbers (Bottom of Page)"/>
        <w:docPartUnique/>
      </w:docPartObj>
    </w:sdtPr>
    <w:sdtEndPr/>
    <w:sdtContent>
      <w:p w:rsidR="003E28A2" w:rsidRDefault="003E28A2">
        <w:pPr>
          <w:pStyle w:val="a8"/>
          <w:jc w:val="center"/>
        </w:pPr>
        <w:r>
          <w:fldChar w:fldCharType="begin"/>
        </w:r>
        <w:r>
          <w:instrText>PAGE   \* MERGEFORMAT</w:instrText>
        </w:r>
        <w:r>
          <w:fldChar w:fldCharType="separate"/>
        </w:r>
        <w:r w:rsidR="00A42066" w:rsidRPr="00A42066">
          <w:rPr>
            <w:rFonts w:cs="Calibri"/>
            <w:noProof/>
            <w:lang w:val="ar-SA"/>
          </w:rPr>
          <w:t>4</w:t>
        </w:r>
        <w:r>
          <w:fldChar w:fldCharType="end"/>
        </w:r>
      </w:p>
    </w:sdtContent>
  </w:sdt>
  <w:p w:rsidR="003E28A2" w:rsidRDefault="003E28A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2085" w:rsidRDefault="005B2085" w:rsidP="000C275A">
      <w:pPr>
        <w:spacing w:after="0" w:line="240" w:lineRule="auto"/>
      </w:pPr>
      <w:r>
        <w:separator/>
      </w:r>
    </w:p>
  </w:footnote>
  <w:footnote w:type="continuationSeparator" w:id="0">
    <w:p w:rsidR="005B2085" w:rsidRDefault="005B2085" w:rsidP="000C27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A2725"/>
    <w:multiLevelType w:val="multilevel"/>
    <w:tmpl w:val="EF485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CC4394B"/>
    <w:multiLevelType w:val="multilevel"/>
    <w:tmpl w:val="5554C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2E0225B"/>
    <w:multiLevelType w:val="hybridMultilevel"/>
    <w:tmpl w:val="5B787C06"/>
    <w:lvl w:ilvl="0" w:tplc="6520EEFE">
      <w:start w:val="1"/>
      <w:numFmt w:val="bullet"/>
      <w:lvlText w:val=""/>
      <w:lvlJc w:val="left"/>
      <w:pPr>
        <w:tabs>
          <w:tab w:val="num" w:pos="720"/>
        </w:tabs>
        <w:ind w:left="720" w:hanging="360"/>
      </w:pPr>
      <w:rPr>
        <w:rFonts w:ascii="Wingdings" w:hAnsi="Wingdings" w:hint="default"/>
      </w:rPr>
    </w:lvl>
    <w:lvl w:ilvl="1" w:tplc="35A0C256" w:tentative="1">
      <w:start w:val="1"/>
      <w:numFmt w:val="bullet"/>
      <w:lvlText w:val=""/>
      <w:lvlJc w:val="left"/>
      <w:pPr>
        <w:tabs>
          <w:tab w:val="num" w:pos="1440"/>
        </w:tabs>
        <w:ind w:left="1440" w:hanging="360"/>
      </w:pPr>
      <w:rPr>
        <w:rFonts w:ascii="Wingdings" w:hAnsi="Wingdings" w:hint="default"/>
      </w:rPr>
    </w:lvl>
    <w:lvl w:ilvl="2" w:tplc="03D8E8D6" w:tentative="1">
      <w:start w:val="1"/>
      <w:numFmt w:val="bullet"/>
      <w:lvlText w:val=""/>
      <w:lvlJc w:val="left"/>
      <w:pPr>
        <w:tabs>
          <w:tab w:val="num" w:pos="2160"/>
        </w:tabs>
        <w:ind w:left="2160" w:hanging="360"/>
      </w:pPr>
      <w:rPr>
        <w:rFonts w:ascii="Wingdings" w:hAnsi="Wingdings" w:hint="default"/>
      </w:rPr>
    </w:lvl>
    <w:lvl w:ilvl="3" w:tplc="04FEDE9A" w:tentative="1">
      <w:start w:val="1"/>
      <w:numFmt w:val="bullet"/>
      <w:lvlText w:val=""/>
      <w:lvlJc w:val="left"/>
      <w:pPr>
        <w:tabs>
          <w:tab w:val="num" w:pos="2880"/>
        </w:tabs>
        <w:ind w:left="2880" w:hanging="360"/>
      </w:pPr>
      <w:rPr>
        <w:rFonts w:ascii="Wingdings" w:hAnsi="Wingdings" w:hint="default"/>
      </w:rPr>
    </w:lvl>
    <w:lvl w:ilvl="4" w:tplc="39F25626" w:tentative="1">
      <w:start w:val="1"/>
      <w:numFmt w:val="bullet"/>
      <w:lvlText w:val=""/>
      <w:lvlJc w:val="left"/>
      <w:pPr>
        <w:tabs>
          <w:tab w:val="num" w:pos="3600"/>
        </w:tabs>
        <w:ind w:left="3600" w:hanging="360"/>
      </w:pPr>
      <w:rPr>
        <w:rFonts w:ascii="Wingdings" w:hAnsi="Wingdings" w:hint="default"/>
      </w:rPr>
    </w:lvl>
    <w:lvl w:ilvl="5" w:tplc="8668D484" w:tentative="1">
      <w:start w:val="1"/>
      <w:numFmt w:val="bullet"/>
      <w:lvlText w:val=""/>
      <w:lvlJc w:val="left"/>
      <w:pPr>
        <w:tabs>
          <w:tab w:val="num" w:pos="4320"/>
        </w:tabs>
        <w:ind w:left="4320" w:hanging="360"/>
      </w:pPr>
      <w:rPr>
        <w:rFonts w:ascii="Wingdings" w:hAnsi="Wingdings" w:hint="default"/>
      </w:rPr>
    </w:lvl>
    <w:lvl w:ilvl="6" w:tplc="4B4E5AA0" w:tentative="1">
      <w:start w:val="1"/>
      <w:numFmt w:val="bullet"/>
      <w:lvlText w:val=""/>
      <w:lvlJc w:val="left"/>
      <w:pPr>
        <w:tabs>
          <w:tab w:val="num" w:pos="5040"/>
        </w:tabs>
        <w:ind w:left="5040" w:hanging="360"/>
      </w:pPr>
      <w:rPr>
        <w:rFonts w:ascii="Wingdings" w:hAnsi="Wingdings" w:hint="default"/>
      </w:rPr>
    </w:lvl>
    <w:lvl w:ilvl="7" w:tplc="3752BDD2" w:tentative="1">
      <w:start w:val="1"/>
      <w:numFmt w:val="bullet"/>
      <w:lvlText w:val=""/>
      <w:lvlJc w:val="left"/>
      <w:pPr>
        <w:tabs>
          <w:tab w:val="num" w:pos="5760"/>
        </w:tabs>
        <w:ind w:left="5760" w:hanging="360"/>
      </w:pPr>
      <w:rPr>
        <w:rFonts w:ascii="Wingdings" w:hAnsi="Wingdings" w:hint="default"/>
      </w:rPr>
    </w:lvl>
    <w:lvl w:ilvl="8" w:tplc="9F980458" w:tentative="1">
      <w:start w:val="1"/>
      <w:numFmt w:val="bullet"/>
      <w:lvlText w:val=""/>
      <w:lvlJc w:val="left"/>
      <w:pPr>
        <w:tabs>
          <w:tab w:val="num" w:pos="6480"/>
        </w:tabs>
        <w:ind w:left="6480" w:hanging="360"/>
      </w:pPr>
      <w:rPr>
        <w:rFonts w:ascii="Wingdings" w:hAnsi="Wingdings" w:hint="default"/>
      </w:rPr>
    </w:lvl>
  </w:abstractNum>
  <w:abstractNum w:abstractNumId="3">
    <w:nsid w:val="24422579"/>
    <w:multiLevelType w:val="hybridMultilevel"/>
    <w:tmpl w:val="B470C0AC"/>
    <w:lvl w:ilvl="0" w:tplc="0DF865A0">
      <w:start w:val="1"/>
      <w:numFmt w:val="bullet"/>
      <w:lvlText w:val=""/>
      <w:lvlJc w:val="left"/>
      <w:pPr>
        <w:tabs>
          <w:tab w:val="num" w:pos="720"/>
        </w:tabs>
        <w:ind w:left="720" w:hanging="360"/>
      </w:pPr>
      <w:rPr>
        <w:rFonts w:ascii="Wingdings" w:hAnsi="Wingdings" w:hint="default"/>
      </w:rPr>
    </w:lvl>
    <w:lvl w:ilvl="1" w:tplc="46E42832" w:tentative="1">
      <w:start w:val="1"/>
      <w:numFmt w:val="bullet"/>
      <w:lvlText w:val=""/>
      <w:lvlJc w:val="left"/>
      <w:pPr>
        <w:tabs>
          <w:tab w:val="num" w:pos="1440"/>
        </w:tabs>
        <w:ind w:left="1440" w:hanging="360"/>
      </w:pPr>
      <w:rPr>
        <w:rFonts w:ascii="Wingdings" w:hAnsi="Wingdings" w:hint="default"/>
      </w:rPr>
    </w:lvl>
    <w:lvl w:ilvl="2" w:tplc="90DAA368" w:tentative="1">
      <w:start w:val="1"/>
      <w:numFmt w:val="bullet"/>
      <w:lvlText w:val=""/>
      <w:lvlJc w:val="left"/>
      <w:pPr>
        <w:tabs>
          <w:tab w:val="num" w:pos="2160"/>
        </w:tabs>
        <w:ind w:left="2160" w:hanging="360"/>
      </w:pPr>
      <w:rPr>
        <w:rFonts w:ascii="Wingdings" w:hAnsi="Wingdings" w:hint="default"/>
      </w:rPr>
    </w:lvl>
    <w:lvl w:ilvl="3" w:tplc="681C8C2E" w:tentative="1">
      <w:start w:val="1"/>
      <w:numFmt w:val="bullet"/>
      <w:lvlText w:val=""/>
      <w:lvlJc w:val="left"/>
      <w:pPr>
        <w:tabs>
          <w:tab w:val="num" w:pos="2880"/>
        </w:tabs>
        <w:ind w:left="2880" w:hanging="360"/>
      </w:pPr>
      <w:rPr>
        <w:rFonts w:ascii="Wingdings" w:hAnsi="Wingdings" w:hint="default"/>
      </w:rPr>
    </w:lvl>
    <w:lvl w:ilvl="4" w:tplc="52CCB38E" w:tentative="1">
      <w:start w:val="1"/>
      <w:numFmt w:val="bullet"/>
      <w:lvlText w:val=""/>
      <w:lvlJc w:val="left"/>
      <w:pPr>
        <w:tabs>
          <w:tab w:val="num" w:pos="3600"/>
        </w:tabs>
        <w:ind w:left="3600" w:hanging="360"/>
      </w:pPr>
      <w:rPr>
        <w:rFonts w:ascii="Wingdings" w:hAnsi="Wingdings" w:hint="default"/>
      </w:rPr>
    </w:lvl>
    <w:lvl w:ilvl="5" w:tplc="DA849A3A" w:tentative="1">
      <w:start w:val="1"/>
      <w:numFmt w:val="bullet"/>
      <w:lvlText w:val=""/>
      <w:lvlJc w:val="left"/>
      <w:pPr>
        <w:tabs>
          <w:tab w:val="num" w:pos="4320"/>
        </w:tabs>
        <w:ind w:left="4320" w:hanging="360"/>
      </w:pPr>
      <w:rPr>
        <w:rFonts w:ascii="Wingdings" w:hAnsi="Wingdings" w:hint="default"/>
      </w:rPr>
    </w:lvl>
    <w:lvl w:ilvl="6" w:tplc="3E0A8DA4" w:tentative="1">
      <w:start w:val="1"/>
      <w:numFmt w:val="bullet"/>
      <w:lvlText w:val=""/>
      <w:lvlJc w:val="left"/>
      <w:pPr>
        <w:tabs>
          <w:tab w:val="num" w:pos="5040"/>
        </w:tabs>
        <w:ind w:left="5040" w:hanging="360"/>
      </w:pPr>
      <w:rPr>
        <w:rFonts w:ascii="Wingdings" w:hAnsi="Wingdings" w:hint="default"/>
      </w:rPr>
    </w:lvl>
    <w:lvl w:ilvl="7" w:tplc="4B28AEE4" w:tentative="1">
      <w:start w:val="1"/>
      <w:numFmt w:val="bullet"/>
      <w:lvlText w:val=""/>
      <w:lvlJc w:val="left"/>
      <w:pPr>
        <w:tabs>
          <w:tab w:val="num" w:pos="5760"/>
        </w:tabs>
        <w:ind w:left="5760" w:hanging="360"/>
      </w:pPr>
      <w:rPr>
        <w:rFonts w:ascii="Wingdings" w:hAnsi="Wingdings" w:hint="default"/>
      </w:rPr>
    </w:lvl>
    <w:lvl w:ilvl="8" w:tplc="07CC6842" w:tentative="1">
      <w:start w:val="1"/>
      <w:numFmt w:val="bullet"/>
      <w:lvlText w:val=""/>
      <w:lvlJc w:val="left"/>
      <w:pPr>
        <w:tabs>
          <w:tab w:val="num" w:pos="6480"/>
        </w:tabs>
        <w:ind w:left="6480" w:hanging="360"/>
      </w:pPr>
      <w:rPr>
        <w:rFonts w:ascii="Wingdings" w:hAnsi="Wingdings" w:hint="default"/>
      </w:rPr>
    </w:lvl>
  </w:abstractNum>
  <w:abstractNum w:abstractNumId="4">
    <w:nsid w:val="314566A9"/>
    <w:multiLevelType w:val="hybridMultilevel"/>
    <w:tmpl w:val="4C40BEA8"/>
    <w:lvl w:ilvl="0" w:tplc="BB82EC6A">
      <w:start w:val="1"/>
      <w:numFmt w:val="bullet"/>
      <w:lvlText w:val=""/>
      <w:lvlJc w:val="left"/>
      <w:pPr>
        <w:tabs>
          <w:tab w:val="num" w:pos="720"/>
        </w:tabs>
        <w:ind w:left="720" w:hanging="360"/>
      </w:pPr>
      <w:rPr>
        <w:rFonts w:ascii="Wingdings" w:hAnsi="Wingdings" w:hint="default"/>
      </w:rPr>
    </w:lvl>
    <w:lvl w:ilvl="1" w:tplc="4830C2E4" w:tentative="1">
      <w:start w:val="1"/>
      <w:numFmt w:val="bullet"/>
      <w:lvlText w:val=""/>
      <w:lvlJc w:val="left"/>
      <w:pPr>
        <w:tabs>
          <w:tab w:val="num" w:pos="1440"/>
        </w:tabs>
        <w:ind w:left="1440" w:hanging="360"/>
      </w:pPr>
      <w:rPr>
        <w:rFonts w:ascii="Wingdings" w:hAnsi="Wingdings" w:hint="default"/>
      </w:rPr>
    </w:lvl>
    <w:lvl w:ilvl="2" w:tplc="4134F1FC" w:tentative="1">
      <w:start w:val="1"/>
      <w:numFmt w:val="bullet"/>
      <w:lvlText w:val=""/>
      <w:lvlJc w:val="left"/>
      <w:pPr>
        <w:tabs>
          <w:tab w:val="num" w:pos="2160"/>
        </w:tabs>
        <w:ind w:left="2160" w:hanging="360"/>
      </w:pPr>
      <w:rPr>
        <w:rFonts w:ascii="Wingdings" w:hAnsi="Wingdings" w:hint="default"/>
      </w:rPr>
    </w:lvl>
    <w:lvl w:ilvl="3" w:tplc="DA8CB37E" w:tentative="1">
      <w:start w:val="1"/>
      <w:numFmt w:val="bullet"/>
      <w:lvlText w:val=""/>
      <w:lvlJc w:val="left"/>
      <w:pPr>
        <w:tabs>
          <w:tab w:val="num" w:pos="2880"/>
        </w:tabs>
        <w:ind w:left="2880" w:hanging="360"/>
      </w:pPr>
      <w:rPr>
        <w:rFonts w:ascii="Wingdings" w:hAnsi="Wingdings" w:hint="default"/>
      </w:rPr>
    </w:lvl>
    <w:lvl w:ilvl="4" w:tplc="8F1CD08A" w:tentative="1">
      <w:start w:val="1"/>
      <w:numFmt w:val="bullet"/>
      <w:lvlText w:val=""/>
      <w:lvlJc w:val="left"/>
      <w:pPr>
        <w:tabs>
          <w:tab w:val="num" w:pos="3600"/>
        </w:tabs>
        <w:ind w:left="3600" w:hanging="360"/>
      </w:pPr>
      <w:rPr>
        <w:rFonts w:ascii="Wingdings" w:hAnsi="Wingdings" w:hint="default"/>
      </w:rPr>
    </w:lvl>
    <w:lvl w:ilvl="5" w:tplc="B39CF3E0" w:tentative="1">
      <w:start w:val="1"/>
      <w:numFmt w:val="bullet"/>
      <w:lvlText w:val=""/>
      <w:lvlJc w:val="left"/>
      <w:pPr>
        <w:tabs>
          <w:tab w:val="num" w:pos="4320"/>
        </w:tabs>
        <w:ind w:left="4320" w:hanging="360"/>
      </w:pPr>
      <w:rPr>
        <w:rFonts w:ascii="Wingdings" w:hAnsi="Wingdings" w:hint="default"/>
      </w:rPr>
    </w:lvl>
    <w:lvl w:ilvl="6" w:tplc="8D325BF4" w:tentative="1">
      <w:start w:val="1"/>
      <w:numFmt w:val="bullet"/>
      <w:lvlText w:val=""/>
      <w:lvlJc w:val="left"/>
      <w:pPr>
        <w:tabs>
          <w:tab w:val="num" w:pos="5040"/>
        </w:tabs>
        <w:ind w:left="5040" w:hanging="360"/>
      </w:pPr>
      <w:rPr>
        <w:rFonts w:ascii="Wingdings" w:hAnsi="Wingdings" w:hint="default"/>
      </w:rPr>
    </w:lvl>
    <w:lvl w:ilvl="7" w:tplc="FA7E5414" w:tentative="1">
      <w:start w:val="1"/>
      <w:numFmt w:val="bullet"/>
      <w:lvlText w:val=""/>
      <w:lvlJc w:val="left"/>
      <w:pPr>
        <w:tabs>
          <w:tab w:val="num" w:pos="5760"/>
        </w:tabs>
        <w:ind w:left="5760" w:hanging="360"/>
      </w:pPr>
      <w:rPr>
        <w:rFonts w:ascii="Wingdings" w:hAnsi="Wingdings" w:hint="default"/>
      </w:rPr>
    </w:lvl>
    <w:lvl w:ilvl="8" w:tplc="1A8CC910" w:tentative="1">
      <w:start w:val="1"/>
      <w:numFmt w:val="bullet"/>
      <w:lvlText w:val=""/>
      <w:lvlJc w:val="left"/>
      <w:pPr>
        <w:tabs>
          <w:tab w:val="num" w:pos="6480"/>
        </w:tabs>
        <w:ind w:left="6480" w:hanging="360"/>
      </w:pPr>
      <w:rPr>
        <w:rFonts w:ascii="Wingdings" w:hAnsi="Wingdings" w:hint="default"/>
      </w:rPr>
    </w:lvl>
  </w:abstractNum>
  <w:abstractNum w:abstractNumId="5">
    <w:nsid w:val="3CAE12B7"/>
    <w:multiLevelType w:val="hybridMultilevel"/>
    <w:tmpl w:val="57BA02F2"/>
    <w:lvl w:ilvl="0" w:tplc="4D2617D2">
      <w:start w:val="1"/>
      <w:numFmt w:val="bullet"/>
      <w:lvlText w:val="•"/>
      <w:lvlJc w:val="left"/>
      <w:pPr>
        <w:tabs>
          <w:tab w:val="num" w:pos="720"/>
        </w:tabs>
        <w:ind w:left="720" w:hanging="360"/>
      </w:pPr>
      <w:rPr>
        <w:rFonts w:ascii="Arial" w:hAnsi="Arial" w:hint="default"/>
      </w:rPr>
    </w:lvl>
    <w:lvl w:ilvl="1" w:tplc="111CAF34" w:tentative="1">
      <w:start w:val="1"/>
      <w:numFmt w:val="bullet"/>
      <w:lvlText w:val="•"/>
      <w:lvlJc w:val="left"/>
      <w:pPr>
        <w:tabs>
          <w:tab w:val="num" w:pos="1440"/>
        </w:tabs>
        <w:ind w:left="1440" w:hanging="360"/>
      </w:pPr>
      <w:rPr>
        <w:rFonts w:ascii="Arial" w:hAnsi="Arial" w:hint="default"/>
      </w:rPr>
    </w:lvl>
    <w:lvl w:ilvl="2" w:tplc="E53276A6" w:tentative="1">
      <w:start w:val="1"/>
      <w:numFmt w:val="bullet"/>
      <w:lvlText w:val="•"/>
      <w:lvlJc w:val="left"/>
      <w:pPr>
        <w:tabs>
          <w:tab w:val="num" w:pos="2160"/>
        </w:tabs>
        <w:ind w:left="2160" w:hanging="360"/>
      </w:pPr>
      <w:rPr>
        <w:rFonts w:ascii="Arial" w:hAnsi="Arial" w:hint="default"/>
      </w:rPr>
    </w:lvl>
    <w:lvl w:ilvl="3" w:tplc="3A32E2BA" w:tentative="1">
      <w:start w:val="1"/>
      <w:numFmt w:val="bullet"/>
      <w:lvlText w:val="•"/>
      <w:lvlJc w:val="left"/>
      <w:pPr>
        <w:tabs>
          <w:tab w:val="num" w:pos="2880"/>
        </w:tabs>
        <w:ind w:left="2880" w:hanging="360"/>
      </w:pPr>
      <w:rPr>
        <w:rFonts w:ascii="Arial" w:hAnsi="Arial" w:hint="default"/>
      </w:rPr>
    </w:lvl>
    <w:lvl w:ilvl="4" w:tplc="886295E8" w:tentative="1">
      <w:start w:val="1"/>
      <w:numFmt w:val="bullet"/>
      <w:lvlText w:val="•"/>
      <w:lvlJc w:val="left"/>
      <w:pPr>
        <w:tabs>
          <w:tab w:val="num" w:pos="3600"/>
        </w:tabs>
        <w:ind w:left="3600" w:hanging="360"/>
      </w:pPr>
      <w:rPr>
        <w:rFonts w:ascii="Arial" w:hAnsi="Arial" w:hint="default"/>
      </w:rPr>
    </w:lvl>
    <w:lvl w:ilvl="5" w:tplc="933602DA" w:tentative="1">
      <w:start w:val="1"/>
      <w:numFmt w:val="bullet"/>
      <w:lvlText w:val="•"/>
      <w:lvlJc w:val="left"/>
      <w:pPr>
        <w:tabs>
          <w:tab w:val="num" w:pos="4320"/>
        </w:tabs>
        <w:ind w:left="4320" w:hanging="360"/>
      </w:pPr>
      <w:rPr>
        <w:rFonts w:ascii="Arial" w:hAnsi="Arial" w:hint="default"/>
      </w:rPr>
    </w:lvl>
    <w:lvl w:ilvl="6" w:tplc="E168174E" w:tentative="1">
      <w:start w:val="1"/>
      <w:numFmt w:val="bullet"/>
      <w:lvlText w:val="•"/>
      <w:lvlJc w:val="left"/>
      <w:pPr>
        <w:tabs>
          <w:tab w:val="num" w:pos="5040"/>
        </w:tabs>
        <w:ind w:left="5040" w:hanging="360"/>
      </w:pPr>
      <w:rPr>
        <w:rFonts w:ascii="Arial" w:hAnsi="Arial" w:hint="default"/>
      </w:rPr>
    </w:lvl>
    <w:lvl w:ilvl="7" w:tplc="641C1AE8" w:tentative="1">
      <w:start w:val="1"/>
      <w:numFmt w:val="bullet"/>
      <w:lvlText w:val="•"/>
      <w:lvlJc w:val="left"/>
      <w:pPr>
        <w:tabs>
          <w:tab w:val="num" w:pos="5760"/>
        </w:tabs>
        <w:ind w:left="5760" w:hanging="360"/>
      </w:pPr>
      <w:rPr>
        <w:rFonts w:ascii="Arial" w:hAnsi="Arial" w:hint="default"/>
      </w:rPr>
    </w:lvl>
    <w:lvl w:ilvl="8" w:tplc="BA62C490" w:tentative="1">
      <w:start w:val="1"/>
      <w:numFmt w:val="bullet"/>
      <w:lvlText w:val="•"/>
      <w:lvlJc w:val="left"/>
      <w:pPr>
        <w:tabs>
          <w:tab w:val="num" w:pos="6480"/>
        </w:tabs>
        <w:ind w:left="6480" w:hanging="360"/>
      </w:pPr>
      <w:rPr>
        <w:rFonts w:ascii="Arial" w:hAnsi="Arial" w:hint="default"/>
      </w:rPr>
    </w:lvl>
  </w:abstractNum>
  <w:abstractNum w:abstractNumId="6">
    <w:nsid w:val="3D50708A"/>
    <w:multiLevelType w:val="hybridMultilevel"/>
    <w:tmpl w:val="76E6CABC"/>
    <w:lvl w:ilvl="0" w:tplc="3A260F38">
      <w:start w:val="1"/>
      <w:numFmt w:val="bullet"/>
      <w:lvlText w:val=""/>
      <w:lvlJc w:val="left"/>
      <w:pPr>
        <w:tabs>
          <w:tab w:val="num" w:pos="720"/>
        </w:tabs>
        <w:ind w:left="720" w:hanging="360"/>
      </w:pPr>
      <w:rPr>
        <w:rFonts w:ascii="Wingdings" w:hAnsi="Wingdings" w:hint="default"/>
      </w:rPr>
    </w:lvl>
    <w:lvl w:ilvl="1" w:tplc="382C6A16" w:tentative="1">
      <w:start w:val="1"/>
      <w:numFmt w:val="bullet"/>
      <w:lvlText w:val=""/>
      <w:lvlJc w:val="left"/>
      <w:pPr>
        <w:tabs>
          <w:tab w:val="num" w:pos="1440"/>
        </w:tabs>
        <w:ind w:left="1440" w:hanging="360"/>
      </w:pPr>
      <w:rPr>
        <w:rFonts w:ascii="Wingdings" w:hAnsi="Wingdings" w:hint="default"/>
      </w:rPr>
    </w:lvl>
    <w:lvl w:ilvl="2" w:tplc="5006467A" w:tentative="1">
      <w:start w:val="1"/>
      <w:numFmt w:val="bullet"/>
      <w:lvlText w:val=""/>
      <w:lvlJc w:val="left"/>
      <w:pPr>
        <w:tabs>
          <w:tab w:val="num" w:pos="2160"/>
        </w:tabs>
        <w:ind w:left="2160" w:hanging="360"/>
      </w:pPr>
      <w:rPr>
        <w:rFonts w:ascii="Wingdings" w:hAnsi="Wingdings" w:hint="default"/>
      </w:rPr>
    </w:lvl>
    <w:lvl w:ilvl="3" w:tplc="487C1BC6" w:tentative="1">
      <w:start w:val="1"/>
      <w:numFmt w:val="bullet"/>
      <w:lvlText w:val=""/>
      <w:lvlJc w:val="left"/>
      <w:pPr>
        <w:tabs>
          <w:tab w:val="num" w:pos="2880"/>
        </w:tabs>
        <w:ind w:left="2880" w:hanging="360"/>
      </w:pPr>
      <w:rPr>
        <w:rFonts w:ascii="Wingdings" w:hAnsi="Wingdings" w:hint="default"/>
      </w:rPr>
    </w:lvl>
    <w:lvl w:ilvl="4" w:tplc="D32CF520" w:tentative="1">
      <w:start w:val="1"/>
      <w:numFmt w:val="bullet"/>
      <w:lvlText w:val=""/>
      <w:lvlJc w:val="left"/>
      <w:pPr>
        <w:tabs>
          <w:tab w:val="num" w:pos="3600"/>
        </w:tabs>
        <w:ind w:left="3600" w:hanging="360"/>
      </w:pPr>
      <w:rPr>
        <w:rFonts w:ascii="Wingdings" w:hAnsi="Wingdings" w:hint="default"/>
      </w:rPr>
    </w:lvl>
    <w:lvl w:ilvl="5" w:tplc="8996C1AE" w:tentative="1">
      <w:start w:val="1"/>
      <w:numFmt w:val="bullet"/>
      <w:lvlText w:val=""/>
      <w:lvlJc w:val="left"/>
      <w:pPr>
        <w:tabs>
          <w:tab w:val="num" w:pos="4320"/>
        </w:tabs>
        <w:ind w:left="4320" w:hanging="360"/>
      </w:pPr>
      <w:rPr>
        <w:rFonts w:ascii="Wingdings" w:hAnsi="Wingdings" w:hint="default"/>
      </w:rPr>
    </w:lvl>
    <w:lvl w:ilvl="6" w:tplc="BE266DE8" w:tentative="1">
      <w:start w:val="1"/>
      <w:numFmt w:val="bullet"/>
      <w:lvlText w:val=""/>
      <w:lvlJc w:val="left"/>
      <w:pPr>
        <w:tabs>
          <w:tab w:val="num" w:pos="5040"/>
        </w:tabs>
        <w:ind w:left="5040" w:hanging="360"/>
      </w:pPr>
      <w:rPr>
        <w:rFonts w:ascii="Wingdings" w:hAnsi="Wingdings" w:hint="default"/>
      </w:rPr>
    </w:lvl>
    <w:lvl w:ilvl="7" w:tplc="B9349A16" w:tentative="1">
      <w:start w:val="1"/>
      <w:numFmt w:val="bullet"/>
      <w:lvlText w:val=""/>
      <w:lvlJc w:val="left"/>
      <w:pPr>
        <w:tabs>
          <w:tab w:val="num" w:pos="5760"/>
        </w:tabs>
        <w:ind w:left="5760" w:hanging="360"/>
      </w:pPr>
      <w:rPr>
        <w:rFonts w:ascii="Wingdings" w:hAnsi="Wingdings" w:hint="default"/>
      </w:rPr>
    </w:lvl>
    <w:lvl w:ilvl="8" w:tplc="A93E2FAC" w:tentative="1">
      <w:start w:val="1"/>
      <w:numFmt w:val="bullet"/>
      <w:lvlText w:val=""/>
      <w:lvlJc w:val="left"/>
      <w:pPr>
        <w:tabs>
          <w:tab w:val="num" w:pos="6480"/>
        </w:tabs>
        <w:ind w:left="6480" w:hanging="360"/>
      </w:pPr>
      <w:rPr>
        <w:rFonts w:ascii="Wingdings" w:hAnsi="Wingdings" w:hint="default"/>
      </w:rPr>
    </w:lvl>
  </w:abstractNum>
  <w:abstractNum w:abstractNumId="7">
    <w:nsid w:val="4EAA1B30"/>
    <w:multiLevelType w:val="hybridMultilevel"/>
    <w:tmpl w:val="58203658"/>
    <w:lvl w:ilvl="0" w:tplc="1F02D01E">
      <w:start w:val="1"/>
      <w:numFmt w:val="bullet"/>
      <w:lvlText w:val="•"/>
      <w:lvlJc w:val="left"/>
      <w:pPr>
        <w:tabs>
          <w:tab w:val="num" w:pos="720"/>
        </w:tabs>
        <w:ind w:left="720" w:hanging="360"/>
      </w:pPr>
      <w:rPr>
        <w:rFonts w:ascii="Arial" w:hAnsi="Arial" w:hint="default"/>
      </w:rPr>
    </w:lvl>
    <w:lvl w:ilvl="1" w:tplc="B05C3766" w:tentative="1">
      <w:start w:val="1"/>
      <w:numFmt w:val="bullet"/>
      <w:lvlText w:val="•"/>
      <w:lvlJc w:val="left"/>
      <w:pPr>
        <w:tabs>
          <w:tab w:val="num" w:pos="1440"/>
        </w:tabs>
        <w:ind w:left="1440" w:hanging="360"/>
      </w:pPr>
      <w:rPr>
        <w:rFonts w:ascii="Arial" w:hAnsi="Arial" w:hint="default"/>
      </w:rPr>
    </w:lvl>
    <w:lvl w:ilvl="2" w:tplc="9668B8C2" w:tentative="1">
      <w:start w:val="1"/>
      <w:numFmt w:val="bullet"/>
      <w:lvlText w:val="•"/>
      <w:lvlJc w:val="left"/>
      <w:pPr>
        <w:tabs>
          <w:tab w:val="num" w:pos="2160"/>
        </w:tabs>
        <w:ind w:left="2160" w:hanging="360"/>
      </w:pPr>
      <w:rPr>
        <w:rFonts w:ascii="Arial" w:hAnsi="Arial" w:hint="default"/>
      </w:rPr>
    </w:lvl>
    <w:lvl w:ilvl="3" w:tplc="A0A8BF0E" w:tentative="1">
      <w:start w:val="1"/>
      <w:numFmt w:val="bullet"/>
      <w:lvlText w:val="•"/>
      <w:lvlJc w:val="left"/>
      <w:pPr>
        <w:tabs>
          <w:tab w:val="num" w:pos="2880"/>
        </w:tabs>
        <w:ind w:left="2880" w:hanging="360"/>
      </w:pPr>
      <w:rPr>
        <w:rFonts w:ascii="Arial" w:hAnsi="Arial" w:hint="default"/>
      </w:rPr>
    </w:lvl>
    <w:lvl w:ilvl="4" w:tplc="EF60B6F2" w:tentative="1">
      <w:start w:val="1"/>
      <w:numFmt w:val="bullet"/>
      <w:lvlText w:val="•"/>
      <w:lvlJc w:val="left"/>
      <w:pPr>
        <w:tabs>
          <w:tab w:val="num" w:pos="3600"/>
        </w:tabs>
        <w:ind w:left="3600" w:hanging="360"/>
      </w:pPr>
      <w:rPr>
        <w:rFonts w:ascii="Arial" w:hAnsi="Arial" w:hint="default"/>
      </w:rPr>
    </w:lvl>
    <w:lvl w:ilvl="5" w:tplc="F29C0AC4" w:tentative="1">
      <w:start w:val="1"/>
      <w:numFmt w:val="bullet"/>
      <w:lvlText w:val="•"/>
      <w:lvlJc w:val="left"/>
      <w:pPr>
        <w:tabs>
          <w:tab w:val="num" w:pos="4320"/>
        </w:tabs>
        <w:ind w:left="4320" w:hanging="360"/>
      </w:pPr>
      <w:rPr>
        <w:rFonts w:ascii="Arial" w:hAnsi="Arial" w:hint="default"/>
      </w:rPr>
    </w:lvl>
    <w:lvl w:ilvl="6" w:tplc="79D07C06" w:tentative="1">
      <w:start w:val="1"/>
      <w:numFmt w:val="bullet"/>
      <w:lvlText w:val="•"/>
      <w:lvlJc w:val="left"/>
      <w:pPr>
        <w:tabs>
          <w:tab w:val="num" w:pos="5040"/>
        </w:tabs>
        <w:ind w:left="5040" w:hanging="360"/>
      </w:pPr>
      <w:rPr>
        <w:rFonts w:ascii="Arial" w:hAnsi="Arial" w:hint="default"/>
      </w:rPr>
    </w:lvl>
    <w:lvl w:ilvl="7" w:tplc="6B5AB9A4" w:tentative="1">
      <w:start w:val="1"/>
      <w:numFmt w:val="bullet"/>
      <w:lvlText w:val="•"/>
      <w:lvlJc w:val="left"/>
      <w:pPr>
        <w:tabs>
          <w:tab w:val="num" w:pos="5760"/>
        </w:tabs>
        <w:ind w:left="5760" w:hanging="360"/>
      </w:pPr>
      <w:rPr>
        <w:rFonts w:ascii="Arial" w:hAnsi="Arial" w:hint="default"/>
      </w:rPr>
    </w:lvl>
    <w:lvl w:ilvl="8" w:tplc="62280256" w:tentative="1">
      <w:start w:val="1"/>
      <w:numFmt w:val="bullet"/>
      <w:lvlText w:val="•"/>
      <w:lvlJc w:val="left"/>
      <w:pPr>
        <w:tabs>
          <w:tab w:val="num" w:pos="6480"/>
        </w:tabs>
        <w:ind w:left="6480" w:hanging="360"/>
      </w:pPr>
      <w:rPr>
        <w:rFonts w:ascii="Arial" w:hAnsi="Arial" w:hint="default"/>
      </w:rPr>
    </w:lvl>
  </w:abstractNum>
  <w:abstractNum w:abstractNumId="8">
    <w:nsid w:val="58237D8D"/>
    <w:multiLevelType w:val="multilevel"/>
    <w:tmpl w:val="9ADA3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0793BF4"/>
    <w:multiLevelType w:val="hybridMultilevel"/>
    <w:tmpl w:val="8D32339A"/>
    <w:lvl w:ilvl="0" w:tplc="19645A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747648C"/>
    <w:multiLevelType w:val="hybridMultilevel"/>
    <w:tmpl w:val="4E6039A4"/>
    <w:lvl w:ilvl="0" w:tplc="B7CEE582">
      <w:start w:val="1"/>
      <w:numFmt w:val="bullet"/>
      <w:lvlText w:val=""/>
      <w:lvlJc w:val="left"/>
      <w:pPr>
        <w:tabs>
          <w:tab w:val="num" w:pos="720"/>
        </w:tabs>
        <w:ind w:left="720" w:hanging="360"/>
      </w:pPr>
      <w:rPr>
        <w:rFonts w:ascii="Wingdings" w:hAnsi="Wingdings" w:hint="default"/>
      </w:rPr>
    </w:lvl>
    <w:lvl w:ilvl="1" w:tplc="52563AE8" w:tentative="1">
      <w:start w:val="1"/>
      <w:numFmt w:val="bullet"/>
      <w:lvlText w:val=""/>
      <w:lvlJc w:val="left"/>
      <w:pPr>
        <w:tabs>
          <w:tab w:val="num" w:pos="1440"/>
        </w:tabs>
        <w:ind w:left="1440" w:hanging="360"/>
      </w:pPr>
      <w:rPr>
        <w:rFonts w:ascii="Wingdings" w:hAnsi="Wingdings" w:hint="default"/>
      </w:rPr>
    </w:lvl>
    <w:lvl w:ilvl="2" w:tplc="5CD03514" w:tentative="1">
      <w:start w:val="1"/>
      <w:numFmt w:val="bullet"/>
      <w:lvlText w:val=""/>
      <w:lvlJc w:val="left"/>
      <w:pPr>
        <w:tabs>
          <w:tab w:val="num" w:pos="2160"/>
        </w:tabs>
        <w:ind w:left="2160" w:hanging="360"/>
      </w:pPr>
      <w:rPr>
        <w:rFonts w:ascii="Wingdings" w:hAnsi="Wingdings" w:hint="default"/>
      </w:rPr>
    </w:lvl>
    <w:lvl w:ilvl="3" w:tplc="8C96F526" w:tentative="1">
      <w:start w:val="1"/>
      <w:numFmt w:val="bullet"/>
      <w:lvlText w:val=""/>
      <w:lvlJc w:val="left"/>
      <w:pPr>
        <w:tabs>
          <w:tab w:val="num" w:pos="2880"/>
        </w:tabs>
        <w:ind w:left="2880" w:hanging="360"/>
      </w:pPr>
      <w:rPr>
        <w:rFonts w:ascii="Wingdings" w:hAnsi="Wingdings" w:hint="default"/>
      </w:rPr>
    </w:lvl>
    <w:lvl w:ilvl="4" w:tplc="54B2C242" w:tentative="1">
      <w:start w:val="1"/>
      <w:numFmt w:val="bullet"/>
      <w:lvlText w:val=""/>
      <w:lvlJc w:val="left"/>
      <w:pPr>
        <w:tabs>
          <w:tab w:val="num" w:pos="3600"/>
        </w:tabs>
        <w:ind w:left="3600" w:hanging="360"/>
      </w:pPr>
      <w:rPr>
        <w:rFonts w:ascii="Wingdings" w:hAnsi="Wingdings" w:hint="default"/>
      </w:rPr>
    </w:lvl>
    <w:lvl w:ilvl="5" w:tplc="109441C0" w:tentative="1">
      <w:start w:val="1"/>
      <w:numFmt w:val="bullet"/>
      <w:lvlText w:val=""/>
      <w:lvlJc w:val="left"/>
      <w:pPr>
        <w:tabs>
          <w:tab w:val="num" w:pos="4320"/>
        </w:tabs>
        <w:ind w:left="4320" w:hanging="360"/>
      </w:pPr>
      <w:rPr>
        <w:rFonts w:ascii="Wingdings" w:hAnsi="Wingdings" w:hint="default"/>
      </w:rPr>
    </w:lvl>
    <w:lvl w:ilvl="6" w:tplc="E2D0D074" w:tentative="1">
      <w:start w:val="1"/>
      <w:numFmt w:val="bullet"/>
      <w:lvlText w:val=""/>
      <w:lvlJc w:val="left"/>
      <w:pPr>
        <w:tabs>
          <w:tab w:val="num" w:pos="5040"/>
        </w:tabs>
        <w:ind w:left="5040" w:hanging="360"/>
      </w:pPr>
      <w:rPr>
        <w:rFonts w:ascii="Wingdings" w:hAnsi="Wingdings" w:hint="default"/>
      </w:rPr>
    </w:lvl>
    <w:lvl w:ilvl="7" w:tplc="A1AA5F12" w:tentative="1">
      <w:start w:val="1"/>
      <w:numFmt w:val="bullet"/>
      <w:lvlText w:val=""/>
      <w:lvlJc w:val="left"/>
      <w:pPr>
        <w:tabs>
          <w:tab w:val="num" w:pos="5760"/>
        </w:tabs>
        <w:ind w:left="5760" w:hanging="360"/>
      </w:pPr>
      <w:rPr>
        <w:rFonts w:ascii="Wingdings" w:hAnsi="Wingdings" w:hint="default"/>
      </w:rPr>
    </w:lvl>
    <w:lvl w:ilvl="8" w:tplc="96EA01E8" w:tentative="1">
      <w:start w:val="1"/>
      <w:numFmt w:val="bullet"/>
      <w:lvlText w:val=""/>
      <w:lvlJc w:val="left"/>
      <w:pPr>
        <w:tabs>
          <w:tab w:val="num" w:pos="6480"/>
        </w:tabs>
        <w:ind w:left="6480" w:hanging="360"/>
      </w:pPr>
      <w:rPr>
        <w:rFonts w:ascii="Wingdings" w:hAnsi="Wingdings" w:hint="default"/>
      </w:rPr>
    </w:lvl>
  </w:abstractNum>
  <w:abstractNum w:abstractNumId="11">
    <w:nsid w:val="7C8E1BF7"/>
    <w:multiLevelType w:val="hybridMultilevel"/>
    <w:tmpl w:val="2398ECA8"/>
    <w:lvl w:ilvl="0" w:tplc="AB0A33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2"/>
  </w:num>
  <w:num w:numId="4">
    <w:abstractNumId w:val="10"/>
  </w:num>
  <w:num w:numId="5">
    <w:abstractNumId w:val="6"/>
  </w:num>
  <w:num w:numId="6">
    <w:abstractNumId w:val="4"/>
  </w:num>
  <w:num w:numId="7">
    <w:abstractNumId w:val="3"/>
  </w:num>
  <w:num w:numId="8">
    <w:abstractNumId w:val="1"/>
  </w:num>
  <w:num w:numId="9">
    <w:abstractNumId w:val="0"/>
  </w:num>
  <w:num w:numId="10">
    <w:abstractNumId w:val="8"/>
  </w:num>
  <w:num w:numId="11">
    <w:abstractNumId w:val="1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379"/>
    <w:rsid w:val="00030A7F"/>
    <w:rsid w:val="0004517A"/>
    <w:rsid w:val="0004633E"/>
    <w:rsid w:val="000623C2"/>
    <w:rsid w:val="000C275A"/>
    <w:rsid w:val="000C6F8C"/>
    <w:rsid w:val="000F2C3C"/>
    <w:rsid w:val="0011649F"/>
    <w:rsid w:val="00130A2F"/>
    <w:rsid w:val="00135B4E"/>
    <w:rsid w:val="00141103"/>
    <w:rsid w:val="0014249A"/>
    <w:rsid w:val="00143C62"/>
    <w:rsid w:val="00181ACE"/>
    <w:rsid w:val="00196E51"/>
    <w:rsid w:val="001A0B8F"/>
    <w:rsid w:val="001B71D4"/>
    <w:rsid w:val="001C6A96"/>
    <w:rsid w:val="00207095"/>
    <w:rsid w:val="00230D39"/>
    <w:rsid w:val="002522A4"/>
    <w:rsid w:val="002571B4"/>
    <w:rsid w:val="00265CAF"/>
    <w:rsid w:val="00276744"/>
    <w:rsid w:val="0029401C"/>
    <w:rsid w:val="00294CE3"/>
    <w:rsid w:val="002D0B34"/>
    <w:rsid w:val="003057E9"/>
    <w:rsid w:val="00341F33"/>
    <w:rsid w:val="00345468"/>
    <w:rsid w:val="00375978"/>
    <w:rsid w:val="00386235"/>
    <w:rsid w:val="00387735"/>
    <w:rsid w:val="003A3B3A"/>
    <w:rsid w:val="003A7C41"/>
    <w:rsid w:val="003D7379"/>
    <w:rsid w:val="003E28A2"/>
    <w:rsid w:val="00401002"/>
    <w:rsid w:val="004026EC"/>
    <w:rsid w:val="00421B8A"/>
    <w:rsid w:val="00433050"/>
    <w:rsid w:val="004621B8"/>
    <w:rsid w:val="0046536C"/>
    <w:rsid w:val="00467F37"/>
    <w:rsid w:val="004A0C47"/>
    <w:rsid w:val="004B4D6D"/>
    <w:rsid w:val="004E7D74"/>
    <w:rsid w:val="00544E00"/>
    <w:rsid w:val="005507EB"/>
    <w:rsid w:val="00553740"/>
    <w:rsid w:val="00564972"/>
    <w:rsid w:val="005A05ED"/>
    <w:rsid w:val="005B1B14"/>
    <w:rsid w:val="005B2085"/>
    <w:rsid w:val="005B234E"/>
    <w:rsid w:val="005C0838"/>
    <w:rsid w:val="00604C41"/>
    <w:rsid w:val="00616861"/>
    <w:rsid w:val="00624286"/>
    <w:rsid w:val="006342F1"/>
    <w:rsid w:val="00654F39"/>
    <w:rsid w:val="00674D16"/>
    <w:rsid w:val="006B6225"/>
    <w:rsid w:val="006C5194"/>
    <w:rsid w:val="006F0C02"/>
    <w:rsid w:val="006F3DDC"/>
    <w:rsid w:val="00722A62"/>
    <w:rsid w:val="007240D1"/>
    <w:rsid w:val="007400F3"/>
    <w:rsid w:val="00743C83"/>
    <w:rsid w:val="00746E35"/>
    <w:rsid w:val="00763E87"/>
    <w:rsid w:val="007729DB"/>
    <w:rsid w:val="0077645C"/>
    <w:rsid w:val="007F3A9B"/>
    <w:rsid w:val="00834E7B"/>
    <w:rsid w:val="00853857"/>
    <w:rsid w:val="00874F2C"/>
    <w:rsid w:val="0087763A"/>
    <w:rsid w:val="008910A3"/>
    <w:rsid w:val="00896A1B"/>
    <w:rsid w:val="008B51A9"/>
    <w:rsid w:val="008C6D7E"/>
    <w:rsid w:val="008D2C2B"/>
    <w:rsid w:val="008E6C93"/>
    <w:rsid w:val="008F4307"/>
    <w:rsid w:val="00911AF4"/>
    <w:rsid w:val="00916D18"/>
    <w:rsid w:val="00917889"/>
    <w:rsid w:val="00917AF6"/>
    <w:rsid w:val="00957D4A"/>
    <w:rsid w:val="00991F3F"/>
    <w:rsid w:val="00A01ABD"/>
    <w:rsid w:val="00A07771"/>
    <w:rsid w:val="00A36A8D"/>
    <w:rsid w:val="00A42066"/>
    <w:rsid w:val="00A91B73"/>
    <w:rsid w:val="00AB2A06"/>
    <w:rsid w:val="00AC0CD4"/>
    <w:rsid w:val="00AF7363"/>
    <w:rsid w:val="00B13A77"/>
    <w:rsid w:val="00B473A7"/>
    <w:rsid w:val="00B55ADC"/>
    <w:rsid w:val="00B57AF6"/>
    <w:rsid w:val="00B622EE"/>
    <w:rsid w:val="00B73FFF"/>
    <w:rsid w:val="00B867C9"/>
    <w:rsid w:val="00B96214"/>
    <w:rsid w:val="00BA60C8"/>
    <w:rsid w:val="00BB643E"/>
    <w:rsid w:val="00BC741B"/>
    <w:rsid w:val="00BE71D3"/>
    <w:rsid w:val="00BF7636"/>
    <w:rsid w:val="00C0301F"/>
    <w:rsid w:val="00C17EBA"/>
    <w:rsid w:val="00C20269"/>
    <w:rsid w:val="00C37451"/>
    <w:rsid w:val="00C4637E"/>
    <w:rsid w:val="00C515CD"/>
    <w:rsid w:val="00C905F9"/>
    <w:rsid w:val="00CB6D32"/>
    <w:rsid w:val="00D17CB4"/>
    <w:rsid w:val="00D20E24"/>
    <w:rsid w:val="00D31465"/>
    <w:rsid w:val="00D32B8A"/>
    <w:rsid w:val="00D40B81"/>
    <w:rsid w:val="00D45CEC"/>
    <w:rsid w:val="00D77094"/>
    <w:rsid w:val="00DC7A62"/>
    <w:rsid w:val="00DE30D8"/>
    <w:rsid w:val="00E06B40"/>
    <w:rsid w:val="00E33317"/>
    <w:rsid w:val="00E33D9A"/>
    <w:rsid w:val="00E36777"/>
    <w:rsid w:val="00E36C5B"/>
    <w:rsid w:val="00E41A40"/>
    <w:rsid w:val="00E6083A"/>
    <w:rsid w:val="00EC1C9B"/>
    <w:rsid w:val="00EF5AA4"/>
    <w:rsid w:val="00F319F3"/>
    <w:rsid w:val="00F441B1"/>
    <w:rsid w:val="00F50DBB"/>
    <w:rsid w:val="00F707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7EBA"/>
  </w:style>
  <w:style w:type="paragraph" w:styleId="5">
    <w:name w:val="heading 5"/>
    <w:basedOn w:val="a"/>
    <w:next w:val="a"/>
    <w:link w:val="5Char"/>
    <w:uiPriority w:val="9"/>
    <w:semiHidden/>
    <w:unhideWhenUsed/>
    <w:qFormat/>
    <w:rsid w:val="008E6C9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4972"/>
    <w:pPr>
      <w:spacing w:after="0" w:line="240" w:lineRule="auto"/>
      <w:ind w:left="720"/>
      <w:contextualSpacing/>
    </w:pPr>
    <w:rPr>
      <w:rFonts w:ascii="Times New Roman" w:eastAsia="Times New Roman" w:hAnsi="Times New Roman" w:cs="Times New Roman"/>
      <w:sz w:val="24"/>
      <w:szCs w:val="24"/>
    </w:rPr>
  </w:style>
  <w:style w:type="paragraph" w:styleId="a4">
    <w:name w:val="Normal (Web)"/>
    <w:basedOn w:val="a"/>
    <w:uiPriority w:val="99"/>
    <w:unhideWhenUsed/>
    <w:rsid w:val="009178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5Char">
    <w:name w:val="عنوان 5 Char"/>
    <w:basedOn w:val="a0"/>
    <w:link w:val="5"/>
    <w:uiPriority w:val="9"/>
    <w:semiHidden/>
    <w:rsid w:val="008E6C93"/>
    <w:rPr>
      <w:rFonts w:asciiTheme="majorHAnsi" w:eastAsiaTheme="majorEastAsia" w:hAnsiTheme="majorHAnsi" w:cstheme="majorBidi"/>
      <w:color w:val="243F60" w:themeColor="accent1" w:themeShade="7F"/>
    </w:rPr>
  </w:style>
  <w:style w:type="character" w:customStyle="1" w:styleId="red-underline">
    <w:name w:val="red-underline"/>
    <w:basedOn w:val="a0"/>
    <w:rsid w:val="00BA60C8"/>
  </w:style>
  <w:style w:type="paragraph" w:styleId="a5">
    <w:name w:val="Balloon Text"/>
    <w:basedOn w:val="a"/>
    <w:link w:val="Char"/>
    <w:uiPriority w:val="99"/>
    <w:semiHidden/>
    <w:unhideWhenUsed/>
    <w:rsid w:val="00030A7F"/>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030A7F"/>
    <w:rPr>
      <w:rFonts w:ascii="Tahoma" w:hAnsi="Tahoma" w:cs="Tahoma"/>
      <w:sz w:val="16"/>
      <w:szCs w:val="16"/>
    </w:rPr>
  </w:style>
  <w:style w:type="character" w:styleId="a6">
    <w:name w:val="Emphasis"/>
    <w:basedOn w:val="a0"/>
    <w:uiPriority w:val="20"/>
    <w:qFormat/>
    <w:rsid w:val="0046536C"/>
    <w:rPr>
      <w:i/>
      <w:iCs/>
    </w:rPr>
  </w:style>
  <w:style w:type="paragraph" w:customStyle="1" w:styleId="root-block-node">
    <w:name w:val="root-block-node"/>
    <w:basedOn w:val="a"/>
    <w:rsid w:val="000F2C3C"/>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0C275A"/>
    <w:pPr>
      <w:tabs>
        <w:tab w:val="center" w:pos="4680"/>
        <w:tab w:val="right" w:pos="9360"/>
      </w:tabs>
      <w:spacing w:after="0" w:line="240" w:lineRule="auto"/>
    </w:pPr>
  </w:style>
  <w:style w:type="character" w:customStyle="1" w:styleId="Char0">
    <w:name w:val="رأس الصفحة Char"/>
    <w:basedOn w:val="a0"/>
    <w:link w:val="a7"/>
    <w:uiPriority w:val="99"/>
    <w:rsid w:val="000C275A"/>
  </w:style>
  <w:style w:type="paragraph" w:styleId="a8">
    <w:name w:val="footer"/>
    <w:basedOn w:val="a"/>
    <w:link w:val="Char1"/>
    <w:uiPriority w:val="99"/>
    <w:unhideWhenUsed/>
    <w:rsid w:val="000C275A"/>
    <w:pPr>
      <w:tabs>
        <w:tab w:val="center" w:pos="4680"/>
        <w:tab w:val="right" w:pos="9360"/>
      </w:tabs>
      <w:spacing w:after="0" w:line="240" w:lineRule="auto"/>
    </w:pPr>
  </w:style>
  <w:style w:type="character" w:customStyle="1" w:styleId="Char1">
    <w:name w:val="تذييل الصفحة Char"/>
    <w:basedOn w:val="a0"/>
    <w:link w:val="a8"/>
    <w:uiPriority w:val="99"/>
    <w:rsid w:val="000C275A"/>
  </w:style>
  <w:style w:type="character" w:styleId="a9">
    <w:name w:val="line number"/>
    <w:basedOn w:val="a0"/>
    <w:uiPriority w:val="99"/>
    <w:semiHidden/>
    <w:unhideWhenUsed/>
    <w:rsid w:val="00834E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7EBA"/>
  </w:style>
  <w:style w:type="paragraph" w:styleId="5">
    <w:name w:val="heading 5"/>
    <w:basedOn w:val="a"/>
    <w:next w:val="a"/>
    <w:link w:val="5Char"/>
    <w:uiPriority w:val="9"/>
    <w:semiHidden/>
    <w:unhideWhenUsed/>
    <w:qFormat/>
    <w:rsid w:val="008E6C9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4972"/>
    <w:pPr>
      <w:spacing w:after="0" w:line="240" w:lineRule="auto"/>
      <w:ind w:left="720"/>
      <w:contextualSpacing/>
    </w:pPr>
    <w:rPr>
      <w:rFonts w:ascii="Times New Roman" w:eastAsia="Times New Roman" w:hAnsi="Times New Roman" w:cs="Times New Roman"/>
      <w:sz w:val="24"/>
      <w:szCs w:val="24"/>
    </w:rPr>
  </w:style>
  <w:style w:type="paragraph" w:styleId="a4">
    <w:name w:val="Normal (Web)"/>
    <w:basedOn w:val="a"/>
    <w:uiPriority w:val="99"/>
    <w:unhideWhenUsed/>
    <w:rsid w:val="009178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5Char">
    <w:name w:val="عنوان 5 Char"/>
    <w:basedOn w:val="a0"/>
    <w:link w:val="5"/>
    <w:uiPriority w:val="9"/>
    <w:semiHidden/>
    <w:rsid w:val="008E6C93"/>
    <w:rPr>
      <w:rFonts w:asciiTheme="majorHAnsi" w:eastAsiaTheme="majorEastAsia" w:hAnsiTheme="majorHAnsi" w:cstheme="majorBidi"/>
      <w:color w:val="243F60" w:themeColor="accent1" w:themeShade="7F"/>
    </w:rPr>
  </w:style>
  <w:style w:type="character" w:customStyle="1" w:styleId="red-underline">
    <w:name w:val="red-underline"/>
    <w:basedOn w:val="a0"/>
    <w:rsid w:val="00BA60C8"/>
  </w:style>
  <w:style w:type="paragraph" w:styleId="a5">
    <w:name w:val="Balloon Text"/>
    <w:basedOn w:val="a"/>
    <w:link w:val="Char"/>
    <w:uiPriority w:val="99"/>
    <w:semiHidden/>
    <w:unhideWhenUsed/>
    <w:rsid w:val="00030A7F"/>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030A7F"/>
    <w:rPr>
      <w:rFonts w:ascii="Tahoma" w:hAnsi="Tahoma" w:cs="Tahoma"/>
      <w:sz w:val="16"/>
      <w:szCs w:val="16"/>
    </w:rPr>
  </w:style>
  <w:style w:type="character" w:styleId="a6">
    <w:name w:val="Emphasis"/>
    <w:basedOn w:val="a0"/>
    <w:uiPriority w:val="20"/>
    <w:qFormat/>
    <w:rsid w:val="0046536C"/>
    <w:rPr>
      <w:i/>
      <w:iCs/>
    </w:rPr>
  </w:style>
  <w:style w:type="paragraph" w:customStyle="1" w:styleId="root-block-node">
    <w:name w:val="root-block-node"/>
    <w:basedOn w:val="a"/>
    <w:rsid w:val="000F2C3C"/>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0C275A"/>
    <w:pPr>
      <w:tabs>
        <w:tab w:val="center" w:pos="4680"/>
        <w:tab w:val="right" w:pos="9360"/>
      </w:tabs>
      <w:spacing w:after="0" w:line="240" w:lineRule="auto"/>
    </w:pPr>
  </w:style>
  <w:style w:type="character" w:customStyle="1" w:styleId="Char0">
    <w:name w:val="رأس الصفحة Char"/>
    <w:basedOn w:val="a0"/>
    <w:link w:val="a7"/>
    <w:uiPriority w:val="99"/>
    <w:rsid w:val="000C275A"/>
  </w:style>
  <w:style w:type="paragraph" w:styleId="a8">
    <w:name w:val="footer"/>
    <w:basedOn w:val="a"/>
    <w:link w:val="Char1"/>
    <w:uiPriority w:val="99"/>
    <w:unhideWhenUsed/>
    <w:rsid w:val="000C275A"/>
    <w:pPr>
      <w:tabs>
        <w:tab w:val="center" w:pos="4680"/>
        <w:tab w:val="right" w:pos="9360"/>
      </w:tabs>
      <w:spacing w:after="0" w:line="240" w:lineRule="auto"/>
    </w:pPr>
  </w:style>
  <w:style w:type="character" w:customStyle="1" w:styleId="Char1">
    <w:name w:val="تذييل الصفحة Char"/>
    <w:basedOn w:val="a0"/>
    <w:link w:val="a8"/>
    <w:uiPriority w:val="99"/>
    <w:rsid w:val="000C275A"/>
  </w:style>
  <w:style w:type="character" w:styleId="a9">
    <w:name w:val="line number"/>
    <w:basedOn w:val="a0"/>
    <w:uiPriority w:val="99"/>
    <w:semiHidden/>
    <w:unhideWhenUsed/>
    <w:rsid w:val="00834E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869200">
      <w:bodyDiv w:val="1"/>
      <w:marLeft w:val="0"/>
      <w:marRight w:val="0"/>
      <w:marTop w:val="0"/>
      <w:marBottom w:val="0"/>
      <w:divBdr>
        <w:top w:val="none" w:sz="0" w:space="0" w:color="auto"/>
        <w:left w:val="none" w:sz="0" w:space="0" w:color="auto"/>
        <w:bottom w:val="none" w:sz="0" w:space="0" w:color="auto"/>
        <w:right w:val="none" w:sz="0" w:space="0" w:color="auto"/>
      </w:divBdr>
      <w:divsChild>
        <w:div w:id="1621186113">
          <w:marLeft w:val="360"/>
          <w:marRight w:val="0"/>
          <w:marTop w:val="200"/>
          <w:marBottom w:val="0"/>
          <w:divBdr>
            <w:top w:val="none" w:sz="0" w:space="0" w:color="auto"/>
            <w:left w:val="none" w:sz="0" w:space="0" w:color="auto"/>
            <w:bottom w:val="none" w:sz="0" w:space="0" w:color="auto"/>
            <w:right w:val="none" w:sz="0" w:space="0" w:color="auto"/>
          </w:divBdr>
        </w:div>
        <w:div w:id="834809761">
          <w:marLeft w:val="360"/>
          <w:marRight w:val="0"/>
          <w:marTop w:val="200"/>
          <w:marBottom w:val="0"/>
          <w:divBdr>
            <w:top w:val="none" w:sz="0" w:space="0" w:color="auto"/>
            <w:left w:val="none" w:sz="0" w:space="0" w:color="auto"/>
            <w:bottom w:val="none" w:sz="0" w:space="0" w:color="auto"/>
            <w:right w:val="none" w:sz="0" w:space="0" w:color="auto"/>
          </w:divBdr>
        </w:div>
        <w:div w:id="188489801">
          <w:marLeft w:val="360"/>
          <w:marRight w:val="0"/>
          <w:marTop w:val="200"/>
          <w:marBottom w:val="0"/>
          <w:divBdr>
            <w:top w:val="none" w:sz="0" w:space="0" w:color="auto"/>
            <w:left w:val="none" w:sz="0" w:space="0" w:color="auto"/>
            <w:bottom w:val="none" w:sz="0" w:space="0" w:color="auto"/>
            <w:right w:val="none" w:sz="0" w:space="0" w:color="auto"/>
          </w:divBdr>
        </w:div>
        <w:div w:id="965739233">
          <w:marLeft w:val="360"/>
          <w:marRight w:val="0"/>
          <w:marTop w:val="200"/>
          <w:marBottom w:val="0"/>
          <w:divBdr>
            <w:top w:val="none" w:sz="0" w:space="0" w:color="auto"/>
            <w:left w:val="none" w:sz="0" w:space="0" w:color="auto"/>
            <w:bottom w:val="none" w:sz="0" w:space="0" w:color="auto"/>
            <w:right w:val="none" w:sz="0" w:space="0" w:color="auto"/>
          </w:divBdr>
        </w:div>
      </w:divsChild>
    </w:div>
    <w:div w:id="581451466">
      <w:bodyDiv w:val="1"/>
      <w:marLeft w:val="0"/>
      <w:marRight w:val="0"/>
      <w:marTop w:val="0"/>
      <w:marBottom w:val="0"/>
      <w:divBdr>
        <w:top w:val="none" w:sz="0" w:space="0" w:color="auto"/>
        <w:left w:val="none" w:sz="0" w:space="0" w:color="auto"/>
        <w:bottom w:val="none" w:sz="0" w:space="0" w:color="auto"/>
        <w:right w:val="none" w:sz="0" w:space="0" w:color="auto"/>
      </w:divBdr>
      <w:divsChild>
        <w:div w:id="1759793850">
          <w:marLeft w:val="547"/>
          <w:marRight w:val="0"/>
          <w:marTop w:val="0"/>
          <w:marBottom w:val="0"/>
          <w:divBdr>
            <w:top w:val="none" w:sz="0" w:space="0" w:color="auto"/>
            <w:left w:val="none" w:sz="0" w:space="0" w:color="auto"/>
            <w:bottom w:val="none" w:sz="0" w:space="0" w:color="auto"/>
            <w:right w:val="none" w:sz="0" w:space="0" w:color="auto"/>
          </w:divBdr>
        </w:div>
        <w:div w:id="191840558">
          <w:marLeft w:val="547"/>
          <w:marRight w:val="0"/>
          <w:marTop w:val="0"/>
          <w:marBottom w:val="0"/>
          <w:divBdr>
            <w:top w:val="none" w:sz="0" w:space="0" w:color="auto"/>
            <w:left w:val="none" w:sz="0" w:space="0" w:color="auto"/>
            <w:bottom w:val="none" w:sz="0" w:space="0" w:color="auto"/>
            <w:right w:val="none" w:sz="0" w:space="0" w:color="auto"/>
          </w:divBdr>
        </w:div>
      </w:divsChild>
    </w:div>
    <w:div w:id="615256474">
      <w:bodyDiv w:val="1"/>
      <w:marLeft w:val="0"/>
      <w:marRight w:val="0"/>
      <w:marTop w:val="0"/>
      <w:marBottom w:val="0"/>
      <w:divBdr>
        <w:top w:val="none" w:sz="0" w:space="0" w:color="auto"/>
        <w:left w:val="none" w:sz="0" w:space="0" w:color="auto"/>
        <w:bottom w:val="none" w:sz="0" w:space="0" w:color="auto"/>
        <w:right w:val="none" w:sz="0" w:space="0" w:color="auto"/>
      </w:divBdr>
      <w:divsChild>
        <w:div w:id="918641111">
          <w:marLeft w:val="547"/>
          <w:marRight w:val="0"/>
          <w:marTop w:val="0"/>
          <w:marBottom w:val="0"/>
          <w:divBdr>
            <w:top w:val="none" w:sz="0" w:space="0" w:color="auto"/>
            <w:left w:val="none" w:sz="0" w:space="0" w:color="auto"/>
            <w:bottom w:val="none" w:sz="0" w:space="0" w:color="auto"/>
            <w:right w:val="none" w:sz="0" w:space="0" w:color="auto"/>
          </w:divBdr>
        </w:div>
        <w:div w:id="659968701">
          <w:marLeft w:val="547"/>
          <w:marRight w:val="0"/>
          <w:marTop w:val="0"/>
          <w:marBottom w:val="0"/>
          <w:divBdr>
            <w:top w:val="none" w:sz="0" w:space="0" w:color="auto"/>
            <w:left w:val="none" w:sz="0" w:space="0" w:color="auto"/>
            <w:bottom w:val="none" w:sz="0" w:space="0" w:color="auto"/>
            <w:right w:val="none" w:sz="0" w:space="0" w:color="auto"/>
          </w:divBdr>
        </w:div>
        <w:div w:id="1602637695">
          <w:marLeft w:val="547"/>
          <w:marRight w:val="0"/>
          <w:marTop w:val="0"/>
          <w:marBottom w:val="0"/>
          <w:divBdr>
            <w:top w:val="none" w:sz="0" w:space="0" w:color="auto"/>
            <w:left w:val="none" w:sz="0" w:space="0" w:color="auto"/>
            <w:bottom w:val="none" w:sz="0" w:space="0" w:color="auto"/>
            <w:right w:val="none" w:sz="0" w:space="0" w:color="auto"/>
          </w:divBdr>
        </w:div>
        <w:div w:id="1217162719">
          <w:marLeft w:val="547"/>
          <w:marRight w:val="0"/>
          <w:marTop w:val="0"/>
          <w:marBottom w:val="0"/>
          <w:divBdr>
            <w:top w:val="none" w:sz="0" w:space="0" w:color="auto"/>
            <w:left w:val="none" w:sz="0" w:space="0" w:color="auto"/>
            <w:bottom w:val="none" w:sz="0" w:space="0" w:color="auto"/>
            <w:right w:val="none" w:sz="0" w:space="0" w:color="auto"/>
          </w:divBdr>
        </w:div>
        <w:div w:id="1164121994">
          <w:marLeft w:val="547"/>
          <w:marRight w:val="0"/>
          <w:marTop w:val="0"/>
          <w:marBottom w:val="0"/>
          <w:divBdr>
            <w:top w:val="none" w:sz="0" w:space="0" w:color="auto"/>
            <w:left w:val="none" w:sz="0" w:space="0" w:color="auto"/>
            <w:bottom w:val="none" w:sz="0" w:space="0" w:color="auto"/>
            <w:right w:val="none" w:sz="0" w:space="0" w:color="auto"/>
          </w:divBdr>
        </w:div>
      </w:divsChild>
    </w:div>
    <w:div w:id="671033549">
      <w:bodyDiv w:val="1"/>
      <w:marLeft w:val="0"/>
      <w:marRight w:val="0"/>
      <w:marTop w:val="0"/>
      <w:marBottom w:val="0"/>
      <w:divBdr>
        <w:top w:val="none" w:sz="0" w:space="0" w:color="auto"/>
        <w:left w:val="none" w:sz="0" w:space="0" w:color="auto"/>
        <w:bottom w:val="none" w:sz="0" w:space="0" w:color="auto"/>
        <w:right w:val="none" w:sz="0" w:space="0" w:color="auto"/>
      </w:divBdr>
      <w:divsChild>
        <w:div w:id="792669505">
          <w:marLeft w:val="360"/>
          <w:marRight w:val="0"/>
          <w:marTop w:val="200"/>
          <w:marBottom w:val="0"/>
          <w:divBdr>
            <w:top w:val="none" w:sz="0" w:space="0" w:color="auto"/>
            <w:left w:val="none" w:sz="0" w:space="0" w:color="auto"/>
            <w:bottom w:val="none" w:sz="0" w:space="0" w:color="auto"/>
            <w:right w:val="none" w:sz="0" w:space="0" w:color="auto"/>
          </w:divBdr>
        </w:div>
      </w:divsChild>
    </w:div>
    <w:div w:id="966274582">
      <w:bodyDiv w:val="1"/>
      <w:marLeft w:val="0"/>
      <w:marRight w:val="0"/>
      <w:marTop w:val="0"/>
      <w:marBottom w:val="0"/>
      <w:divBdr>
        <w:top w:val="none" w:sz="0" w:space="0" w:color="auto"/>
        <w:left w:val="none" w:sz="0" w:space="0" w:color="auto"/>
        <w:bottom w:val="none" w:sz="0" w:space="0" w:color="auto"/>
        <w:right w:val="none" w:sz="0" w:space="0" w:color="auto"/>
      </w:divBdr>
    </w:div>
    <w:div w:id="983507017">
      <w:bodyDiv w:val="1"/>
      <w:marLeft w:val="0"/>
      <w:marRight w:val="0"/>
      <w:marTop w:val="0"/>
      <w:marBottom w:val="0"/>
      <w:divBdr>
        <w:top w:val="none" w:sz="0" w:space="0" w:color="auto"/>
        <w:left w:val="none" w:sz="0" w:space="0" w:color="auto"/>
        <w:bottom w:val="none" w:sz="0" w:space="0" w:color="auto"/>
        <w:right w:val="none" w:sz="0" w:space="0" w:color="auto"/>
      </w:divBdr>
    </w:div>
    <w:div w:id="1261908189">
      <w:bodyDiv w:val="1"/>
      <w:marLeft w:val="0"/>
      <w:marRight w:val="0"/>
      <w:marTop w:val="0"/>
      <w:marBottom w:val="0"/>
      <w:divBdr>
        <w:top w:val="none" w:sz="0" w:space="0" w:color="auto"/>
        <w:left w:val="none" w:sz="0" w:space="0" w:color="auto"/>
        <w:bottom w:val="none" w:sz="0" w:space="0" w:color="auto"/>
        <w:right w:val="none" w:sz="0" w:space="0" w:color="auto"/>
      </w:divBdr>
      <w:divsChild>
        <w:div w:id="1609240669">
          <w:marLeft w:val="547"/>
          <w:marRight w:val="0"/>
          <w:marTop w:val="0"/>
          <w:marBottom w:val="0"/>
          <w:divBdr>
            <w:top w:val="none" w:sz="0" w:space="0" w:color="auto"/>
            <w:left w:val="none" w:sz="0" w:space="0" w:color="auto"/>
            <w:bottom w:val="none" w:sz="0" w:space="0" w:color="auto"/>
            <w:right w:val="none" w:sz="0" w:space="0" w:color="auto"/>
          </w:divBdr>
        </w:div>
      </w:divsChild>
    </w:div>
    <w:div w:id="1446003427">
      <w:bodyDiv w:val="1"/>
      <w:marLeft w:val="0"/>
      <w:marRight w:val="0"/>
      <w:marTop w:val="0"/>
      <w:marBottom w:val="0"/>
      <w:divBdr>
        <w:top w:val="none" w:sz="0" w:space="0" w:color="auto"/>
        <w:left w:val="none" w:sz="0" w:space="0" w:color="auto"/>
        <w:bottom w:val="none" w:sz="0" w:space="0" w:color="auto"/>
        <w:right w:val="none" w:sz="0" w:space="0" w:color="auto"/>
      </w:divBdr>
      <w:divsChild>
        <w:div w:id="1020081408">
          <w:marLeft w:val="547"/>
          <w:marRight w:val="0"/>
          <w:marTop w:val="0"/>
          <w:marBottom w:val="0"/>
          <w:divBdr>
            <w:top w:val="none" w:sz="0" w:space="0" w:color="auto"/>
            <w:left w:val="none" w:sz="0" w:space="0" w:color="auto"/>
            <w:bottom w:val="none" w:sz="0" w:space="0" w:color="auto"/>
            <w:right w:val="none" w:sz="0" w:space="0" w:color="auto"/>
          </w:divBdr>
        </w:div>
        <w:div w:id="182980183">
          <w:marLeft w:val="547"/>
          <w:marRight w:val="0"/>
          <w:marTop w:val="0"/>
          <w:marBottom w:val="0"/>
          <w:divBdr>
            <w:top w:val="none" w:sz="0" w:space="0" w:color="auto"/>
            <w:left w:val="none" w:sz="0" w:space="0" w:color="auto"/>
            <w:bottom w:val="none" w:sz="0" w:space="0" w:color="auto"/>
            <w:right w:val="none" w:sz="0" w:space="0" w:color="auto"/>
          </w:divBdr>
        </w:div>
        <w:div w:id="854462755">
          <w:marLeft w:val="547"/>
          <w:marRight w:val="0"/>
          <w:marTop w:val="0"/>
          <w:marBottom w:val="0"/>
          <w:divBdr>
            <w:top w:val="none" w:sz="0" w:space="0" w:color="auto"/>
            <w:left w:val="none" w:sz="0" w:space="0" w:color="auto"/>
            <w:bottom w:val="none" w:sz="0" w:space="0" w:color="auto"/>
            <w:right w:val="none" w:sz="0" w:space="0" w:color="auto"/>
          </w:divBdr>
        </w:div>
        <w:div w:id="1879120525">
          <w:marLeft w:val="547"/>
          <w:marRight w:val="0"/>
          <w:marTop w:val="0"/>
          <w:marBottom w:val="0"/>
          <w:divBdr>
            <w:top w:val="none" w:sz="0" w:space="0" w:color="auto"/>
            <w:left w:val="none" w:sz="0" w:space="0" w:color="auto"/>
            <w:bottom w:val="none" w:sz="0" w:space="0" w:color="auto"/>
            <w:right w:val="none" w:sz="0" w:space="0" w:color="auto"/>
          </w:divBdr>
        </w:div>
        <w:div w:id="1216239611">
          <w:marLeft w:val="547"/>
          <w:marRight w:val="0"/>
          <w:marTop w:val="0"/>
          <w:marBottom w:val="0"/>
          <w:divBdr>
            <w:top w:val="none" w:sz="0" w:space="0" w:color="auto"/>
            <w:left w:val="none" w:sz="0" w:space="0" w:color="auto"/>
            <w:bottom w:val="none" w:sz="0" w:space="0" w:color="auto"/>
            <w:right w:val="none" w:sz="0" w:space="0" w:color="auto"/>
          </w:divBdr>
        </w:div>
      </w:divsChild>
    </w:div>
    <w:div w:id="1450706010">
      <w:bodyDiv w:val="1"/>
      <w:marLeft w:val="0"/>
      <w:marRight w:val="0"/>
      <w:marTop w:val="0"/>
      <w:marBottom w:val="0"/>
      <w:divBdr>
        <w:top w:val="none" w:sz="0" w:space="0" w:color="auto"/>
        <w:left w:val="none" w:sz="0" w:space="0" w:color="auto"/>
        <w:bottom w:val="none" w:sz="0" w:space="0" w:color="auto"/>
        <w:right w:val="none" w:sz="0" w:space="0" w:color="auto"/>
      </w:divBdr>
    </w:div>
    <w:div w:id="1486312840">
      <w:bodyDiv w:val="1"/>
      <w:marLeft w:val="0"/>
      <w:marRight w:val="0"/>
      <w:marTop w:val="0"/>
      <w:marBottom w:val="0"/>
      <w:divBdr>
        <w:top w:val="none" w:sz="0" w:space="0" w:color="auto"/>
        <w:left w:val="none" w:sz="0" w:space="0" w:color="auto"/>
        <w:bottom w:val="none" w:sz="0" w:space="0" w:color="auto"/>
        <w:right w:val="none" w:sz="0" w:space="0" w:color="auto"/>
      </w:divBdr>
    </w:div>
    <w:div w:id="1710765301">
      <w:bodyDiv w:val="1"/>
      <w:marLeft w:val="0"/>
      <w:marRight w:val="0"/>
      <w:marTop w:val="0"/>
      <w:marBottom w:val="0"/>
      <w:divBdr>
        <w:top w:val="none" w:sz="0" w:space="0" w:color="auto"/>
        <w:left w:val="none" w:sz="0" w:space="0" w:color="auto"/>
        <w:bottom w:val="none" w:sz="0" w:space="0" w:color="auto"/>
        <w:right w:val="none" w:sz="0" w:space="0" w:color="auto"/>
      </w:divBdr>
    </w:div>
    <w:div w:id="2051609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F5E01F-1C77-44C5-91BB-052D65B58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1768</Words>
  <Characters>10079</Characters>
  <Application>Microsoft Office Word</Application>
  <DocSecurity>0</DocSecurity>
  <Lines>83</Lines>
  <Paragraphs>23</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11824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2022-06-22T10:22:00Z</dcterms:created>
  <dcterms:modified xsi:type="dcterms:W3CDTF">2022-06-22T10:22:00Z</dcterms:modified>
</cp:coreProperties>
</file>