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word/intelligence2.xml" ContentType="application/vnd.ms-office.intelligence2+xml"/>
  <Override PartName="/word/header.xml" ContentType="application/vnd.openxmlformats-officedocument.wordprocessingml.header+xml"/>
  <Override PartName="/word/footer.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w:rsidR="7FB55562" w:rsidP="7FB55562" w:rsidRDefault="7FB55562" w14:paraId="102B517E" w14:textId="66E49206">
      <w:pPr>
        <w:pStyle w:val="Normal"/>
      </w:pPr>
      <w:r w:rsidRPr="3006C86B" w:rsidR="3006C86B">
        <w:rPr>
          <w:rFonts w:ascii="Times New Roman" w:hAnsi="Times New Roman" w:eastAsia="Times New Roman" w:cs="Times New Roman"/>
          <w:b w:val="1"/>
          <w:bCs w:val="1"/>
          <w:sz w:val="36"/>
          <w:szCs w:val="36"/>
        </w:rPr>
        <w:t xml:space="preserve">          </w:t>
      </w:r>
      <w:r>
        <w:drawing>
          <wp:inline wp14:editId="021975B3" wp14:anchorId="11572FFF">
            <wp:extent cx="4848225" cy="1076325"/>
            <wp:effectExtent l="0" t="0" r="0" b="0"/>
            <wp:docPr id="442860802" name="" descr="AMS Weekly PBL activities - Faculty of Applied Medical Sciences" title=""/>
            <wp:cNvGraphicFramePr>
              <a:graphicFrameLocks noChangeAspect="1"/>
            </wp:cNvGraphicFramePr>
            <a:graphic>
              <a:graphicData uri="http://schemas.openxmlformats.org/drawingml/2006/picture">
                <pic:pic>
                  <pic:nvPicPr>
                    <pic:cNvPr id="0" name=""/>
                    <pic:cNvPicPr/>
                  </pic:nvPicPr>
                  <pic:blipFill>
                    <a:blip r:embed="R10d0a863221a4bcf">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4848225" cy="1076325"/>
                    </a:xfrm>
                    <a:prstGeom xmlns:a="http://schemas.openxmlformats.org/drawingml/2006/main" prst="rect">
                      <a:avLst/>
                    </a:prstGeom>
                  </pic:spPr>
                </pic:pic>
              </a:graphicData>
            </a:graphic>
          </wp:inline>
        </w:drawing>
      </w:r>
      <w:r w:rsidRPr="3006C86B" w:rsidR="3006C86B">
        <w:rPr>
          <w:rFonts w:ascii="Times New Roman" w:hAnsi="Times New Roman" w:eastAsia="Times New Roman" w:cs="Times New Roman"/>
          <w:b w:val="1"/>
          <w:bCs w:val="1"/>
          <w:sz w:val="36"/>
          <w:szCs w:val="36"/>
        </w:rPr>
        <w:t xml:space="preserve">           </w:t>
      </w:r>
    </w:p>
    <w:p w:rsidR="7FB55562" w:rsidP="7FB55562" w:rsidRDefault="7FB55562" w14:paraId="294C3105" w14:textId="2E90C7D0">
      <w:pPr>
        <w:pStyle w:val="Normal"/>
        <w:rPr>
          <w:rFonts w:ascii="Times New Roman" w:hAnsi="Times New Roman" w:eastAsia="Times New Roman" w:cs="Times New Roman"/>
          <w:b w:val="1"/>
          <w:bCs w:val="1"/>
          <w:sz w:val="36"/>
          <w:szCs w:val="36"/>
        </w:rPr>
      </w:pPr>
    </w:p>
    <w:p w:rsidR="3006C86B" w:rsidP="3006C86B" w:rsidRDefault="3006C86B" w14:paraId="4100C0BD" w14:textId="254244B7">
      <w:pPr>
        <w:pStyle w:val="Normal"/>
        <w:rPr>
          <w:rFonts w:ascii="Times New Roman" w:hAnsi="Times New Roman" w:eastAsia="Times New Roman" w:cs="Times New Roman"/>
          <w:b w:val="1"/>
          <w:bCs w:val="1"/>
          <w:sz w:val="36"/>
          <w:szCs w:val="36"/>
        </w:rPr>
      </w:pPr>
      <w:r w:rsidRPr="3006C86B" w:rsidR="3006C86B">
        <w:rPr>
          <w:rFonts w:ascii="Times New Roman" w:hAnsi="Times New Roman" w:eastAsia="Times New Roman" w:cs="Times New Roman"/>
          <w:b w:val="1"/>
          <w:bCs w:val="1"/>
          <w:sz w:val="36"/>
          <w:szCs w:val="36"/>
        </w:rPr>
        <w:t xml:space="preserve">          Incidence rate of asymptomatic bacteriuria  </w:t>
      </w:r>
    </w:p>
    <w:p w:rsidR="3006C86B" w:rsidP="3006C86B" w:rsidRDefault="3006C86B" w14:paraId="128C95CB" w14:textId="5C49CC01">
      <w:pPr>
        <w:pStyle w:val="Normal"/>
        <w:rPr>
          <w:rFonts w:ascii="Times New Roman" w:hAnsi="Times New Roman" w:eastAsia="Times New Roman" w:cs="Times New Roman"/>
          <w:b w:val="1"/>
          <w:bCs w:val="1"/>
          <w:sz w:val="36"/>
          <w:szCs w:val="36"/>
        </w:rPr>
      </w:pPr>
      <w:r w:rsidRPr="3006C86B" w:rsidR="3006C86B">
        <w:rPr>
          <w:rFonts w:ascii="Times New Roman" w:hAnsi="Times New Roman" w:eastAsia="Times New Roman" w:cs="Times New Roman"/>
          <w:b w:val="1"/>
          <w:bCs w:val="1"/>
          <w:sz w:val="36"/>
          <w:szCs w:val="36"/>
        </w:rPr>
        <w:t xml:space="preserve">                       among LIMU students </w:t>
      </w:r>
    </w:p>
    <w:p w:rsidR="3006C86B" w:rsidP="3006C86B" w:rsidRDefault="3006C86B" w14:paraId="3BF5611B" w14:textId="4EE61417">
      <w:pPr>
        <w:pStyle w:val="Normal"/>
        <w:rPr>
          <w:rFonts w:ascii="Times New Roman" w:hAnsi="Times New Roman" w:eastAsia="Times New Roman" w:cs="Times New Roman"/>
          <w:b w:val="1"/>
          <w:bCs w:val="1"/>
          <w:sz w:val="36"/>
          <w:szCs w:val="36"/>
        </w:rPr>
      </w:pPr>
    </w:p>
    <w:p w:rsidR="3006C86B" w:rsidP="3006C86B" w:rsidRDefault="3006C86B" w14:paraId="4F0A010E" w14:textId="37B075AD">
      <w:pPr>
        <w:pStyle w:val="Normal"/>
        <w:rPr>
          <w:rFonts w:ascii="Times New Roman" w:hAnsi="Times New Roman" w:eastAsia="Times New Roman" w:cs="Times New Roman"/>
          <w:b w:val="1"/>
          <w:bCs w:val="1"/>
          <w:sz w:val="36"/>
          <w:szCs w:val="36"/>
        </w:rPr>
      </w:pPr>
    </w:p>
    <w:p w:rsidR="3006C86B" w:rsidP="3006C86B" w:rsidRDefault="3006C86B" w14:paraId="35CAB654" w14:textId="5F1E458A">
      <w:pPr>
        <w:pStyle w:val="Normal"/>
        <w:rPr>
          <w:rFonts w:ascii="Times New Roman" w:hAnsi="Times New Roman" w:eastAsia="Times New Roman" w:cs="Times New Roman"/>
          <w:b w:val="1"/>
          <w:bCs w:val="1"/>
          <w:sz w:val="36"/>
          <w:szCs w:val="36"/>
        </w:rPr>
      </w:pPr>
    </w:p>
    <w:p w:rsidR="3006C86B" w:rsidP="3006C86B" w:rsidRDefault="3006C86B" w14:paraId="02F67646" w14:textId="065ADB31">
      <w:pPr>
        <w:pStyle w:val="Normal"/>
        <w:bidi w:val="0"/>
        <w:spacing w:before="0" w:beforeAutospacing="off" w:after="160" w:afterAutospacing="off" w:line="259" w:lineRule="auto"/>
        <w:ind w:left="0" w:right="0"/>
        <w:jc w:val="left"/>
        <w:rPr>
          <w:rFonts w:ascii="Times New Roman" w:hAnsi="Times New Roman" w:eastAsia="Times New Roman" w:cs="Times New Roman"/>
          <w:b w:val="0"/>
          <w:bCs w:val="0"/>
          <w:sz w:val="32"/>
          <w:szCs w:val="32"/>
        </w:rPr>
      </w:pPr>
      <w:r w:rsidRPr="3006C86B" w:rsidR="3006C86B">
        <w:rPr>
          <w:rFonts w:ascii="Times New Roman" w:hAnsi="Times New Roman" w:eastAsia="Times New Roman" w:cs="Times New Roman"/>
          <w:b w:val="1"/>
          <w:bCs w:val="1"/>
          <w:sz w:val="32"/>
          <w:szCs w:val="32"/>
        </w:rPr>
        <w:t>Done by</w:t>
      </w:r>
      <w:r w:rsidRPr="3006C86B" w:rsidR="3006C86B">
        <w:rPr>
          <w:rFonts w:ascii="Times New Roman" w:hAnsi="Times New Roman" w:eastAsia="Times New Roman" w:cs="Times New Roman"/>
          <w:b w:val="0"/>
          <w:bCs w:val="0"/>
          <w:sz w:val="32"/>
          <w:szCs w:val="32"/>
        </w:rPr>
        <w:t xml:space="preserve">: </w:t>
      </w:r>
      <w:r w:rsidRPr="3006C86B" w:rsidR="3006C86B">
        <w:rPr>
          <w:rFonts w:ascii="Times New Roman" w:hAnsi="Times New Roman" w:eastAsia="Times New Roman" w:cs="Times New Roman"/>
          <w:b w:val="0"/>
          <w:bCs w:val="0"/>
          <w:sz w:val="32"/>
          <w:szCs w:val="32"/>
        </w:rPr>
        <w:t>aseel</w:t>
      </w:r>
      <w:r w:rsidRPr="3006C86B" w:rsidR="3006C86B">
        <w:rPr>
          <w:rFonts w:ascii="Times New Roman" w:hAnsi="Times New Roman" w:eastAsia="Times New Roman" w:cs="Times New Roman"/>
          <w:b w:val="0"/>
          <w:bCs w:val="0"/>
          <w:sz w:val="32"/>
          <w:szCs w:val="32"/>
        </w:rPr>
        <w:t xml:space="preserve"> </w:t>
      </w:r>
      <w:r w:rsidRPr="3006C86B" w:rsidR="3006C86B">
        <w:rPr>
          <w:rFonts w:ascii="Times New Roman" w:hAnsi="Times New Roman" w:eastAsia="Times New Roman" w:cs="Times New Roman"/>
          <w:b w:val="0"/>
          <w:bCs w:val="0"/>
          <w:sz w:val="32"/>
          <w:szCs w:val="32"/>
        </w:rPr>
        <w:t>buhalfaya</w:t>
      </w:r>
      <w:r w:rsidRPr="3006C86B" w:rsidR="3006C86B">
        <w:rPr>
          <w:rFonts w:ascii="Times New Roman" w:hAnsi="Times New Roman" w:eastAsia="Times New Roman" w:cs="Times New Roman"/>
          <w:b w:val="0"/>
          <w:bCs w:val="0"/>
          <w:sz w:val="32"/>
          <w:szCs w:val="32"/>
        </w:rPr>
        <w:t xml:space="preserve"> </w:t>
      </w:r>
    </w:p>
    <w:p w:rsidR="3006C86B" w:rsidP="3006C86B" w:rsidRDefault="3006C86B" w14:paraId="50DD6717" w14:textId="297F0EEC">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32"/>
          <w:szCs w:val="32"/>
        </w:rPr>
      </w:pPr>
      <w:r w:rsidRPr="3006C86B" w:rsidR="3006C86B">
        <w:rPr>
          <w:rFonts w:ascii="Times New Roman" w:hAnsi="Times New Roman" w:eastAsia="Times New Roman" w:cs="Times New Roman"/>
          <w:b w:val="1"/>
          <w:bCs w:val="1"/>
          <w:sz w:val="32"/>
          <w:szCs w:val="32"/>
        </w:rPr>
        <w:t>Student number</w:t>
      </w:r>
      <w:r w:rsidRPr="3006C86B" w:rsidR="3006C86B">
        <w:rPr>
          <w:rFonts w:ascii="Times New Roman" w:hAnsi="Times New Roman" w:eastAsia="Times New Roman" w:cs="Times New Roman"/>
          <w:b w:val="0"/>
          <w:bCs w:val="0"/>
          <w:sz w:val="32"/>
          <w:szCs w:val="32"/>
        </w:rPr>
        <w:t>: 2724</w:t>
      </w:r>
      <w:r w:rsidRPr="3006C86B" w:rsidR="3006C86B">
        <w:rPr>
          <w:rFonts w:ascii="Times New Roman" w:hAnsi="Times New Roman" w:eastAsia="Times New Roman" w:cs="Times New Roman"/>
          <w:b w:val="1"/>
          <w:bCs w:val="1"/>
          <w:sz w:val="32"/>
          <w:szCs w:val="32"/>
        </w:rPr>
        <w:t xml:space="preserve"> </w:t>
      </w:r>
    </w:p>
    <w:p w:rsidR="3006C86B" w:rsidP="3006C86B" w:rsidRDefault="3006C86B" w14:paraId="5D3F9EFB" w14:textId="54B1669E">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32"/>
          <w:szCs w:val="32"/>
        </w:rPr>
      </w:pPr>
      <w:r w:rsidRPr="3006C86B" w:rsidR="3006C86B">
        <w:rPr>
          <w:rFonts w:ascii="Times New Roman" w:hAnsi="Times New Roman" w:eastAsia="Times New Roman" w:cs="Times New Roman"/>
          <w:b w:val="1"/>
          <w:bCs w:val="1"/>
          <w:sz w:val="32"/>
          <w:szCs w:val="32"/>
        </w:rPr>
        <w:t xml:space="preserve"> Lab report Supervisor’s </w:t>
      </w:r>
      <w:proofErr w:type="gramStart"/>
      <w:r w:rsidRPr="3006C86B" w:rsidR="3006C86B">
        <w:rPr>
          <w:rFonts w:ascii="Times New Roman" w:hAnsi="Times New Roman" w:eastAsia="Times New Roman" w:cs="Times New Roman"/>
          <w:b w:val="1"/>
          <w:bCs w:val="1"/>
          <w:sz w:val="32"/>
          <w:szCs w:val="32"/>
        </w:rPr>
        <w:t>name :</w:t>
      </w:r>
      <w:proofErr w:type="gramEnd"/>
      <w:r w:rsidRPr="3006C86B" w:rsidR="3006C86B">
        <w:rPr>
          <w:rFonts w:ascii="Times New Roman" w:hAnsi="Times New Roman" w:eastAsia="Times New Roman" w:cs="Times New Roman"/>
          <w:b w:val="1"/>
          <w:bCs w:val="1"/>
          <w:sz w:val="32"/>
          <w:szCs w:val="32"/>
        </w:rPr>
        <w:t xml:space="preserve"> </w:t>
      </w:r>
      <w:r w:rsidRPr="3006C86B" w:rsidR="3006C86B">
        <w:rPr>
          <w:rFonts w:ascii="Times New Roman" w:hAnsi="Times New Roman" w:eastAsia="Times New Roman" w:cs="Times New Roman"/>
          <w:b w:val="0"/>
          <w:bCs w:val="0"/>
          <w:sz w:val="32"/>
          <w:szCs w:val="32"/>
          <w:rtl w:val="1"/>
        </w:rPr>
        <w:t xml:space="preserve">د </w:t>
      </w:r>
      <w:proofErr w:type="spellStart"/>
      <w:r w:rsidRPr="3006C86B" w:rsidR="3006C86B">
        <w:rPr>
          <w:rFonts w:ascii="Times New Roman" w:hAnsi="Times New Roman" w:eastAsia="Times New Roman" w:cs="Times New Roman"/>
          <w:b w:val="0"/>
          <w:bCs w:val="0"/>
          <w:sz w:val="32"/>
          <w:szCs w:val="32"/>
          <w:rtl w:val="1"/>
        </w:rPr>
        <w:t>انتصار</w:t>
      </w:r>
      <w:proofErr w:type="spellEnd"/>
      <w:r w:rsidRPr="3006C86B" w:rsidR="3006C86B">
        <w:rPr>
          <w:rFonts w:ascii="Times New Roman" w:hAnsi="Times New Roman" w:eastAsia="Times New Roman" w:cs="Times New Roman"/>
          <w:b w:val="0"/>
          <w:bCs w:val="0"/>
          <w:sz w:val="32"/>
          <w:szCs w:val="32"/>
          <w:rtl w:val="1"/>
        </w:rPr>
        <w:t xml:space="preserve"> </w:t>
      </w:r>
      <w:proofErr w:type="spellStart"/>
      <w:r w:rsidRPr="3006C86B" w:rsidR="3006C86B">
        <w:rPr>
          <w:rFonts w:ascii="Times New Roman" w:hAnsi="Times New Roman" w:eastAsia="Times New Roman" w:cs="Times New Roman"/>
          <w:b w:val="0"/>
          <w:bCs w:val="0"/>
          <w:sz w:val="32"/>
          <w:szCs w:val="32"/>
          <w:rtl w:val="1"/>
        </w:rPr>
        <w:t>ناجي</w:t>
      </w:r>
      <w:proofErr w:type="spellEnd"/>
      <w:r w:rsidRPr="3006C86B" w:rsidR="3006C86B">
        <w:rPr>
          <w:rFonts w:ascii="Times New Roman" w:hAnsi="Times New Roman" w:eastAsia="Times New Roman" w:cs="Times New Roman"/>
          <w:b w:val="1"/>
          <w:bCs w:val="1"/>
          <w:sz w:val="32"/>
          <w:szCs w:val="32"/>
        </w:rPr>
        <w:t xml:space="preserve"> </w:t>
      </w:r>
    </w:p>
    <w:p w:rsidR="3006C86B" w:rsidP="3006C86B" w:rsidRDefault="3006C86B" w14:paraId="14BD32DE" w14:textId="3C04DC6F">
      <w:pPr>
        <w:pStyle w:val="Normal"/>
        <w:rPr>
          <w:rFonts w:ascii="Times New Roman" w:hAnsi="Times New Roman" w:eastAsia="Times New Roman" w:cs="Times New Roman"/>
          <w:b w:val="1"/>
          <w:bCs w:val="1"/>
          <w:sz w:val="36"/>
          <w:szCs w:val="36"/>
        </w:rPr>
      </w:pPr>
      <w:r w:rsidRPr="0125FD35" w:rsidR="0125FD35">
        <w:rPr>
          <w:rFonts w:ascii="Times New Roman" w:hAnsi="Times New Roman" w:eastAsia="Times New Roman" w:cs="Times New Roman"/>
          <w:b w:val="1"/>
          <w:bCs w:val="1"/>
          <w:sz w:val="36"/>
          <w:szCs w:val="36"/>
        </w:rPr>
        <w:t xml:space="preserve">Assisted by: </w:t>
      </w:r>
      <w:r w:rsidRPr="0125FD35" w:rsidR="0125FD35">
        <w:rPr>
          <w:rFonts w:ascii="Times New Roman" w:hAnsi="Times New Roman" w:eastAsia="Times New Roman" w:cs="Times New Roman"/>
          <w:b w:val="0"/>
          <w:bCs w:val="0"/>
          <w:sz w:val="32"/>
          <w:szCs w:val="32"/>
          <w:rtl w:val="1"/>
        </w:rPr>
        <w:t>ا اسما</w:t>
      </w:r>
      <w:r w:rsidRPr="0125FD35" w:rsidR="0125FD35">
        <w:rPr>
          <w:rFonts w:ascii="Times New Roman" w:hAnsi="Times New Roman" w:eastAsia="Times New Roman" w:cs="Times New Roman"/>
          <w:b w:val="0"/>
          <w:bCs w:val="0"/>
          <w:sz w:val="32"/>
          <w:szCs w:val="32"/>
          <w:rtl w:val="1"/>
        </w:rPr>
        <w:t xml:space="preserve"> </w:t>
      </w:r>
      <w:r w:rsidRPr="0125FD35" w:rsidR="0125FD35">
        <w:rPr>
          <w:rFonts w:ascii="Times New Roman" w:hAnsi="Times New Roman" w:eastAsia="Times New Roman" w:cs="Times New Roman"/>
          <w:b w:val="0"/>
          <w:bCs w:val="0"/>
          <w:sz w:val="32"/>
          <w:szCs w:val="32"/>
          <w:rtl w:val="1"/>
        </w:rPr>
        <w:t>الكوافي</w:t>
      </w:r>
      <w:r w:rsidRPr="0125FD35" w:rsidR="0125FD35">
        <w:rPr>
          <w:rFonts w:ascii="Times New Roman" w:hAnsi="Times New Roman" w:eastAsia="Times New Roman" w:cs="Times New Roman"/>
          <w:b w:val="0"/>
          <w:bCs w:val="0"/>
          <w:sz w:val="32"/>
          <w:szCs w:val="32"/>
        </w:rPr>
        <w:t xml:space="preserve"> </w:t>
      </w:r>
      <w:r w:rsidRPr="0125FD35" w:rsidR="0125FD35">
        <w:rPr>
          <w:rFonts w:ascii="Times New Roman" w:hAnsi="Times New Roman" w:eastAsia="Times New Roman" w:cs="Times New Roman"/>
          <w:b w:val="1"/>
          <w:bCs w:val="1"/>
          <w:sz w:val="36"/>
          <w:szCs w:val="36"/>
        </w:rPr>
        <w:t xml:space="preserve">                  </w:t>
      </w:r>
    </w:p>
    <w:p w:rsidR="0125FD35" w:rsidP="0125FD35" w:rsidRDefault="0125FD35" w14:paraId="1870BDF3" w14:textId="30EEB7AE">
      <w:pPr>
        <w:pStyle w:val="Normal"/>
        <w:rPr>
          <w:rFonts w:ascii="Times New Roman" w:hAnsi="Times New Roman" w:eastAsia="Times New Roman" w:cs="Times New Roman"/>
          <w:b w:val="1"/>
          <w:bCs w:val="1"/>
          <w:sz w:val="36"/>
          <w:szCs w:val="36"/>
        </w:rPr>
      </w:pPr>
    </w:p>
    <w:p w:rsidR="0125FD35" w:rsidP="0125FD35" w:rsidRDefault="0125FD35" w14:paraId="5E07F8DF" w14:textId="7620FCDA">
      <w:pPr>
        <w:pStyle w:val="Normal"/>
        <w:rPr>
          <w:rFonts w:ascii="Times New Roman" w:hAnsi="Times New Roman" w:eastAsia="Times New Roman" w:cs="Times New Roman"/>
          <w:b w:val="1"/>
          <w:bCs w:val="1"/>
          <w:sz w:val="36"/>
          <w:szCs w:val="36"/>
        </w:rPr>
      </w:pPr>
    </w:p>
    <w:p w:rsidR="0125FD35" w:rsidP="0125FD35" w:rsidRDefault="0125FD35" w14:paraId="3702B17A" w14:textId="34734996">
      <w:pPr>
        <w:pStyle w:val="Normal"/>
      </w:pPr>
      <w:r w:rsidRPr="0125FD35" w:rsidR="0125FD35">
        <w:rPr>
          <w:rFonts w:ascii="Times New Roman" w:hAnsi="Times New Roman" w:eastAsia="Times New Roman" w:cs="Times New Roman"/>
          <w:b w:val="1"/>
          <w:bCs w:val="1"/>
          <w:sz w:val="36"/>
          <w:szCs w:val="36"/>
        </w:rPr>
        <w:t xml:space="preserve">                                                   </w:t>
      </w:r>
    </w:p>
    <w:p w:rsidR="0125FD35" w:rsidP="0125FD35" w:rsidRDefault="0125FD35" w14:paraId="39F6F5A1" w14:textId="60ABCA96">
      <w:pPr>
        <w:pStyle w:val="Normal"/>
      </w:pPr>
      <w:r>
        <w:br w:type="page"/>
      </w:r>
    </w:p>
    <w:p w:rsidR="0125FD35" w:rsidP="0125FD35" w:rsidRDefault="0125FD35" w14:paraId="24DBEFAF" w14:textId="66E350D1">
      <w:pPr>
        <w:pStyle w:val="Normal"/>
        <w:rPr>
          <w:rFonts w:ascii="Times New Roman" w:hAnsi="Times New Roman" w:eastAsia="Times New Roman" w:cs="Times New Roman"/>
          <w:b w:val="1"/>
          <w:bCs w:val="1"/>
          <w:sz w:val="36"/>
          <w:szCs w:val="36"/>
        </w:rPr>
      </w:pPr>
    </w:p>
    <w:p w:rsidR="3006C86B" w:rsidP="3006C86B" w:rsidRDefault="3006C86B" w14:paraId="2D6365A8" w14:textId="7C01BC76">
      <w:pPr>
        <w:pStyle w:val="Normal"/>
        <w:rPr>
          <w:rFonts w:ascii="Times New Roman" w:hAnsi="Times New Roman" w:eastAsia="Times New Roman" w:cs="Times New Roman"/>
          <w:b w:val="1"/>
          <w:bCs w:val="1"/>
          <w:sz w:val="36"/>
          <w:szCs w:val="36"/>
        </w:rPr>
      </w:pPr>
    </w:p>
    <w:p w:rsidR="0125FD35" w:rsidP="0125FD35" w:rsidRDefault="0125FD35" w14:paraId="58030391" w14:textId="0CB6ECBC">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32"/>
          <w:szCs w:val="32"/>
        </w:rPr>
      </w:pPr>
    </w:p>
    <w:p w:rsidR="0125FD35" w:rsidP="0125FD35" w:rsidRDefault="0125FD35" w14:paraId="095762AB" w14:textId="54E76413">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32"/>
          <w:szCs w:val="32"/>
        </w:rPr>
      </w:pPr>
    </w:p>
    <w:p w:rsidR="3006C86B" w:rsidP="3006C86B" w:rsidRDefault="3006C86B" w14:paraId="02378DC0" w14:textId="24FE298C">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32"/>
          <w:szCs w:val="32"/>
        </w:rPr>
      </w:pPr>
      <w:r w:rsidRPr="0125FD35" w:rsidR="0125FD35">
        <w:rPr>
          <w:rFonts w:ascii="Times New Roman" w:hAnsi="Times New Roman" w:eastAsia="Times New Roman" w:cs="Times New Roman"/>
          <w:b w:val="1"/>
          <w:bCs w:val="1"/>
          <w:sz w:val="28"/>
          <w:szCs w:val="28"/>
        </w:rPr>
        <w:t>Abstract</w:t>
      </w:r>
      <w:r w:rsidRPr="0125FD35" w:rsidR="0125FD35">
        <w:rPr>
          <w:rFonts w:ascii="Times New Roman" w:hAnsi="Times New Roman" w:eastAsia="Times New Roman" w:cs="Times New Roman"/>
          <w:b w:val="1"/>
          <w:bCs w:val="1"/>
          <w:sz w:val="32"/>
          <w:szCs w:val="32"/>
        </w:rPr>
        <w:t xml:space="preserve"> </w:t>
      </w:r>
    </w:p>
    <w:p w:rsidR="3006C86B" w:rsidP="3006C86B" w:rsidRDefault="3006C86B" w14:paraId="1265618E" w14:textId="02400F0A">
      <w:pPr>
        <w:pStyle w:val="Normal"/>
        <w:rPr>
          <w:rFonts w:ascii="Times New Roman" w:hAnsi="Times New Roman" w:eastAsia="Times New Roman" w:cs="Times New Roman"/>
          <w:b w:val="0"/>
          <w:bCs w:val="0"/>
          <w:sz w:val="24"/>
          <w:szCs w:val="24"/>
        </w:rPr>
      </w:pPr>
      <w:r w:rsidRPr="0125FD35" w:rsidR="0125FD35">
        <w:rPr>
          <w:rFonts w:ascii="Times New Roman" w:hAnsi="Times New Roman" w:eastAsia="Times New Roman" w:cs="Times New Roman"/>
          <w:b w:val="0"/>
          <w:bCs w:val="0"/>
          <w:sz w:val="24"/>
          <w:szCs w:val="24"/>
        </w:rPr>
        <w:t xml:space="preserve">The goal of this scientific report is to determine the prevalence of asymptomatic bacteriuria in the elderly population and to look into the risk factors, complications, and natural history. to increase awareness of asymptomatic bacteriuria and to reduce its prevalence in specific populations </w:t>
      </w:r>
      <w:r w:rsidRPr="0125FD35" w:rsidR="0125FD35">
        <w:rPr>
          <w:rFonts w:ascii="Times New Roman" w:hAnsi="Times New Roman" w:eastAsia="Times New Roman" w:cs="Times New Roman"/>
          <w:b w:val="0"/>
          <w:bCs w:val="0"/>
          <w:sz w:val="24"/>
          <w:szCs w:val="24"/>
        </w:rPr>
        <w:t>in</w:t>
      </w:r>
      <w:r w:rsidRPr="0125FD35" w:rsidR="0125FD35">
        <w:rPr>
          <w:rFonts w:ascii="Times New Roman" w:hAnsi="Times New Roman" w:eastAsia="Times New Roman" w:cs="Times New Roman"/>
          <w:b w:val="0"/>
          <w:bCs w:val="0"/>
          <w:sz w:val="24"/>
          <w:szCs w:val="24"/>
        </w:rPr>
        <w:t xml:space="preserve"> addition, determining the significance of "significant bacteriuria" in infected patients is a diagnostic challenge, owing to the wide range of causative microorganisms. One of the clinical manifestations of UTI is asymptomatic bacteria. Screening for and treating ASB is beneficial for pregnant women and people undergoing urologic procedures that are expected to cause mucosal bleeding. It is critical to spread knowledge and awareness about ASB associated with UTI.</w:t>
      </w:r>
    </w:p>
    <w:p w:rsidR="3006C86B" w:rsidP="3006C86B" w:rsidRDefault="3006C86B" w14:paraId="0A8FD506" w14:textId="37CF7AEA">
      <w:pPr>
        <w:pStyle w:val="Normal"/>
        <w:rPr>
          <w:rFonts w:ascii="Times New Roman" w:hAnsi="Times New Roman" w:eastAsia="Times New Roman" w:cs="Times New Roman"/>
          <w:b w:val="1"/>
          <w:bCs w:val="1"/>
          <w:sz w:val="36"/>
          <w:szCs w:val="36"/>
        </w:rPr>
      </w:pPr>
    </w:p>
    <w:p w:rsidR="3006C86B" w:rsidP="3006C86B" w:rsidRDefault="3006C86B" w14:paraId="0660005C" w14:textId="1D561D09">
      <w:pPr>
        <w:pStyle w:val="Normal"/>
        <w:rPr>
          <w:rFonts w:ascii="Times New Roman" w:hAnsi="Times New Roman" w:eastAsia="Times New Roman" w:cs="Times New Roman"/>
          <w:b w:val="1"/>
          <w:bCs w:val="1"/>
          <w:sz w:val="36"/>
          <w:szCs w:val="36"/>
        </w:rPr>
      </w:pPr>
    </w:p>
    <w:p w:rsidR="7FB55562" w:rsidP="7FB55562" w:rsidRDefault="7FB55562" w14:paraId="76779982" w14:textId="28FEF1F1">
      <w:pPr>
        <w:rPr>
          <w:rFonts w:ascii="Times New Roman" w:hAnsi="Times New Roman" w:eastAsia="Times New Roman" w:cs="Times New Roman"/>
          <w:b w:val="1"/>
          <w:bCs w:val="1"/>
          <w:sz w:val="28"/>
          <w:szCs w:val="28"/>
        </w:rPr>
      </w:pPr>
    </w:p>
    <w:p w:rsidR="7FB55562" w:rsidP="7FB55562" w:rsidRDefault="7FB55562" w14:paraId="4E6A6058" w14:textId="684A5DFC">
      <w:pPr>
        <w:rPr>
          <w:rFonts w:ascii="Times New Roman" w:hAnsi="Times New Roman" w:eastAsia="Times New Roman" w:cs="Times New Roman"/>
          <w:b w:val="1"/>
          <w:bCs w:val="1"/>
          <w:sz w:val="28"/>
          <w:szCs w:val="28"/>
        </w:rPr>
      </w:pPr>
    </w:p>
    <w:p w:rsidR="7FB55562" w:rsidP="7FB55562" w:rsidRDefault="7FB55562" w14:paraId="718E221E" w14:textId="1CD678A2">
      <w:pPr>
        <w:rPr>
          <w:rFonts w:ascii="Times New Roman" w:hAnsi="Times New Roman" w:eastAsia="Times New Roman" w:cs="Times New Roman"/>
          <w:b w:val="1"/>
          <w:bCs w:val="1"/>
          <w:sz w:val="28"/>
          <w:szCs w:val="28"/>
        </w:rPr>
      </w:pPr>
    </w:p>
    <w:p w:rsidR="7FB55562" w:rsidP="7FB55562" w:rsidRDefault="7FB55562" w14:paraId="4F279FE3" w14:textId="53F40CAB">
      <w:pPr>
        <w:rPr>
          <w:rFonts w:ascii="Times New Roman" w:hAnsi="Times New Roman" w:eastAsia="Times New Roman" w:cs="Times New Roman"/>
          <w:b w:val="1"/>
          <w:bCs w:val="1"/>
          <w:sz w:val="28"/>
          <w:szCs w:val="28"/>
        </w:rPr>
      </w:pPr>
    </w:p>
    <w:p w:rsidR="7FB55562" w:rsidP="7FB55562" w:rsidRDefault="7FB55562" w14:paraId="7140251F" w14:textId="3E358943">
      <w:pPr>
        <w:rPr>
          <w:rFonts w:ascii="Times New Roman" w:hAnsi="Times New Roman" w:eastAsia="Times New Roman" w:cs="Times New Roman"/>
          <w:b w:val="1"/>
          <w:bCs w:val="1"/>
          <w:sz w:val="28"/>
          <w:szCs w:val="28"/>
        </w:rPr>
      </w:pPr>
    </w:p>
    <w:p w:rsidR="7FB55562" w:rsidP="7FB55562" w:rsidRDefault="7FB55562" w14:paraId="7E6EB590" w14:textId="4C13D699">
      <w:pPr>
        <w:rPr>
          <w:rFonts w:ascii="Times New Roman" w:hAnsi="Times New Roman" w:eastAsia="Times New Roman" w:cs="Times New Roman"/>
          <w:b w:val="1"/>
          <w:bCs w:val="1"/>
          <w:sz w:val="28"/>
          <w:szCs w:val="28"/>
        </w:rPr>
      </w:pPr>
    </w:p>
    <w:p w:rsidR="7FB55562" w:rsidP="7FB55562" w:rsidRDefault="7FB55562" w14:paraId="489C22E3" w14:textId="3CD5B5BD">
      <w:pPr>
        <w:rPr>
          <w:rFonts w:ascii="Times New Roman" w:hAnsi="Times New Roman" w:eastAsia="Times New Roman" w:cs="Times New Roman"/>
          <w:b w:val="1"/>
          <w:bCs w:val="1"/>
          <w:sz w:val="28"/>
          <w:szCs w:val="28"/>
        </w:rPr>
      </w:pPr>
    </w:p>
    <w:p w:rsidR="7FB55562" w:rsidP="7FB55562" w:rsidRDefault="7FB55562" w14:paraId="159AB256" w14:textId="51B8369F">
      <w:pPr>
        <w:rPr>
          <w:rFonts w:ascii="Times New Roman" w:hAnsi="Times New Roman" w:eastAsia="Times New Roman" w:cs="Times New Roman"/>
          <w:b w:val="1"/>
          <w:bCs w:val="1"/>
          <w:sz w:val="28"/>
          <w:szCs w:val="28"/>
        </w:rPr>
      </w:pPr>
    </w:p>
    <w:p w:rsidR="7FB55562" w:rsidP="7FB55562" w:rsidRDefault="7FB55562" w14:paraId="1B79BB28" w14:textId="042A834E">
      <w:pPr>
        <w:rPr>
          <w:rFonts w:ascii="Times New Roman" w:hAnsi="Times New Roman" w:eastAsia="Times New Roman" w:cs="Times New Roman"/>
          <w:b w:val="1"/>
          <w:bCs w:val="1"/>
          <w:sz w:val="28"/>
          <w:szCs w:val="28"/>
        </w:rPr>
      </w:pPr>
    </w:p>
    <w:p w:rsidR="7FB55562" w:rsidP="7FB55562" w:rsidRDefault="7FB55562" w14:paraId="22CFA179" w14:textId="4EBC8D26">
      <w:pPr>
        <w:rPr>
          <w:rFonts w:ascii="Times New Roman" w:hAnsi="Times New Roman" w:eastAsia="Times New Roman" w:cs="Times New Roman"/>
          <w:b w:val="1"/>
          <w:bCs w:val="1"/>
          <w:sz w:val="28"/>
          <w:szCs w:val="28"/>
        </w:rPr>
      </w:pPr>
    </w:p>
    <w:p w:rsidR="7FB55562" w:rsidP="0125FD35" w:rsidRDefault="7FB55562" w14:paraId="4E4BFFD7" w14:textId="3283E53A">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r w:rsidRPr="0125FD35" w:rsidR="0125FD35">
        <w:rPr>
          <w:rFonts w:ascii="Times New Roman" w:hAnsi="Times New Roman" w:eastAsia="Times New Roman" w:cs="Times New Roman"/>
          <w:b w:val="1"/>
          <w:bCs w:val="1"/>
          <w:sz w:val="28"/>
          <w:szCs w:val="28"/>
        </w:rPr>
        <w:t xml:space="preserve">                                                                </w:t>
      </w:r>
    </w:p>
    <w:p w:rsidR="7FB55562" w:rsidP="7FB55562" w:rsidRDefault="7FB55562" w14:paraId="63FCBD21" w14:textId="7BA28C78">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p>
    <w:p w:rsidR="7FB55562" w:rsidP="7FB55562" w:rsidRDefault="7FB55562" w14:paraId="3EBC47C2" w14:textId="31A41C60">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r w:rsidRPr="0125FD35" w:rsidR="0125FD35">
        <w:rPr>
          <w:rFonts w:ascii="Times New Roman" w:hAnsi="Times New Roman" w:eastAsia="Times New Roman" w:cs="Times New Roman"/>
          <w:b w:val="1"/>
          <w:bCs w:val="1"/>
          <w:sz w:val="28"/>
          <w:szCs w:val="28"/>
        </w:rPr>
        <w:t xml:space="preserve">                                                             </w:t>
      </w:r>
    </w:p>
    <w:p w:rsidR="7FB55562" w:rsidP="7FB55562" w:rsidRDefault="7FB55562" w14:paraId="428703D4" w14:textId="11C9460D">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p>
    <w:p w:rsidR="7FB55562" w:rsidP="7FB55562" w:rsidRDefault="7FB55562" w14:paraId="6557F7CE" w14:textId="6FB6BBEE">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p>
    <w:p w:rsidR="7FB55562" w:rsidP="7FB55562" w:rsidRDefault="7FB55562" w14:paraId="4971EEBC" w14:textId="476DF510">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r w:rsidRPr="7FB55562" w:rsidR="7FB55562">
        <w:rPr>
          <w:rFonts w:ascii="Times New Roman" w:hAnsi="Times New Roman" w:eastAsia="Times New Roman" w:cs="Times New Roman"/>
          <w:b w:val="1"/>
          <w:bCs w:val="1"/>
          <w:sz w:val="28"/>
          <w:szCs w:val="28"/>
        </w:rPr>
        <w:t xml:space="preserve">    Introduction </w:t>
      </w:r>
    </w:p>
    <w:p w:rsidR="7FB55562" w:rsidP="7FB55562" w:rsidRDefault="7FB55562" w14:paraId="4A5E763D" w14:textId="4D158FC4">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p>
    <w:p w:rsidR="7FB55562" w:rsidP="3006C86B" w:rsidRDefault="7FB55562" w14:paraId="4446D926" w14:textId="07F707C7">
      <w:pPr>
        <w:rPr>
          <w:rFonts w:ascii="Times New Roman" w:hAnsi="Times New Roman" w:eastAsia="Times New Roman" w:cs="Times New Roman"/>
          <w:noProof w:val="0"/>
          <w:sz w:val="24"/>
          <w:szCs w:val="24"/>
          <w:lang w:val="en-US"/>
        </w:rPr>
      </w:pPr>
      <w:r w:rsidRPr="3006C86B" w:rsidR="3006C86B">
        <w:rPr>
          <w:rFonts w:ascii="Times New Roman" w:hAnsi="Times New Roman" w:eastAsia="Times New Roman" w:cs="Times New Roman"/>
          <w:noProof w:val="0"/>
          <w:sz w:val="24"/>
          <w:szCs w:val="24"/>
          <w:lang w:val="en-US"/>
        </w:rPr>
        <w:t xml:space="preserve">Asymptomatic bacteriuria is the presence of bacteria in the properly collected urine of a patient that has no signs or symptoms of a urinary tract infection. In clinical practice, asymptomatic bacteriuria is </w:t>
      </w:r>
      <w:r w:rsidRPr="3006C86B" w:rsidR="3006C86B">
        <w:rPr>
          <w:rFonts w:ascii="Times New Roman" w:hAnsi="Times New Roman" w:eastAsia="Times New Roman" w:cs="Times New Roman"/>
          <w:noProof w:val="0"/>
          <w:sz w:val="24"/>
          <w:szCs w:val="24"/>
          <w:lang w:val="en-US"/>
        </w:rPr>
        <w:t>very common</w:t>
      </w:r>
      <w:r w:rsidRPr="3006C86B" w:rsidR="3006C86B">
        <w:rPr>
          <w:rFonts w:ascii="Times New Roman" w:hAnsi="Times New Roman" w:eastAsia="Times New Roman" w:cs="Times New Roman"/>
          <w:noProof w:val="0"/>
          <w:sz w:val="24"/>
          <w:szCs w:val="24"/>
          <w:lang w:val="en-US"/>
        </w:rPr>
        <w:t xml:space="preserve">, and its prevalence rises with age. </w:t>
      </w:r>
    </w:p>
    <w:p w:rsidR="7FB55562" w:rsidP="3006C86B" w:rsidRDefault="7FB55562" w14:paraId="0C11F38F" w14:textId="6E31A8F3">
      <w:pPr>
        <w:rPr>
          <w:rFonts w:ascii="Times New Roman" w:hAnsi="Times New Roman" w:eastAsia="Times New Roman" w:cs="Times New Roman"/>
          <w:noProof w:val="0"/>
          <w:sz w:val="24"/>
          <w:szCs w:val="24"/>
          <w:lang w:val="en-US"/>
        </w:rPr>
      </w:pPr>
      <w:r w:rsidRPr="3006C86B" w:rsidR="3006C86B">
        <w:rPr>
          <w:rFonts w:ascii="Times New Roman" w:hAnsi="Times New Roman" w:eastAsia="Times New Roman" w:cs="Times New Roman"/>
          <w:noProof w:val="0"/>
          <w:sz w:val="24"/>
          <w:szCs w:val="24"/>
          <w:lang w:val="en-US"/>
        </w:rPr>
        <w:t xml:space="preserve">The incidence is 15% or higher in </w:t>
      </w:r>
      <w:r w:rsidRPr="3006C86B" w:rsidR="3006C86B">
        <w:rPr>
          <w:rFonts w:ascii="Times New Roman" w:hAnsi="Times New Roman" w:eastAsia="Times New Roman" w:cs="Times New Roman"/>
          <w:noProof w:val="0"/>
          <w:sz w:val="24"/>
          <w:szCs w:val="24"/>
          <w:lang w:val="en-US"/>
        </w:rPr>
        <w:t>women and men</w:t>
      </w:r>
      <w:r w:rsidRPr="3006C86B" w:rsidR="3006C86B">
        <w:rPr>
          <w:rFonts w:ascii="Times New Roman" w:hAnsi="Times New Roman" w:eastAsia="Times New Roman" w:cs="Times New Roman"/>
          <w:noProof w:val="0"/>
          <w:sz w:val="24"/>
          <w:szCs w:val="24"/>
          <w:lang w:val="en-US"/>
        </w:rPr>
        <w:t xml:space="preserve"> aged 65 to 80 years, and it can reach 40% to 50% after age 80. </w:t>
      </w:r>
    </w:p>
    <w:p w:rsidR="7FB55562" w:rsidP="3006C86B" w:rsidRDefault="7FB55562" w14:paraId="791A818B" w14:textId="4EDF3EA1">
      <w:pPr>
        <w:rPr>
          <w:rFonts w:ascii="Times New Roman" w:hAnsi="Times New Roman" w:eastAsia="Times New Roman" w:cs="Times New Roman"/>
          <w:noProof w:val="0"/>
          <w:sz w:val="24"/>
          <w:szCs w:val="24"/>
          <w:lang w:val="en-US"/>
        </w:rPr>
      </w:pPr>
      <w:r w:rsidRPr="3006C86B" w:rsidR="3006C86B">
        <w:rPr>
          <w:rFonts w:ascii="Times New Roman" w:hAnsi="Times New Roman" w:eastAsia="Times New Roman" w:cs="Times New Roman"/>
          <w:noProof w:val="0"/>
          <w:sz w:val="24"/>
          <w:szCs w:val="24"/>
          <w:lang w:val="en-US"/>
        </w:rPr>
        <w:t xml:space="preserve">Most patients with asymptomatic bacteriuria will never develop symptomatic urinary tract infections and will suffer no negative consequences </w:t>
      </w:r>
      <w:r w:rsidRPr="3006C86B" w:rsidR="3006C86B">
        <w:rPr>
          <w:rFonts w:ascii="Times New Roman" w:hAnsi="Times New Roman" w:eastAsia="Times New Roman" w:cs="Times New Roman"/>
          <w:noProof w:val="0"/>
          <w:sz w:val="24"/>
          <w:szCs w:val="24"/>
          <w:lang w:val="en-US"/>
        </w:rPr>
        <w:t>as a result of</w:t>
      </w:r>
      <w:r w:rsidRPr="3006C86B" w:rsidR="3006C86B">
        <w:rPr>
          <w:rFonts w:ascii="Times New Roman" w:hAnsi="Times New Roman" w:eastAsia="Times New Roman" w:cs="Times New Roman"/>
          <w:noProof w:val="0"/>
          <w:sz w:val="24"/>
          <w:szCs w:val="24"/>
          <w:lang w:val="en-US"/>
        </w:rPr>
        <w:t xml:space="preserve"> their condition. UTI is caused by </w:t>
      </w:r>
      <w:proofErr w:type="spellStart"/>
      <w:r w:rsidRPr="3006C86B" w:rsidR="3006C86B">
        <w:rPr>
          <w:rFonts w:ascii="Times New Roman" w:hAnsi="Times New Roman" w:eastAsia="Times New Roman" w:cs="Times New Roman"/>
          <w:noProof w:val="0"/>
          <w:sz w:val="24"/>
          <w:szCs w:val="24"/>
          <w:lang w:val="en-US"/>
        </w:rPr>
        <w:t>assymptomatic</w:t>
      </w:r>
      <w:proofErr w:type="spellEnd"/>
      <w:r w:rsidRPr="3006C86B" w:rsidR="3006C86B">
        <w:rPr>
          <w:rFonts w:ascii="Times New Roman" w:hAnsi="Times New Roman" w:eastAsia="Times New Roman" w:cs="Times New Roman"/>
          <w:noProof w:val="0"/>
          <w:sz w:val="24"/>
          <w:szCs w:val="24"/>
          <w:lang w:val="en-US"/>
        </w:rPr>
        <w:t xml:space="preserve"> bacteria, but it does not always result in </w:t>
      </w:r>
      <w:proofErr w:type="spellStart"/>
      <w:r w:rsidRPr="3006C86B" w:rsidR="3006C86B">
        <w:rPr>
          <w:rFonts w:ascii="Times New Roman" w:hAnsi="Times New Roman" w:eastAsia="Times New Roman" w:cs="Times New Roman"/>
          <w:noProof w:val="0"/>
          <w:sz w:val="24"/>
          <w:szCs w:val="24"/>
          <w:lang w:val="en-US"/>
        </w:rPr>
        <w:t>asmyptomatic</w:t>
      </w:r>
      <w:proofErr w:type="spellEnd"/>
      <w:r w:rsidRPr="3006C86B" w:rsidR="3006C86B">
        <w:rPr>
          <w:rFonts w:ascii="Times New Roman" w:hAnsi="Times New Roman" w:eastAsia="Times New Roman" w:cs="Times New Roman"/>
          <w:noProof w:val="0"/>
          <w:sz w:val="24"/>
          <w:szCs w:val="24"/>
          <w:lang w:val="en-US"/>
        </w:rPr>
        <w:t xml:space="preserve"> infections.</w:t>
      </w:r>
    </w:p>
    <w:p w:rsidR="7FB55562" w:rsidP="3006C86B" w:rsidRDefault="7FB55562" w14:paraId="7522DDE9" w14:textId="288AACAC">
      <w:pPr>
        <w:rPr>
          <w:rFonts w:ascii="Times New Roman" w:hAnsi="Times New Roman" w:eastAsia="Times New Roman" w:cs="Times New Roman"/>
          <w:noProof w:val="0"/>
          <w:sz w:val="24"/>
          <w:szCs w:val="24"/>
          <w:lang w:val="en-US"/>
        </w:rPr>
      </w:pPr>
      <w:r w:rsidRPr="3006C86B" w:rsidR="3006C86B">
        <w:rPr>
          <w:rFonts w:ascii="Times New Roman" w:hAnsi="Times New Roman" w:eastAsia="Times New Roman" w:cs="Times New Roman"/>
          <w:noProof w:val="0"/>
          <w:sz w:val="24"/>
          <w:szCs w:val="24"/>
          <w:lang w:val="en-US"/>
        </w:rPr>
        <w:t xml:space="preserve">Urinary tract infections (UTIs) are the most common outpatient infections among men and women. It is among the most common bacterial infections that lead patients to seek medical care. It has been estimated that more than 7 million outpatient visits, 1 million emergency department visits, and about 100,000 hospital stays every year in the United States are due to UTIs. </w:t>
      </w:r>
    </w:p>
    <w:p w:rsidR="7FB55562" w:rsidP="3006C86B" w:rsidRDefault="7FB55562" w14:paraId="6076710F" w14:textId="55DE5B59">
      <w:pPr>
        <w:rPr>
          <w:rFonts w:ascii="Times New Roman" w:hAnsi="Times New Roman" w:eastAsia="Times New Roman" w:cs="Times New Roman"/>
          <w:noProof w:val="0"/>
          <w:sz w:val="24"/>
          <w:szCs w:val="24"/>
          <w:lang w:val="en-US"/>
        </w:rPr>
      </w:pPr>
      <w:r w:rsidRPr="3006C86B" w:rsidR="3006C86B">
        <w:rPr>
          <w:rFonts w:ascii="Times New Roman" w:hAnsi="Times New Roman" w:eastAsia="Times New Roman" w:cs="Times New Roman"/>
          <w:noProof w:val="0"/>
          <w:sz w:val="24"/>
          <w:szCs w:val="24"/>
          <w:lang w:val="en-US"/>
        </w:rPr>
        <w:t>More than 30% of nosocomial infections are UTIs.</w:t>
      </w:r>
    </w:p>
    <w:p w:rsidR="7FB55562" w:rsidP="3006C86B" w:rsidRDefault="7FB55562" w14:paraId="335EEB5D" w14:textId="76DDD268">
      <w:pPr>
        <w:rPr>
          <w:rFonts w:ascii="Times New Roman" w:hAnsi="Times New Roman" w:eastAsia="Times New Roman" w:cs="Times New Roman"/>
          <w:noProof w:val="0"/>
          <w:sz w:val="24"/>
          <w:szCs w:val="24"/>
          <w:lang w:val="en-US"/>
        </w:rPr>
      </w:pPr>
      <w:r w:rsidRPr="3006C86B" w:rsidR="3006C86B">
        <w:rPr>
          <w:rFonts w:ascii="Times New Roman" w:hAnsi="Times New Roman" w:eastAsia="Times New Roman" w:cs="Times New Roman"/>
          <w:noProof w:val="0"/>
          <w:sz w:val="24"/>
          <w:szCs w:val="24"/>
          <w:lang w:val="en-US"/>
        </w:rPr>
        <w:t>The incidence of UTI among males and females varies, in which among females it is more common than in males, and that is due to the physiology and anatomical structure difference.</w:t>
      </w:r>
    </w:p>
    <w:p w:rsidR="7FB55562" w:rsidP="3006C86B" w:rsidRDefault="7FB55562" w14:paraId="42D559DD" w14:textId="0C122908">
      <w:pPr>
        <w:rPr>
          <w:rFonts w:ascii="Times New Roman" w:hAnsi="Times New Roman" w:eastAsia="Times New Roman" w:cs="Times New Roman"/>
          <w:noProof w:val="0"/>
          <w:sz w:val="24"/>
          <w:szCs w:val="24"/>
          <w:lang w:val="en-US"/>
        </w:rPr>
      </w:pPr>
      <w:r w:rsidRPr="3006C86B" w:rsidR="3006C86B">
        <w:rPr>
          <w:rFonts w:ascii="Times New Roman" w:hAnsi="Times New Roman" w:eastAsia="Times New Roman" w:cs="Times New Roman"/>
          <w:noProof w:val="0"/>
          <w:sz w:val="24"/>
          <w:szCs w:val="24"/>
          <w:lang w:val="en-US"/>
        </w:rPr>
        <w:t>In which females have a shorter urethra than males. Extensive research has shown that the prevalence of bacteriuria in females increases with age, reaching as high as 10% to 20% in elderly women. In women aged 20 to 40 years who have had an UTI, up to 50% may re-infect within a year.</w:t>
      </w:r>
    </w:p>
    <w:p w:rsidR="7FB55562" w:rsidP="3006C86B" w:rsidRDefault="7FB55562" w14:paraId="6548DE4C" w14:textId="46C523EC">
      <w:pPr>
        <w:rPr>
          <w:rFonts w:ascii="Times New Roman" w:hAnsi="Times New Roman" w:eastAsia="Times New Roman" w:cs="Times New Roman"/>
          <w:noProof w:val="0"/>
          <w:sz w:val="24"/>
          <w:szCs w:val="24"/>
          <w:lang w:val="en-US"/>
        </w:rPr>
      </w:pPr>
      <w:r w:rsidRPr="3006C86B" w:rsidR="3006C86B">
        <w:rPr>
          <w:rFonts w:ascii="Times New Roman" w:hAnsi="Times New Roman" w:eastAsia="Times New Roman" w:cs="Times New Roman"/>
          <w:noProof w:val="0"/>
          <w:sz w:val="24"/>
          <w:szCs w:val="24"/>
          <w:lang w:val="en-US"/>
        </w:rPr>
        <w:t>Gram-positive bacteria such as Staphylococcus saprophyticus, Enterococcus faecalis, and Streptococcus agalactia are a common cause of urinary tract infection (UTI), especially in the elderly, pregnant women, and those with other UTI risk factors. In contrast, Escherichia coli is the most common cause of community urinary tract infection.</w:t>
      </w:r>
    </w:p>
    <w:p w:rsidR="7FB55562" w:rsidP="3006C86B" w:rsidRDefault="7FB55562" w14:paraId="5133FA9A" w14:textId="5C371D9D">
      <w:pPr>
        <w:pStyle w:val="Normal"/>
        <w:rPr>
          <w:rFonts w:ascii="Times New Roman" w:hAnsi="Times New Roman" w:eastAsia="Times New Roman" w:cs="Times New Roman"/>
          <w:b w:val="1"/>
          <w:bCs w:val="1"/>
          <w:sz w:val="28"/>
          <w:szCs w:val="28"/>
        </w:rPr>
      </w:pPr>
    </w:p>
    <w:p w:rsidR="3006C86B" w:rsidP="3006C86B" w:rsidRDefault="3006C86B" w14:paraId="2C3B7EB7" w14:textId="6F5FA017">
      <w:pPr>
        <w:pStyle w:val="Normal"/>
        <w:rPr>
          <w:rFonts w:ascii="Times New Roman" w:hAnsi="Times New Roman" w:eastAsia="Times New Roman" w:cs="Times New Roman"/>
          <w:b w:val="1"/>
          <w:bCs w:val="1"/>
          <w:sz w:val="28"/>
          <w:szCs w:val="28"/>
        </w:rPr>
      </w:pPr>
    </w:p>
    <w:p w:rsidR="0125FD35" w:rsidP="0125FD35" w:rsidRDefault="0125FD35" w14:paraId="62FF6853" w14:textId="52C45D46">
      <w:pPr>
        <w:pStyle w:val="Normal"/>
        <w:rPr>
          <w:rFonts w:ascii="Times New Roman" w:hAnsi="Times New Roman" w:eastAsia="Times New Roman" w:cs="Times New Roman"/>
          <w:b w:val="1"/>
          <w:bCs w:val="1"/>
          <w:sz w:val="28"/>
          <w:szCs w:val="28"/>
        </w:rPr>
      </w:pPr>
      <w:r w:rsidRPr="0125FD35" w:rsidR="0125FD35">
        <w:rPr>
          <w:rFonts w:ascii="Times New Roman" w:hAnsi="Times New Roman" w:eastAsia="Times New Roman" w:cs="Times New Roman"/>
          <w:b w:val="1"/>
          <w:bCs w:val="1"/>
          <w:sz w:val="28"/>
          <w:szCs w:val="28"/>
        </w:rPr>
        <w:t xml:space="preserve">                                                           </w:t>
      </w:r>
    </w:p>
    <w:p w:rsidR="3006C86B" w:rsidP="3006C86B" w:rsidRDefault="3006C86B" w14:paraId="3327C323" w14:textId="23B42DB7">
      <w:pPr>
        <w:pStyle w:val="Normal"/>
        <w:rPr>
          <w:rFonts w:ascii="Times New Roman" w:hAnsi="Times New Roman" w:eastAsia="Times New Roman" w:cs="Times New Roman"/>
          <w:b w:val="1"/>
          <w:bCs w:val="1"/>
          <w:sz w:val="28"/>
          <w:szCs w:val="28"/>
        </w:rPr>
      </w:pPr>
    </w:p>
    <w:p w:rsidR="7FB55562" w:rsidP="3006C86B" w:rsidRDefault="7FB55562" w14:paraId="606E6A9D" w14:textId="028149F0">
      <w:pPr>
        <w:pStyle w:val="Normal"/>
        <w:rPr>
          <w:rFonts w:ascii="Times New Roman" w:hAnsi="Times New Roman" w:eastAsia="Times New Roman" w:cs="Times New Roman"/>
          <w:b w:val="1"/>
          <w:bCs w:val="1"/>
          <w:sz w:val="28"/>
          <w:szCs w:val="28"/>
        </w:rPr>
      </w:pPr>
    </w:p>
    <w:p w:rsidR="7FB55562" w:rsidP="7FB55562" w:rsidRDefault="7FB55562" w14:paraId="69CE1E18" w14:textId="4C91E10C">
      <w:pPr>
        <w:rPr>
          <w:rFonts w:ascii="Times New Roman" w:hAnsi="Times New Roman" w:eastAsia="Times New Roman" w:cs="Times New Roman"/>
          <w:b w:val="1"/>
          <w:bCs w:val="1"/>
          <w:sz w:val="28"/>
          <w:szCs w:val="28"/>
        </w:rPr>
      </w:pPr>
    </w:p>
    <w:p w:rsidR="7FB55562" w:rsidP="3006C86B" w:rsidRDefault="7FB55562" w14:paraId="1B7D0876" w14:textId="3E4E8DC5">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r w:rsidRPr="3006C86B" w:rsidR="3006C86B">
        <w:rPr>
          <w:rFonts w:ascii="Times New Roman" w:hAnsi="Times New Roman" w:eastAsia="Times New Roman" w:cs="Times New Roman"/>
          <w:b w:val="1"/>
          <w:bCs w:val="1"/>
          <w:sz w:val="28"/>
          <w:szCs w:val="28"/>
        </w:rPr>
        <w:t xml:space="preserve">Materials and method </w:t>
      </w:r>
    </w:p>
    <w:p w:rsidR="7FB55562" w:rsidP="3006C86B" w:rsidRDefault="7FB55562" w14:paraId="3EDF85CD" w14:textId="46476F4D">
      <w:pPr>
        <w:pStyle w:val="Normal"/>
        <w:bidi w:val="0"/>
        <w:spacing w:before="0" w:beforeAutospacing="off" w:after="160" w:afterAutospacing="off" w:line="259" w:lineRule="auto"/>
        <w:ind w:left="0" w:right="0"/>
        <w:jc w:val="left"/>
        <w:rPr>
          <w:rFonts w:ascii="Times New Roman" w:hAnsi="Times New Roman" w:eastAsia="Times New Roman" w:cs="Times New Roman"/>
          <w:b w:val="0"/>
          <w:bCs w:val="0"/>
          <w:sz w:val="24"/>
          <w:szCs w:val="24"/>
        </w:rPr>
      </w:pPr>
      <w:r w:rsidRPr="3006C86B" w:rsidR="3006C86B">
        <w:rPr>
          <w:rFonts w:ascii="Times New Roman" w:hAnsi="Times New Roman" w:eastAsia="Times New Roman" w:cs="Times New Roman"/>
          <w:b w:val="0"/>
          <w:bCs w:val="0"/>
          <w:sz w:val="24"/>
          <w:szCs w:val="24"/>
        </w:rPr>
        <w:t xml:space="preserve">To apply urine culture the following were used </w:t>
      </w:r>
    </w:p>
    <w:p w:rsidR="7FB55562" w:rsidP="3006C86B" w:rsidRDefault="7FB55562" w14:paraId="33A274B5" w14:textId="77B7F566">
      <w:pPr>
        <w:pStyle w:val="Normal"/>
        <w:bidi w:val="0"/>
        <w:spacing w:before="0" w:beforeAutospacing="off" w:after="160" w:afterAutospacing="off" w:line="259" w:lineRule="auto"/>
        <w:ind w:left="0" w:right="0"/>
        <w:jc w:val="left"/>
        <w:rPr>
          <w:rFonts w:ascii="Times New Roman" w:hAnsi="Times New Roman" w:eastAsia="Times New Roman" w:cs="Times New Roman"/>
          <w:b w:val="0"/>
          <w:bCs w:val="0"/>
          <w:sz w:val="24"/>
          <w:szCs w:val="24"/>
        </w:rPr>
      </w:pPr>
    </w:p>
    <w:p w:rsidR="7FB55562" w:rsidP="3006C86B" w:rsidRDefault="7FB55562" w14:paraId="4518B504" w14:textId="60297DB8">
      <w:pPr>
        <w:pStyle w:val="ListParagraph"/>
        <w:numPr>
          <w:ilvl w:val="0"/>
          <w:numId w:val="2"/>
        </w:numPr>
        <w:bidi w:val="0"/>
        <w:spacing w:before="0" w:beforeAutospacing="off" w:after="160" w:afterAutospacing="off" w:line="259" w:lineRule="auto"/>
        <w:ind w:right="0"/>
        <w:jc w:val="left"/>
        <w:rPr>
          <w:rFonts w:ascii="Times New Roman" w:hAnsi="Times New Roman" w:eastAsia="Times New Roman" w:cs="Times New Roman" w:asciiTheme="minorAscii" w:hAnsiTheme="minorAscii" w:eastAsiaTheme="minorAscii" w:cstheme="minorAscii"/>
          <w:b w:val="0"/>
          <w:bCs w:val="0"/>
          <w:sz w:val="24"/>
          <w:szCs w:val="24"/>
        </w:rPr>
      </w:pPr>
      <w:r w:rsidRPr="3006C86B" w:rsidR="3006C86B">
        <w:rPr>
          <w:rFonts w:ascii="Times New Roman" w:hAnsi="Times New Roman" w:eastAsia="Times New Roman" w:cs="Times New Roman"/>
          <w:b w:val="0"/>
          <w:bCs w:val="0"/>
          <w:sz w:val="24"/>
          <w:szCs w:val="24"/>
        </w:rPr>
        <w:t>Urine sample</w:t>
      </w:r>
    </w:p>
    <w:p w:rsidR="7FB55562" w:rsidP="3006C86B" w:rsidRDefault="7FB55562" w14:paraId="2549BF57" w14:textId="499353F0">
      <w:pPr>
        <w:pStyle w:val="ListParagraph"/>
        <w:numPr>
          <w:ilvl w:val="0"/>
          <w:numId w:val="2"/>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Wire loop </w:t>
      </w:r>
    </w:p>
    <w:p w:rsidR="7FB55562" w:rsidP="3006C86B" w:rsidRDefault="7FB55562" w14:paraId="748C2A98" w14:textId="08716710">
      <w:pPr>
        <w:pStyle w:val="ListParagraph"/>
        <w:numPr>
          <w:ilvl w:val="0"/>
          <w:numId w:val="2"/>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Agar plate </w:t>
      </w:r>
    </w:p>
    <w:p w:rsidR="7FB55562" w:rsidP="3006C86B" w:rsidRDefault="7FB55562" w14:paraId="0F022918" w14:textId="5F3D9641">
      <w:pPr>
        <w:pStyle w:val="ListParagraph"/>
        <w:numPr>
          <w:ilvl w:val="0"/>
          <w:numId w:val="2"/>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Flame </w:t>
      </w:r>
    </w:p>
    <w:p w:rsidR="7FB55562" w:rsidP="3006C86B" w:rsidRDefault="7FB55562" w14:paraId="45FCD3DA" w14:textId="5A2DEC30">
      <w:pPr>
        <w:pStyle w:val="ListParagraph"/>
        <w:numPr>
          <w:ilvl w:val="0"/>
          <w:numId w:val="2"/>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Incubation </w:t>
      </w:r>
    </w:p>
    <w:p w:rsidR="7FB55562" w:rsidP="3006C86B" w:rsidRDefault="7FB55562" w14:paraId="64A04EB2" w14:textId="30030413">
      <w:pPr>
        <w:pStyle w:val="Normal"/>
        <w:bidi w:val="0"/>
        <w:spacing w:before="0" w:beforeAutospacing="off" w:after="160" w:afterAutospacing="off" w:line="259" w:lineRule="auto"/>
        <w:ind w:left="0" w:right="0"/>
        <w:jc w:val="left"/>
        <w:rPr>
          <w:rFonts w:ascii="Times New Roman" w:hAnsi="Times New Roman" w:eastAsia="Times New Roman" w:cs="Times New Roman"/>
          <w:b w:val="0"/>
          <w:bCs w:val="0"/>
          <w:sz w:val="24"/>
          <w:szCs w:val="24"/>
        </w:rPr>
      </w:pPr>
      <w:r w:rsidRPr="3006C86B" w:rsidR="3006C86B">
        <w:rPr>
          <w:rFonts w:ascii="Times New Roman" w:hAnsi="Times New Roman" w:eastAsia="Times New Roman" w:cs="Times New Roman"/>
          <w:b w:val="0"/>
          <w:bCs w:val="0"/>
          <w:sz w:val="24"/>
          <w:szCs w:val="24"/>
        </w:rPr>
        <w:t xml:space="preserve">The </w:t>
      </w:r>
      <w:r w:rsidRPr="3006C86B" w:rsidR="3006C86B">
        <w:rPr>
          <w:rFonts w:ascii="Times New Roman" w:hAnsi="Times New Roman" w:eastAsia="Times New Roman" w:cs="Times New Roman"/>
          <w:b w:val="0"/>
          <w:bCs w:val="0"/>
          <w:sz w:val="24"/>
          <w:szCs w:val="24"/>
        </w:rPr>
        <w:t>initial</w:t>
      </w:r>
      <w:r w:rsidRPr="3006C86B" w:rsidR="3006C86B">
        <w:rPr>
          <w:rFonts w:ascii="Times New Roman" w:hAnsi="Times New Roman" w:eastAsia="Times New Roman" w:cs="Times New Roman"/>
          <w:b w:val="0"/>
          <w:bCs w:val="0"/>
          <w:sz w:val="24"/>
          <w:szCs w:val="24"/>
        </w:rPr>
        <w:t xml:space="preserve"> </w:t>
      </w:r>
      <w:proofErr w:type="gramStart"/>
      <w:r w:rsidRPr="3006C86B" w:rsidR="3006C86B">
        <w:rPr>
          <w:rFonts w:ascii="Times New Roman" w:hAnsi="Times New Roman" w:eastAsia="Times New Roman" w:cs="Times New Roman"/>
          <w:b w:val="0"/>
          <w:bCs w:val="0"/>
          <w:sz w:val="24"/>
          <w:szCs w:val="24"/>
        </w:rPr>
        <w:t>steps :</w:t>
      </w:r>
      <w:proofErr w:type="gramEnd"/>
    </w:p>
    <w:p w:rsidR="7FB55562" w:rsidP="3006C86B" w:rsidRDefault="7FB55562" w14:paraId="38DA966C" w14:textId="2EC25CFB">
      <w:pPr>
        <w:pStyle w:val="ListParagraph"/>
        <w:numPr>
          <w:ilvl w:val="0"/>
          <w:numId w:val="3"/>
        </w:numPr>
        <w:bidi w:val="0"/>
        <w:spacing w:before="0" w:beforeAutospacing="off" w:after="160" w:afterAutospacing="off" w:line="259" w:lineRule="auto"/>
        <w:ind w:right="0"/>
        <w:jc w:val="left"/>
        <w:rPr>
          <w:rFonts w:ascii="Times New Roman" w:hAnsi="Times New Roman" w:eastAsia="Times New Roman" w:cs="Times New Roman" w:asciiTheme="minorAscii" w:hAnsiTheme="minorAscii" w:eastAsiaTheme="minorAscii" w:cstheme="minorAscii"/>
          <w:b w:val="0"/>
          <w:bCs w:val="0"/>
          <w:sz w:val="24"/>
          <w:szCs w:val="24"/>
        </w:rPr>
      </w:pPr>
      <w:r w:rsidRPr="3006C86B" w:rsidR="3006C86B">
        <w:rPr>
          <w:rFonts w:ascii="Times New Roman" w:hAnsi="Times New Roman" w:eastAsia="Times New Roman" w:cs="Times New Roman"/>
          <w:b w:val="0"/>
          <w:bCs w:val="0"/>
          <w:sz w:val="24"/>
          <w:szCs w:val="24"/>
        </w:rPr>
        <w:t xml:space="preserve">Urine sample was </w:t>
      </w:r>
      <w:r w:rsidRPr="3006C86B" w:rsidR="3006C86B">
        <w:rPr>
          <w:rFonts w:ascii="Times New Roman" w:hAnsi="Times New Roman" w:eastAsia="Times New Roman" w:cs="Times New Roman"/>
          <w:b w:val="0"/>
          <w:bCs w:val="0"/>
          <w:sz w:val="24"/>
          <w:szCs w:val="24"/>
        </w:rPr>
        <w:t>obtained</w:t>
      </w:r>
      <w:r w:rsidRPr="3006C86B" w:rsidR="3006C86B">
        <w:rPr>
          <w:rFonts w:ascii="Times New Roman" w:hAnsi="Times New Roman" w:eastAsia="Times New Roman" w:cs="Times New Roman"/>
          <w:b w:val="0"/>
          <w:bCs w:val="0"/>
          <w:sz w:val="24"/>
          <w:szCs w:val="24"/>
        </w:rPr>
        <w:t xml:space="preserve"> early in the morning </w:t>
      </w:r>
    </w:p>
    <w:p w:rsidR="7FB55562" w:rsidP="3006C86B" w:rsidRDefault="7FB55562" w14:paraId="657FA201" w14:textId="34B610AF">
      <w:pPr>
        <w:pStyle w:val="ListParagraph"/>
        <w:numPr>
          <w:ilvl w:val="0"/>
          <w:numId w:val="3"/>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Applying heat by using a flame to sterilization of the wire loop </w:t>
      </w:r>
    </w:p>
    <w:p w:rsidR="7FB55562" w:rsidP="3006C86B" w:rsidRDefault="7FB55562" w14:paraId="34CFB3EC" w14:textId="2C5ADF1F">
      <w:pPr>
        <w:pStyle w:val="ListParagraph"/>
        <w:numPr>
          <w:ilvl w:val="0"/>
          <w:numId w:val="3"/>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The loop </w:t>
      </w:r>
      <w:r w:rsidRPr="3006C86B" w:rsidR="3006C86B">
        <w:rPr>
          <w:rFonts w:ascii="Times New Roman" w:hAnsi="Times New Roman" w:eastAsia="Times New Roman" w:cs="Times New Roman"/>
          <w:b w:val="0"/>
          <w:bCs w:val="0"/>
          <w:sz w:val="24"/>
          <w:szCs w:val="24"/>
        </w:rPr>
        <w:t>inserted</w:t>
      </w:r>
      <w:r w:rsidRPr="3006C86B" w:rsidR="3006C86B">
        <w:rPr>
          <w:rFonts w:ascii="Times New Roman" w:hAnsi="Times New Roman" w:eastAsia="Times New Roman" w:cs="Times New Roman"/>
          <w:b w:val="0"/>
          <w:bCs w:val="0"/>
          <w:sz w:val="24"/>
          <w:szCs w:val="24"/>
        </w:rPr>
        <w:t xml:space="preserve"> vertically into the urine sample to enhance better adherence of the bacteria </w:t>
      </w:r>
    </w:p>
    <w:p w:rsidR="7FB55562" w:rsidP="3006C86B" w:rsidRDefault="7FB55562" w14:paraId="7DB31FF4" w14:textId="61302BF5">
      <w:pPr>
        <w:pStyle w:val="ListParagraph"/>
        <w:numPr>
          <w:ilvl w:val="0"/>
          <w:numId w:val="3"/>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Spread the urine sample into an agar plate </w:t>
      </w:r>
    </w:p>
    <w:p w:rsidR="7FB55562" w:rsidP="3006C86B" w:rsidRDefault="7FB55562" w14:paraId="2571C7B1" w14:textId="2900014A">
      <w:pPr>
        <w:pStyle w:val="ListParagraph"/>
        <w:numPr>
          <w:ilvl w:val="0"/>
          <w:numId w:val="3"/>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The wire loop </w:t>
      </w:r>
      <w:r w:rsidRPr="3006C86B" w:rsidR="3006C86B">
        <w:rPr>
          <w:rFonts w:ascii="Times New Roman" w:hAnsi="Times New Roman" w:eastAsia="Times New Roman" w:cs="Times New Roman"/>
          <w:b w:val="0"/>
          <w:bCs w:val="0"/>
          <w:sz w:val="24"/>
          <w:szCs w:val="24"/>
        </w:rPr>
        <w:t>inserted</w:t>
      </w:r>
      <w:r w:rsidRPr="3006C86B" w:rsidR="3006C86B">
        <w:rPr>
          <w:rFonts w:ascii="Times New Roman" w:hAnsi="Times New Roman" w:eastAsia="Times New Roman" w:cs="Times New Roman"/>
          <w:b w:val="0"/>
          <w:bCs w:val="0"/>
          <w:sz w:val="24"/>
          <w:szCs w:val="24"/>
        </w:rPr>
        <w:t xml:space="preserve"> </w:t>
      </w:r>
      <w:r w:rsidRPr="3006C86B" w:rsidR="3006C86B">
        <w:rPr>
          <w:rFonts w:ascii="Times New Roman" w:hAnsi="Times New Roman" w:eastAsia="Times New Roman" w:cs="Times New Roman"/>
          <w:b w:val="0"/>
          <w:bCs w:val="0"/>
          <w:sz w:val="24"/>
          <w:szCs w:val="24"/>
        </w:rPr>
        <w:t>again</w:t>
      </w:r>
      <w:r w:rsidRPr="3006C86B" w:rsidR="3006C86B">
        <w:rPr>
          <w:rFonts w:ascii="Times New Roman" w:hAnsi="Times New Roman" w:eastAsia="Times New Roman" w:cs="Times New Roman"/>
          <w:b w:val="0"/>
          <w:bCs w:val="0"/>
          <w:sz w:val="24"/>
          <w:szCs w:val="24"/>
        </w:rPr>
        <w:t xml:space="preserve"> into the urine sample without flaming it and transfer it into second agar plate </w:t>
      </w:r>
    </w:p>
    <w:p w:rsidR="7FB55562" w:rsidP="3006C86B" w:rsidRDefault="7FB55562" w14:paraId="4BC14B0D" w14:textId="73609620">
      <w:pPr>
        <w:pStyle w:val="ListParagraph"/>
        <w:numPr>
          <w:ilvl w:val="0"/>
          <w:numId w:val="3"/>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Incubation in air for 24hr at 37c </w:t>
      </w:r>
    </w:p>
    <w:p w:rsidR="7FB55562" w:rsidP="3006C86B" w:rsidRDefault="7FB55562" w14:paraId="6C3ABA53" w14:textId="1B27E6EB">
      <w:pPr>
        <w:pStyle w:val="ListParagraph"/>
        <w:numPr>
          <w:ilvl w:val="0"/>
          <w:numId w:val="3"/>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The colonies that appeared on the plate are counted </w:t>
      </w:r>
    </w:p>
    <w:p w:rsidR="7FB55562" w:rsidP="3006C86B" w:rsidRDefault="7FB55562" w14:paraId="470F50B7" w14:textId="40F1016D">
      <w:pPr>
        <w:pStyle w:val="ListParagraph"/>
        <w:numPr>
          <w:ilvl w:val="0"/>
          <w:numId w:val="3"/>
        </w:numPr>
        <w:bidi w:val="0"/>
        <w:spacing w:before="0" w:beforeAutospacing="off" w:after="160" w:afterAutospacing="off" w:line="259" w:lineRule="auto"/>
        <w:ind w:right="0"/>
        <w:jc w:val="left"/>
        <w:rPr>
          <w:b w:val="0"/>
          <w:bCs w:val="0"/>
          <w:sz w:val="24"/>
          <w:szCs w:val="24"/>
        </w:rPr>
      </w:pPr>
      <w:r w:rsidRPr="0125FD35" w:rsidR="0125FD35">
        <w:rPr>
          <w:rFonts w:ascii="Times New Roman" w:hAnsi="Times New Roman" w:eastAsia="Times New Roman" w:cs="Times New Roman"/>
          <w:b w:val="0"/>
          <w:bCs w:val="0"/>
          <w:sz w:val="24"/>
          <w:szCs w:val="24"/>
        </w:rPr>
        <w:t xml:space="preserve">The number of </w:t>
      </w:r>
      <w:proofErr w:type="gramStart"/>
      <w:r w:rsidRPr="0125FD35" w:rsidR="0125FD35">
        <w:rPr>
          <w:rFonts w:ascii="Times New Roman" w:hAnsi="Times New Roman" w:eastAsia="Times New Roman" w:cs="Times New Roman"/>
          <w:b w:val="0"/>
          <w:bCs w:val="0"/>
          <w:sz w:val="24"/>
          <w:szCs w:val="24"/>
        </w:rPr>
        <w:t>CFUs  is</w:t>
      </w:r>
      <w:proofErr w:type="gramEnd"/>
      <w:r w:rsidRPr="0125FD35" w:rsidR="0125FD35">
        <w:rPr>
          <w:rFonts w:ascii="Times New Roman" w:hAnsi="Times New Roman" w:eastAsia="Times New Roman" w:cs="Times New Roman"/>
          <w:b w:val="0"/>
          <w:bCs w:val="0"/>
          <w:sz w:val="24"/>
          <w:szCs w:val="24"/>
        </w:rPr>
        <w:t xml:space="preserve"> multiplied by 1000 </w:t>
      </w:r>
      <w:proofErr w:type="gramStart"/>
      <w:r w:rsidRPr="0125FD35" w:rsidR="0125FD35">
        <w:rPr>
          <w:rFonts w:ascii="Times New Roman" w:hAnsi="Times New Roman" w:eastAsia="Times New Roman" w:cs="Times New Roman"/>
          <w:b w:val="0"/>
          <w:bCs w:val="0"/>
          <w:sz w:val="24"/>
          <w:szCs w:val="24"/>
        </w:rPr>
        <w:t>( if</w:t>
      </w:r>
      <w:proofErr w:type="gramEnd"/>
      <w:r w:rsidRPr="0125FD35" w:rsidR="0125FD35">
        <w:rPr>
          <w:rFonts w:ascii="Times New Roman" w:hAnsi="Times New Roman" w:eastAsia="Times New Roman" w:cs="Times New Roman"/>
          <w:b w:val="0"/>
          <w:bCs w:val="0"/>
          <w:sz w:val="24"/>
          <w:szCs w:val="24"/>
        </w:rPr>
        <w:t xml:space="preserve"> a </w:t>
      </w:r>
      <w:r w:rsidRPr="0125FD35" w:rsidR="0125FD35">
        <w:rPr>
          <w:rFonts w:ascii="Times New Roman" w:hAnsi="Times New Roman" w:eastAsia="Times New Roman" w:cs="Times New Roman"/>
          <w:b w:val="0"/>
          <w:bCs w:val="0"/>
          <w:sz w:val="24"/>
          <w:szCs w:val="24"/>
        </w:rPr>
        <w:t>0.001 ml</w:t>
      </w:r>
      <w:r w:rsidRPr="0125FD35" w:rsidR="0125FD35">
        <w:rPr>
          <w:rFonts w:ascii="Times New Roman" w:hAnsi="Times New Roman" w:eastAsia="Times New Roman" w:cs="Times New Roman"/>
          <w:b w:val="0"/>
          <w:bCs w:val="0"/>
          <w:sz w:val="24"/>
          <w:szCs w:val="24"/>
        </w:rPr>
        <w:t xml:space="preserve"> loop was used) or by 100 if </w:t>
      </w:r>
      <w:r w:rsidRPr="0125FD35" w:rsidR="0125FD35">
        <w:rPr>
          <w:rFonts w:ascii="Times New Roman" w:hAnsi="Times New Roman" w:eastAsia="Times New Roman" w:cs="Times New Roman"/>
          <w:b w:val="0"/>
          <w:bCs w:val="0"/>
          <w:sz w:val="24"/>
          <w:szCs w:val="24"/>
        </w:rPr>
        <w:t>0.01 ml</w:t>
      </w:r>
      <w:r w:rsidRPr="0125FD35" w:rsidR="0125FD35">
        <w:rPr>
          <w:rFonts w:ascii="Times New Roman" w:hAnsi="Times New Roman" w:eastAsia="Times New Roman" w:cs="Times New Roman"/>
          <w:b w:val="0"/>
          <w:bCs w:val="0"/>
          <w:sz w:val="24"/>
          <w:szCs w:val="24"/>
        </w:rPr>
        <w:t xml:space="preserve"> loop was </w:t>
      </w:r>
      <w:r w:rsidRPr="0125FD35" w:rsidR="0125FD35">
        <w:rPr>
          <w:rFonts w:ascii="Times New Roman" w:hAnsi="Times New Roman" w:eastAsia="Times New Roman" w:cs="Times New Roman"/>
          <w:b w:val="0"/>
          <w:bCs w:val="0"/>
          <w:sz w:val="24"/>
          <w:szCs w:val="24"/>
        </w:rPr>
        <w:t>used)</w:t>
      </w:r>
      <w:r w:rsidRPr="0125FD35" w:rsidR="0125FD35">
        <w:rPr>
          <w:rFonts w:ascii="Times New Roman" w:hAnsi="Times New Roman" w:eastAsia="Times New Roman" w:cs="Times New Roman"/>
          <w:b w:val="0"/>
          <w:bCs w:val="0"/>
          <w:sz w:val="24"/>
          <w:szCs w:val="24"/>
        </w:rPr>
        <w:t xml:space="preserve"> to detect the number of microorganisms per ml in the original specimen </w:t>
      </w:r>
    </w:p>
    <w:p w:rsidR="7FB55562" w:rsidP="3006C86B" w:rsidRDefault="7FB55562" w14:paraId="556A5D19" w14:textId="0C0AFB52">
      <w:pPr>
        <w:pStyle w:val="ListParagraph"/>
        <w:numPr>
          <w:ilvl w:val="0"/>
          <w:numId w:val="3"/>
        </w:numPr>
        <w:bidi w:val="0"/>
        <w:spacing w:before="0" w:beforeAutospacing="off" w:after="160" w:afterAutospacing="off" w:line="259" w:lineRule="auto"/>
        <w:ind w:right="0"/>
        <w:jc w:val="left"/>
        <w:rPr>
          <w:b w:val="0"/>
          <w:bCs w:val="0"/>
          <w:sz w:val="24"/>
          <w:szCs w:val="24"/>
        </w:rPr>
      </w:pPr>
      <w:r w:rsidRPr="3006C86B" w:rsidR="3006C86B">
        <w:rPr>
          <w:rFonts w:ascii="Times New Roman" w:hAnsi="Times New Roman" w:eastAsia="Times New Roman" w:cs="Times New Roman"/>
          <w:b w:val="0"/>
          <w:bCs w:val="0"/>
          <w:sz w:val="24"/>
          <w:szCs w:val="24"/>
        </w:rPr>
        <w:t xml:space="preserve">Then the data was </w:t>
      </w:r>
      <w:r w:rsidRPr="3006C86B" w:rsidR="3006C86B">
        <w:rPr>
          <w:rFonts w:ascii="Times New Roman" w:hAnsi="Times New Roman" w:eastAsia="Times New Roman" w:cs="Times New Roman"/>
          <w:b w:val="0"/>
          <w:bCs w:val="0"/>
          <w:sz w:val="24"/>
          <w:szCs w:val="24"/>
        </w:rPr>
        <w:t>analyzed</w:t>
      </w:r>
      <w:r w:rsidRPr="3006C86B" w:rsidR="3006C86B">
        <w:rPr>
          <w:rFonts w:ascii="Times New Roman" w:hAnsi="Times New Roman" w:eastAsia="Times New Roman" w:cs="Times New Roman"/>
          <w:b w:val="0"/>
          <w:bCs w:val="0"/>
          <w:sz w:val="24"/>
          <w:szCs w:val="24"/>
        </w:rPr>
        <w:t xml:space="preserve"> using SPSS </w:t>
      </w:r>
    </w:p>
    <w:p w:rsidR="3006C86B" w:rsidP="0125FD35" w:rsidRDefault="3006C86B" w14:paraId="7C6FD73A" w14:textId="674090D9">
      <w:pPr>
        <w:pStyle w:val="Normal"/>
        <w:rPr>
          <w:rFonts w:ascii="Times New Roman" w:hAnsi="Times New Roman" w:eastAsia="Times New Roman" w:cs="Times New Roman"/>
          <w:b w:val="1"/>
          <w:bCs w:val="1"/>
          <w:sz w:val="36"/>
          <w:szCs w:val="36"/>
        </w:rPr>
      </w:pPr>
    </w:p>
    <w:p w:rsidR="3006C86B" w:rsidP="3006C86B" w:rsidRDefault="3006C86B" w14:paraId="56C726EB" w14:textId="3EFD9542">
      <w:pPr>
        <w:pStyle w:val="Normal"/>
        <w:rPr>
          <w:rFonts w:ascii="Times New Roman" w:hAnsi="Times New Roman" w:eastAsia="Times New Roman" w:cs="Times New Roman"/>
          <w:b w:val="0"/>
          <w:bCs w:val="0"/>
          <w:sz w:val="28"/>
          <w:szCs w:val="28"/>
        </w:rPr>
      </w:pPr>
    </w:p>
    <w:p w:rsidR="3006C86B" w:rsidP="3006C86B" w:rsidRDefault="3006C86B" w14:paraId="3CD12F6C" w14:textId="319AAA92">
      <w:pPr>
        <w:pStyle w:val="Normal"/>
        <w:rPr>
          <w:rFonts w:ascii="Times New Roman" w:hAnsi="Times New Roman" w:eastAsia="Times New Roman" w:cs="Times New Roman"/>
          <w:b w:val="0"/>
          <w:bCs w:val="0"/>
          <w:sz w:val="28"/>
          <w:szCs w:val="28"/>
        </w:rPr>
      </w:pPr>
    </w:p>
    <w:p w:rsidR="3006C86B" w:rsidP="0125FD35" w:rsidRDefault="3006C86B" w14:paraId="122589A2" w14:textId="3CD15ABE">
      <w:pPr>
        <w:pStyle w:val="Normal"/>
        <w:spacing w:after="160" w:line="360" w:lineRule="auto"/>
        <w:rPr>
          <w:rFonts w:ascii="Times New Roman" w:hAnsi="Times New Roman" w:eastAsia="Times New Roman" w:cs="Times New Roman"/>
          <w:b w:val="0"/>
          <w:bCs w:val="0"/>
          <w:sz w:val="28"/>
          <w:szCs w:val="28"/>
        </w:rPr>
      </w:pPr>
    </w:p>
    <w:p w:rsidR="3006C86B" w:rsidP="0125FD35" w:rsidRDefault="3006C86B" w14:paraId="2343B4BB" w14:textId="30F2809E">
      <w:pPr>
        <w:pStyle w:val="Normal"/>
        <w:bidi w:val="0"/>
        <w:spacing w:before="0" w:beforeAutospacing="off" w:after="160" w:afterAutospacing="off" w:line="259" w:lineRule="auto"/>
        <w:ind w:left="0" w:right="0"/>
        <w:jc w:val="left"/>
        <w:rPr>
          <w:rFonts w:ascii="Times New Roman" w:hAnsi="Times New Roman" w:eastAsia="Times New Roman" w:cs="Times New Roman"/>
          <w:b w:val="0"/>
          <w:bCs w:val="0"/>
          <w:sz w:val="28"/>
          <w:szCs w:val="28"/>
        </w:rPr>
      </w:pPr>
      <w:r w:rsidRPr="0125FD35" w:rsidR="0125FD35">
        <w:rPr>
          <w:rFonts w:ascii="Times New Roman" w:hAnsi="Times New Roman" w:eastAsia="Times New Roman" w:cs="Times New Roman"/>
          <w:b w:val="0"/>
          <w:bCs w:val="0"/>
          <w:sz w:val="28"/>
          <w:szCs w:val="28"/>
        </w:rPr>
        <w:t xml:space="preserve">                                                             </w:t>
      </w:r>
    </w:p>
    <w:p w:rsidR="3006C86B" w:rsidP="0125FD35" w:rsidRDefault="3006C86B" w14:paraId="40A0C97A" w14:textId="518D8627">
      <w:pPr>
        <w:pStyle w:val="Normal"/>
        <w:spacing w:after="160" w:line="360" w:lineRule="auto"/>
        <w:rPr>
          <w:rFonts w:ascii="Times New Roman" w:hAnsi="Times New Roman" w:eastAsia="Times New Roman" w:cs="Times New Roman"/>
          <w:b w:val="0"/>
          <w:bCs w:val="0"/>
          <w:sz w:val="28"/>
          <w:szCs w:val="28"/>
        </w:rPr>
      </w:pPr>
      <w:r w:rsidRPr="0125FD35" w:rsidR="0125FD35">
        <w:rPr>
          <w:rFonts w:ascii="Times New Roman" w:hAnsi="Times New Roman" w:eastAsia="Times New Roman" w:cs="Times New Roman"/>
          <w:b w:val="0"/>
          <w:bCs w:val="0"/>
          <w:sz w:val="28"/>
          <w:szCs w:val="28"/>
        </w:rPr>
        <w:t xml:space="preserve">                                                       </w:t>
      </w:r>
    </w:p>
    <w:p w:rsidR="3006C86B" w:rsidP="0125FD35" w:rsidRDefault="3006C86B" w14:paraId="6705AE57" w14:textId="31230552">
      <w:pPr>
        <w:pStyle w:val="Normal"/>
        <w:spacing w:after="160" w:line="360" w:lineRule="auto"/>
        <w:jc w:val="both"/>
        <w:rPr>
          <w:rFonts w:ascii="Arial" w:hAnsi="Arial" w:eastAsia="Arial" w:cs="Arial"/>
          <w:b w:val="1"/>
          <w:bCs w:val="1"/>
          <w:i w:val="0"/>
          <w:iCs w:val="0"/>
          <w:noProof w:val="0"/>
          <w:sz w:val="28"/>
          <w:szCs w:val="28"/>
          <w:lang w:val="en-US"/>
        </w:rPr>
      </w:pPr>
    </w:p>
    <w:p w:rsidR="3006C86B" w:rsidP="0125FD35" w:rsidRDefault="3006C86B" w14:paraId="65091409" w14:textId="0287E951">
      <w:pPr>
        <w:pStyle w:val="Normal"/>
        <w:spacing w:after="160" w:line="360" w:lineRule="auto"/>
        <w:jc w:val="both"/>
        <w:rPr>
          <w:rFonts w:ascii="Arial" w:hAnsi="Arial" w:eastAsia="Arial" w:cs="Arial"/>
          <w:b w:val="1"/>
          <w:bCs w:val="1"/>
          <w:i w:val="0"/>
          <w:iCs w:val="0"/>
          <w:noProof w:val="0"/>
          <w:sz w:val="28"/>
          <w:szCs w:val="28"/>
          <w:lang w:val="en-US"/>
        </w:rPr>
      </w:pPr>
    </w:p>
    <w:p w:rsidR="3006C86B" w:rsidP="0125FD35" w:rsidRDefault="3006C86B" w14:paraId="280309CB" w14:textId="5A4F1837">
      <w:pPr>
        <w:pStyle w:val="Normal"/>
        <w:spacing w:after="160" w:line="360" w:lineRule="auto"/>
        <w:jc w:val="both"/>
        <w:rPr>
          <w:rFonts w:ascii="Arial" w:hAnsi="Arial" w:eastAsia="Arial" w:cs="Arial"/>
          <w:b w:val="0"/>
          <w:bCs w:val="0"/>
          <w:i w:val="0"/>
          <w:iCs w:val="0"/>
          <w:noProof w:val="0"/>
          <w:sz w:val="28"/>
          <w:szCs w:val="28"/>
          <w:lang w:val="en-US"/>
        </w:rPr>
      </w:pPr>
      <w:r w:rsidRPr="0125FD35" w:rsidR="0125FD35">
        <w:rPr>
          <w:rFonts w:ascii="Arial" w:hAnsi="Arial" w:eastAsia="Arial" w:cs="Arial"/>
          <w:b w:val="1"/>
          <w:bCs w:val="1"/>
          <w:i w:val="0"/>
          <w:iCs w:val="0"/>
          <w:noProof w:val="0"/>
          <w:sz w:val="28"/>
          <w:szCs w:val="28"/>
          <w:lang w:val="en-US"/>
        </w:rPr>
        <w:t>Results and statistical analysis:</w:t>
      </w:r>
    </w:p>
    <w:p w:rsidR="3006C86B" w:rsidP="3006C86B" w:rsidRDefault="3006C86B" w14:paraId="4889B4F4" w14:textId="020E040C">
      <w:pPr>
        <w:spacing w:after="160" w:line="360" w:lineRule="auto"/>
        <w:jc w:val="both"/>
        <w:rPr>
          <w:rFonts w:ascii="Arial" w:hAnsi="Arial" w:eastAsia="Arial" w:cs="Arial"/>
          <w:b w:val="0"/>
          <w:bCs w:val="0"/>
          <w:i w:val="0"/>
          <w:iCs w:val="0"/>
          <w:noProof w:val="0"/>
          <w:sz w:val="28"/>
          <w:szCs w:val="28"/>
          <w:lang w:val="en-US"/>
        </w:rPr>
      </w:pPr>
      <w:r>
        <w:drawing>
          <wp:inline wp14:editId="7EE36C45" wp14:anchorId="12980B5C">
            <wp:extent cx="5267324" cy="647700"/>
            <wp:effectExtent l="0" t="0" r="0" b="0"/>
            <wp:docPr id="667317286" name="" title=""/>
            <wp:cNvGraphicFramePr>
              <a:graphicFrameLocks noChangeAspect="1"/>
            </wp:cNvGraphicFramePr>
            <a:graphic>
              <a:graphicData uri="http://schemas.openxmlformats.org/drawingml/2006/picture">
                <pic:pic>
                  <pic:nvPicPr>
                    <pic:cNvPr id="0" name=""/>
                    <pic:cNvPicPr/>
                  </pic:nvPicPr>
                  <pic:blipFill>
                    <a:blip r:embed="R7dddfd454afc4757">
                      <a:extLst>
                        <a:ext xmlns:a="http://schemas.openxmlformats.org/drawingml/2006/main" uri="{28A0092B-C50C-407E-A947-70E740481C1C}">
                          <a14:useLocalDpi val="0"/>
                        </a:ext>
                      </a:extLst>
                    </a:blip>
                    <a:stretch>
                      <a:fillRect/>
                    </a:stretch>
                  </pic:blipFill>
                  <pic:spPr>
                    <a:xfrm>
                      <a:off x="0" y="0"/>
                      <a:ext cx="5267324" cy="647700"/>
                    </a:xfrm>
                    <a:prstGeom prst="rect">
                      <a:avLst/>
                    </a:prstGeom>
                  </pic:spPr>
                </pic:pic>
              </a:graphicData>
            </a:graphic>
          </wp:inline>
        </w:drawing>
      </w:r>
    </w:p>
    <w:p w:rsidR="3006C86B" w:rsidP="3006C86B" w:rsidRDefault="3006C86B" w14:paraId="63CD1084" w14:textId="35E4BFBE">
      <w:pPr>
        <w:pStyle w:val="Normal"/>
        <w:rPr>
          <w:rFonts w:ascii="Times New Roman" w:hAnsi="Times New Roman" w:eastAsia="Times New Roman" w:cs="Times New Roman"/>
          <w:b w:val="0"/>
          <w:bCs w:val="0"/>
          <w:sz w:val="28"/>
          <w:szCs w:val="28"/>
        </w:rPr>
      </w:pPr>
      <w:r w:rsidRPr="0125FD35" w:rsidR="0125FD35">
        <w:rPr>
          <w:rFonts w:ascii="Times New Roman" w:hAnsi="Times New Roman" w:eastAsia="Times New Roman" w:cs="Times New Roman"/>
          <w:b w:val="1"/>
          <w:bCs w:val="1"/>
          <w:sz w:val="28"/>
          <w:szCs w:val="28"/>
        </w:rPr>
        <w:t>Table 1</w:t>
      </w:r>
      <w:r w:rsidRPr="0125FD35" w:rsidR="0125FD35">
        <w:rPr>
          <w:rFonts w:ascii="Times New Roman" w:hAnsi="Times New Roman" w:eastAsia="Times New Roman" w:cs="Times New Roman"/>
          <w:b w:val="0"/>
          <w:bCs w:val="0"/>
          <w:sz w:val="28"/>
          <w:szCs w:val="28"/>
        </w:rPr>
        <w:t xml:space="preserve"> </w:t>
      </w:r>
    </w:p>
    <w:tbl>
      <w:tblPr>
        <w:tblStyle w:val="TableNormal"/>
        <w:tblW w:w="0" w:type="auto"/>
        <w:tblLayout w:type="fixed"/>
        <w:tblLook w:val="0000" w:firstRow="0" w:lastRow="0" w:firstColumn="0" w:lastColumn="0" w:noHBand="0" w:noVBand="0"/>
      </w:tblPr>
      <w:tblGrid>
        <w:gridCol w:w="915"/>
        <w:gridCol w:w="2445"/>
        <w:gridCol w:w="1665"/>
        <w:gridCol w:w="1020"/>
        <w:gridCol w:w="1020"/>
        <w:gridCol w:w="1020"/>
      </w:tblGrid>
      <w:tr w:rsidR="3006C86B" w:rsidTr="0125FD35" w14:paraId="0FD77631">
        <w:trPr>
          <w:trHeight w:val="300"/>
        </w:trPr>
        <w:tc>
          <w:tcPr>
            <w:tcW w:w="8085" w:type="dxa"/>
            <w:gridSpan w:val="6"/>
            <w:tcBorders>
              <w:top w:val="nil"/>
              <w:left w:val="nil"/>
              <w:bottom w:val="nil"/>
              <w:right w:val="nil"/>
            </w:tcBorders>
            <w:shd w:val="clear" w:color="auto" w:fill="FFFFFF" w:themeFill="background1"/>
            <w:tcMar/>
            <w:vAlign w:val="center"/>
          </w:tcPr>
          <w:p w:rsidR="3006C86B" w:rsidP="3006C86B" w:rsidRDefault="3006C86B" w14:paraId="5E388E45" w14:textId="0C0EE265">
            <w:pPr>
              <w:spacing w:line="320" w:lineRule="atLeast"/>
              <w:ind w:left="60" w:right="60"/>
              <w:jc w:val="center"/>
              <w:rPr>
                <w:rFonts w:ascii="Arial" w:hAnsi="Arial" w:eastAsia="Arial" w:cs="Arial"/>
                <w:b w:val="0"/>
                <w:bCs w:val="0"/>
                <w:i w:val="0"/>
                <w:iCs w:val="0"/>
                <w:color w:val="010205"/>
                <w:sz w:val="22"/>
                <w:szCs w:val="22"/>
              </w:rPr>
            </w:pPr>
            <w:r w:rsidRPr="3006C86B" w:rsidR="3006C86B">
              <w:rPr>
                <w:rFonts w:ascii="Arial" w:hAnsi="Arial" w:eastAsia="Arial" w:cs="Arial"/>
                <w:b w:val="1"/>
                <w:bCs w:val="1"/>
                <w:i w:val="0"/>
                <w:iCs w:val="0"/>
                <w:color w:val="010205"/>
                <w:sz w:val="22"/>
                <w:szCs w:val="22"/>
                <w:lang w:val="en-US"/>
              </w:rPr>
              <w:t>CFUcat * Gender Crosstabulation</w:t>
            </w:r>
          </w:p>
        </w:tc>
      </w:tr>
      <w:tr w:rsidR="3006C86B" w:rsidTr="0125FD35" w14:paraId="7A3BB8F0">
        <w:trPr>
          <w:trHeight w:val="300"/>
        </w:trPr>
        <w:tc>
          <w:tcPr>
            <w:tcW w:w="8085" w:type="dxa"/>
            <w:gridSpan w:val="6"/>
            <w:tcBorders>
              <w:top w:val="nil"/>
              <w:left w:val="nil"/>
              <w:bottom w:val="nil"/>
              <w:right w:val="nil"/>
            </w:tcBorders>
            <w:shd w:val="clear" w:color="auto" w:fill="FFFFFF" w:themeFill="background1"/>
            <w:tcMar/>
            <w:vAlign w:val="center"/>
          </w:tcPr>
          <w:p w:rsidR="3006C86B" w:rsidP="3006C86B" w:rsidRDefault="3006C86B" w14:paraId="23F63616" w14:textId="3794BC02">
            <w:pPr>
              <w:pStyle w:val="Normal"/>
              <w:spacing w:line="320" w:lineRule="atLeast"/>
              <w:jc w:val="center"/>
              <w:rPr>
                <w:rFonts w:ascii="Arial" w:hAnsi="Arial" w:eastAsia="Arial" w:cs="Arial"/>
                <w:b w:val="1"/>
                <w:bCs w:val="1"/>
                <w:i w:val="0"/>
                <w:iCs w:val="0"/>
                <w:color w:val="010205"/>
                <w:sz w:val="22"/>
                <w:szCs w:val="22"/>
                <w:lang w:val="en-US"/>
              </w:rPr>
            </w:pPr>
          </w:p>
        </w:tc>
      </w:tr>
      <w:tr w:rsidR="3006C86B" w:rsidTr="0125FD35" w14:paraId="0654344B">
        <w:tc>
          <w:tcPr>
            <w:tcW w:w="5025" w:type="dxa"/>
            <w:gridSpan w:val="3"/>
            <w:vMerge w:val="restart"/>
            <w:tcBorders>
              <w:top w:val="nil"/>
              <w:left w:val="nil"/>
              <w:bottom w:val="nil"/>
              <w:right w:val="nil"/>
            </w:tcBorders>
            <w:shd w:val="clear" w:color="auto" w:fill="FFFFFF" w:themeFill="background1"/>
            <w:tcMar/>
            <w:vAlign w:val="bottom"/>
          </w:tcPr>
          <w:p w:rsidR="3006C86B" w:rsidP="3006C86B" w:rsidRDefault="3006C86B" w14:paraId="491796E0" w14:textId="3AA31444">
            <w:pPr>
              <w:spacing w:line="240" w:lineRule="auto"/>
              <w:rPr>
                <w:rFonts w:ascii="Times New Roman" w:hAnsi="Times New Roman" w:eastAsia="Times New Roman" w:cs="Times New Roman"/>
                <w:b w:val="0"/>
                <w:bCs w:val="0"/>
                <w:i w:val="0"/>
                <w:iCs w:val="0"/>
                <w:sz w:val="24"/>
                <w:szCs w:val="24"/>
              </w:rPr>
            </w:pPr>
          </w:p>
        </w:tc>
        <w:tc>
          <w:tcPr>
            <w:tcW w:w="2040" w:type="dxa"/>
            <w:gridSpan w:val="2"/>
            <w:tcBorders>
              <w:top w:val="nil"/>
              <w:left w:val="nil"/>
              <w:bottom w:val="nil"/>
              <w:right w:val="single" w:color="E0E0E0" w:sz="6"/>
            </w:tcBorders>
            <w:shd w:val="clear" w:color="auto" w:fill="FFFFFF" w:themeFill="background1"/>
            <w:tcMar/>
            <w:vAlign w:val="bottom"/>
          </w:tcPr>
          <w:p w:rsidR="3006C86B" w:rsidP="3006C86B" w:rsidRDefault="3006C86B" w14:paraId="1C915EBC" w14:textId="762B4A5C">
            <w:pPr>
              <w:spacing w:line="320" w:lineRule="atLeast"/>
              <w:ind w:left="60" w:right="60"/>
              <w:jc w:val="center"/>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Gender</w:t>
            </w:r>
          </w:p>
        </w:tc>
        <w:tc>
          <w:tcPr>
            <w:tcW w:w="1020" w:type="dxa"/>
            <w:vMerge w:val="restart"/>
            <w:tcBorders>
              <w:top w:val="nil"/>
              <w:left w:val="single" w:color="E0E0E0" w:sz="6"/>
              <w:bottom w:val="nil"/>
              <w:right w:val="nil"/>
            </w:tcBorders>
            <w:shd w:val="clear" w:color="auto" w:fill="FFFFFF" w:themeFill="background1"/>
            <w:tcMar/>
            <w:vAlign w:val="bottom"/>
          </w:tcPr>
          <w:p w:rsidR="3006C86B" w:rsidP="3006C86B" w:rsidRDefault="3006C86B" w14:paraId="3354B270" w14:textId="023282BA">
            <w:pPr>
              <w:spacing w:line="320" w:lineRule="atLeast"/>
              <w:ind w:left="60" w:right="60"/>
              <w:jc w:val="center"/>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Total</w:t>
            </w:r>
          </w:p>
        </w:tc>
      </w:tr>
      <w:tr w:rsidR="3006C86B" w:rsidTr="0125FD35" w14:paraId="0FE29603">
        <w:trPr>
          <w:trHeight w:val="300"/>
        </w:trPr>
        <w:tc>
          <w:tcPr>
            <w:tcW w:w="5025" w:type="dxa"/>
            <w:gridSpan w:val="3"/>
            <w:vMerge/>
            <w:tcBorders/>
            <w:tcMar/>
            <w:vAlign w:val="center"/>
          </w:tcPr>
          <w:p w14:paraId="562DD614"/>
        </w:tc>
        <w:tc>
          <w:tcPr>
            <w:tcW w:w="1020" w:type="dxa"/>
            <w:tcBorders>
              <w:top w:val="nil"/>
              <w:left w:val="nil"/>
              <w:bottom w:val="single" w:color="152935" w:sz="6"/>
              <w:right w:val="single" w:color="E0E0E0" w:sz="6"/>
            </w:tcBorders>
            <w:shd w:val="clear" w:color="auto" w:fill="FFFFFF" w:themeFill="background1"/>
            <w:tcMar/>
            <w:vAlign w:val="bottom"/>
          </w:tcPr>
          <w:p w:rsidR="3006C86B" w:rsidP="3006C86B" w:rsidRDefault="3006C86B" w14:paraId="101DD7E6" w14:textId="57656E00">
            <w:pPr>
              <w:spacing w:line="320" w:lineRule="atLeast"/>
              <w:ind w:left="60" w:right="60"/>
              <w:jc w:val="center"/>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Female</w:t>
            </w:r>
          </w:p>
        </w:tc>
        <w:tc>
          <w:tcPr>
            <w:tcW w:w="1020" w:type="dxa"/>
            <w:tcBorders>
              <w:top w:val="nil"/>
              <w:left w:val="single" w:color="E0E0E0" w:sz="6"/>
              <w:bottom w:val="single" w:color="152935" w:sz="6"/>
              <w:right w:val="single" w:color="E0E0E0" w:sz="6"/>
            </w:tcBorders>
            <w:shd w:val="clear" w:color="auto" w:fill="FFFFFF" w:themeFill="background1"/>
            <w:tcMar/>
            <w:vAlign w:val="bottom"/>
          </w:tcPr>
          <w:p w:rsidR="3006C86B" w:rsidP="3006C86B" w:rsidRDefault="3006C86B" w14:paraId="100170CA" w14:textId="1C19B296">
            <w:pPr>
              <w:spacing w:line="320" w:lineRule="atLeast"/>
              <w:ind w:left="60" w:right="60"/>
              <w:jc w:val="center"/>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Male</w:t>
            </w:r>
          </w:p>
        </w:tc>
        <w:tc>
          <w:tcPr>
            <w:tcW w:w="1020" w:type="dxa"/>
            <w:vMerge/>
            <w:tcBorders/>
            <w:tcMar/>
            <w:vAlign w:val="center"/>
          </w:tcPr>
          <w:p w14:paraId="5B4F1559"/>
        </w:tc>
      </w:tr>
      <w:tr w:rsidR="3006C86B" w:rsidTr="0125FD35" w14:paraId="62391703">
        <w:tc>
          <w:tcPr>
            <w:tcW w:w="915" w:type="dxa"/>
            <w:vMerge w:val="restart"/>
            <w:tcBorders>
              <w:top w:val="single" w:color="152935" w:sz="6"/>
              <w:left w:val="nil"/>
              <w:bottom w:val="nil"/>
              <w:right w:val="nil"/>
            </w:tcBorders>
            <w:shd w:val="clear" w:color="auto" w:fill="E0E0E0"/>
            <w:tcMar/>
            <w:vAlign w:val="top"/>
          </w:tcPr>
          <w:p w:rsidR="3006C86B" w:rsidP="3006C86B" w:rsidRDefault="3006C86B" w14:paraId="0F911FDC" w14:textId="3B7DDEFC">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CFUcat</w:t>
            </w:r>
          </w:p>
        </w:tc>
        <w:tc>
          <w:tcPr>
            <w:tcW w:w="2445" w:type="dxa"/>
            <w:vMerge w:val="restart"/>
            <w:tcBorders>
              <w:top w:val="single" w:color="152935" w:sz="6"/>
              <w:left w:val="nil"/>
              <w:bottom w:val="nil"/>
              <w:right w:val="nil"/>
            </w:tcBorders>
            <w:shd w:val="clear" w:color="auto" w:fill="E0E0E0"/>
            <w:tcMar/>
            <w:vAlign w:val="top"/>
          </w:tcPr>
          <w:p w:rsidR="3006C86B" w:rsidP="3006C86B" w:rsidRDefault="3006C86B" w14:paraId="2DAF0626" w14:textId="47494490">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No growth</w:t>
            </w:r>
          </w:p>
        </w:tc>
        <w:tc>
          <w:tcPr>
            <w:tcW w:w="1665" w:type="dxa"/>
            <w:tcBorders>
              <w:top w:val="single" w:color="152935" w:sz="6"/>
              <w:left w:val="nil"/>
              <w:bottom w:val="single" w:color="AEAEAE" w:sz="6"/>
              <w:right w:val="nil"/>
            </w:tcBorders>
            <w:shd w:val="clear" w:color="auto" w:fill="E0E0E0"/>
            <w:tcMar/>
            <w:vAlign w:val="top"/>
          </w:tcPr>
          <w:p w:rsidR="3006C86B" w:rsidP="3006C86B" w:rsidRDefault="3006C86B" w14:paraId="4CF4E11D" w14:textId="617A3630">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Count</w:t>
            </w:r>
          </w:p>
        </w:tc>
        <w:tc>
          <w:tcPr>
            <w:tcW w:w="1020" w:type="dxa"/>
            <w:tcBorders>
              <w:top w:val="single" w:color="152935" w:sz="6"/>
              <w:left w:val="nil"/>
              <w:bottom w:val="single" w:color="AEAEAE" w:sz="6"/>
              <w:right w:val="single" w:color="E0E0E0" w:sz="6"/>
            </w:tcBorders>
            <w:shd w:val="clear" w:color="auto" w:fill="FFFFFF" w:themeFill="background1"/>
            <w:tcMar/>
            <w:vAlign w:val="top"/>
          </w:tcPr>
          <w:p w:rsidR="3006C86B" w:rsidP="3006C86B" w:rsidRDefault="3006C86B" w14:paraId="77F7330C" w14:textId="58B02A36">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w:t>
            </w:r>
          </w:p>
        </w:tc>
        <w:tc>
          <w:tcPr>
            <w:tcW w:w="1020" w:type="dxa"/>
            <w:tcBorders>
              <w:top w:val="single" w:color="152935" w:sz="6"/>
              <w:left w:val="single" w:color="E0E0E0" w:sz="6"/>
              <w:bottom w:val="single" w:color="AEAEAE" w:sz="6"/>
              <w:right w:val="single" w:color="E0E0E0" w:sz="6"/>
            </w:tcBorders>
            <w:shd w:val="clear" w:color="auto" w:fill="FFFFFF" w:themeFill="background1"/>
            <w:tcMar/>
            <w:vAlign w:val="top"/>
          </w:tcPr>
          <w:p w:rsidR="3006C86B" w:rsidP="3006C86B" w:rsidRDefault="3006C86B" w14:paraId="4E3DD01A" w14:textId="5804FB76">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9</w:t>
            </w:r>
          </w:p>
        </w:tc>
        <w:tc>
          <w:tcPr>
            <w:tcW w:w="1020" w:type="dxa"/>
            <w:tcBorders>
              <w:top w:val="single" w:color="152935" w:sz="6"/>
              <w:left w:val="single" w:color="E0E0E0" w:sz="6"/>
              <w:bottom w:val="single" w:color="AEAEAE" w:sz="6"/>
              <w:right w:val="nil"/>
            </w:tcBorders>
            <w:shd w:val="clear" w:color="auto" w:fill="FFFFFF" w:themeFill="background1"/>
            <w:tcMar/>
            <w:vAlign w:val="top"/>
          </w:tcPr>
          <w:p w:rsidR="3006C86B" w:rsidP="3006C86B" w:rsidRDefault="3006C86B" w14:paraId="7A5E4C2C" w14:textId="7694A88E">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11</w:t>
            </w:r>
          </w:p>
        </w:tc>
      </w:tr>
      <w:tr w:rsidR="3006C86B" w:rsidTr="0125FD35" w14:paraId="0241F568">
        <w:tc>
          <w:tcPr>
            <w:tcW w:w="915" w:type="dxa"/>
            <w:vMerge/>
            <w:tcBorders/>
            <w:tcMar/>
            <w:vAlign w:val="center"/>
          </w:tcPr>
          <w:p w14:paraId="00EDE3DD"/>
        </w:tc>
        <w:tc>
          <w:tcPr>
            <w:tcW w:w="2445" w:type="dxa"/>
            <w:vMerge/>
            <w:tcBorders/>
            <w:tcMar/>
            <w:vAlign w:val="center"/>
          </w:tcPr>
          <w:p w14:paraId="62331651"/>
        </w:tc>
        <w:tc>
          <w:tcPr>
            <w:tcW w:w="1665" w:type="dxa"/>
            <w:tcBorders>
              <w:top w:val="single" w:color="AEAEAE" w:sz="6"/>
              <w:left w:val="nil"/>
              <w:bottom w:val="single" w:color="AEAEAE" w:sz="6"/>
              <w:right w:val="nil"/>
            </w:tcBorders>
            <w:shd w:val="clear" w:color="auto" w:fill="E0E0E0"/>
            <w:tcMar/>
            <w:vAlign w:val="top"/>
          </w:tcPr>
          <w:p w:rsidR="3006C86B" w:rsidP="3006C86B" w:rsidRDefault="3006C86B" w14:paraId="37A0753A" w14:textId="71529366">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Expected Count</w:t>
            </w:r>
          </w:p>
        </w:tc>
        <w:tc>
          <w:tcPr>
            <w:tcW w:w="1020" w:type="dxa"/>
            <w:tcBorders>
              <w:top w:val="single" w:color="AEAEAE" w:sz="6"/>
              <w:left w:val="nil"/>
              <w:bottom w:val="single" w:color="AEAEAE" w:sz="6"/>
              <w:right w:val="single" w:color="E0E0E0" w:sz="6"/>
            </w:tcBorders>
            <w:shd w:val="clear" w:color="auto" w:fill="FFFFFF" w:themeFill="background1"/>
            <w:tcMar/>
            <w:vAlign w:val="top"/>
          </w:tcPr>
          <w:p w:rsidR="3006C86B" w:rsidP="3006C86B" w:rsidRDefault="3006C86B" w14:paraId="22B1543B" w14:textId="2A60AE97">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5.5</w:t>
            </w:r>
          </w:p>
        </w:tc>
        <w:tc>
          <w:tcPr>
            <w:tcW w:w="1020" w:type="dxa"/>
            <w:tcBorders>
              <w:top w:val="single" w:color="AEAEAE" w:sz="6"/>
              <w:left w:val="single" w:color="E0E0E0" w:sz="6"/>
              <w:bottom w:val="single" w:color="AEAEAE" w:sz="6"/>
              <w:right w:val="single" w:color="E0E0E0" w:sz="6"/>
            </w:tcBorders>
            <w:shd w:val="clear" w:color="auto" w:fill="FFFFFF" w:themeFill="background1"/>
            <w:tcMar/>
            <w:vAlign w:val="top"/>
          </w:tcPr>
          <w:p w:rsidR="3006C86B" w:rsidP="3006C86B" w:rsidRDefault="3006C86B" w14:paraId="7795038F" w14:textId="1314E624">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5.5</w:t>
            </w:r>
          </w:p>
        </w:tc>
        <w:tc>
          <w:tcPr>
            <w:tcW w:w="1020" w:type="dxa"/>
            <w:tcBorders>
              <w:top w:val="single" w:color="AEAEAE" w:sz="6"/>
              <w:left w:val="single" w:color="E0E0E0" w:sz="6"/>
              <w:bottom w:val="single" w:color="AEAEAE" w:sz="6"/>
              <w:right w:val="nil"/>
            </w:tcBorders>
            <w:shd w:val="clear" w:color="auto" w:fill="FFFFFF" w:themeFill="background1"/>
            <w:tcMar/>
            <w:vAlign w:val="top"/>
          </w:tcPr>
          <w:p w:rsidR="3006C86B" w:rsidP="3006C86B" w:rsidRDefault="3006C86B" w14:paraId="65C79BC5" w14:textId="560B9AF7">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11.0</w:t>
            </w:r>
          </w:p>
        </w:tc>
      </w:tr>
      <w:tr w:rsidR="3006C86B" w:rsidTr="0125FD35" w14:paraId="7FB5861E">
        <w:tc>
          <w:tcPr>
            <w:tcW w:w="915" w:type="dxa"/>
            <w:vMerge/>
            <w:tcBorders/>
            <w:tcMar/>
            <w:vAlign w:val="center"/>
          </w:tcPr>
          <w:p w14:paraId="1C92D6E0"/>
        </w:tc>
        <w:tc>
          <w:tcPr>
            <w:tcW w:w="2445" w:type="dxa"/>
            <w:vMerge/>
            <w:tcBorders/>
            <w:tcMar/>
            <w:vAlign w:val="center"/>
          </w:tcPr>
          <w:p w14:paraId="4C514C5A"/>
        </w:tc>
        <w:tc>
          <w:tcPr>
            <w:tcW w:w="1665" w:type="dxa"/>
            <w:tcBorders>
              <w:top w:val="single" w:color="AEAEAE" w:sz="6"/>
              <w:left w:val="nil"/>
              <w:bottom w:val="nil"/>
              <w:right w:val="nil"/>
            </w:tcBorders>
            <w:shd w:val="clear" w:color="auto" w:fill="E0E0E0"/>
            <w:tcMar/>
            <w:vAlign w:val="top"/>
          </w:tcPr>
          <w:p w:rsidR="3006C86B" w:rsidP="3006C86B" w:rsidRDefault="3006C86B" w14:paraId="7796C398" w14:textId="529966ED">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 within Gender</w:t>
            </w:r>
          </w:p>
        </w:tc>
        <w:tc>
          <w:tcPr>
            <w:tcW w:w="1020" w:type="dxa"/>
            <w:tcBorders>
              <w:top w:val="single" w:color="AEAEAE" w:sz="6"/>
              <w:left w:val="nil"/>
              <w:bottom w:val="nil"/>
              <w:right w:val="single" w:color="E0E0E0" w:sz="6"/>
            </w:tcBorders>
            <w:shd w:val="clear" w:color="auto" w:fill="FFFFFF" w:themeFill="background1"/>
            <w:tcMar/>
            <w:vAlign w:val="top"/>
          </w:tcPr>
          <w:p w:rsidR="3006C86B" w:rsidP="3006C86B" w:rsidRDefault="3006C86B" w14:paraId="14E55926" w14:textId="6D7FA197">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16.7%</w:t>
            </w:r>
          </w:p>
        </w:tc>
        <w:tc>
          <w:tcPr>
            <w:tcW w:w="1020" w:type="dxa"/>
            <w:tcBorders>
              <w:top w:val="single" w:color="AEAEAE" w:sz="6"/>
              <w:left w:val="single" w:color="E0E0E0" w:sz="6"/>
              <w:bottom w:val="nil"/>
              <w:right w:val="single" w:color="E0E0E0" w:sz="6"/>
            </w:tcBorders>
            <w:shd w:val="clear" w:color="auto" w:fill="FFFFFF" w:themeFill="background1"/>
            <w:tcMar/>
            <w:vAlign w:val="top"/>
          </w:tcPr>
          <w:p w:rsidR="3006C86B" w:rsidP="3006C86B" w:rsidRDefault="3006C86B" w14:paraId="549D7736" w14:textId="1EBB0FC4">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75.0%</w:t>
            </w:r>
          </w:p>
        </w:tc>
        <w:tc>
          <w:tcPr>
            <w:tcW w:w="1020" w:type="dxa"/>
            <w:tcBorders>
              <w:top w:val="single" w:color="AEAEAE" w:sz="6"/>
              <w:left w:val="single" w:color="E0E0E0" w:sz="6"/>
              <w:bottom w:val="nil"/>
              <w:right w:val="nil"/>
            </w:tcBorders>
            <w:shd w:val="clear" w:color="auto" w:fill="FFFFFF" w:themeFill="background1"/>
            <w:tcMar/>
            <w:vAlign w:val="top"/>
          </w:tcPr>
          <w:p w:rsidR="3006C86B" w:rsidP="3006C86B" w:rsidRDefault="3006C86B" w14:paraId="69E4648F" w14:textId="4E31D85D">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45.8%</w:t>
            </w:r>
          </w:p>
        </w:tc>
      </w:tr>
      <w:tr w:rsidR="3006C86B" w:rsidTr="0125FD35" w14:paraId="67A08492">
        <w:tc>
          <w:tcPr>
            <w:tcW w:w="915" w:type="dxa"/>
            <w:vMerge/>
            <w:tcBorders/>
            <w:tcMar/>
            <w:vAlign w:val="center"/>
          </w:tcPr>
          <w:p w14:paraId="29F1BCA0"/>
        </w:tc>
        <w:tc>
          <w:tcPr>
            <w:tcW w:w="2445" w:type="dxa"/>
            <w:vMerge w:val="restart"/>
            <w:tcBorders>
              <w:top w:val="single" w:color="AEAEAE" w:sz="6"/>
              <w:left w:val="nil"/>
              <w:bottom w:val="nil"/>
              <w:right w:val="nil"/>
            </w:tcBorders>
            <w:shd w:val="clear" w:color="auto" w:fill="E0E0E0"/>
            <w:tcMar/>
            <w:vAlign w:val="top"/>
          </w:tcPr>
          <w:p w:rsidR="3006C86B" w:rsidP="3006C86B" w:rsidRDefault="3006C86B" w14:paraId="147718F0" w14:textId="0BC7CF03">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Overall no significant growth</w:t>
            </w:r>
          </w:p>
        </w:tc>
        <w:tc>
          <w:tcPr>
            <w:tcW w:w="1665" w:type="dxa"/>
            <w:tcBorders>
              <w:top w:val="single" w:color="AEAEAE" w:sz="6"/>
              <w:left w:val="nil"/>
              <w:bottom w:val="single" w:color="AEAEAE" w:sz="6"/>
              <w:right w:val="nil"/>
            </w:tcBorders>
            <w:shd w:val="clear" w:color="auto" w:fill="E0E0E0"/>
            <w:tcMar/>
            <w:vAlign w:val="top"/>
          </w:tcPr>
          <w:p w:rsidR="3006C86B" w:rsidP="3006C86B" w:rsidRDefault="3006C86B" w14:paraId="253B231C" w14:textId="16B899DB">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Count</w:t>
            </w:r>
          </w:p>
        </w:tc>
        <w:tc>
          <w:tcPr>
            <w:tcW w:w="1020" w:type="dxa"/>
            <w:tcBorders>
              <w:top w:val="single" w:color="AEAEAE" w:sz="6"/>
              <w:left w:val="nil"/>
              <w:bottom w:val="single" w:color="AEAEAE" w:sz="6"/>
              <w:right w:val="single" w:color="E0E0E0" w:sz="6"/>
            </w:tcBorders>
            <w:shd w:val="clear" w:color="auto" w:fill="FFFFFF" w:themeFill="background1"/>
            <w:tcMar/>
            <w:vAlign w:val="top"/>
          </w:tcPr>
          <w:p w:rsidR="3006C86B" w:rsidP="3006C86B" w:rsidRDefault="3006C86B" w14:paraId="1932D32D" w14:textId="7B39F844">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8</w:t>
            </w:r>
          </w:p>
        </w:tc>
        <w:tc>
          <w:tcPr>
            <w:tcW w:w="1020" w:type="dxa"/>
            <w:tcBorders>
              <w:top w:val="single" w:color="AEAEAE" w:sz="6"/>
              <w:left w:val="single" w:color="E0E0E0" w:sz="6"/>
              <w:bottom w:val="single" w:color="AEAEAE" w:sz="6"/>
              <w:right w:val="single" w:color="E0E0E0" w:sz="6"/>
            </w:tcBorders>
            <w:shd w:val="clear" w:color="auto" w:fill="FFFFFF" w:themeFill="background1"/>
            <w:tcMar/>
            <w:vAlign w:val="top"/>
          </w:tcPr>
          <w:p w:rsidR="3006C86B" w:rsidP="3006C86B" w:rsidRDefault="3006C86B" w14:paraId="315FC531" w14:textId="47799E5C">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3</w:t>
            </w:r>
          </w:p>
        </w:tc>
        <w:tc>
          <w:tcPr>
            <w:tcW w:w="1020" w:type="dxa"/>
            <w:tcBorders>
              <w:top w:val="single" w:color="AEAEAE" w:sz="6"/>
              <w:left w:val="single" w:color="E0E0E0" w:sz="6"/>
              <w:bottom w:val="single" w:color="AEAEAE" w:sz="6"/>
              <w:right w:val="nil"/>
            </w:tcBorders>
            <w:shd w:val="clear" w:color="auto" w:fill="FFFFFF" w:themeFill="background1"/>
            <w:tcMar/>
            <w:vAlign w:val="top"/>
          </w:tcPr>
          <w:p w:rsidR="3006C86B" w:rsidP="3006C86B" w:rsidRDefault="3006C86B" w14:paraId="7697A39F" w14:textId="41EB6D76">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11</w:t>
            </w:r>
          </w:p>
        </w:tc>
      </w:tr>
      <w:tr w:rsidR="3006C86B" w:rsidTr="0125FD35" w14:paraId="4F461930">
        <w:tc>
          <w:tcPr>
            <w:tcW w:w="915" w:type="dxa"/>
            <w:vMerge/>
            <w:tcBorders/>
            <w:tcMar/>
            <w:vAlign w:val="center"/>
          </w:tcPr>
          <w:p w14:paraId="7D983274"/>
        </w:tc>
        <w:tc>
          <w:tcPr>
            <w:tcW w:w="2445" w:type="dxa"/>
            <w:vMerge/>
            <w:tcBorders/>
            <w:tcMar/>
            <w:vAlign w:val="center"/>
          </w:tcPr>
          <w:p w14:paraId="2A32C1D8"/>
        </w:tc>
        <w:tc>
          <w:tcPr>
            <w:tcW w:w="1665" w:type="dxa"/>
            <w:tcBorders>
              <w:top w:val="single" w:color="AEAEAE" w:sz="6"/>
              <w:left w:val="nil"/>
              <w:bottom w:val="single" w:color="AEAEAE" w:sz="6"/>
              <w:right w:val="nil"/>
            </w:tcBorders>
            <w:shd w:val="clear" w:color="auto" w:fill="E0E0E0"/>
            <w:tcMar/>
            <w:vAlign w:val="top"/>
          </w:tcPr>
          <w:p w:rsidR="3006C86B" w:rsidP="3006C86B" w:rsidRDefault="3006C86B" w14:paraId="515C2525" w14:textId="028A02B1">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Expected Count</w:t>
            </w:r>
          </w:p>
        </w:tc>
        <w:tc>
          <w:tcPr>
            <w:tcW w:w="1020" w:type="dxa"/>
            <w:tcBorders>
              <w:top w:val="single" w:color="AEAEAE" w:sz="6"/>
              <w:left w:val="nil"/>
              <w:bottom w:val="single" w:color="AEAEAE" w:sz="6"/>
              <w:right w:val="single" w:color="E0E0E0" w:sz="6"/>
            </w:tcBorders>
            <w:shd w:val="clear" w:color="auto" w:fill="FFFFFF" w:themeFill="background1"/>
            <w:tcMar/>
            <w:vAlign w:val="top"/>
          </w:tcPr>
          <w:p w:rsidR="3006C86B" w:rsidP="3006C86B" w:rsidRDefault="3006C86B" w14:paraId="02E97A2A" w14:textId="27A5F59B">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5.5</w:t>
            </w:r>
          </w:p>
        </w:tc>
        <w:tc>
          <w:tcPr>
            <w:tcW w:w="1020" w:type="dxa"/>
            <w:tcBorders>
              <w:top w:val="single" w:color="AEAEAE" w:sz="6"/>
              <w:left w:val="single" w:color="E0E0E0" w:sz="6"/>
              <w:bottom w:val="single" w:color="AEAEAE" w:sz="6"/>
              <w:right w:val="single" w:color="E0E0E0" w:sz="6"/>
            </w:tcBorders>
            <w:shd w:val="clear" w:color="auto" w:fill="FFFFFF" w:themeFill="background1"/>
            <w:tcMar/>
            <w:vAlign w:val="top"/>
          </w:tcPr>
          <w:p w:rsidR="3006C86B" w:rsidP="3006C86B" w:rsidRDefault="3006C86B" w14:paraId="6E19FE0F" w14:textId="266AE87D">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5.5</w:t>
            </w:r>
          </w:p>
        </w:tc>
        <w:tc>
          <w:tcPr>
            <w:tcW w:w="1020" w:type="dxa"/>
            <w:tcBorders>
              <w:top w:val="single" w:color="AEAEAE" w:sz="6"/>
              <w:left w:val="single" w:color="E0E0E0" w:sz="6"/>
              <w:bottom w:val="single" w:color="AEAEAE" w:sz="6"/>
              <w:right w:val="nil"/>
            </w:tcBorders>
            <w:shd w:val="clear" w:color="auto" w:fill="FFFFFF" w:themeFill="background1"/>
            <w:tcMar/>
            <w:vAlign w:val="top"/>
          </w:tcPr>
          <w:p w:rsidR="3006C86B" w:rsidP="3006C86B" w:rsidRDefault="3006C86B" w14:paraId="23B17AE4" w14:textId="66A165E8">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11.0</w:t>
            </w:r>
          </w:p>
        </w:tc>
      </w:tr>
      <w:tr w:rsidR="3006C86B" w:rsidTr="0125FD35" w14:paraId="0244AA54">
        <w:tc>
          <w:tcPr>
            <w:tcW w:w="915" w:type="dxa"/>
            <w:vMerge/>
            <w:tcBorders/>
            <w:tcMar/>
            <w:vAlign w:val="center"/>
          </w:tcPr>
          <w:p w14:paraId="2C5C4437"/>
        </w:tc>
        <w:tc>
          <w:tcPr>
            <w:tcW w:w="2445" w:type="dxa"/>
            <w:vMerge/>
            <w:tcBorders/>
            <w:tcMar/>
            <w:vAlign w:val="center"/>
          </w:tcPr>
          <w:p w14:paraId="04B447F3"/>
        </w:tc>
        <w:tc>
          <w:tcPr>
            <w:tcW w:w="1665" w:type="dxa"/>
            <w:tcBorders>
              <w:top w:val="single" w:color="AEAEAE" w:sz="6"/>
              <w:left w:val="nil"/>
              <w:bottom w:val="nil"/>
              <w:right w:val="nil"/>
            </w:tcBorders>
            <w:shd w:val="clear" w:color="auto" w:fill="E0E0E0"/>
            <w:tcMar/>
            <w:vAlign w:val="top"/>
          </w:tcPr>
          <w:p w:rsidR="3006C86B" w:rsidP="3006C86B" w:rsidRDefault="3006C86B" w14:paraId="40889E33" w14:textId="0BEF6BFC">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 within Gender</w:t>
            </w:r>
          </w:p>
        </w:tc>
        <w:tc>
          <w:tcPr>
            <w:tcW w:w="1020" w:type="dxa"/>
            <w:tcBorders>
              <w:top w:val="single" w:color="AEAEAE" w:sz="6"/>
              <w:left w:val="nil"/>
              <w:bottom w:val="nil"/>
              <w:right w:val="single" w:color="E0E0E0" w:sz="6"/>
            </w:tcBorders>
            <w:shd w:val="clear" w:color="auto" w:fill="FFFFFF" w:themeFill="background1"/>
            <w:tcMar/>
            <w:vAlign w:val="top"/>
          </w:tcPr>
          <w:p w:rsidR="3006C86B" w:rsidP="3006C86B" w:rsidRDefault="3006C86B" w14:paraId="29664D16" w14:textId="29DBA1ED">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66.7%</w:t>
            </w:r>
          </w:p>
        </w:tc>
        <w:tc>
          <w:tcPr>
            <w:tcW w:w="1020" w:type="dxa"/>
            <w:tcBorders>
              <w:top w:val="single" w:color="AEAEAE" w:sz="6"/>
              <w:left w:val="single" w:color="E0E0E0" w:sz="6"/>
              <w:bottom w:val="nil"/>
              <w:right w:val="single" w:color="E0E0E0" w:sz="6"/>
            </w:tcBorders>
            <w:shd w:val="clear" w:color="auto" w:fill="FFFFFF" w:themeFill="background1"/>
            <w:tcMar/>
            <w:vAlign w:val="top"/>
          </w:tcPr>
          <w:p w:rsidR="3006C86B" w:rsidP="3006C86B" w:rsidRDefault="3006C86B" w14:paraId="2BFF6C65" w14:textId="1D8FDF25">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25.0%</w:t>
            </w:r>
          </w:p>
        </w:tc>
        <w:tc>
          <w:tcPr>
            <w:tcW w:w="1020" w:type="dxa"/>
            <w:tcBorders>
              <w:top w:val="single" w:color="AEAEAE" w:sz="6"/>
              <w:left w:val="single" w:color="E0E0E0" w:sz="6"/>
              <w:bottom w:val="nil"/>
              <w:right w:val="nil"/>
            </w:tcBorders>
            <w:shd w:val="clear" w:color="auto" w:fill="FFFFFF" w:themeFill="background1"/>
            <w:tcMar/>
            <w:vAlign w:val="top"/>
          </w:tcPr>
          <w:p w:rsidR="3006C86B" w:rsidP="3006C86B" w:rsidRDefault="3006C86B" w14:paraId="1EFD36CA" w14:textId="35E20F17">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45.8%</w:t>
            </w:r>
          </w:p>
        </w:tc>
      </w:tr>
      <w:tr w:rsidR="3006C86B" w:rsidTr="0125FD35" w14:paraId="6F9BC932">
        <w:tc>
          <w:tcPr>
            <w:tcW w:w="915" w:type="dxa"/>
            <w:vMerge/>
            <w:tcBorders/>
            <w:tcMar/>
            <w:vAlign w:val="center"/>
          </w:tcPr>
          <w:p w14:paraId="46A45935"/>
        </w:tc>
        <w:tc>
          <w:tcPr>
            <w:tcW w:w="2445" w:type="dxa"/>
            <w:vMerge w:val="restart"/>
            <w:tcBorders>
              <w:top w:val="single" w:color="AEAEAE" w:sz="6"/>
              <w:left w:val="nil"/>
              <w:bottom w:val="nil"/>
              <w:right w:val="nil"/>
            </w:tcBorders>
            <w:shd w:val="clear" w:color="auto" w:fill="E0E0E0"/>
            <w:tcMar/>
            <w:vAlign w:val="top"/>
          </w:tcPr>
          <w:p w:rsidR="3006C86B" w:rsidP="3006C86B" w:rsidRDefault="3006C86B" w14:paraId="2F70D179" w14:textId="5E9FA9E3">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Significant growth</w:t>
            </w:r>
          </w:p>
        </w:tc>
        <w:tc>
          <w:tcPr>
            <w:tcW w:w="1665" w:type="dxa"/>
            <w:tcBorders>
              <w:top w:val="single" w:color="AEAEAE" w:sz="6"/>
              <w:left w:val="nil"/>
              <w:bottom w:val="single" w:color="AEAEAE" w:sz="6"/>
              <w:right w:val="nil"/>
            </w:tcBorders>
            <w:shd w:val="clear" w:color="auto" w:fill="E0E0E0"/>
            <w:tcMar/>
            <w:vAlign w:val="top"/>
          </w:tcPr>
          <w:p w:rsidR="3006C86B" w:rsidP="3006C86B" w:rsidRDefault="3006C86B" w14:paraId="081ED419" w14:textId="20C23DC8">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Count</w:t>
            </w:r>
          </w:p>
        </w:tc>
        <w:tc>
          <w:tcPr>
            <w:tcW w:w="1020" w:type="dxa"/>
            <w:tcBorders>
              <w:top w:val="single" w:color="AEAEAE" w:sz="6"/>
              <w:left w:val="nil"/>
              <w:bottom w:val="single" w:color="AEAEAE" w:sz="6"/>
              <w:right w:val="single" w:color="E0E0E0" w:sz="6"/>
            </w:tcBorders>
            <w:shd w:val="clear" w:color="auto" w:fill="FFFFFF" w:themeFill="background1"/>
            <w:tcMar/>
            <w:vAlign w:val="top"/>
          </w:tcPr>
          <w:p w:rsidR="3006C86B" w:rsidP="3006C86B" w:rsidRDefault="3006C86B" w14:paraId="735CD534" w14:textId="7C6B313F">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w:t>
            </w:r>
          </w:p>
        </w:tc>
        <w:tc>
          <w:tcPr>
            <w:tcW w:w="1020" w:type="dxa"/>
            <w:tcBorders>
              <w:top w:val="single" w:color="AEAEAE" w:sz="6"/>
              <w:left w:val="single" w:color="E0E0E0" w:sz="6"/>
              <w:bottom w:val="single" w:color="AEAEAE" w:sz="6"/>
              <w:right w:val="single" w:color="E0E0E0" w:sz="6"/>
            </w:tcBorders>
            <w:shd w:val="clear" w:color="auto" w:fill="FFFFFF" w:themeFill="background1"/>
            <w:tcMar/>
            <w:vAlign w:val="top"/>
          </w:tcPr>
          <w:p w:rsidR="3006C86B" w:rsidP="3006C86B" w:rsidRDefault="3006C86B" w14:paraId="1979352A" w14:textId="7360F006">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0</w:t>
            </w:r>
          </w:p>
        </w:tc>
        <w:tc>
          <w:tcPr>
            <w:tcW w:w="1020" w:type="dxa"/>
            <w:tcBorders>
              <w:top w:val="single" w:color="AEAEAE" w:sz="6"/>
              <w:left w:val="single" w:color="E0E0E0" w:sz="6"/>
              <w:bottom w:val="single" w:color="AEAEAE" w:sz="6"/>
              <w:right w:val="nil"/>
            </w:tcBorders>
            <w:shd w:val="clear" w:color="auto" w:fill="FFFFFF" w:themeFill="background1"/>
            <w:tcMar/>
            <w:vAlign w:val="top"/>
          </w:tcPr>
          <w:p w:rsidR="3006C86B" w:rsidP="3006C86B" w:rsidRDefault="3006C86B" w14:paraId="7B532C5F" w14:textId="69A87D97">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w:t>
            </w:r>
          </w:p>
        </w:tc>
      </w:tr>
      <w:tr w:rsidR="3006C86B" w:rsidTr="0125FD35" w14:paraId="62A1D62C">
        <w:tc>
          <w:tcPr>
            <w:tcW w:w="915" w:type="dxa"/>
            <w:vMerge/>
            <w:tcBorders/>
            <w:tcMar/>
            <w:vAlign w:val="center"/>
          </w:tcPr>
          <w:p w14:paraId="5AB4131C"/>
        </w:tc>
        <w:tc>
          <w:tcPr>
            <w:tcW w:w="2445" w:type="dxa"/>
            <w:vMerge/>
            <w:tcBorders/>
            <w:tcMar/>
            <w:vAlign w:val="center"/>
          </w:tcPr>
          <w:p w14:paraId="24057976"/>
        </w:tc>
        <w:tc>
          <w:tcPr>
            <w:tcW w:w="1665" w:type="dxa"/>
            <w:tcBorders>
              <w:top w:val="single" w:color="AEAEAE" w:sz="6"/>
              <w:left w:val="nil"/>
              <w:bottom w:val="single" w:color="AEAEAE" w:sz="6"/>
              <w:right w:val="nil"/>
            </w:tcBorders>
            <w:shd w:val="clear" w:color="auto" w:fill="E0E0E0"/>
            <w:tcMar/>
            <w:vAlign w:val="top"/>
          </w:tcPr>
          <w:p w:rsidR="3006C86B" w:rsidP="3006C86B" w:rsidRDefault="3006C86B" w14:paraId="10EA8649" w14:textId="48EB3775">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Expected Count</w:t>
            </w:r>
          </w:p>
        </w:tc>
        <w:tc>
          <w:tcPr>
            <w:tcW w:w="1020" w:type="dxa"/>
            <w:tcBorders>
              <w:top w:val="single" w:color="AEAEAE" w:sz="6"/>
              <w:left w:val="nil"/>
              <w:bottom w:val="single" w:color="AEAEAE" w:sz="6"/>
              <w:right w:val="single" w:color="E0E0E0" w:sz="6"/>
            </w:tcBorders>
            <w:shd w:val="clear" w:color="auto" w:fill="FFFFFF" w:themeFill="background1"/>
            <w:tcMar/>
            <w:vAlign w:val="top"/>
          </w:tcPr>
          <w:p w:rsidR="3006C86B" w:rsidP="3006C86B" w:rsidRDefault="3006C86B" w14:paraId="63F06631" w14:textId="43E4FD77">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1.0</w:t>
            </w:r>
          </w:p>
        </w:tc>
        <w:tc>
          <w:tcPr>
            <w:tcW w:w="1020" w:type="dxa"/>
            <w:tcBorders>
              <w:top w:val="single" w:color="AEAEAE" w:sz="6"/>
              <w:left w:val="single" w:color="E0E0E0" w:sz="6"/>
              <w:bottom w:val="single" w:color="AEAEAE" w:sz="6"/>
              <w:right w:val="single" w:color="E0E0E0" w:sz="6"/>
            </w:tcBorders>
            <w:shd w:val="clear" w:color="auto" w:fill="FFFFFF" w:themeFill="background1"/>
            <w:tcMar/>
            <w:vAlign w:val="top"/>
          </w:tcPr>
          <w:p w:rsidR="3006C86B" w:rsidP="3006C86B" w:rsidRDefault="3006C86B" w14:paraId="16EF4B14" w14:textId="265C43E0">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1.0</w:t>
            </w:r>
          </w:p>
        </w:tc>
        <w:tc>
          <w:tcPr>
            <w:tcW w:w="1020" w:type="dxa"/>
            <w:tcBorders>
              <w:top w:val="single" w:color="AEAEAE" w:sz="6"/>
              <w:left w:val="single" w:color="E0E0E0" w:sz="6"/>
              <w:bottom w:val="single" w:color="AEAEAE" w:sz="6"/>
              <w:right w:val="nil"/>
            </w:tcBorders>
            <w:shd w:val="clear" w:color="auto" w:fill="FFFFFF" w:themeFill="background1"/>
            <w:tcMar/>
            <w:vAlign w:val="top"/>
          </w:tcPr>
          <w:p w:rsidR="3006C86B" w:rsidP="3006C86B" w:rsidRDefault="3006C86B" w14:paraId="42D0CDCC" w14:textId="456336DB">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2.0</w:t>
            </w:r>
          </w:p>
        </w:tc>
      </w:tr>
      <w:tr w:rsidR="3006C86B" w:rsidTr="0125FD35" w14:paraId="79FAE44D">
        <w:tc>
          <w:tcPr>
            <w:tcW w:w="915" w:type="dxa"/>
            <w:vMerge/>
            <w:tcBorders/>
            <w:tcMar/>
            <w:vAlign w:val="center"/>
          </w:tcPr>
          <w:p w14:paraId="49D059C5"/>
        </w:tc>
        <w:tc>
          <w:tcPr>
            <w:tcW w:w="2445" w:type="dxa"/>
            <w:vMerge/>
            <w:tcBorders/>
            <w:tcMar/>
            <w:vAlign w:val="center"/>
          </w:tcPr>
          <w:p w14:paraId="32D76433"/>
        </w:tc>
        <w:tc>
          <w:tcPr>
            <w:tcW w:w="1665" w:type="dxa"/>
            <w:tcBorders>
              <w:top w:val="single" w:color="AEAEAE" w:sz="6"/>
              <w:left w:val="nil"/>
              <w:bottom w:val="nil"/>
              <w:right w:val="nil"/>
            </w:tcBorders>
            <w:shd w:val="clear" w:color="auto" w:fill="E0E0E0"/>
            <w:tcMar/>
            <w:vAlign w:val="top"/>
          </w:tcPr>
          <w:p w:rsidR="3006C86B" w:rsidP="3006C86B" w:rsidRDefault="3006C86B" w14:paraId="7B0BC254" w14:textId="06991CBF">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 within Gender</w:t>
            </w:r>
          </w:p>
        </w:tc>
        <w:tc>
          <w:tcPr>
            <w:tcW w:w="1020" w:type="dxa"/>
            <w:tcBorders>
              <w:top w:val="single" w:color="AEAEAE" w:sz="6"/>
              <w:left w:val="nil"/>
              <w:bottom w:val="nil"/>
              <w:right w:val="single" w:color="E0E0E0" w:sz="6"/>
            </w:tcBorders>
            <w:shd w:val="clear" w:color="auto" w:fill="FFFFFF" w:themeFill="background1"/>
            <w:tcMar/>
            <w:vAlign w:val="top"/>
          </w:tcPr>
          <w:p w:rsidR="3006C86B" w:rsidP="3006C86B" w:rsidRDefault="3006C86B" w14:paraId="4B0809B6" w14:textId="3DBD54F9">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16.7%</w:t>
            </w:r>
          </w:p>
        </w:tc>
        <w:tc>
          <w:tcPr>
            <w:tcW w:w="1020" w:type="dxa"/>
            <w:tcBorders>
              <w:top w:val="single" w:color="AEAEAE" w:sz="6"/>
              <w:left w:val="single" w:color="E0E0E0" w:sz="6"/>
              <w:bottom w:val="nil"/>
              <w:right w:val="single" w:color="E0E0E0" w:sz="6"/>
            </w:tcBorders>
            <w:shd w:val="clear" w:color="auto" w:fill="FFFFFF" w:themeFill="background1"/>
            <w:tcMar/>
            <w:vAlign w:val="top"/>
          </w:tcPr>
          <w:p w:rsidR="3006C86B" w:rsidP="3006C86B" w:rsidRDefault="3006C86B" w14:paraId="78EF1731" w14:textId="33746EA6">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0.0%</w:t>
            </w:r>
          </w:p>
        </w:tc>
        <w:tc>
          <w:tcPr>
            <w:tcW w:w="1020" w:type="dxa"/>
            <w:tcBorders>
              <w:top w:val="single" w:color="AEAEAE" w:sz="6"/>
              <w:left w:val="single" w:color="E0E0E0" w:sz="6"/>
              <w:bottom w:val="nil"/>
              <w:right w:val="nil"/>
            </w:tcBorders>
            <w:shd w:val="clear" w:color="auto" w:fill="FFFFFF" w:themeFill="background1"/>
            <w:tcMar/>
            <w:vAlign w:val="top"/>
          </w:tcPr>
          <w:p w:rsidR="3006C86B" w:rsidP="3006C86B" w:rsidRDefault="3006C86B" w14:paraId="16A24720" w14:textId="462919B6">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8.3%</w:t>
            </w:r>
          </w:p>
        </w:tc>
      </w:tr>
      <w:tr w:rsidR="3006C86B" w:rsidTr="0125FD35" w14:paraId="216D1BEF">
        <w:tc>
          <w:tcPr>
            <w:tcW w:w="3360" w:type="dxa"/>
            <w:gridSpan w:val="2"/>
            <w:vMerge w:val="restart"/>
            <w:tcBorders>
              <w:top w:val="single" w:color="AEAEAE" w:sz="6"/>
              <w:left w:val="nil"/>
              <w:bottom w:val="single" w:color="152935" w:sz="6"/>
              <w:right w:val="nil"/>
            </w:tcBorders>
            <w:shd w:val="clear" w:color="auto" w:fill="E0E0E0"/>
            <w:tcMar/>
            <w:vAlign w:val="top"/>
          </w:tcPr>
          <w:p w:rsidR="3006C86B" w:rsidP="3006C86B" w:rsidRDefault="3006C86B" w14:paraId="7D0980A3" w14:textId="6DA716A9">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Total</w:t>
            </w:r>
          </w:p>
        </w:tc>
        <w:tc>
          <w:tcPr>
            <w:tcW w:w="1665" w:type="dxa"/>
            <w:tcBorders>
              <w:top w:val="single" w:color="AEAEAE" w:sz="6"/>
              <w:left w:val="nil"/>
              <w:bottom w:val="single" w:color="AEAEAE" w:sz="6"/>
              <w:right w:val="nil"/>
            </w:tcBorders>
            <w:shd w:val="clear" w:color="auto" w:fill="E0E0E0"/>
            <w:tcMar/>
            <w:vAlign w:val="top"/>
          </w:tcPr>
          <w:p w:rsidR="3006C86B" w:rsidP="3006C86B" w:rsidRDefault="3006C86B" w14:paraId="67BAE45C" w14:textId="0FB59650">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Count</w:t>
            </w:r>
          </w:p>
        </w:tc>
        <w:tc>
          <w:tcPr>
            <w:tcW w:w="1020" w:type="dxa"/>
            <w:tcBorders>
              <w:top w:val="single" w:color="AEAEAE" w:sz="6"/>
              <w:left w:val="nil"/>
              <w:bottom w:val="single" w:color="AEAEAE" w:sz="6"/>
              <w:right w:val="single" w:color="E0E0E0" w:sz="6"/>
            </w:tcBorders>
            <w:shd w:val="clear" w:color="auto" w:fill="FFFFFF" w:themeFill="background1"/>
            <w:tcMar/>
            <w:vAlign w:val="top"/>
          </w:tcPr>
          <w:p w:rsidR="3006C86B" w:rsidP="3006C86B" w:rsidRDefault="3006C86B" w14:paraId="0BF77E34" w14:textId="159995A3">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12</w:t>
            </w:r>
          </w:p>
        </w:tc>
        <w:tc>
          <w:tcPr>
            <w:tcW w:w="1020" w:type="dxa"/>
            <w:tcBorders>
              <w:top w:val="single" w:color="AEAEAE" w:sz="6"/>
              <w:left w:val="single" w:color="E0E0E0" w:sz="6"/>
              <w:bottom w:val="single" w:color="AEAEAE" w:sz="6"/>
              <w:right w:val="single" w:color="E0E0E0" w:sz="6"/>
            </w:tcBorders>
            <w:shd w:val="clear" w:color="auto" w:fill="FFFFFF" w:themeFill="background1"/>
            <w:tcMar/>
            <w:vAlign w:val="top"/>
          </w:tcPr>
          <w:p w:rsidR="3006C86B" w:rsidP="3006C86B" w:rsidRDefault="3006C86B" w14:paraId="538CC10E" w14:textId="176E05FE">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12</w:t>
            </w:r>
          </w:p>
        </w:tc>
        <w:tc>
          <w:tcPr>
            <w:tcW w:w="1020" w:type="dxa"/>
            <w:tcBorders>
              <w:top w:val="single" w:color="AEAEAE" w:sz="6"/>
              <w:left w:val="single" w:color="E0E0E0" w:sz="6"/>
              <w:bottom w:val="single" w:color="AEAEAE" w:sz="6"/>
              <w:right w:val="nil"/>
            </w:tcBorders>
            <w:shd w:val="clear" w:color="auto" w:fill="FFFFFF" w:themeFill="background1"/>
            <w:tcMar/>
            <w:vAlign w:val="top"/>
          </w:tcPr>
          <w:p w:rsidR="3006C86B" w:rsidP="3006C86B" w:rsidRDefault="3006C86B" w14:paraId="6D1C282A" w14:textId="2BEA1813">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24</w:t>
            </w:r>
          </w:p>
        </w:tc>
      </w:tr>
      <w:tr w:rsidR="3006C86B" w:rsidTr="0125FD35" w14:paraId="06496173">
        <w:tc>
          <w:tcPr>
            <w:tcW w:w="3360" w:type="dxa"/>
            <w:gridSpan w:val="2"/>
            <w:vMerge/>
            <w:tcBorders/>
            <w:tcMar/>
            <w:vAlign w:val="center"/>
          </w:tcPr>
          <w:p w14:paraId="74A05CB5"/>
        </w:tc>
        <w:tc>
          <w:tcPr>
            <w:tcW w:w="1665" w:type="dxa"/>
            <w:tcBorders>
              <w:top w:val="single" w:color="AEAEAE" w:sz="6"/>
              <w:left w:val="nil"/>
              <w:bottom w:val="single" w:color="AEAEAE" w:sz="6"/>
              <w:right w:val="nil"/>
            </w:tcBorders>
            <w:shd w:val="clear" w:color="auto" w:fill="E0E0E0"/>
            <w:tcMar/>
            <w:vAlign w:val="top"/>
          </w:tcPr>
          <w:p w:rsidR="3006C86B" w:rsidP="3006C86B" w:rsidRDefault="3006C86B" w14:paraId="790A0BB9" w14:textId="719015E3">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Expected Count</w:t>
            </w:r>
          </w:p>
        </w:tc>
        <w:tc>
          <w:tcPr>
            <w:tcW w:w="1020" w:type="dxa"/>
            <w:tcBorders>
              <w:top w:val="single" w:color="AEAEAE" w:sz="6"/>
              <w:left w:val="nil"/>
              <w:bottom w:val="single" w:color="AEAEAE" w:sz="6"/>
              <w:right w:val="single" w:color="E0E0E0" w:sz="6"/>
            </w:tcBorders>
            <w:shd w:val="clear" w:color="auto" w:fill="FFFFFF" w:themeFill="background1"/>
            <w:tcMar/>
            <w:vAlign w:val="top"/>
          </w:tcPr>
          <w:p w:rsidR="3006C86B" w:rsidP="3006C86B" w:rsidRDefault="3006C86B" w14:paraId="1AB7D4E5" w14:textId="270701CD">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12.0</w:t>
            </w:r>
          </w:p>
        </w:tc>
        <w:tc>
          <w:tcPr>
            <w:tcW w:w="1020" w:type="dxa"/>
            <w:tcBorders>
              <w:top w:val="single" w:color="AEAEAE" w:sz="6"/>
              <w:left w:val="single" w:color="E0E0E0" w:sz="6"/>
              <w:bottom w:val="single" w:color="AEAEAE" w:sz="6"/>
              <w:right w:val="single" w:color="E0E0E0" w:sz="6"/>
            </w:tcBorders>
            <w:shd w:val="clear" w:color="auto" w:fill="FFFFFF" w:themeFill="background1"/>
            <w:tcMar/>
            <w:vAlign w:val="top"/>
          </w:tcPr>
          <w:p w:rsidR="3006C86B" w:rsidP="3006C86B" w:rsidRDefault="3006C86B" w14:paraId="6E66A120" w14:textId="159AA19D">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12.0</w:t>
            </w:r>
          </w:p>
        </w:tc>
        <w:tc>
          <w:tcPr>
            <w:tcW w:w="1020" w:type="dxa"/>
            <w:tcBorders>
              <w:top w:val="single" w:color="AEAEAE" w:sz="6"/>
              <w:left w:val="single" w:color="E0E0E0" w:sz="6"/>
              <w:bottom w:val="single" w:color="AEAEAE" w:sz="6"/>
              <w:right w:val="nil"/>
            </w:tcBorders>
            <w:shd w:val="clear" w:color="auto" w:fill="FFFFFF" w:themeFill="background1"/>
            <w:tcMar/>
            <w:vAlign w:val="top"/>
          </w:tcPr>
          <w:p w:rsidR="3006C86B" w:rsidP="3006C86B" w:rsidRDefault="3006C86B" w14:paraId="39B19795" w14:textId="40EE930A">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24.0</w:t>
            </w:r>
          </w:p>
        </w:tc>
      </w:tr>
      <w:tr w:rsidR="3006C86B" w:rsidTr="0125FD35" w14:paraId="74C53826">
        <w:trPr>
          <w:trHeight w:val="300"/>
        </w:trPr>
        <w:tc>
          <w:tcPr>
            <w:tcW w:w="3360" w:type="dxa"/>
            <w:gridSpan w:val="2"/>
            <w:vMerge/>
            <w:tcBorders/>
            <w:tcMar/>
            <w:vAlign w:val="center"/>
          </w:tcPr>
          <w:p w14:paraId="14FF9672"/>
        </w:tc>
        <w:tc>
          <w:tcPr>
            <w:tcW w:w="1665" w:type="dxa"/>
            <w:tcBorders>
              <w:top w:val="single" w:color="AEAEAE" w:sz="6"/>
              <w:left w:val="nil"/>
              <w:bottom w:val="single" w:color="152935" w:sz="6"/>
              <w:right w:val="nil"/>
            </w:tcBorders>
            <w:shd w:val="clear" w:color="auto" w:fill="E0E0E0"/>
            <w:tcMar/>
            <w:vAlign w:val="top"/>
          </w:tcPr>
          <w:p w:rsidR="3006C86B" w:rsidP="3006C86B" w:rsidRDefault="3006C86B" w14:paraId="674A492E" w14:textId="790B307C">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 within Gender</w:t>
            </w:r>
          </w:p>
        </w:tc>
        <w:tc>
          <w:tcPr>
            <w:tcW w:w="1020" w:type="dxa"/>
            <w:tcBorders>
              <w:top w:val="single" w:color="AEAEAE" w:sz="6"/>
              <w:left w:val="nil"/>
              <w:bottom w:val="single" w:color="152935" w:sz="6"/>
              <w:right w:val="single" w:color="E0E0E0" w:sz="6"/>
            </w:tcBorders>
            <w:shd w:val="clear" w:color="auto" w:fill="FFFFFF" w:themeFill="background1"/>
            <w:tcMar/>
            <w:vAlign w:val="top"/>
          </w:tcPr>
          <w:p w:rsidR="3006C86B" w:rsidP="3006C86B" w:rsidRDefault="3006C86B" w14:paraId="35C7EE1F" w14:textId="6BCE3767">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100.0%</w:t>
            </w:r>
          </w:p>
        </w:tc>
        <w:tc>
          <w:tcPr>
            <w:tcW w:w="1020" w:type="dxa"/>
            <w:tcBorders>
              <w:top w:val="single" w:color="AEAEAE" w:sz="6"/>
              <w:left w:val="single" w:color="E0E0E0" w:sz="6"/>
              <w:bottom w:val="single" w:color="152935" w:sz="6"/>
              <w:right w:val="single" w:color="E0E0E0" w:sz="6"/>
            </w:tcBorders>
            <w:shd w:val="clear" w:color="auto" w:fill="FFFFFF" w:themeFill="background1"/>
            <w:tcMar/>
            <w:vAlign w:val="top"/>
          </w:tcPr>
          <w:p w:rsidR="3006C86B" w:rsidP="3006C86B" w:rsidRDefault="3006C86B" w14:paraId="0CBB7B3C" w14:textId="35416A44">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100.0%</w:t>
            </w:r>
          </w:p>
        </w:tc>
        <w:tc>
          <w:tcPr>
            <w:tcW w:w="1020" w:type="dxa"/>
            <w:tcBorders>
              <w:top w:val="single" w:color="AEAEAE" w:sz="6"/>
              <w:left w:val="single" w:color="E0E0E0" w:sz="6"/>
              <w:bottom w:val="single" w:color="152935" w:sz="6"/>
              <w:right w:val="nil"/>
            </w:tcBorders>
            <w:shd w:val="clear" w:color="auto" w:fill="FFFFFF" w:themeFill="background1"/>
            <w:tcMar/>
            <w:vAlign w:val="top"/>
          </w:tcPr>
          <w:p w:rsidR="3006C86B" w:rsidP="3006C86B" w:rsidRDefault="3006C86B" w14:paraId="71624897" w14:textId="51746BCA">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100.0%</w:t>
            </w:r>
          </w:p>
        </w:tc>
      </w:tr>
    </w:tbl>
    <w:p w:rsidR="3006C86B" w:rsidP="0125FD35" w:rsidRDefault="3006C86B" w14:paraId="4076CF42" w14:textId="5FB27733">
      <w:pPr>
        <w:pStyle w:val="Normal"/>
        <w:spacing w:after="160" w:line="400" w:lineRule="atLeast"/>
        <w:rPr>
          <w:rFonts w:ascii="Times New Roman" w:hAnsi="Times New Roman" w:eastAsia="Times New Roman" w:cs="Times New Roman"/>
          <w:b w:val="0"/>
          <w:bCs w:val="0"/>
          <w:i w:val="0"/>
          <w:iCs w:val="0"/>
          <w:noProof w:val="0"/>
          <w:sz w:val="24"/>
          <w:szCs w:val="24"/>
          <w:lang w:val="en-US"/>
        </w:rPr>
      </w:pPr>
      <w:r w:rsidRPr="0125FD35" w:rsidR="0125FD35">
        <w:rPr>
          <w:rFonts w:ascii="Times New Roman" w:hAnsi="Times New Roman" w:eastAsia="Times New Roman" w:cs="Times New Roman"/>
          <w:b w:val="1"/>
          <w:bCs w:val="1"/>
          <w:sz w:val="28"/>
          <w:szCs w:val="28"/>
        </w:rPr>
        <w:t xml:space="preserve">Table 2 </w:t>
      </w:r>
    </w:p>
    <w:p w:rsidR="0125FD35" w:rsidP="0125FD35" w:rsidRDefault="0125FD35" w14:paraId="097A22CD" w14:textId="6D69DB67">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r w:rsidRPr="0125FD35" w:rsidR="0125FD35">
        <w:rPr>
          <w:rFonts w:ascii="Times New Roman" w:hAnsi="Times New Roman" w:eastAsia="Times New Roman" w:cs="Times New Roman"/>
          <w:b w:val="1"/>
          <w:bCs w:val="1"/>
          <w:sz w:val="28"/>
          <w:szCs w:val="28"/>
        </w:rPr>
        <w:t xml:space="preserve">                                                         </w:t>
      </w:r>
    </w:p>
    <w:p w:rsidR="0125FD35" w:rsidP="0125FD35" w:rsidRDefault="0125FD35" w14:paraId="450EC551" w14:textId="1BC58A34">
      <w:pPr>
        <w:pStyle w:val="Normal"/>
        <w:rPr>
          <w:rFonts w:ascii="Times New Roman" w:hAnsi="Times New Roman" w:eastAsia="Times New Roman" w:cs="Times New Roman"/>
          <w:b w:val="0"/>
          <w:bCs w:val="0"/>
          <w:sz w:val="24"/>
          <w:szCs w:val="24"/>
        </w:rPr>
      </w:pPr>
    </w:p>
    <w:p w:rsidR="3006C86B" w:rsidP="3006C86B" w:rsidRDefault="3006C86B" w14:paraId="1A85AAF4" w14:textId="6C500689">
      <w:pPr>
        <w:pStyle w:val="Normal"/>
        <w:rPr>
          <w:rFonts w:ascii="Times New Roman" w:hAnsi="Times New Roman" w:eastAsia="Times New Roman" w:cs="Times New Roman"/>
          <w:b w:val="0"/>
          <w:bCs w:val="0"/>
          <w:sz w:val="24"/>
          <w:szCs w:val="24"/>
        </w:rPr>
      </w:pPr>
      <w:r w:rsidRPr="3006C86B" w:rsidR="3006C86B">
        <w:rPr>
          <w:rFonts w:ascii="Times New Roman" w:hAnsi="Times New Roman" w:eastAsia="Times New Roman" w:cs="Times New Roman"/>
          <w:b w:val="0"/>
          <w:bCs w:val="0"/>
          <w:sz w:val="24"/>
          <w:szCs w:val="24"/>
        </w:rPr>
        <w:t>As shown in Table 1, there is a link between gender and asymptomatic bacteriuria.</w:t>
      </w:r>
    </w:p>
    <w:p w:rsidR="3006C86B" w:rsidP="3006C86B" w:rsidRDefault="3006C86B" w14:paraId="57FE74C9" w14:textId="0B263CD5">
      <w:pPr>
        <w:pStyle w:val="Normal"/>
        <w:rPr>
          <w:rFonts w:ascii="Times New Roman" w:hAnsi="Times New Roman" w:eastAsia="Times New Roman" w:cs="Times New Roman"/>
          <w:b w:val="0"/>
          <w:bCs w:val="0"/>
          <w:sz w:val="24"/>
          <w:szCs w:val="24"/>
        </w:rPr>
      </w:pPr>
      <w:r w:rsidRPr="3006C86B" w:rsidR="3006C86B">
        <w:rPr>
          <w:rFonts w:ascii="Times New Roman" w:hAnsi="Times New Roman" w:eastAsia="Times New Roman" w:cs="Times New Roman"/>
          <w:b w:val="0"/>
          <w:bCs w:val="0"/>
          <w:sz w:val="24"/>
          <w:szCs w:val="24"/>
        </w:rPr>
        <w:t xml:space="preserve">A Chi-Square test was used to </w:t>
      </w:r>
      <w:r w:rsidRPr="3006C86B" w:rsidR="3006C86B">
        <w:rPr>
          <w:rFonts w:ascii="Times New Roman" w:hAnsi="Times New Roman" w:eastAsia="Times New Roman" w:cs="Times New Roman"/>
          <w:b w:val="0"/>
          <w:bCs w:val="0"/>
          <w:sz w:val="24"/>
          <w:szCs w:val="24"/>
        </w:rPr>
        <w:t>determine</w:t>
      </w:r>
      <w:r w:rsidRPr="3006C86B" w:rsidR="3006C86B">
        <w:rPr>
          <w:rFonts w:ascii="Times New Roman" w:hAnsi="Times New Roman" w:eastAsia="Times New Roman" w:cs="Times New Roman"/>
          <w:b w:val="0"/>
          <w:bCs w:val="0"/>
          <w:sz w:val="24"/>
          <w:szCs w:val="24"/>
        </w:rPr>
        <w:t xml:space="preserve"> whether the association was significant.</w:t>
      </w:r>
    </w:p>
    <w:p w:rsidR="3006C86B" w:rsidP="3006C86B" w:rsidRDefault="3006C86B" w14:paraId="18FCA8C7" w14:textId="35E0A2DA">
      <w:pPr>
        <w:pStyle w:val="Normal"/>
        <w:rPr>
          <w:rFonts w:ascii="Times New Roman" w:hAnsi="Times New Roman" w:eastAsia="Times New Roman" w:cs="Times New Roman"/>
          <w:b w:val="0"/>
          <w:bCs w:val="0"/>
          <w:sz w:val="24"/>
          <w:szCs w:val="24"/>
        </w:rPr>
      </w:pPr>
      <w:r w:rsidRPr="3006C86B" w:rsidR="3006C86B">
        <w:rPr>
          <w:rFonts w:ascii="Times New Roman" w:hAnsi="Times New Roman" w:eastAsia="Times New Roman" w:cs="Times New Roman"/>
          <w:b w:val="0"/>
          <w:bCs w:val="0"/>
          <w:sz w:val="24"/>
          <w:szCs w:val="24"/>
        </w:rPr>
        <w:t xml:space="preserve">The hypothesis is that there is a relationship between the two variables, while the null hypothesis is that there </w:t>
      </w:r>
      <w:r w:rsidRPr="3006C86B" w:rsidR="3006C86B">
        <w:rPr>
          <w:rFonts w:ascii="Times New Roman" w:hAnsi="Times New Roman" w:eastAsia="Times New Roman" w:cs="Times New Roman"/>
          <w:b w:val="0"/>
          <w:bCs w:val="0"/>
          <w:sz w:val="24"/>
          <w:szCs w:val="24"/>
        </w:rPr>
        <w:t>isn't</w:t>
      </w:r>
      <w:r w:rsidRPr="3006C86B" w:rsidR="3006C86B">
        <w:rPr>
          <w:rFonts w:ascii="Times New Roman" w:hAnsi="Times New Roman" w:eastAsia="Times New Roman" w:cs="Times New Roman"/>
          <w:b w:val="0"/>
          <w:bCs w:val="0"/>
          <w:sz w:val="24"/>
          <w:szCs w:val="24"/>
        </w:rPr>
        <w:t>.</w:t>
      </w:r>
    </w:p>
    <w:p w:rsidR="3006C86B" w:rsidP="0125FD35" w:rsidRDefault="3006C86B" w14:paraId="2A1E1565" w14:textId="2AF71883">
      <w:pPr>
        <w:pStyle w:val="Normal"/>
        <w:rPr>
          <w:rFonts w:ascii="Times New Roman" w:hAnsi="Times New Roman" w:eastAsia="Times New Roman" w:cs="Times New Roman"/>
          <w:b w:val="0"/>
          <w:bCs w:val="0"/>
          <w:sz w:val="28"/>
          <w:szCs w:val="28"/>
        </w:rPr>
      </w:pPr>
      <w:r w:rsidRPr="0125FD35" w:rsidR="0125FD35">
        <w:rPr>
          <w:rFonts w:ascii="Times New Roman" w:hAnsi="Times New Roman" w:eastAsia="Times New Roman" w:cs="Times New Roman"/>
          <w:b w:val="0"/>
          <w:bCs w:val="0"/>
          <w:sz w:val="24"/>
          <w:szCs w:val="24"/>
        </w:rPr>
        <w:t>However, because the requirement of having less than 20% of cells with an expected value of less than five was not met, a fisher test was used instead.</w:t>
      </w:r>
    </w:p>
    <w:p w:rsidR="3006C86B" w:rsidP="3006C86B" w:rsidRDefault="3006C86B" w14:paraId="7958D7C9" w14:textId="67D159B5">
      <w:pPr>
        <w:pStyle w:val="Normal"/>
        <w:rPr>
          <w:rFonts w:ascii="Times New Roman" w:hAnsi="Times New Roman" w:eastAsia="Times New Roman" w:cs="Times New Roman"/>
          <w:b w:val="1"/>
          <w:bCs w:val="1"/>
          <w:sz w:val="28"/>
          <w:szCs w:val="28"/>
        </w:rPr>
      </w:pPr>
    </w:p>
    <w:tbl>
      <w:tblPr>
        <w:tblStyle w:val="TableNormal"/>
        <w:tblW w:w="0" w:type="auto"/>
        <w:tblLayout w:type="fixed"/>
        <w:tblLook w:val="0000" w:firstRow="0" w:lastRow="0" w:firstColumn="0" w:lastColumn="0" w:noHBand="0" w:noVBand="0"/>
      </w:tblPr>
      <w:tblGrid>
        <w:gridCol w:w="2445"/>
        <w:gridCol w:w="1020"/>
        <w:gridCol w:w="900"/>
        <w:gridCol w:w="1590"/>
      </w:tblGrid>
      <w:tr w:rsidR="3006C86B" w:rsidTr="0125FD35" w14:paraId="19FA4115">
        <w:trPr>
          <w:trHeight w:val="375"/>
        </w:trPr>
        <w:tc>
          <w:tcPr>
            <w:tcW w:w="5955" w:type="dxa"/>
            <w:gridSpan w:val="4"/>
            <w:tcBorders>
              <w:top w:val="nil"/>
              <w:left w:val="nil"/>
              <w:bottom w:val="nil"/>
              <w:right w:val="nil"/>
            </w:tcBorders>
            <w:shd w:val="clear" w:color="auto" w:fill="FFFFFF" w:themeFill="background1"/>
            <w:tcMar/>
            <w:vAlign w:val="center"/>
          </w:tcPr>
          <w:p w:rsidR="3006C86B" w:rsidP="3006C86B" w:rsidRDefault="3006C86B" w14:paraId="332A68BC" w14:textId="23DB0472">
            <w:pPr>
              <w:spacing w:line="320" w:lineRule="atLeast"/>
              <w:ind w:left="60" w:right="60"/>
              <w:jc w:val="center"/>
              <w:rPr>
                <w:rFonts w:ascii="Arial" w:hAnsi="Arial" w:eastAsia="Arial" w:cs="Arial"/>
                <w:b w:val="0"/>
                <w:bCs w:val="0"/>
                <w:i w:val="0"/>
                <w:iCs w:val="0"/>
                <w:color w:val="010205"/>
                <w:sz w:val="22"/>
                <w:szCs w:val="22"/>
              </w:rPr>
            </w:pPr>
            <w:r w:rsidRPr="3006C86B" w:rsidR="3006C86B">
              <w:rPr>
                <w:rFonts w:ascii="Arial" w:hAnsi="Arial" w:eastAsia="Arial" w:cs="Arial"/>
                <w:b w:val="1"/>
                <w:bCs w:val="1"/>
                <w:i w:val="0"/>
                <w:iCs w:val="0"/>
                <w:color w:val="010205"/>
                <w:sz w:val="22"/>
                <w:szCs w:val="22"/>
                <w:lang w:val="en-US"/>
              </w:rPr>
              <w:t>Chi-Square Tests</w:t>
            </w:r>
          </w:p>
        </w:tc>
      </w:tr>
      <w:tr w:rsidR="3006C86B" w:rsidTr="0125FD35" w14:paraId="78AFE9EB">
        <w:tc>
          <w:tcPr>
            <w:tcW w:w="2445" w:type="dxa"/>
            <w:tcBorders>
              <w:top w:val="nil"/>
              <w:left w:val="nil"/>
              <w:bottom w:val="single" w:color="152935" w:sz="6"/>
              <w:right w:val="nil"/>
            </w:tcBorders>
            <w:shd w:val="clear" w:color="auto" w:fill="FFFFFF" w:themeFill="background1"/>
            <w:tcMar/>
            <w:vAlign w:val="bottom"/>
          </w:tcPr>
          <w:p w:rsidR="3006C86B" w:rsidP="3006C86B" w:rsidRDefault="3006C86B" w14:paraId="65AC71E3" w14:textId="176FAB5A">
            <w:pPr>
              <w:spacing w:line="240" w:lineRule="auto"/>
              <w:rPr>
                <w:rFonts w:ascii="Times New Roman" w:hAnsi="Times New Roman" w:eastAsia="Times New Roman" w:cs="Times New Roman"/>
                <w:b w:val="0"/>
                <w:bCs w:val="0"/>
                <w:i w:val="0"/>
                <w:iCs w:val="0"/>
                <w:sz w:val="24"/>
                <w:szCs w:val="24"/>
              </w:rPr>
            </w:pPr>
          </w:p>
        </w:tc>
        <w:tc>
          <w:tcPr>
            <w:tcW w:w="1020" w:type="dxa"/>
            <w:tcBorders>
              <w:top w:val="nil"/>
              <w:left w:val="nil"/>
              <w:bottom w:val="single" w:color="152935" w:sz="6"/>
              <w:right w:val="single" w:color="E0E0E0" w:sz="6"/>
            </w:tcBorders>
            <w:shd w:val="clear" w:color="auto" w:fill="FFFFFF" w:themeFill="background1"/>
            <w:tcMar/>
            <w:vAlign w:val="bottom"/>
          </w:tcPr>
          <w:p w:rsidR="3006C86B" w:rsidP="3006C86B" w:rsidRDefault="3006C86B" w14:paraId="1C6E0089" w14:textId="77F667C8">
            <w:pPr>
              <w:spacing w:line="320" w:lineRule="atLeast"/>
              <w:ind w:left="60" w:right="60"/>
              <w:jc w:val="center"/>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Value</w:t>
            </w:r>
          </w:p>
        </w:tc>
        <w:tc>
          <w:tcPr>
            <w:tcW w:w="900" w:type="dxa"/>
            <w:tcBorders>
              <w:top w:val="nil"/>
              <w:left w:val="single" w:color="E0E0E0" w:sz="6"/>
              <w:bottom w:val="single" w:color="152935" w:sz="6"/>
              <w:right w:val="single" w:color="E0E0E0" w:sz="6"/>
            </w:tcBorders>
            <w:shd w:val="clear" w:color="auto" w:fill="FFFFFF" w:themeFill="background1"/>
            <w:tcMar/>
            <w:vAlign w:val="bottom"/>
          </w:tcPr>
          <w:p w:rsidR="3006C86B" w:rsidP="3006C86B" w:rsidRDefault="3006C86B" w14:paraId="39D07DD2" w14:textId="6999EEFD">
            <w:pPr>
              <w:spacing w:line="320" w:lineRule="atLeast"/>
              <w:ind w:left="60" w:right="60"/>
              <w:jc w:val="center"/>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df</w:t>
            </w:r>
          </w:p>
        </w:tc>
        <w:tc>
          <w:tcPr>
            <w:tcW w:w="1590" w:type="dxa"/>
            <w:tcBorders>
              <w:top w:val="nil"/>
              <w:left w:val="single" w:color="E0E0E0" w:sz="6"/>
              <w:bottom w:val="single" w:color="152935" w:sz="6"/>
              <w:right w:val="nil"/>
            </w:tcBorders>
            <w:shd w:val="clear" w:color="auto" w:fill="FFFFFF" w:themeFill="background1"/>
            <w:tcMar/>
            <w:vAlign w:val="bottom"/>
          </w:tcPr>
          <w:p w:rsidR="3006C86B" w:rsidP="3006C86B" w:rsidRDefault="3006C86B" w14:paraId="4C622371" w14:textId="49C9AF31">
            <w:pPr>
              <w:spacing w:line="320" w:lineRule="atLeast"/>
              <w:ind w:left="60" w:right="60"/>
              <w:jc w:val="center"/>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Asymptotic Significance (2-sided)</w:t>
            </w:r>
          </w:p>
        </w:tc>
      </w:tr>
      <w:tr w:rsidR="3006C86B" w:rsidTr="0125FD35" w14:paraId="4922976F">
        <w:tc>
          <w:tcPr>
            <w:tcW w:w="2445" w:type="dxa"/>
            <w:tcBorders>
              <w:top w:val="single" w:color="152935" w:sz="6"/>
              <w:left w:val="nil"/>
              <w:bottom w:val="single" w:color="AEAEAE" w:sz="6"/>
              <w:right w:val="nil"/>
            </w:tcBorders>
            <w:shd w:val="clear" w:color="auto" w:fill="E0E0E0"/>
            <w:tcMar/>
            <w:vAlign w:val="top"/>
          </w:tcPr>
          <w:p w:rsidR="3006C86B" w:rsidP="3006C86B" w:rsidRDefault="3006C86B" w14:paraId="1507D88B" w14:textId="64FD8004">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Pearson Chi-Square</w:t>
            </w:r>
          </w:p>
        </w:tc>
        <w:tc>
          <w:tcPr>
            <w:tcW w:w="1020" w:type="dxa"/>
            <w:tcBorders>
              <w:top w:val="single" w:color="152935" w:sz="6"/>
              <w:left w:val="nil"/>
              <w:bottom w:val="single" w:color="AEAEAE" w:sz="6"/>
              <w:right w:val="single" w:color="E0E0E0" w:sz="6"/>
            </w:tcBorders>
            <w:shd w:val="clear" w:color="auto" w:fill="FFFFFF" w:themeFill="background1"/>
            <w:tcMar/>
            <w:vAlign w:val="top"/>
          </w:tcPr>
          <w:p w:rsidR="3006C86B" w:rsidP="3006C86B" w:rsidRDefault="3006C86B" w14:paraId="6CB55569" w14:textId="490374EE">
            <w:pPr>
              <w:spacing w:line="320" w:lineRule="atLeast"/>
              <w:ind w:left="60" w:right="60"/>
              <w:jc w:val="right"/>
              <w:rPr>
                <w:rFonts w:ascii="Arial" w:hAnsi="Arial" w:eastAsia="Arial" w:cs="Arial"/>
                <w:b w:val="0"/>
                <w:bCs w:val="0"/>
                <w:i w:val="0"/>
                <w:iCs w:val="0"/>
                <w:color w:val="010205"/>
                <w:sz w:val="14"/>
                <w:szCs w:val="14"/>
              </w:rPr>
            </w:pPr>
            <w:r w:rsidRPr="3006C86B" w:rsidR="3006C86B">
              <w:rPr>
                <w:rFonts w:ascii="Arial" w:hAnsi="Arial" w:eastAsia="Arial" w:cs="Arial"/>
                <w:b w:val="0"/>
                <w:bCs w:val="0"/>
                <w:i w:val="0"/>
                <w:iCs w:val="0"/>
                <w:color w:val="010205"/>
                <w:sz w:val="18"/>
                <w:szCs w:val="18"/>
                <w:lang w:val="en-US"/>
              </w:rPr>
              <w:t>8.727</w:t>
            </w:r>
            <w:r w:rsidRPr="3006C86B" w:rsidR="3006C86B">
              <w:rPr>
                <w:rFonts w:ascii="Arial" w:hAnsi="Arial" w:eastAsia="Arial" w:cs="Arial"/>
                <w:b w:val="0"/>
                <w:bCs w:val="0"/>
                <w:i w:val="0"/>
                <w:iCs w:val="0"/>
                <w:color w:val="010205"/>
                <w:sz w:val="18"/>
                <w:szCs w:val="18"/>
                <w:vertAlign w:val="superscript"/>
                <w:lang w:val="en-US"/>
              </w:rPr>
              <w:t>a</w:t>
            </w:r>
          </w:p>
        </w:tc>
        <w:tc>
          <w:tcPr>
            <w:tcW w:w="900" w:type="dxa"/>
            <w:tcBorders>
              <w:top w:val="single" w:color="152935" w:sz="6"/>
              <w:left w:val="single" w:color="E0E0E0" w:sz="6"/>
              <w:bottom w:val="single" w:color="AEAEAE" w:sz="6"/>
              <w:right w:val="single" w:color="E0E0E0" w:sz="6"/>
            </w:tcBorders>
            <w:shd w:val="clear" w:color="auto" w:fill="FFFFFF" w:themeFill="background1"/>
            <w:tcMar/>
            <w:vAlign w:val="top"/>
          </w:tcPr>
          <w:p w:rsidR="3006C86B" w:rsidP="3006C86B" w:rsidRDefault="3006C86B" w14:paraId="0E8056B4" w14:textId="08702139">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w:t>
            </w:r>
          </w:p>
        </w:tc>
        <w:tc>
          <w:tcPr>
            <w:tcW w:w="1590" w:type="dxa"/>
            <w:tcBorders>
              <w:top w:val="single" w:color="152935" w:sz="6"/>
              <w:left w:val="single" w:color="E0E0E0" w:sz="6"/>
              <w:bottom w:val="single" w:color="AEAEAE" w:sz="6"/>
              <w:right w:val="nil"/>
            </w:tcBorders>
            <w:shd w:val="clear" w:color="auto" w:fill="FFFFFF" w:themeFill="background1"/>
            <w:tcMar/>
            <w:vAlign w:val="top"/>
          </w:tcPr>
          <w:p w:rsidR="3006C86B" w:rsidP="3006C86B" w:rsidRDefault="3006C86B" w14:paraId="48858EFE" w14:textId="69ABE2D7">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.013</w:t>
            </w:r>
          </w:p>
        </w:tc>
      </w:tr>
      <w:tr w:rsidR="3006C86B" w:rsidTr="0125FD35" w14:paraId="462101E9">
        <w:tc>
          <w:tcPr>
            <w:tcW w:w="2445" w:type="dxa"/>
            <w:tcBorders>
              <w:top w:val="single" w:color="AEAEAE" w:sz="6"/>
              <w:left w:val="nil"/>
              <w:bottom w:val="single" w:color="AEAEAE" w:sz="6"/>
              <w:right w:val="nil"/>
            </w:tcBorders>
            <w:shd w:val="clear" w:color="auto" w:fill="E0E0E0"/>
            <w:tcMar/>
            <w:vAlign w:val="top"/>
          </w:tcPr>
          <w:p w:rsidR="3006C86B" w:rsidP="3006C86B" w:rsidRDefault="3006C86B" w14:paraId="162E999B" w14:textId="7939A467">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Likelihood Ratio</w:t>
            </w:r>
          </w:p>
        </w:tc>
        <w:tc>
          <w:tcPr>
            <w:tcW w:w="1020" w:type="dxa"/>
            <w:tcBorders>
              <w:top w:val="single" w:color="AEAEAE" w:sz="6"/>
              <w:left w:val="nil"/>
              <w:bottom w:val="single" w:color="AEAEAE" w:sz="6"/>
              <w:right w:val="single" w:color="E0E0E0" w:sz="6"/>
            </w:tcBorders>
            <w:shd w:val="clear" w:color="auto" w:fill="FFFFFF" w:themeFill="background1"/>
            <w:tcMar/>
            <w:vAlign w:val="top"/>
          </w:tcPr>
          <w:p w:rsidR="3006C86B" w:rsidP="3006C86B" w:rsidRDefault="3006C86B" w14:paraId="768DC8F7" w14:textId="56A1CE8C">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9.949</w:t>
            </w:r>
          </w:p>
        </w:tc>
        <w:tc>
          <w:tcPr>
            <w:tcW w:w="900" w:type="dxa"/>
            <w:tcBorders>
              <w:top w:val="single" w:color="AEAEAE" w:sz="6"/>
              <w:left w:val="single" w:color="E0E0E0" w:sz="6"/>
              <w:bottom w:val="single" w:color="AEAEAE" w:sz="6"/>
              <w:right w:val="single" w:color="E0E0E0" w:sz="6"/>
            </w:tcBorders>
            <w:shd w:val="clear" w:color="auto" w:fill="FFFFFF" w:themeFill="background1"/>
            <w:tcMar/>
            <w:vAlign w:val="top"/>
          </w:tcPr>
          <w:p w:rsidR="3006C86B" w:rsidP="3006C86B" w:rsidRDefault="3006C86B" w14:paraId="608403EF" w14:textId="1AAC18C9">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w:t>
            </w:r>
          </w:p>
        </w:tc>
        <w:tc>
          <w:tcPr>
            <w:tcW w:w="1590" w:type="dxa"/>
            <w:tcBorders>
              <w:top w:val="single" w:color="AEAEAE" w:sz="6"/>
              <w:left w:val="single" w:color="E0E0E0" w:sz="6"/>
              <w:bottom w:val="single" w:color="AEAEAE" w:sz="6"/>
              <w:right w:val="nil"/>
            </w:tcBorders>
            <w:shd w:val="clear" w:color="auto" w:fill="FFFFFF" w:themeFill="background1"/>
            <w:tcMar/>
            <w:vAlign w:val="top"/>
          </w:tcPr>
          <w:p w:rsidR="3006C86B" w:rsidP="3006C86B" w:rsidRDefault="3006C86B" w14:paraId="37CFA10A" w14:textId="148C1AE7">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.007</w:t>
            </w:r>
          </w:p>
        </w:tc>
      </w:tr>
      <w:tr w:rsidR="3006C86B" w:rsidTr="0125FD35" w14:paraId="353F7B14">
        <w:tc>
          <w:tcPr>
            <w:tcW w:w="2445" w:type="dxa"/>
            <w:tcBorders>
              <w:top w:val="single" w:color="AEAEAE" w:sz="6"/>
              <w:left w:val="nil"/>
              <w:bottom w:val="single" w:color="AEAEAE" w:sz="6"/>
              <w:right w:val="nil"/>
            </w:tcBorders>
            <w:shd w:val="clear" w:color="auto" w:fill="E0E0E0"/>
            <w:tcMar/>
            <w:vAlign w:val="top"/>
          </w:tcPr>
          <w:p w:rsidR="3006C86B" w:rsidP="3006C86B" w:rsidRDefault="3006C86B" w14:paraId="4D8CD882" w14:textId="0EC11B1E">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Linear-by-Linear Association</w:t>
            </w:r>
          </w:p>
        </w:tc>
        <w:tc>
          <w:tcPr>
            <w:tcW w:w="1020" w:type="dxa"/>
            <w:tcBorders>
              <w:top w:val="single" w:color="AEAEAE" w:sz="6"/>
              <w:left w:val="nil"/>
              <w:bottom w:val="single" w:color="AEAEAE" w:sz="6"/>
              <w:right w:val="single" w:color="E0E0E0" w:sz="6"/>
            </w:tcBorders>
            <w:shd w:val="clear" w:color="auto" w:fill="FFFFFF" w:themeFill="background1"/>
            <w:tcMar/>
            <w:vAlign w:val="top"/>
          </w:tcPr>
          <w:p w:rsidR="3006C86B" w:rsidP="3006C86B" w:rsidRDefault="3006C86B" w14:paraId="5E66A75A" w14:textId="60C00CD6">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8.065</w:t>
            </w:r>
          </w:p>
        </w:tc>
        <w:tc>
          <w:tcPr>
            <w:tcW w:w="900" w:type="dxa"/>
            <w:tcBorders>
              <w:top w:val="single" w:color="AEAEAE" w:sz="6"/>
              <w:left w:val="single" w:color="E0E0E0" w:sz="6"/>
              <w:bottom w:val="single" w:color="AEAEAE" w:sz="6"/>
              <w:right w:val="single" w:color="E0E0E0" w:sz="6"/>
            </w:tcBorders>
            <w:shd w:val="clear" w:color="auto" w:fill="FFFFFF" w:themeFill="background1"/>
            <w:tcMar/>
            <w:vAlign w:val="top"/>
          </w:tcPr>
          <w:p w:rsidR="3006C86B" w:rsidP="3006C86B" w:rsidRDefault="3006C86B" w14:paraId="6382D9C6" w14:textId="7E0355A2">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1</w:t>
            </w:r>
          </w:p>
        </w:tc>
        <w:tc>
          <w:tcPr>
            <w:tcW w:w="1590" w:type="dxa"/>
            <w:tcBorders>
              <w:top w:val="single" w:color="AEAEAE" w:sz="6"/>
              <w:left w:val="single" w:color="E0E0E0" w:sz="6"/>
              <w:bottom w:val="single" w:color="AEAEAE" w:sz="6"/>
              <w:right w:val="nil"/>
            </w:tcBorders>
            <w:shd w:val="clear" w:color="auto" w:fill="FFFFFF" w:themeFill="background1"/>
            <w:tcMar/>
            <w:vAlign w:val="top"/>
          </w:tcPr>
          <w:p w:rsidR="3006C86B" w:rsidP="3006C86B" w:rsidRDefault="3006C86B" w14:paraId="257F3C5B" w14:textId="415B8460">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.005</w:t>
            </w:r>
          </w:p>
        </w:tc>
      </w:tr>
      <w:tr w:rsidR="3006C86B" w:rsidTr="0125FD35" w14:paraId="024B0092">
        <w:trPr>
          <w:trHeight w:val="300"/>
        </w:trPr>
        <w:tc>
          <w:tcPr>
            <w:tcW w:w="2445" w:type="dxa"/>
            <w:tcBorders>
              <w:top w:val="single" w:color="AEAEAE" w:sz="6"/>
              <w:left w:val="nil"/>
              <w:bottom w:val="single" w:color="152935" w:sz="6"/>
              <w:right w:val="nil"/>
            </w:tcBorders>
            <w:shd w:val="clear" w:color="auto" w:fill="E0E0E0"/>
            <w:tcMar/>
            <w:vAlign w:val="top"/>
          </w:tcPr>
          <w:p w:rsidR="3006C86B" w:rsidP="3006C86B" w:rsidRDefault="3006C86B" w14:paraId="4C247368" w14:textId="6D18F984">
            <w:pPr>
              <w:spacing w:line="320" w:lineRule="atLeast"/>
              <w:ind w:left="60" w:right="60"/>
              <w:rPr>
                <w:rFonts w:ascii="Arial" w:hAnsi="Arial" w:eastAsia="Arial" w:cs="Arial"/>
                <w:b w:val="0"/>
                <w:bCs w:val="0"/>
                <w:i w:val="0"/>
                <w:iCs w:val="0"/>
                <w:color w:val="264A60"/>
                <w:sz w:val="18"/>
                <w:szCs w:val="18"/>
              </w:rPr>
            </w:pPr>
            <w:r w:rsidRPr="3006C86B" w:rsidR="3006C86B">
              <w:rPr>
                <w:rFonts w:ascii="Arial" w:hAnsi="Arial" w:eastAsia="Arial" w:cs="Arial"/>
                <w:b w:val="0"/>
                <w:bCs w:val="0"/>
                <w:i w:val="0"/>
                <w:iCs w:val="0"/>
                <w:color w:val="264A60"/>
                <w:sz w:val="18"/>
                <w:szCs w:val="18"/>
                <w:lang w:val="en-US"/>
              </w:rPr>
              <w:t>N of Valid Cases</w:t>
            </w:r>
          </w:p>
        </w:tc>
        <w:tc>
          <w:tcPr>
            <w:tcW w:w="1020" w:type="dxa"/>
            <w:tcBorders>
              <w:top w:val="single" w:color="AEAEAE" w:sz="6"/>
              <w:left w:val="nil"/>
              <w:bottom w:val="single" w:color="152935" w:sz="6"/>
              <w:right w:val="single" w:color="E0E0E0" w:sz="6"/>
            </w:tcBorders>
            <w:shd w:val="clear" w:color="auto" w:fill="FFFFFF" w:themeFill="background1"/>
            <w:tcMar/>
            <w:vAlign w:val="top"/>
          </w:tcPr>
          <w:p w:rsidR="3006C86B" w:rsidP="3006C86B" w:rsidRDefault="3006C86B" w14:paraId="26E487B7" w14:textId="6F841A8D">
            <w:pPr>
              <w:spacing w:line="320" w:lineRule="atLeast"/>
              <w:ind w:left="60" w:right="60"/>
              <w:jc w:val="right"/>
              <w:rPr>
                <w:rFonts w:ascii="Arial" w:hAnsi="Arial" w:eastAsia="Arial" w:cs="Arial"/>
                <w:b w:val="0"/>
                <w:bCs w:val="0"/>
                <w:i w:val="0"/>
                <w:iCs w:val="0"/>
                <w:color w:val="010205"/>
                <w:sz w:val="18"/>
                <w:szCs w:val="18"/>
              </w:rPr>
            </w:pPr>
            <w:r w:rsidRPr="3006C86B" w:rsidR="3006C86B">
              <w:rPr>
                <w:rFonts w:ascii="Arial" w:hAnsi="Arial" w:eastAsia="Arial" w:cs="Arial"/>
                <w:b w:val="0"/>
                <w:bCs w:val="0"/>
                <w:i w:val="0"/>
                <w:iCs w:val="0"/>
                <w:color w:val="010205"/>
                <w:sz w:val="18"/>
                <w:szCs w:val="18"/>
                <w:lang w:val="en-US"/>
              </w:rPr>
              <w:t>24</w:t>
            </w:r>
          </w:p>
        </w:tc>
        <w:tc>
          <w:tcPr>
            <w:tcW w:w="900" w:type="dxa"/>
            <w:tcBorders>
              <w:top w:val="single" w:color="AEAEAE" w:sz="6"/>
              <w:left w:val="single" w:color="E0E0E0" w:sz="6"/>
              <w:bottom w:val="single" w:color="152935" w:sz="6"/>
              <w:right w:val="single" w:color="E0E0E0" w:sz="6"/>
            </w:tcBorders>
            <w:shd w:val="clear" w:color="auto" w:fill="FFFFFF" w:themeFill="background1"/>
            <w:tcMar/>
            <w:vAlign w:val="center"/>
          </w:tcPr>
          <w:p w:rsidR="3006C86B" w:rsidP="3006C86B" w:rsidRDefault="3006C86B" w14:paraId="10FFC4D0" w14:textId="6B1C84DA">
            <w:pPr>
              <w:spacing w:line="240" w:lineRule="auto"/>
              <w:rPr>
                <w:rFonts w:ascii="Times New Roman" w:hAnsi="Times New Roman" w:eastAsia="Times New Roman" w:cs="Times New Roman"/>
                <w:b w:val="0"/>
                <w:bCs w:val="0"/>
                <w:i w:val="0"/>
                <w:iCs w:val="0"/>
                <w:sz w:val="24"/>
                <w:szCs w:val="24"/>
              </w:rPr>
            </w:pPr>
          </w:p>
        </w:tc>
        <w:tc>
          <w:tcPr>
            <w:tcW w:w="1590" w:type="dxa"/>
            <w:tcBorders>
              <w:top w:val="single" w:color="AEAEAE" w:sz="6"/>
              <w:left w:val="single" w:color="E0E0E0" w:sz="6"/>
              <w:bottom w:val="single" w:color="152935" w:sz="6"/>
              <w:right w:val="nil"/>
            </w:tcBorders>
            <w:shd w:val="clear" w:color="auto" w:fill="FFFFFF" w:themeFill="background1"/>
            <w:tcMar/>
            <w:vAlign w:val="center"/>
          </w:tcPr>
          <w:p w:rsidR="3006C86B" w:rsidP="3006C86B" w:rsidRDefault="3006C86B" w14:paraId="61227D7A" w14:textId="3A6F14AF">
            <w:pPr>
              <w:spacing w:line="240" w:lineRule="auto"/>
              <w:rPr>
                <w:rFonts w:ascii="Times New Roman" w:hAnsi="Times New Roman" w:eastAsia="Times New Roman" w:cs="Times New Roman"/>
                <w:b w:val="0"/>
                <w:bCs w:val="0"/>
                <w:i w:val="0"/>
                <w:iCs w:val="0"/>
                <w:sz w:val="24"/>
                <w:szCs w:val="24"/>
              </w:rPr>
            </w:pPr>
          </w:p>
        </w:tc>
      </w:tr>
      <w:tr w:rsidR="3006C86B" w:rsidTr="0125FD35" w14:paraId="3FAAF798">
        <w:tc>
          <w:tcPr>
            <w:tcW w:w="5955" w:type="dxa"/>
            <w:gridSpan w:val="4"/>
            <w:tcBorders>
              <w:top w:val="single" w:color="152935" w:sz="6"/>
              <w:left w:val="nil"/>
              <w:bottom w:val="nil"/>
              <w:right w:val="nil"/>
            </w:tcBorders>
            <w:shd w:val="clear" w:color="auto" w:fill="FFFFFF" w:themeFill="background1"/>
            <w:tcMar/>
            <w:vAlign w:val="top"/>
          </w:tcPr>
          <w:p w:rsidR="3006C86B" w:rsidP="3006C86B" w:rsidRDefault="3006C86B" w14:paraId="4FCA0E0F" w14:textId="55EB583E">
            <w:pPr>
              <w:pStyle w:val="Normal"/>
              <w:spacing w:line="320" w:lineRule="atLeast"/>
              <w:ind w:left="60" w:right="60"/>
              <w:rPr>
                <w:rFonts w:ascii="Arial" w:hAnsi="Arial" w:eastAsia="Arial" w:cs="Arial"/>
                <w:b w:val="0"/>
                <w:bCs w:val="0"/>
                <w:i w:val="0"/>
                <w:iCs w:val="0"/>
                <w:color w:val="010205"/>
                <w:sz w:val="18"/>
                <w:szCs w:val="18"/>
                <w:lang w:val="en-US"/>
              </w:rPr>
            </w:pPr>
          </w:p>
          <w:p w:rsidR="3006C86B" w:rsidP="3006C86B" w:rsidRDefault="3006C86B" w14:paraId="4944B1AA" w14:textId="00997AD9">
            <w:pPr>
              <w:pStyle w:val="Normal"/>
              <w:spacing w:line="320" w:lineRule="atLeast"/>
              <w:ind w:left="0" w:right="60"/>
              <w:rPr>
                <w:rFonts w:ascii="Arial" w:hAnsi="Arial" w:eastAsia="Arial" w:cs="Arial"/>
                <w:b w:val="0"/>
                <w:bCs w:val="0"/>
                <w:i w:val="0"/>
                <w:iCs w:val="0"/>
                <w:color w:val="010205"/>
                <w:sz w:val="18"/>
                <w:szCs w:val="18"/>
                <w:lang w:val="en-US"/>
              </w:rPr>
            </w:pPr>
            <w:r w:rsidRPr="3006C86B" w:rsidR="3006C86B">
              <w:rPr>
                <w:rFonts w:ascii="Arial" w:hAnsi="Arial" w:eastAsia="Arial" w:cs="Arial"/>
                <w:b w:val="1"/>
                <w:bCs w:val="1"/>
                <w:i w:val="0"/>
                <w:iCs w:val="0"/>
                <w:color w:val="010205"/>
                <w:sz w:val="28"/>
                <w:szCs w:val="28"/>
                <w:lang w:val="en-US"/>
              </w:rPr>
              <w:t>Table 3</w:t>
            </w:r>
            <w:r w:rsidRPr="3006C86B" w:rsidR="3006C86B">
              <w:rPr>
                <w:rFonts w:ascii="Arial" w:hAnsi="Arial" w:eastAsia="Arial" w:cs="Arial"/>
                <w:b w:val="0"/>
                <w:bCs w:val="0"/>
                <w:i w:val="0"/>
                <w:iCs w:val="0"/>
                <w:color w:val="010205"/>
                <w:sz w:val="18"/>
                <w:szCs w:val="18"/>
                <w:lang w:val="en-US"/>
              </w:rPr>
              <w:t xml:space="preserve"> </w:t>
            </w:r>
          </w:p>
          <w:p w:rsidR="3006C86B" w:rsidP="3006C86B" w:rsidRDefault="3006C86B" w14:paraId="3F1113FA" w14:textId="3F7C7A1B">
            <w:pPr>
              <w:pStyle w:val="Normal"/>
              <w:spacing w:line="320" w:lineRule="atLeast"/>
              <w:ind w:left="60" w:right="60"/>
              <w:rPr>
                <w:rFonts w:ascii="Arial" w:hAnsi="Arial" w:eastAsia="Arial" w:cs="Arial"/>
                <w:b w:val="0"/>
                <w:bCs w:val="0"/>
                <w:i w:val="0"/>
                <w:iCs w:val="0"/>
                <w:color w:val="010205"/>
                <w:sz w:val="18"/>
                <w:szCs w:val="18"/>
                <w:lang w:val="en-US"/>
              </w:rPr>
            </w:pPr>
          </w:p>
          <w:p w:rsidR="3006C86B" w:rsidP="3006C86B" w:rsidRDefault="3006C86B" w14:paraId="236E11A8" w14:textId="0F9457FD">
            <w:pPr>
              <w:pStyle w:val="Normal"/>
              <w:spacing w:line="320" w:lineRule="atLeast"/>
              <w:ind w:left="60" w:right="60"/>
              <w:rPr>
                <w:rFonts w:ascii="Arial" w:hAnsi="Arial" w:eastAsia="Arial" w:cs="Arial"/>
                <w:b w:val="0"/>
                <w:bCs w:val="0"/>
                <w:i w:val="0"/>
                <w:iCs w:val="0"/>
                <w:color w:val="010205"/>
                <w:sz w:val="24"/>
                <w:szCs w:val="24"/>
                <w:lang w:val="en-US"/>
              </w:rPr>
            </w:pPr>
            <w:r w:rsidRPr="3006C86B" w:rsidR="3006C86B">
              <w:rPr>
                <w:rFonts w:ascii="Arial" w:hAnsi="Arial" w:eastAsia="Arial" w:cs="Arial"/>
                <w:b w:val="0"/>
                <w:bCs w:val="0"/>
                <w:i w:val="0"/>
                <w:iCs w:val="0"/>
                <w:color w:val="010205"/>
                <w:sz w:val="24"/>
                <w:szCs w:val="24"/>
                <w:lang w:val="en-US"/>
              </w:rPr>
              <w:t>We reject the null hypothesis because the p-value in</w:t>
            </w:r>
          </w:p>
          <w:p w:rsidR="3006C86B" w:rsidP="3006C86B" w:rsidRDefault="3006C86B" w14:paraId="516C9CB9" w14:textId="74336420">
            <w:pPr>
              <w:pStyle w:val="Normal"/>
              <w:spacing w:line="320" w:lineRule="atLeast"/>
              <w:ind w:left="60" w:right="60"/>
              <w:rPr>
                <w:rFonts w:ascii="Arial" w:hAnsi="Arial" w:eastAsia="Arial" w:cs="Arial"/>
                <w:b w:val="0"/>
                <w:bCs w:val="0"/>
                <w:i w:val="0"/>
                <w:iCs w:val="0"/>
                <w:color w:val="010205"/>
                <w:sz w:val="24"/>
                <w:szCs w:val="24"/>
                <w:lang w:val="en-US"/>
              </w:rPr>
            </w:pPr>
            <w:r w:rsidRPr="3006C86B" w:rsidR="3006C86B">
              <w:rPr>
                <w:rFonts w:ascii="Arial" w:hAnsi="Arial" w:eastAsia="Arial" w:cs="Arial"/>
                <w:b w:val="0"/>
                <w:bCs w:val="0"/>
                <w:i w:val="0"/>
                <w:iCs w:val="0"/>
                <w:color w:val="010205"/>
                <w:sz w:val="24"/>
                <w:szCs w:val="24"/>
                <w:lang w:val="en-US"/>
              </w:rPr>
              <w:t xml:space="preserve">Table 3 was less than 0.05, implying that there is a link between gender and the prevalence of bacteriuria Uria </w:t>
            </w:r>
          </w:p>
          <w:p w:rsidR="3006C86B" w:rsidP="3006C86B" w:rsidRDefault="3006C86B" w14:paraId="4F63FA75" w14:textId="08C75148">
            <w:pPr>
              <w:pStyle w:val="Normal"/>
              <w:spacing w:line="320" w:lineRule="atLeast"/>
              <w:ind w:left="60" w:right="60"/>
              <w:rPr>
                <w:rFonts w:ascii="Arial" w:hAnsi="Arial" w:eastAsia="Arial" w:cs="Arial"/>
                <w:b w:val="0"/>
                <w:bCs w:val="0"/>
                <w:i w:val="0"/>
                <w:iCs w:val="0"/>
                <w:color w:val="010205"/>
                <w:sz w:val="18"/>
                <w:szCs w:val="18"/>
                <w:lang w:val="en-US"/>
              </w:rPr>
            </w:pPr>
          </w:p>
          <w:p w:rsidR="3006C86B" w:rsidP="0125FD35" w:rsidRDefault="3006C86B" w14:paraId="0E9EABDF" w14:textId="6C0E04FC">
            <w:pPr>
              <w:pStyle w:val="Normal"/>
              <w:spacing w:line="320" w:lineRule="atLeast"/>
              <w:ind w:left="60" w:right="60"/>
              <w:rPr>
                <w:rFonts w:ascii="Arial" w:hAnsi="Arial" w:eastAsia="Arial" w:cs="Arial"/>
                <w:b w:val="0"/>
                <w:bCs w:val="0"/>
                <w:i w:val="0"/>
                <w:iCs w:val="0"/>
                <w:color w:val="010205"/>
                <w:sz w:val="28"/>
                <w:szCs w:val="28"/>
                <w:lang w:val="en-US"/>
              </w:rPr>
            </w:pPr>
            <w:r w:rsidRPr="0125FD35" w:rsidR="0125FD35">
              <w:rPr>
                <w:rFonts w:ascii="Arial" w:hAnsi="Arial" w:eastAsia="Arial" w:cs="Arial"/>
                <w:b w:val="0"/>
                <w:bCs w:val="0"/>
                <w:i w:val="0"/>
                <w:iCs w:val="0"/>
                <w:color w:val="010205"/>
                <w:sz w:val="18"/>
                <w:szCs w:val="18"/>
                <w:lang w:val="en-US"/>
              </w:rPr>
              <w:t xml:space="preserve">                                                                                         </w:t>
            </w:r>
          </w:p>
          <w:p w:rsidR="3006C86B" w:rsidP="0125FD35" w:rsidRDefault="3006C86B" w14:paraId="1D5C880F" w14:textId="004A7BB0">
            <w:pPr>
              <w:pStyle w:val="Normal"/>
              <w:spacing w:line="320" w:lineRule="atLeast"/>
              <w:ind w:left="60" w:right="60"/>
              <w:rPr>
                <w:rFonts w:ascii="Arial" w:hAnsi="Arial" w:eastAsia="Arial" w:cs="Arial"/>
                <w:b w:val="0"/>
                <w:bCs w:val="0"/>
                <w:i w:val="0"/>
                <w:iCs w:val="0"/>
                <w:color w:val="010205"/>
                <w:sz w:val="18"/>
                <w:szCs w:val="18"/>
                <w:lang w:val="en-US"/>
              </w:rPr>
            </w:pPr>
          </w:p>
          <w:p w:rsidR="3006C86B" w:rsidP="0125FD35" w:rsidRDefault="3006C86B" w14:paraId="231B7B70" w14:textId="112C2B58">
            <w:pPr>
              <w:pStyle w:val="Normal"/>
              <w:spacing w:line="320" w:lineRule="atLeast"/>
              <w:ind w:left="60" w:right="60"/>
              <w:rPr>
                <w:rFonts w:ascii="Arial" w:hAnsi="Arial" w:eastAsia="Arial" w:cs="Arial"/>
                <w:b w:val="0"/>
                <w:bCs w:val="0"/>
                <w:i w:val="0"/>
                <w:iCs w:val="0"/>
                <w:color w:val="010205"/>
                <w:sz w:val="18"/>
                <w:szCs w:val="18"/>
                <w:lang w:val="en-US"/>
              </w:rPr>
            </w:pPr>
          </w:p>
          <w:p w:rsidR="3006C86B" w:rsidP="0125FD35" w:rsidRDefault="3006C86B" w14:paraId="69DB9548" w14:textId="1EB5CEC9">
            <w:pPr>
              <w:pStyle w:val="Normal"/>
              <w:spacing w:line="320" w:lineRule="atLeast"/>
              <w:ind w:left="60" w:right="60"/>
              <w:rPr>
                <w:rFonts w:ascii="Arial" w:hAnsi="Arial" w:eastAsia="Arial" w:cs="Arial"/>
                <w:b w:val="0"/>
                <w:bCs w:val="0"/>
                <w:i w:val="0"/>
                <w:iCs w:val="0"/>
                <w:color w:val="010205"/>
                <w:sz w:val="18"/>
                <w:szCs w:val="18"/>
                <w:lang w:val="en-US"/>
              </w:rPr>
            </w:pPr>
          </w:p>
          <w:p w:rsidR="3006C86B" w:rsidP="0125FD35" w:rsidRDefault="3006C86B" w14:paraId="5C05BFD8" w14:textId="662ED79E">
            <w:pPr>
              <w:pStyle w:val="Normal"/>
              <w:spacing w:line="320" w:lineRule="atLeast"/>
              <w:ind w:left="60" w:right="60"/>
              <w:rPr>
                <w:rFonts w:ascii="Arial" w:hAnsi="Arial" w:eastAsia="Arial" w:cs="Arial"/>
                <w:b w:val="0"/>
                <w:bCs w:val="0"/>
                <w:i w:val="0"/>
                <w:iCs w:val="0"/>
                <w:color w:val="010205"/>
                <w:sz w:val="18"/>
                <w:szCs w:val="18"/>
                <w:lang w:val="en-US"/>
              </w:rPr>
            </w:pPr>
          </w:p>
          <w:p w:rsidR="3006C86B" w:rsidP="0125FD35" w:rsidRDefault="3006C86B" w14:paraId="6EC6D52A" w14:textId="40B2D1C3">
            <w:pPr>
              <w:pStyle w:val="Normal"/>
              <w:spacing w:line="320" w:lineRule="atLeast"/>
              <w:ind w:left="60" w:right="60"/>
              <w:rPr>
                <w:rFonts w:ascii="Arial" w:hAnsi="Arial" w:eastAsia="Arial" w:cs="Arial"/>
                <w:b w:val="0"/>
                <w:bCs w:val="0"/>
                <w:i w:val="0"/>
                <w:iCs w:val="0"/>
                <w:color w:val="010205"/>
                <w:sz w:val="18"/>
                <w:szCs w:val="18"/>
                <w:lang w:val="en-US"/>
              </w:rPr>
            </w:pPr>
          </w:p>
          <w:p w:rsidR="3006C86B" w:rsidP="0125FD35" w:rsidRDefault="3006C86B" w14:paraId="22972A47" w14:textId="067BF70A">
            <w:pPr>
              <w:pStyle w:val="Normal"/>
              <w:spacing w:line="320" w:lineRule="atLeast"/>
              <w:ind w:left="60" w:right="60"/>
              <w:rPr>
                <w:rFonts w:ascii="Arial" w:hAnsi="Arial" w:eastAsia="Arial" w:cs="Arial"/>
                <w:b w:val="0"/>
                <w:bCs w:val="0"/>
                <w:i w:val="0"/>
                <w:iCs w:val="0"/>
                <w:color w:val="010205"/>
                <w:sz w:val="18"/>
                <w:szCs w:val="18"/>
                <w:lang w:val="en-US"/>
              </w:rPr>
            </w:pPr>
          </w:p>
          <w:p w:rsidR="3006C86B" w:rsidP="3006C86B" w:rsidRDefault="3006C86B" w14:paraId="26291EFA" w14:textId="551A94C9">
            <w:pPr>
              <w:pStyle w:val="Normal"/>
              <w:spacing w:line="320" w:lineRule="atLeast"/>
              <w:ind w:left="60" w:right="60"/>
            </w:pPr>
            <w:r>
              <w:drawing>
                <wp:inline wp14:editId="2C087D60" wp14:anchorId="2A7B1D28">
                  <wp:extent cx="3687394" cy="2746334"/>
                  <wp:effectExtent l="0" t="0" r="0" b="0"/>
                  <wp:docPr id="1627837271" name="" title=""/>
                  <wp:cNvGraphicFramePr>
                    <a:graphicFrameLocks noChangeAspect="1"/>
                  </wp:cNvGraphicFramePr>
                  <a:graphic>
                    <a:graphicData uri="http://schemas.openxmlformats.org/drawingml/2006/picture">
                      <pic:pic>
                        <pic:nvPicPr>
                          <pic:cNvPr id="0" name=""/>
                          <pic:cNvPicPr/>
                        </pic:nvPicPr>
                        <pic:blipFill>
                          <a:blip r:embed="Rc71a11286f0f486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3687394" cy="2746334"/>
                          </a:xfrm>
                          <a:prstGeom xmlns:a="http://schemas.openxmlformats.org/drawingml/2006/main" prst="rect">
                            <a:avLst/>
                          </a:prstGeom>
                        </pic:spPr>
                      </pic:pic>
                    </a:graphicData>
                  </a:graphic>
                </wp:inline>
              </w:drawing>
            </w:r>
          </w:p>
          <w:p w:rsidR="3006C86B" w:rsidP="0125FD35" w:rsidRDefault="3006C86B" w14:paraId="7DE81A52" w14:textId="5206F1F5">
            <w:pPr>
              <w:pStyle w:val="Normal"/>
              <w:spacing w:line="320" w:lineRule="atLeast"/>
              <w:ind w:left="60" w:right="60"/>
              <w:rPr>
                <w:rFonts w:ascii="Arial" w:hAnsi="Arial" w:eastAsia="Arial" w:cs="Arial"/>
                <w:b w:val="0"/>
                <w:bCs w:val="0"/>
                <w:i w:val="0"/>
                <w:iCs w:val="0"/>
                <w:color w:val="010205"/>
                <w:sz w:val="18"/>
                <w:szCs w:val="18"/>
                <w:lang w:val="en-US"/>
              </w:rPr>
            </w:pPr>
          </w:p>
          <w:p w:rsidR="3006C86B" w:rsidP="3006C86B" w:rsidRDefault="3006C86B" w14:paraId="1FFFAB13" w14:textId="7A185671">
            <w:pPr>
              <w:pStyle w:val="Normal"/>
              <w:spacing w:line="320" w:lineRule="atLeast"/>
              <w:ind w:left="60" w:right="60"/>
            </w:pPr>
          </w:p>
          <w:p w:rsidR="3006C86B" w:rsidP="0125FD35" w:rsidRDefault="3006C86B" w14:paraId="4E986367" w14:textId="7A573785">
            <w:pPr>
              <w:pStyle w:val="Normal"/>
              <w:spacing w:line="320" w:lineRule="atLeast"/>
              <w:ind w:left="60" w:right="60"/>
              <w:rPr>
                <w:lang w:val="en-US"/>
              </w:rPr>
            </w:pPr>
            <w:r>
              <w:drawing>
                <wp:inline wp14:editId="683CF9DF" wp14:anchorId="293517AF">
                  <wp:extent cx="3629025" cy="2143125"/>
                  <wp:effectExtent l="0" t="0" r="0" b="0"/>
                  <wp:docPr id="394534643" name="" title=""/>
                  <wp:cNvGraphicFramePr>
                    <a:graphicFrameLocks noChangeAspect="1"/>
                  </wp:cNvGraphicFramePr>
                  <a:graphic>
                    <a:graphicData uri="http://schemas.openxmlformats.org/drawingml/2006/picture">
                      <pic:pic>
                        <pic:nvPicPr>
                          <pic:cNvPr id="0" name=""/>
                          <pic:cNvPicPr/>
                        </pic:nvPicPr>
                        <pic:blipFill>
                          <a:blip r:embed="R2ac8d2ed3c9547ba">
                            <a:extLst>
                              <a:ext xmlns:a="http://schemas.openxmlformats.org/drawingml/2006/main" uri="{28A0092B-C50C-407E-A947-70E740481C1C}">
                                <a14:useLocalDpi val="0"/>
                              </a:ext>
                            </a:extLst>
                          </a:blip>
                          <a:stretch>
                            <a:fillRect/>
                          </a:stretch>
                        </pic:blipFill>
                        <pic:spPr>
                          <a:xfrm>
                            <a:off x="0" y="0"/>
                            <a:ext cx="3629025" cy="2143125"/>
                          </a:xfrm>
                          <a:prstGeom prst="rect">
                            <a:avLst/>
                          </a:prstGeom>
                        </pic:spPr>
                      </pic:pic>
                    </a:graphicData>
                  </a:graphic>
                </wp:inline>
              </w:drawing>
            </w:r>
          </w:p>
          <w:p w:rsidR="3006C86B" w:rsidP="3006C86B" w:rsidRDefault="3006C86B" w14:paraId="3FA0FD64" w14:textId="0017779B">
            <w:pPr>
              <w:pStyle w:val="Normal"/>
              <w:spacing w:line="320" w:lineRule="atLeast"/>
              <w:ind w:left="60" w:right="60"/>
              <w:rPr>
                <w:rFonts w:ascii="Arial" w:hAnsi="Arial" w:eastAsia="Arial" w:cs="Arial"/>
                <w:b w:val="0"/>
                <w:bCs w:val="0"/>
                <w:i w:val="0"/>
                <w:iCs w:val="0"/>
                <w:color w:val="010205"/>
                <w:sz w:val="18"/>
                <w:szCs w:val="18"/>
                <w:lang w:val="en-US"/>
              </w:rPr>
            </w:pPr>
          </w:p>
          <w:p w:rsidR="3006C86B" w:rsidP="3006C86B" w:rsidRDefault="3006C86B" w14:paraId="58667C2E" w14:textId="5F06936C">
            <w:pPr>
              <w:pStyle w:val="Normal"/>
              <w:spacing w:line="320" w:lineRule="atLeast"/>
              <w:ind w:left="60" w:right="60"/>
              <w:rPr>
                <w:rFonts w:ascii="Arial" w:hAnsi="Arial" w:eastAsia="Arial" w:cs="Arial"/>
                <w:b w:val="0"/>
                <w:bCs w:val="0"/>
                <w:i w:val="0"/>
                <w:iCs w:val="0"/>
                <w:color w:val="010205"/>
                <w:sz w:val="18"/>
                <w:szCs w:val="18"/>
                <w:lang w:val="en-US"/>
              </w:rPr>
            </w:pPr>
          </w:p>
        </w:tc>
      </w:tr>
    </w:tbl>
    <w:p w:rsidR="0125FD35" w:rsidP="0125FD35" w:rsidRDefault="0125FD35" w14:paraId="4617A9E9" w14:textId="2CC6666E">
      <w:pPr>
        <w:pStyle w:val="Normal"/>
        <w:spacing w:after="160" w:line="400" w:lineRule="atLeast"/>
        <w:rPr>
          <w:rFonts w:ascii="Times New Roman" w:hAnsi="Times New Roman" w:eastAsia="Times New Roman" w:cs="Times New Roman"/>
          <w:b w:val="0"/>
          <w:bCs w:val="0"/>
          <w:i w:val="0"/>
          <w:iCs w:val="0"/>
          <w:noProof w:val="0"/>
          <w:sz w:val="24"/>
          <w:szCs w:val="24"/>
          <w:lang w:val="en-US"/>
        </w:rPr>
      </w:pPr>
    </w:p>
    <w:p w:rsidR="0125FD35" w:rsidP="0125FD35" w:rsidRDefault="0125FD35" w14:paraId="7A1191F4" w14:textId="51EA1BB3">
      <w:pPr>
        <w:pStyle w:val="Normal"/>
        <w:spacing w:after="160" w:line="400" w:lineRule="atLeast"/>
        <w:rPr>
          <w:rFonts w:ascii="Times New Roman" w:hAnsi="Times New Roman" w:eastAsia="Times New Roman" w:cs="Times New Roman"/>
          <w:b w:val="0"/>
          <w:bCs w:val="0"/>
          <w:i w:val="0"/>
          <w:iCs w:val="0"/>
          <w:noProof w:val="0"/>
          <w:sz w:val="24"/>
          <w:szCs w:val="24"/>
          <w:lang w:val="en-US"/>
        </w:rPr>
      </w:pPr>
    </w:p>
    <w:p w:rsidR="0125FD35" w:rsidP="0125FD35" w:rsidRDefault="0125FD35" w14:paraId="1B14495C" w14:textId="76C9405E">
      <w:pPr>
        <w:pStyle w:val="Normal"/>
        <w:rPr>
          <w:rFonts w:ascii="Times New Roman" w:hAnsi="Times New Roman" w:eastAsia="Times New Roman" w:cs="Times New Roman"/>
          <w:b w:val="1"/>
          <w:bCs w:val="1"/>
          <w:sz w:val="28"/>
          <w:szCs w:val="28"/>
        </w:rPr>
      </w:pPr>
    </w:p>
    <w:p w:rsidR="3006C86B" w:rsidP="3006C86B" w:rsidRDefault="3006C86B" w14:paraId="3D9938C2" w14:textId="363DDD77">
      <w:pPr>
        <w:pStyle w:val="Normal"/>
        <w:rPr>
          <w:rFonts w:ascii="Times New Roman" w:hAnsi="Times New Roman" w:eastAsia="Times New Roman" w:cs="Times New Roman"/>
          <w:b w:val="1"/>
          <w:bCs w:val="1"/>
          <w:sz w:val="28"/>
          <w:szCs w:val="28"/>
        </w:rPr>
      </w:pPr>
      <w:r w:rsidRPr="3006C86B" w:rsidR="3006C86B">
        <w:rPr>
          <w:rFonts w:ascii="Times New Roman" w:hAnsi="Times New Roman" w:eastAsia="Times New Roman" w:cs="Times New Roman"/>
          <w:b w:val="1"/>
          <w:bCs w:val="1"/>
          <w:sz w:val="28"/>
          <w:szCs w:val="28"/>
        </w:rPr>
        <w:t>Discussion</w:t>
      </w:r>
    </w:p>
    <w:p w:rsidR="3006C86B" w:rsidP="3006C86B" w:rsidRDefault="3006C86B" w14:paraId="0E1E0621" w14:textId="5EAF602E">
      <w:pPr>
        <w:rPr>
          <w:rFonts w:ascii="Calibri" w:hAnsi="Calibri" w:eastAsia="Calibri" w:cs="Calibri"/>
          <w:noProof w:val="0"/>
          <w:sz w:val="24"/>
          <w:szCs w:val="24"/>
          <w:lang w:val="en-US"/>
        </w:rPr>
      </w:pPr>
      <w:r w:rsidRPr="0125FD35" w:rsidR="0125FD35">
        <w:rPr>
          <w:rFonts w:ascii="Calibri" w:hAnsi="Calibri" w:eastAsia="Calibri" w:cs="Calibri"/>
          <w:noProof w:val="0"/>
          <w:sz w:val="24"/>
          <w:szCs w:val="24"/>
          <w:lang w:val="en-US"/>
        </w:rPr>
        <w:t>As demonstrated in this study, there is significant bacteria overgrowth in urinary samples from college students, implying that asymptomatic bacteriuria is common. The results back up the hypothesis that there is a link between gender and asymptomatic bacteriuria. In which it supports that female are at a higher risk than males, which is demonstrated in the graph, and that can be due to variable. The main reason is female anatomy, specifically the urethra, the tube that transports urine from the bladder out of the body.  While the urethra allows urine to exit, it also allows bacteria to enter the urinary tract. The female urethra is much shorter than the male urethra.  In comparison to the male urethra, which is 6 inches long, the average female urethra is 1-2 inches long. When it comes to bacteria, this is critical. Bacteria are seeded at the urethra meatus (which is the opening of the urethra where urine comes out), so bacteria have a shorter distance to climb in females than in males to infect the bladder. Another variable is the position of the urethra. The female urethra is closer to the rectum, which transports waste and bacteria like E. coli. E. coli is the leading cause of bladder infections, which is the organism. E. coli is the most common organism associated with asymptomatic bacteria and UTIs. Pregnant women are also more likely to develop UTIs. Severe infections can be harmful to both the mother and the fetus. That is due to many changes that occur in the body during pregnancy that increase the risk of developing a UTI, including changes to the composition of your urine and immune system. As the baby grows, so does the pressure on the bladder, which can reduce the flow of your urine and lead to infection.</w:t>
      </w:r>
    </w:p>
    <w:p w:rsidR="0125FD35" w:rsidP="0125FD35" w:rsidRDefault="0125FD35" w14:paraId="6F0AC003" w14:textId="729A6B7E">
      <w:pPr>
        <w:rPr>
          <w:rFonts w:ascii="Calibri" w:hAnsi="Calibri" w:eastAsia="Calibri" w:cs="Calibri"/>
          <w:noProof w:val="0"/>
          <w:sz w:val="24"/>
          <w:szCs w:val="24"/>
          <w:lang w:val="en-US"/>
        </w:rPr>
      </w:pPr>
      <w:r w:rsidRPr="0125FD35" w:rsidR="0125FD35">
        <w:rPr>
          <w:rFonts w:ascii="Calibri" w:hAnsi="Calibri" w:eastAsia="Calibri" w:cs="Calibri"/>
          <w:noProof w:val="0"/>
          <w:sz w:val="24"/>
          <w:szCs w:val="24"/>
          <w:lang w:val="en-US"/>
        </w:rPr>
        <w:t>Menopause is also a higher susceptibility to UTIs, which is when the menstruation cycle stops due to lower hormonal levels. It comes with aging, especially as estrogen levels drop during this time, the vaginal tissue becomes thinner and more prone to infection. This increases the risk of pyelonephritis, which can be a fatal condition. Other risk factors are catheters because they inoculate organisms into the bladder and promote colonization by providing a surface for bacterial adhesion and causing mucosal irritation, accounting for 80% of nosocomial UTIs.</w:t>
      </w:r>
    </w:p>
    <w:p w:rsidR="0125FD35" w:rsidP="0125FD35" w:rsidRDefault="0125FD35" w14:paraId="003D891D" w14:textId="18A27D76">
      <w:pPr>
        <w:pStyle w:val="Normal"/>
        <w:rPr>
          <w:rFonts w:ascii="Calibri" w:hAnsi="Calibri" w:eastAsia="Calibri" w:cs="Calibri"/>
          <w:noProof w:val="0"/>
          <w:sz w:val="24"/>
          <w:szCs w:val="24"/>
          <w:lang w:val="en-US"/>
        </w:rPr>
      </w:pPr>
    </w:p>
    <w:p w:rsidR="0125FD35" w:rsidP="0125FD35" w:rsidRDefault="0125FD35" w14:paraId="7B1BBCF9" w14:textId="49F3CA7F">
      <w:pPr>
        <w:pStyle w:val="Normal"/>
        <w:rPr>
          <w:rFonts w:ascii="Calibri" w:hAnsi="Calibri" w:eastAsia="Calibri" w:cs="Calibri"/>
          <w:noProof w:val="0"/>
          <w:sz w:val="24"/>
          <w:szCs w:val="24"/>
          <w:lang w:val="en-US"/>
        </w:rPr>
      </w:pPr>
    </w:p>
    <w:p w:rsidR="0125FD35" w:rsidP="0125FD35" w:rsidRDefault="0125FD35" w14:paraId="2A240A29" w14:textId="44B270E8">
      <w:pPr>
        <w:pStyle w:val="Normal"/>
        <w:rPr>
          <w:rFonts w:ascii="Calibri" w:hAnsi="Calibri" w:eastAsia="Calibri" w:cs="Calibri"/>
          <w:noProof w:val="0"/>
          <w:sz w:val="24"/>
          <w:szCs w:val="24"/>
          <w:lang w:val="en-US"/>
        </w:rPr>
      </w:pPr>
    </w:p>
    <w:p w:rsidR="0125FD35" w:rsidP="0125FD35" w:rsidRDefault="0125FD35" w14:paraId="29BC4E0F" w14:textId="53BE5A3E">
      <w:pPr>
        <w:pStyle w:val="Normal"/>
        <w:rPr>
          <w:rFonts w:ascii="Calibri" w:hAnsi="Calibri" w:eastAsia="Calibri" w:cs="Calibri"/>
          <w:noProof w:val="0"/>
          <w:sz w:val="24"/>
          <w:szCs w:val="24"/>
          <w:lang w:val="en-US"/>
        </w:rPr>
      </w:pPr>
    </w:p>
    <w:p w:rsidR="0125FD35" w:rsidP="0125FD35" w:rsidRDefault="0125FD35" w14:paraId="6D83E337" w14:textId="7764AF3E">
      <w:pPr>
        <w:pStyle w:val="Normal"/>
        <w:rPr>
          <w:rFonts w:ascii="Times New Roman" w:hAnsi="Times New Roman" w:eastAsia="Times New Roman" w:cs="Times New Roman"/>
          <w:b w:val="1"/>
          <w:bCs w:val="1"/>
          <w:sz w:val="28"/>
          <w:szCs w:val="28"/>
        </w:rPr>
      </w:pPr>
    </w:p>
    <w:p w:rsidR="0125FD35" w:rsidP="0125FD35" w:rsidRDefault="0125FD35" w14:paraId="3DD737DA" w14:textId="032DA4D6">
      <w:pPr>
        <w:pStyle w:val="Normal"/>
        <w:rPr>
          <w:rFonts w:ascii="Times New Roman" w:hAnsi="Times New Roman" w:eastAsia="Times New Roman" w:cs="Times New Roman"/>
          <w:b w:val="1"/>
          <w:bCs w:val="1"/>
          <w:sz w:val="28"/>
          <w:szCs w:val="28"/>
        </w:rPr>
      </w:pPr>
    </w:p>
    <w:p w:rsidR="0125FD35" w:rsidP="0125FD35" w:rsidRDefault="0125FD35" w14:paraId="0B5615AF" w14:textId="7130FAEF">
      <w:pPr>
        <w:pStyle w:val="Normal"/>
        <w:rPr>
          <w:rFonts w:ascii="Times New Roman" w:hAnsi="Times New Roman" w:eastAsia="Times New Roman" w:cs="Times New Roman"/>
          <w:b w:val="1"/>
          <w:bCs w:val="1"/>
          <w:sz w:val="28"/>
          <w:szCs w:val="28"/>
        </w:rPr>
      </w:pPr>
    </w:p>
    <w:p w:rsidR="0125FD35" w:rsidP="0125FD35" w:rsidRDefault="0125FD35" w14:paraId="203DD222" w14:textId="6C56B847">
      <w:pPr>
        <w:pStyle w:val="Normal"/>
        <w:rPr>
          <w:rFonts w:ascii="Times New Roman" w:hAnsi="Times New Roman" w:eastAsia="Times New Roman" w:cs="Times New Roman"/>
          <w:b w:val="1"/>
          <w:bCs w:val="1"/>
          <w:sz w:val="28"/>
          <w:szCs w:val="28"/>
        </w:rPr>
      </w:pPr>
    </w:p>
    <w:p w:rsidR="0125FD35" w:rsidP="0125FD35" w:rsidRDefault="0125FD35" w14:paraId="1CDDD659" w14:textId="3E8D2C2E">
      <w:pPr>
        <w:pStyle w:val="Normal"/>
        <w:rPr>
          <w:rFonts w:ascii="Times New Roman" w:hAnsi="Times New Roman" w:eastAsia="Times New Roman" w:cs="Times New Roman"/>
          <w:b w:val="1"/>
          <w:bCs w:val="1"/>
          <w:sz w:val="28"/>
          <w:szCs w:val="28"/>
        </w:rPr>
      </w:pPr>
    </w:p>
    <w:p w:rsidR="3006C86B" w:rsidP="3006C86B" w:rsidRDefault="3006C86B" w14:paraId="5E337AAF" w14:textId="43412CAB">
      <w:pPr>
        <w:pStyle w:val="Normal"/>
        <w:rPr>
          <w:rFonts w:ascii="Times New Roman" w:hAnsi="Times New Roman" w:eastAsia="Times New Roman" w:cs="Times New Roman"/>
          <w:b w:val="1"/>
          <w:bCs w:val="1"/>
          <w:sz w:val="28"/>
          <w:szCs w:val="28"/>
        </w:rPr>
      </w:pPr>
      <w:r w:rsidRPr="3006C86B" w:rsidR="3006C86B">
        <w:rPr>
          <w:rFonts w:ascii="Times New Roman" w:hAnsi="Times New Roman" w:eastAsia="Times New Roman" w:cs="Times New Roman"/>
          <w:b w:val="1"/>
          <w:bCs w:val="1"/>
          <w:sz w:val="28"/>
          <w:szCs w:val="28"/>
        </w:rPr>
        <w:t>Conclusion</w:t>
      </w:r>
    </w:p>
    <w:p w:rsidR="3006C86B" w:rsidP="3006C86B" w:rsidRDefault="3006C86B" w14:paraId="455F2CF7" w14:textId="46EEF38E">
      <w:pPr>
        <w:pStyle w:val="Normal"/>
      </w:pPr>
      <w:r w:rsidR="3006C86B">
        <w:rPr/>
        <w:t>This study discovered a link between gender and asymptomatic bacteriuria, demonstrating that females are more susceptible to the condition for a variety of reasons, including the anatomical anatomy of the female reproductive system.</w:t>
      </w:r>
    </w:p>
    <w:p w:rsidR="3006C86B" w:rsidP="3006C86B" w:rsidRDefault="3006C86B" w14:paraId="212CCD3E" w14:textId="221F56D4">
      <w:pPr>
        <w:pStyle w:val="Normal"/>
      </w:pPr>
      <w:r w:rsidR="3006C86B">
        <w:rPr/>
        <w:t>Asymptomatic bacteria are becoming more common in the elderly due to their association with aging.</w:t>
      </w:r>
    </w:p>
    <w:p w:rsidR="3006C86B" w:rsidP="3006C86B" w:rsidRDefault="3006C86B" w14:paraId="4B4DC4A1" w14:textId="31272CE3">
      <w:pPr>
        <w:pStyle w:val="Normal"/>
      </w:pPr>
      <w:r w:rsidR="3006C86B">
        <w:rPr/>
        <w:t>Asymptomatic bacteriuria is uncommon in infants and toddlers, but it becomes more common as children get older.</w:t>
      </w:r>
    </w:p>
    <w:p w:rsidR="3006C86B" w:rsidP="3006C86B" w:rsidRDefault="3006C86B" w14:paraId="512FCC8B" w14:textId="4767910B">
      <w:pPr>
        <w:pStyle w:val="Normal"/>
      </w:pPr>
      <w:r w:rsidR="3006C86B">
        <w:rPr/>
        <w:t xml:space="preserve">The incidence is up to 15% or higher in </w:t>
      </w:r>
      <w:r w:rsidR="3006C86B">
        <w:rPr/>
        <w:t>women and men</w:t>
      </w:r>
      <w:r w:rsidR="3006C86B">
        <w:rPr/>
        <w:t xml:space="preserve"> aged 65 to 80 years, and as high as 40% to 50% after the age of 80</w:t>
      </w:r>
    </w:p>
    <w:p w:rsidR="3006C86B" w:rsidP="3006C86B" w:rsidRDefault="3006C86B" w14:paraId="4F628B74" w14:textId="464C3CBD">
      <w:pPr>
        <w:pStyle w:val="Normal"/>
      </w:pPr>
      <w:r w:rsidR="3006C86B">
        <w:rPr/>
        <w:t>The majority of patients with asymptomatic bacteriuria will never develop symptomatic urinary tract infections and will experience no negative consequences</w:t>
      </w:r>
      <w:r w:rsidR="3006C86B">
        <w:rPr/>
        <w:t xml:space="preserve"> as a result o</w:t>
      </w:r>
      <w:r w:rsidR="3006C86B">
        <w:rPr/>
        <w:t>f their condition.</w:t>
      </w:r>
    </w:p>
    <w:p w:rsidR="3006C86B" w:rsidP="3006C86B" w:rsidRDefault="3006C86B" w14:paraId="060DB2EB" w14:textId="5E05B76E">
      <w:pPr>
        <w:pStyle w:val="Normal"/>
      </w:pPr>
      <w:r w:rsidR="3006C86B">
        <w:rPr/>
        <w:t>There is significant bacteria overgrowth, according to a study conducted among college students.</w:t>
      </w:r>
    </w:p>
    <w:p w:rsidR="3006C86B" w:rsidP="3006C86B" w:rsidRDefault="3006C86B" w14:paraId="1DD8055B" w14:textId="7DD4F446">
      <w:pPr>
        <w:pStyle w:val="Normal"/>
      </w:pPr>
    </w:p>
    <w:p w:rsidR="3006C86B" w:rsidP="3006C86B" w:rsidRDefault="3006C86B" w14:paraId="3A1F8484" w14:textId="6B971EBF">
      <w:pPr>
        <w:pStyle w:val="Normal"/>
      </w:pPr>
    </w:p>
    <w:p w:rsidR="3006C86B" w:rsidP="3006C86B" w:rsidRDefault="3006C86B" w14:paraId="77D2C78D" w14:textId="0C76DE87">
      <w:pPr>
        <w:pStyle w:val="Normal"/>
      </w:pPr>
    </w:p>
    <w:p w:rsidR="3006C86B" w:rsidP="3006C86B" w:rsidRDefault="3006C86B" w14:paraId="3FB41058" w14:textId="3CA907C1">
      <w:pPr>
        <w:pStyle w:val="Normal"/>
      </w:pPr>
    </w:p>
    <w:p w:rsidR="7FB55562" w:rsidP="7FB55562" w:rsidRDefault="7FB55562" w14:paraId="0A5F52AA" w14:textId="7F38EF01">
      <w:pPr>
        <w:rPr>
          <w:rFonts w:ascii="Times New Roman" w:hAnsi="Times New Roman" w:eastAsia="Times New Roman" w:cs="Times New Roman"/>
          <w:b w:val="1"/>
          <w:bCs w:val="1"/>
          <w:sz w:val="28"/>
          <w:szCs w:val="28"/>
        </w:rPr>
      </w:pPr>
    </w:p>
    <w:p w:rsidR="7FB55562" w:rsidP="7FB55562" w:rsidRDefault="7FB55562" w14:paraId="142BE9CF" w14:textId="45725712">
      <w:pPr>
        <w:rPr>
          <w:rFonts w:ascii="Times New Roman" w:hAnsi="Times New Roman" w:eastAsia="Times New Roman" w:cs="Times New Roman"/>
          <w:b w:val="1"/>
          <w:bCs w:val="1"/>
          <w:sz w:val="28"/>
          <w:szCs w:val="28"/>
        </w:rPr>
      </w:pPr>
    </w:p>
    <w:p w:rsidR="7FB55562" w:rsidP="7FB55562" w:rsidRDefault="7FB55562" w14:paraId="3DAFB9E2" w14:textId="6363D077">
      <w:pPr>
        <w:rPr>
          <w:rFonts w:ascii="Times New Roman" w:hAnsi="Times New Roman" w:eastAsia="Times New Roman" w:cs="Times New Roman"/>
          <w:b w:val="1"/>
          <w:bCs w:val="1"/>
          <w:sz w:val="28"/>
          <w:szCs w:val="28"/>
        </w:rPr>
      </w:pPr>
    </w:p>
    <w:p w:rsidR="3006C86B" w:rsidP="3006C86B" w:rsidRDefault="3006C86B" w14:paraId="7FE24503" w14:textId="4EB1D53E">
      <w:pPr>
        <w:pStyle w:val="Normal"/>
        <w:rPr>
          <w:rFonts w:ascii="Times New Roman" w:hAnsi="Times New Roman" w:eastAsia="Times New Roman" w:cs="Times New Roman"/>
          <w:b w:val="1"/>
          <w:bCs w:val="1"/>
          <w:sz w:val="28"/>
          <w:szCs w:val="28"/>
        </w:rPr>
      </w:pPr>
    </w:p>
    <w:p w:rsidR="3006C86B" w:rsidP="3006C86B" w:rsidRDefault="3006C86B" w14:paraId="2101AC04" w14:textId="65BC88B2">
      <w:pPr>
        <w:pStyle w:val="Normal"/>
        <w:rPr>
          <w:rFonts w:ascii="Times New Roman" w:hAnsi="Times New Roman" w:eastAsia="Times New Roman" w:cs="Times New Roman"/>
          <w:b w:val="1"/>
          <w:bCs w:val="1"/>
          <w:sz w:val="28"/>
          <w:szCs w:val="28"/>
        </w:rPr>
      </w:pPr>
    </w:p>
    <w:p w:rsidR="3006C86B" w:rsidP="3006C86B" w:rsidRDefault="3006C86B" w14:paraId="2FE39565" w14:textId="6A09AFBB">
      <w:pPr>
        <w:pStyle w:val="Normal"/>
        <w:rPr>
          <w:rFonts w:ascii="Times New Roman" w:hAnsi="Times New Roman" w:eastAsia="Times New Roman" w:cs="Times New Roman"/>
          <w:b w:val="1"/>
          <w:bCs w:val="1"/>
          <w:sz w:val="28"/>
          <w:szCs w:val="28"/>
        </w:rPr>
      </w:pPr>
    </w:p>
    <w:p w:rsidR="3006C86B" w:rsidP="3006C86B" w:rsidRDefault="3006C86B" w14:paraId="2DAF1235" w14:textId="3E64F1AE">
      <w:pPr>
        <w:pStyle w:val="Normal"/>
        <w:rPr>
          <w:rFonts w:ascii="Times New Roman" w:hAnsi="Times New Roman" w:eastAsia="Times New Roman" w:cs="Times New Roman"/>
          <w:b w:val="1"/>
          <w:bCs w:val="1"/>
          <w:sz w:val="28"/>
          <w:szCs w:val="28"/>
        </w:rPr>
      </w:pPr>
    </w:p>
    <w:p w:rsidR="3006C86B" w:rsidP="3006C86B" w:rsidRDefault="3006C86B" w14:paraId="5643E673" w14:textId="796F2146">
      <w:pPr>
        <w:pStyle w:val="Normal"/>
        <w:rPr>
          <w:rFonts w:ascii="Times New Roman" w:hAnsi="Times New Roman" w:eastAsia="Times New Roman" w:cs="Times New Roman"/>
          <w:b w:val="1"/>
          <w:bCs w:val="1"/>
          <w:sz w:val="28"/>
          <w:szCs w:val="28"/>
        </w:rPr>
      </w:pPr>
    </w:p>
    <w:p w:rsidR="3006C86B" w:rsidP="0125FD35" w:rsidRDefault="3006C86B" w14:paraId="0C00E1C4" w14:textId="06BE5043">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r w:rsidRPr="0125FD35" w:rsidR="0125FD35">
        <w:rPr>
          <w:rFonts w:ascii="Times New Roman" w:hAnsi="Times New Roman" w:eastAsia="Times New Roman" w:cs="Times New Roman"/>
          <w:b w:val="1"/>
          <w:bCs w:val="1"/>
          <w:sz w:val="28"/>
          <w:szCs w:val="28"/>
        </w:rPr>
        <w:t xml:space="preserve">                                                              </w:t>
      </w:r>
    </w:p>
    <w:p w:rsidR="0125FD35" w:rsidP="0125FD35" w:rsidRDefault="0125FD35" w14:paraId="07FD5253" w14:textId="22313087">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p>
    <w:p w:rsidR="0125FD35" w:rsidP="0125FD35" w:rsidRDefault="0125FD35" w14:paraId="7D96905A" w14:textId="28993BCE">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p>
    <w:p w:rsidR="0125FD35" w:rsidP="0125FD35" w:rsidRDefault="0125FD35" w14:paraId="432F7567" w14:textId="664C306C">
      <w:pPr>
        <w:pStyle w:val="Normal"/>
        <w:bidi w:val="0"/>
        <w:spacing w:before="0" w:beforeAutospacing="off" w:after="160" w:afterAutospacing="off" w:line="259" w:lineRule="auto"/>
        <w:ind w:left="0" w:right="0"/>
        <w:jc w:val="left"/>
        <w:rPr>
          <w:rFonts w:ascii="Times New Roman" w:hAnsi="Times New Roman" w:eastAsia="Times New Roman" w:cs="Times New Roman"/>
          <w:b w:val="1"/>
          <w:bCs w:val="1"/>
          <w:sz w:val="28"/>
          <w:szCs w:val="28"/>
        </w:rPr>
      </w:pPr>
    </w:p>
    <w:p w:rsidR="0125FD35" w:rsidP="0125FD35" w:rsidRDefault="0125FD35" w14:paraId="4F47F238" w14:textId="4DE17AE0">
      <w:pPr>
        <w:pStyle w:val="Normal"/>
        <w:rPr>
          <w:rFonts w:ascii="Times New Roman" w:hAnsi="Times New Roman" w:eastAsia="Times New Roman" w:cs="Times New Roman"/>
          <w:b w:val="1"/>
          <w:bCs w:val="1"/>
          <w:sz w:val="28"/>
          <w:szCs w:val="28"/>
        </w:rPr>
      </w:pPr>
      <w:r w:rsidRPr="0125FD35" w:rsidR="0125FD35">
        <w:rPr>
          <w:rFonts w:ascii="Times New Roman" w:hAnsi="Times New Roman" w:eastAsia="Times New Roman" w:cs="Times New Roman"/>
          <w:b w:val="1"/>
          <w:bCs w:val="1"/>
          <w:sz w:val="28"/>
          <w:szCs w:val="28"/>
        </w:rPr>
        <w:t xml:space="preserve">                                                            </w:t>
      </w:r>
    </w:p>
    <w:p w:rsidR="0125FD35" w:rsidP="0125FD35" w:rsidRDefault="0125FD35" w14:paraId="795CDF74" w14:textId="71DFD649">
      <w:pPr>
        <w:pStyle w:val="Normal"/>
        <w:rPr>
          <w:rFonts w:ascii="Times New Roman" w:hAnsi="Times New Roman" w:eastAsia="Times New Roman" w:cs="Times New Roman"/>
          <w:b w:val="1"/>
          <w:bCs w:val="1"/>
          <w:sz w:val="28"/>
          <w:szCs w:val="28"/>
        </w:rPr>
      </w:pPr>
    </w:p>
    <w:p w:rsidR="3006C86B" w:rsidP="3006C86B" w:rsidRDefault="3006C86B" w14:paraId="47376A1A" w14:textId="3747A56C">
      <w:pPr>
        <w:pStyle w:val="Normal"/>
        <w:rPr>
          <w:rFonts w:ascii="Times New Roman" w:hAnsi="Times New Roman" w:eastAsia="Times New Roman" w:cs="Times New Roman"/>
          <w:b w:val="1"/>
          <w:bCs w:val="1"/>
          <w:sz w:val="28"/>
          <w:szCs w:val="28"/>
        </w:rPr>
      </w:pPr>
      <w:r w:rsidRPr="0125FD35" w:rsidR="0125FD35">
        <w:rPr>
          <w:rFonts w:ascii="Times New Roman" w:hAnsi="Times New Roman" w:eastAsia="Times New Roman" w:cs="Times New Roman"/>
          <w:b w:val="1"/>
          <w:bCs w:val="1"/>
          <w:sz w:val="28"/>
          <w:szCs w:val="28"/>
        </w:rPr>
        <w:t>References</w:t>
      </w:r>
      <w:r w:rsidRPr="0125FD35" w:rsidR="0125FD35">
        <w:rPr>
          <w:rFonts w:ascii="Times New Roman" w:hAnsi="Times New Roman" w:eastAsia="Times New Roman" w:cs="Times New Roman"/>
          <w:b w:val="1"/>
          <w:bCs w:val="1"/>
          <w:sz w:val="28"/>
          <w:szCs w:val="28"/>
        </w:rPr>
        <w:t xml:space="preserve"> </w:t>
      </w:r>
    </w:p>
    <w:p w:rsidR="3006C86B" w:rsidP="3006C86B" w:rsidRDefault="3006C86B" w14:paraId="7106A299" w14:textId="59CB3BD3">
      <w:pPr>
        <w:pStyle w:val="Normal"/>
        <w:rPr>
          <w:rFonts w:ascii="Times New Roman" w:hAnsi="Times New Roman" w:eastAsia="Times New Roman" w:cs="Times New Roman"/>
          <w:noProof w:val="0"/>
          <w:color w:val="000000" w:themeColor="text1" w:themeTint="FF" w:themeShade="FF"/>
          <w:sz w:val="28"/>
          <w:szCs w:val="28"/>
          <w:lang w:val="en-US"/>
        </w:rPr>
      </w:pPr>
      <w:r w:rsidRPr="0125FD35" w:rsidR="0125FD35">
        <w:rPr>
          <w:rFonts w:ascii="Times New Roman" w:hAnsi="Times New Roman" w:eastAsia="Times New Roman" w:cs="Times New Roman"/>
          <w:noProof w:val="0"/>
          <w:color w:val="000000" w:themeColor="text1" w:themeTint="FF" w:themeShade="FF"/>
          <w:sz w:val="28"/>
          <w:szCs w:val="28"/>
          <w:lang w:val="en-US"/>
        </w:rPr>
        <w:t xml:space="preserve">1. Medina M, Castillo-Pino E. An introduction to the epidemiology and burden of urinary tract infections. 2022. </w:t>
      </w:r>
    </w:p>
    <w:p w:rsidR="0125FD35" w:rsidP="0125FD35" w:rsidRDefault="0125FD35" w14:paraId="0DFB60EF" w14:textId="6FB9D928">
      <w:pPr>
        <w:pStyle w:val="Normal"/>
        <w:rPr>
          <w:rFonts w:ascii="Times New Roman" w:hAnsi="Times New Roman" w:eastAsia="Times New Roman" w:cs="Times New Roman"/>
          <w:noProof w:val="0"/>
          <w:color w:val="000000" w:themeColor="text1" w:themeTint="FF" w:themeShade="FF"/>
          <w:sz w:val="28"/>
          <w:szCs w:val="28"/>
          <w:lang w:val="en-US"/>
        </w:rPr>
      </w:pPr>
      <w:r w:rsidRPr="0125FD35" w:rsidR="0125FD35">
        <w:rPr>
          <w:rFonts w:ascii="Times New Roman" w:hAnsi="Times New Roman" w:eastAsia="Times New Roman" w:cs="Times New Roman"/>
          <w:noProof w:val="0"/>
          <w:color w:val="000000" w:themeColor="text1" w:themeTint="FF" w:themeShade="FF"/>
          <w:sz w:val="28"/>
          <w:szCs w:val="28"/>
          <w:lang w:val="en-US"/>
        </w:rPr>
        <w:t xml:space="preserve">2. Urinary tract infections (UTIs) during pregnancy [Internet]. Pregnancybirthbaby.org.au. 2022 [cited 20 June 2022]. Available from: </w:t>
      </w:r>
      <w:hyperlink r:id="R54374e4c33c74a69">
        <w:r w:rsidRPr="0125FD35" w:rsidR="0125FD35">
          <w:rPr>
            <w:rStyle w:val="Hyperlink"/>
            <w:rFonts w:ascii="Times New Roman" w:hAnsi="Times New Roman" w:eastAsia="Times New Roman" w:cs="Times New Roman"/>
            <w:noProof w:val="0"/>
            <w:sz w:val="28"/>
            <w:szCs w:val="28"/>
            <w:lang w:val="en-US"/>
          </w:rPr>
          <w:t>https://www.pregnancybirthbaby.org.au/urinary-tract-infections-utis-during-pregnancy</w:t>
        </w:r>
      </w:hyperlink>
    </w:p>
    <w:p w:rsidR="0125FD35" w:rsidP="0125FD35" w:rsidRDefault="0125FD35" w14:paraId="4944D484" w14:textId="362DF217">
      <w:pPr>
        <w:pStyle w:val="Normal"/>
        <w:rPr>
          <w:rFonts w:ascii="Times New Roman" w:hAnsi="Times New Roman" w:eastAsia="Times New Roman" w:cs="Times New Roman"/>
          <w:noProof w:val="0"/>
          <w:color w:val="000000" w:themeColor="text1" w:themeTint="FF" w:themeShade="FF"/>
          <w:sz w:val="28"/>
          <w:szCs w:val="28"/>
          <w:lang w:val="en-US"/>
        </w:rPr>
      </w:pPr>
      <w:r w:rsidRPr="0125FD35" w:rsidR="0125FD35">
        <w:rPr>
          <w:rFonts w:ascii="Times New Roman" w:hAnsi="Times New Roman" w:eastAsia="Times New Roman" w:cs="Times New Roman"/>
          <w:noProof w:val="0"/>
          <w:color w:val="000000" w:themeColor="text1" w:themeTint="FF" w:themeShade="FF"/>
          <w:sz w:val="28"/>
          <w:szCs w:val="28"/>
          <w:lang w:val="en-US"/>
        </w:rPr>
        <w:t xml:space="preserve">3. 7 Reasons Why Women Get More UTIs Than Men [Internet]. Virginia Physicians for Women. 2022 [cited 20 June 2022]. Available from: </w:t>
      </w:r>
      <w:hyperlink r:id="Rb6792dbd11404ac9">
        <w:r w:rsidRPr="0125FD35" w:rsidR="0125FD35">
          <w:rPr>
            <w:rStyle w:val="Hyperlink"/>
            <w:rFonts w:ascii="Times New Roman" w:hAnsi="Times New Roman" w:eastAsia="Times New Roman" w:cs="Times New Roman"/>
            <w:noProof w:val="0"/>
            <w:sz w:val="28"/>
            <w:szCs w:val="28"/>
            <w:lang w:val="en-US"/>
          </w:rPr>
          <w:t>https://vpfw.com/blog/7-reasons-why-women-get-more-utis-than-men/</w:t>
        </w:r>
      </w:hyperlink>
    </w:p>
    <w:p w:rsidR="0125FD35" w:rsidP="0125FD35" w:rsidRDefault="0125FD35" w14:paraId="2F4C43B3" w14:textId="36D08500">
      <w:pPr>
        <w:pStyle w:val="Normal"/>
        <w:rPr>
          <w:rFonts w:ascii="Times New Roman" w:hAnsi="Times New Roman" w:eastAsia="Times New Roman" w:cs="Times New Roman"/>
          <w:noProof w:val="0"/>
          <w:color w:val="000000" w:themeColor="text1" w:themeTint="FF" w:themeShade="FF"/>
          <w:sz w:val="28"/>
          <w:szCs w:val="28"/>
          <w:lang w:val="en-US"/>
        </w:rPr>
      </w:pPr>
      <w:r w:rsidRPr="0125FD35" w:rsidR="0125FD35">
        <w:rPr>
          <w:rFonts w:ascii="Times New Roman" w:hAnsi="Times New Roman" w:eastAsia="Times New Roman" w:cs="Times New Roman"/>
          <w:noProof w:val="0"/>
          <w:color w:val="000000" w:themeColor="text1" w:themeTint="FF" w:themeShade="FF"/>
          <w:sz w:val="28"/>
          <w:szCs w:val="28"/>
          <w:lang w:val="en-US"/>
        </w:rPr>
        <w:t>4. Storme O, Tirán Saucedo J, Garcia-Mora A, Dehesa-Dávila M, Naber K. Risk factors and predisposing conditions for urinary tract infection. 2022.</w:t>
      </w:r>
    </w:p>
    <w:p w:rsidR="0125FD35" w:rsidP="0125FD35" w:rsidRDefault="0125FD35" w14:paraId="1DC8191C" w14:textId="5C57F110">
      <w:pPr>
        <w:pStyle w:val="Normal"/>
        <w:rPr>
          <w:rFonts w:ascii="Times New Roman" w:hAnsi="Times New Roman" w:eastAsia="Times New Roman" w:cs="Times New Roman"/>
          <w:noProof w:val="0"/>
          <w:color w:val="000000" w:themeColor="text1" w:themeTint="FF" w:themeShade="FF"/>
          <w:sz w:val="28"/>
          <w:szCs w:val="28"/>
          <w:lang w:val="en-US"/>
        </w:rPr>
      </w:pPr>
    </w:p>
    <w:p w:rsidR="3006C86B" w:rsidP="3006C86B" w:rsidRDefault="3006C86B" w14:paraId="0354B777" w14:textId="745FBC31">
      <w:pPr>
        <w:pStyle w:val="Normal"/>
        <w:rPr>
          <w:rFonts w:ascii="Times New Roman" w:hAnsi="Times New Roman" w:eastAsia="Times New Roman" w:cs="Times New Roman"/>
          <w:noProof w:val="0"/>
          <w:color w:val="000000" w:themeColor="text1" w:themeTint="FF" w:themeShade="FF"/>
          <w:sz w:val="28"/>
          <w:szCs w:val="28"/>
          <w:lang w:val="en-US"/>
        </w:rPr>
      </w:pPr>
    </w:p>
    <w:p w:rsidR="0125FD35" w:rsidP="0125FD35" w:rsidRDefault="0125FD35" w14:paraId="13B1C51A" w14:textId="54743B16">
      <w:pPr>
        <w:pStyle w:val="Normal"/>
        <w:rPr>
          <w:rFonts w:ascii="Times New Roman" w:hAnsi="Times New Roman" w:eastAsia="Times New Roman" w:cs="Times New Roman"/>
          <w:noProof w:val="0"/>
          <w:color w:val="000000" w:themeColor="text1" w:themeTint="FF" w:themeShade="FF"/>
          <w:sz w:val="28"/>
          <w:szCs w:val="28"/>
          <w:lang w:val="en-US"/>
        </w:rPr>
      </w:pPr>
    </w:p>
    <w:p w:rsidR="0125FD35" w:rsidP="0125FD35" w:rsidRDefault="0125FD35" w14:paraId="57AFE636" w14:textId="4F4636B8">
      <w:pPr>
        <w:pStyle w:val="Normal"/>
        <w:rPr>
          <w:rFonts w:ascii="Times New Roman" w:hAnsi="Times New Roman" w:eastAsia="Times New Roman" w:cs="Times New Roman"/>
          <w:noProof w:val="0"/>
          <w:color w:val="000000" w:themeColor="text1" w:themeTint="FF" w:themeShade="FF"/>
          <w:sz w:val="28"/>
          <w:szCs w:val="28"/>
          <w:lang w:val="en-US"/>
        </w:rPr>
      </w:pPr>
    </w:p>
    <w:sectPr>
      <w:pgSz w:w="12240" w:h="15840" w:orient="portrait"/>
      <w:pgMar w:top="1440" w:right="1440" w:bottom="1440" w:left="1440" w:header="720" w:footer="720" w:gutter="0"/>
      <w:cols w:space="720"/>
      <w:docGrid w:linePitch="360"/>
      <w:headerReference w:type="default" r:id="R0b94f99aacf04dad"/>
      <w:footerReference w:type="default" r:id="Raac2a34af455463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xml><?xml version="1.0" encoding="utf-8"?>
<w:ftr xmlns:w14="http://schemas.microsoft.com/office/word/2010/wordml" xmlns:w="http://schemas.openxmlformats.org/wordprocessingml/2006/main">
  <w:p w:rsidR="0125FD35" w:rsidP="0125FD35" w:rsidRDefault="0125FD35" w14:paraId="62CED7DB" w14:textId="529E1C63">
    <w:pPr>
      <w:pStyle w:val="Footer"/>
      <w:jc w:val="center"/>
    </w:pPr>
  </w:p>
  <w:p w:rsidR="0125FD35" w:rsidP="0125FD35" w:rsidRDefault="0125FD35" w14:paraId="6049E9F4" w14:textId="56D3B25F">
    <w:pPr>
      <w:pStyle w:val="Footer"/>
      <w:jc w:val="center"/>
    </w:pPr>
  </w:p>
  <w:tbl>
    <w:tblPr>
      <w:tblStyle w:val="TableNormal"/>
      <w:bidiVisual w:val="0"/>
      <w:tblW w:w="0" w:type="auto"/>
      <w:tblLayout w:type="fixed"/>
      <w:tblLook w:val="06A0" w:firstRow="1" w:lastRow="0" w:firstColumn="1" w:lastColumn="0" w:noHBand="1" w:noVBand="1"/>
    </w:tblPr>
    <w:tblGrid>
      <w:gridCol w:w="3120"/>
      <w:gridCol w:w="3120"/>
    </w:tblGrid>
    <w:tr w:rsidR="0125FD35" w:rsidTr="0125FD35" w14:paraId="280918C7">
      <w:tc>
        <w:tcPr>
          <w:tcW w:w="3120" w:type="dxa"/>
          <w:tcMar/>
        </w:tcPr>
        <w:p w:rsidR="0125FD35" w:rsidP="0125FD35" w:rsidRDefault="0125FD35" w14:paraId="41967372" w14:textId="46E69D3A">
          <w:pPr>
            <w:pStyle w:val="Header"/>
            <w:bidi w:val="0"/>
            <w:spacing w:before="0" w:beforeAutospacing="off" w:after="0" w:afterAutospacing="off" w:line="240" w:lineRule="auto"/>
            <w:ind w:left="-115" w:right="0"/>
            <w:jc w:val="left"/>
          </w:pPr>
        </w:p>
      </w:tc>
      <w:tc>
        <w:tcPr>
          <w:tcW w:w="3120" w:type="dxa"/>
          <w:tcMar/>
        </w:tcPr>
        <w:p w:rsidR="0125FD35" w:rsidP="0125FD35" w:rsidRDefault="0125FD35" w14:paraId="496B56C2" w14:textId="13CE01F2">
          <w:pPr>
            <w:pStyle w:val="Header"/>
            <w:bidi w:val="0"/>
            <w:ind w:right="-115"/>
            <w:jc w:val="right"/>
          </w:pPr>
          <w:r w:rsidR="0125FD35">
            <w:rPr/>
            <w:t xml:space="preserve">  </w:t>
          </w:r>
        </w:p>
      </w:tc>
    </w:tr>
  </w:tbl>
  <w:p w:rsidR="0125FD35" w:rsidP="0125FD35" w:rsidRDefault="0125FD35" w14:paraId="2A4638CA" w14:textId="46AC5065">
    <w:pPr>
      <w:pStyle w:val="Footer"/>
      <w:bidi w:val="0"/>
    </w:pPr>
  </w:p>
</w:ftr>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0125FD35" w:rsidTr="0125FD35" w14:paraId="0E0A89DB">
      <w:tc>
        <w:tcPr>
          <w:tcW w:w="3120" w:type="dxa"/>
          <w:tcMar/>
        </w:tcPr>
        <w:p w:rsidR="0125FD35" w:rsidP="0125FD35" w:rsidRDefault="0125FD35" w14:paraId="7405E528" w14:textId="13E3D61B">
          <w:pPr>
            <w:pStyle w:val="Header"/>
            <w:bidi w:val="0"/>
            <w:ind w:left="-115"/>
            <w:jc w:val="left"/>
          </w:pPr>
        </w:p>
      </w:tc>
      <w:tc>
        <w:tcPr>
          <w:tcW w:w="3120" w:type="dxa"/>
          <w:tcMar/>
        </w:tcPr>
        <w:p w:rsidR="0125FD35" w:rsidP="0125FD35" w:rsidRDefault="0125FD35" w14:paraId="5A99C815" w14:textId="55168332">
          <w:pPr>
            <w:pStyle w:val="Header"/>
            <w:bidi w:val="0"/>
            <w:jc w:val="center"/>
          </w:pPr>
        </w:p>
      </w:tc>
      <w:tc>
        <w:tcPr>
          <w:tcW w:w="3120" w:type="dxa"/>
          <w:tcMar/>
        </w:tcPr>
        <w:p w:rsidR="0125FD35" w:rsidP="0125FD35" w:rsidRDefault="0125FD35" w14:paraId="4C0C7A52" w14:textId="45AC426F">
          <w:pPr>
            <w:pStyle w:val="Header"/>
            <w:bidi w:val="0"/>
            <w:ind w:right="-115"/>
            <w:jc w:val="right"/>
          </w:pPr>
        </w:p>
      </w:tc>
    </w:tr>
  </w:tbl>
  <w:p w:rsidR="0125FD35" w:rsidP="0125FD35" w:rsidRDefault="0125FD35" w14:paraId="1A2E6884" w14:textId="213C13FF">
    <w:pPr>
      <w:pStyle w:val="Header"/>
      <w:bidi w:val="0"/>
    </w:pPr>
  </w:p>
</w:hdr>
</file>

<file path=word/intelligence2.xml><?xml version="1.0" encoding="utf-8"?>
<int2:intelligence xmlns:int2="http://schemas.microsoft.com/office/intelligence/2020/intelligence">
  <int2:observations>
    <int2:bookmark int2:bookmarkName="_Int_3yfjhMRA" int2:invalidationBookmarkName="" int2:hashCode="1lybslugZRNnNN" int2:id="PpPDEp0K">
      <int2:state int2:type="WordDesignerSuggestedImageAnnotation" int2:value="Reviewed"/>
    </int2:bookmark>
  </int2:observations>
  <int2:intelligenceSettings/>
</int2:intelligence>
</file>

<file path=word/numbering.xml><?xml version="1.0" encoding="utf-8"?>
<w:numbering xmlns:w="http://schemas.openxmlformats.org/wordprocessingml/2006/main">
  <w:abstractNum xmlns:w="http://schemas.openxmlformats.org/wordprocessingml/2006/main" w:abstractNumId="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4">
    <w:abstractNumId w:val="3"/>
  </w:num>
  <w:num w:numId="3">
    <w:abstractNumId w:val="2"/>
  </w:num>
  <w:num w:numId="2">
    <w:abstractNumId w:val="1"/>
  </w: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751635F"/>
    <w:rsid w:val="0125FD35"/>
    <w:rsid w:val="1751635F"/>
    <w:rsid w:val="3006C86B"/>
    <w:rsid w:val="6526C5C9"/>
    <w:rsid w:val="7FB555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1635F"/>
  <w15:chartTrackingRefBased/>
  <w15:docId w15:val="{098F9E39-B2CD-4C1F-8ED0-1513CD5F2CE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numbering" Target="numbering.xml" Id="R0c3427861e9d4768" /><Relationship Type="http://schemas.microsoft.com/office/2020/10/relationships/intelligence" Target="intelligence2.xml" Id="R548bf9734993492f" /><Relationship Type="http://schemas.openxmlformats.org/officeDocument/2006/relationships/image" Target="/media/image2.png" Id="R10d0a863221a4bcf" /><Relationship Type="http://schemas.openxmlformats.org/officeDocument/2006/relationships/image" Target="/media/image3.png" Id="R7dddfd454afc4757" /><Relationship Type="http://schemas.openxmlformats.org/officeDocument/2006/relationships/image" Target="/media/image3.jpg" Id="Rc71a11286f0f4866" /><Relationship Type="http://schemas.openxmlformats.org/officeDocument/2006/relationships/image" Target="/media/image4.jpg" Id="R2ac8d2ed3c9547ba" /><Relationship Type="http://schemas.openxmlformats.org/officeDocument/2006/relationships/hyperlink" Target="https://www.pregnancybirthbaby.org.au/urinary-tract-infections-utis-during-pregnancy" TargetMode="External" Id="R54374e4c33c74a69" /><Relationship Type="http://schemas.openxmlformats.org/officeDocument/2006/relationships/hyperlink" Target="https://vpfw.com/blog/7-reasons-why-women-get-more-utis-than-men/" TargetMode="External" Id="Rb6792dbd11404ac9" /><Relationship Type="http://schemas.openxmlformats.org/officeDocument/2006/relationships/header" Target="header.xml" Id="R0b94f99aacf04dad" /><Relationship Type="http://schemas.openxmlformats.org/officeDocument/2006/relationships/footer" Target="footer.xml" Id="Raac2a34af455463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2022-06-16T22:15:26.9086657Z</dcterms:created>
  <dcterms:modified xsi:type="dcterms:W3CDTF">2022-06-20T16:53:52.5652483Z</dcterms:modified>
  <dc:creator>aseel buhalfaya</dc:creator>
  <lastModifiedBy>aseel buhalfaya</lastModifiedBy>
</coreProperties>
</file>