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E7133D" w14:textId="77777777" w:rsidR="00F05B76" w:rsidRPr="006C2CCC" w:rsidRDefault="009C566D" w:rsidP="00F05B76">
      <w:pPr>
        <w:jc w:val="center"/>
        <w:rPr>
          <w:rFonts w:asciiTheme="majorBidi" w:hAnsiTheme="majorBidi" w:cstheme="majorBidi"/>
          <w:sz w:val="24"/>
          <w:szCs w:val="24"/>
          <w:rtl/>
          <w:lang w:bidi="ar-LY"/>
        </w:rPr>
      </w:pPr>
      <w:r>
        <w:rPr>
          <w:rFonts w:asciiTheme="majorBidi" w:hAnsiTheme="majorBidi" w:cstheme="majorBidi"/>
          <w:noProof/>
          <w:sz w:val="24"/>
          <w:szCs w:val="24"/>
        </w:rPr>
        <w:drawing>
          <wp:anchor distT="0" distB="0" distL="114300" distR="114300" simplePos="0" relativeHeight="251659264" behindDoc="1" locked="0" layoutInCell="1" allowOverlap="1" wp14:anchorId="4FD222D0" wp14:editId="4B8E7462">
            <wp:simplePos x="0" y="0"/>
            <wp:positionH relativeFrom="column">
              <wp:posOffset>-581025</wp:posOffset>
            </wp:positionH>
            <wp:positionV relativeFrom="paragraph">
              <wp:posOffset>-161290</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Pr>
          <w:rFonts w:asciiTheme="majorBidi" w:hAnsiTheme="majorBidi" w:cstheme="majorBidi"/>
          <w:noProof/>
          <w:sz w:val="24"/>
          <w:szCs w:val="24"/>
        </w:rPr>
        <w:drawing>
          <wp:anchor distT="0" distB="0" distL="114300" distR="114300" simplePos="0" relativeHeight="251658240" behindDoc="1" locked="0" layoutInCell="1" allowOverlap="1" wp14:anchorId="33139FE1" wp14:editId="12E95122">
            <wp:simplePos x="0" y="0"/>
            <wp:positionH relativeFrom="column">
              <wp:posOffset>4981575</wp:posOffset>
            </wp:positionH>
            <wp:positionV relativeFrom="paragraph">
              <wp:posOffset>-75565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8">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05B76" w:rsidRPr="006C2CCC">
        <w:rPr>
          <w:rFonts w:asciiTheme="majorBidi" w:hAnsiTheme="majorBidi" w:cstheme="majorBidi"/>
          <w:b/>
          <w:bCs/>
          <w:sz w:val="28"/>
          <w:szCs w:val="28"/>
        </w:rPr>
        <w:t xml:space="preserve">The Libyan International Medical </w:t>
      </w:r>
      <w:r w:rsidR="00F05B76">
        <w:rPr>
          <w:rFonts w:asciiTheme="majorBidi" w:hAnsiTheme="majorBidi" w:cstheme="majorBidi"/>
          <w:b/>
          <w:bCs/>
          <w:sz w:val="28"/>
          <w:szCs w:val="28"/>
        </w:rPr>
        <w:t>University</w:t>
      </w:r>
    </w:p>
    <w:p w14:paraId="78D9F9E7" w14:textId="77777777" w:rsidR="00F05B76" w:rsidRDefault="00F05B76" w:rsidP="00F05B76">
      <w:pPr>
        <w:tabs>
          <w:tab w:val="left" w:pos="3326"/>
        </w:tabs>
        <w:jc w:val="center"/>
        <w:rPr>
          <w:rFonts w:asciiTheme="majorBidi" w:hAnsiTheme="majorBidi" w:cstheme="majorBidi"/>
          <w:b/>
          <w:bCs/>
          <w:sz w:val="28"/>
          <w:szCs w:val="28"/>
          <w:rtl/>
        </w:rPr>
      </w:pPr>
      <w:r w:rsidRPr="006C2CCC">
        <w:rPr>
          <w:rFonts w:asciiTheme="majorBidi" w:hAnsiTheme="majorBidi" w:cstheme="majorBidi"/>
          <w:b/>
          <w:bCs/>
          <w:sz w:val="28"/>
          <w:szCs w:val="28"/>
        </w:rPr>
        <w:t>Faculty of Basic Medical Science</w:t>
      </w:r>
    </w:p>
    <w:p w14:paraId="5D551597" w14:textId="77777777" w:rsidR="006C2CCC" w:rsidRDefault="006C2CCC" w:rsidP="00F93603">
      <w:pPr>
        <w:jc w:val="center"/>
        <w:rPr>
          <w:rFonts w:asciiTheme="majorBidi" w:hAnsiTheme="majorBidi" w:cstheme="majorBidi"/>
          <w:sz w:val="24"/>
          <w:szCs w:val="24"/>
        </w:rPr>
      </w:pPr>
    </w:p>
    <w:p w14:paraId="242A39AB" w14:textId="77777777" w:rsidR="00F05B76" w:rsidRPr="00F05B76" w:rsidRDefault="00F05B76" w:rsidP="00F05B76">
      <w:pPr>
        <w:jc w:val="center"/>
        <w:rPr>
          <w:rFonts w:asciiTheme="majorBidi" w:hAnsiTheme="majorBidi" w:cstheme="majorBidi"/>
          <w:b/>
          <w:bCs/>
          <w:sz w:val="28"/>
          <w:szCs w:val="28"/>
        </w:rPr>
      </w:pPr>
    </w:p>
    <w:p w14:paraId="02F3199C" w14:textId="77777777" w:rsidR="00F05B76" w:rsidRPr="00F05B76" w:rsidRDefault="00753EF6" w:rsidP="00F05B76">
      <w:pPr>
        <w:jc w:val="right"/>
        <w:rPr>
          <w:rFonts w:asciiTheme="majorBidi" w:hAnsiTheme="majorBidi" w:cstheme="majorBidi"/>
          <w:b/>
          <w:bCs/>
          <w:sz w:val="24"/>
          <w:szCs w:val="24"/>
          <w:rtl/>
        </w:rPr>
      </w:pPr>
      <w:r>
        <w:rPr>
          <w:rFonts w:asciiTheme="majorBidi" w:hAnsiTheme="majorBidi" w:cstheme="majorBidi"/>
          <w:sz w:val="24"/>
          <w:szCs w:val="24"/>
          <w:rtl/>
        </w:rPr>
        <w:tab/>
      </w:r>
      <w:r w:rsidR="00F05B76">
        <w:rPr>
          <w:rFonts w:asciiTheme="majorBidi" w:hAnsiTheme="majorBidi" w:cstheme="majorBidi" w:hint="cs"/>
          <w:b/>
          <w:bCs/>
          <w:sz w:val="24"/>
          <w:szCs w:val="24"/>
          <w:rtl/>
        </w:rPr>
        <w:t xml:space="preserve">                   </w:t>
      </w:r>
    </w:p>
    <w:p w14:paraId="432A29E6" w14:textId="77777777" w:rsidR="00F05B76" w:rsidRDefault="00F05B76" w:rsidP="00753EF6">
      <w:pPr>
        <w:tabs>
          <w:tab w:val="left" w:pos="2891"/>
        </w:tabs>
        <w:rPr>
          <w:rFonts w:asciiTheme="majorBidi" w:hAnsiTheme="majorBidi" w:cstheme="majorBidi"/>
          <w:sz w:val="24"/>
          <w:szCs w:val="24"/>
          <w:rtl/>
        </w:rPr>
      </w:pPr>
    </w:p>
    <w:p w14:paraId="43962730" w14:textId="77777777" w:rsidR="006C2CCC" w:rsidRDefault="006C2CCC" w:rsidP="006C2CCC">
      <w:pPr>
        <w:rPr>
          <w:rFonts w:asciiTheme="majorBidi" w:hAnsiTheme="majorBidi" w:cstheme="majorBidi"/>
          <w:sz w:val="24"/>
          <w:szCs w:val="24"/>
          <w:rtl/>
        </w:rPr>
      </w:pPr>
    </w:p>
    <w:p w14:paraId="571DEBBD" w14:textId="0B61F52D" w:rsidR="0043655D" w:rsidRPr="00465ACB" w:rsidRDefault="00465ACB" w:rsidP="00465ACB">
      <w:pPr>
        <w:spacing w:line="480" w:lineRule="auto"/>
        <w:jc w:val="center"/>
        <w:rPr>
          <w:rFonts w:asciiTheme="majorBidi" w:hAnsiTheme="majorBidi" w:cstheme="majorBidi"/>
          <w:sz w:val="36"/>
          <w:szCs w:val="36"/>
          <w:rtl/>
        </w:rPr>
      </w:pPr>
      <w:r w:rsidRPr="00465ACB">
        <w:rPr>
          <w:rFonts w:asciiTheme="majorBidi" w:hAnsiTheme="majorBidi" w:cstheme="majorBidi"/>
          <w:sz w:val="36"/>
          <w:szCs w:val="36"/>
        </w:rPr>
        <w:t>The incidence rate of asymptomatic bacteriuria among LIMU students</w:t>
      </w:r>
    </w:p>
    <w:p w14:paraId="6CE553AA" w14:textId="66C61480" w:rsidR="007F2BD1" w:rsidRDefault="00F93603" w:rsidP="00C6534D">
      <w:pPr>
        <w:spacing w:line="480" w:lineRule="auto"/>
        <w:jc w:val="center"/>
        <w:rPr>
          <w:rFonts w:asciiTheme="majorBidi" w:hAnsiTheme="majorBidi" w:cstheme="majorBidi"/>
          <w:sz w:val="28"/>
          <w:szCs w:val="28"/>
        </w:rPr>
      </w:pPr>
      <w:r>
        <w:rPr>
          <w:rFonts w:asciiTheme="majorBidi" w:hAnsiTheme="majorBidi" w:cstheme="majorBidi"/>
          <w:sz w:val="28"/>
          <w:szCs w:val="28"/>
        </w:rPr>
        <w:t>Name</w:t>
      </w:r>
      <w:r w:rsidR="0043655D">
        <w:rPr>
          <w:rFonts w:asciiTheme="majorBidi" w:hAnsiTheme="majorBidi" w:cstheme="majorBidi"/>
          <w:sz w:val="28"/>
          <w:szCs w:val="28"/>
        </w:rPr>
        <w:t xml:space="preserve">: </w:t>
      </w:r>
      <w:r>
        <w:rPr>
          <w:rFonts w:asciiTheme="majorBidi" w:hAnsiTheme="majorBidi" w:cstheme="majorBidi"/>
          <w:sz w:val="28"/>
          <w:szCs w:val="28"/>
        </w:rPr>
        <w:t xml:space="preserve"> </w:t>
      </w:r>
      <w:r w:rsidR="0043655D">
        <w:rPr>
          <w:rFonts w:asciiTheme="majorBidi" w:hAnsiTheme="majorBidi" w:cstheme="majorBidi"/>
          <w:sz w:val="28"/>
          <w:szCs w:val="28"/>
        </w:rPr>
        <w:t xml:space="preserve">jihad </w:t>
      </w:r>
      <w:proofErr w:type="spellStart"/>
      <w:r w:rsidR="0043655D">
        <w:rPr>
          <w:rFonts w:asciiTheme="majorBidi" w:hAnsiTheme="majorBidi" w:cstheme="majorBidi"/>
          <w:sz w:val="28"/>
          <w:szCs w:val="28"/>
        </w:rPr>
        <w:t>abdalhakim</w:t>
      </w:r>
      <w:proofErr w:type="spellEnd"/>
      <w:r w:rsidR="0043655D">
        <w:rPr>
          <w:rFonts w:asciiTheme="majorBidi" w:hAnsiTheme="majorBidi" w:cstheme="majorBidi"/>
          <w:sz w:val="28"/>
          <w:szCs w:val="28"/>
        </w:rPr>
        <w:t xml:space="preserve"> </w:t>
      </w:r>
      <w:proofErr w:type="spellStart"/>
      <w:r w:rsidR="0043655D">
        <w:rPr>
          <w:rFonts w:asciiTheme="majorBidi" w:hAnsiTheme="majorBidi" w:cstheme="majorBidi"/>
          <w:sz w:val="28"/>
          <w:szCs w:val="28"/>
        </w:rPr>
        <w:t>haweel</w:t>
      </w:r>
      <w:proofErr w:type="spellEnd"/>
    </w:p>
    <w:p w14:paraId="0485419E" w14:textId="24089F46" w:rsidR="006A32C3" w:rsidRDefault="006A32C3" w:rsidP="00C6534D">
      <w:pPr>
        <w:spacing w:line="480" w:lineRule="auto"/>
        <w:jc w:val="center"/>
        <w:rPr>
          <w:rFonts w:asciiTheme="majorBidi" w:hAnsiTheme="majorBidi" w:cstheme="majorBidi"/>
          <w:sz w:val="28"/>
          <w:szCs w:val="28"/>
          <w:rtl/>
        </w:rPr>
      </w:pPr>
      <w:r>
        <w:rPr>
          <w:rFonts w:asciiTheme="majorBidi" w:hAnsiTheme="majorBidi" w:cstheme="majorBidi" w:hint="cs"/>
          <w:sz w:val="28"/>
          <w:szCs w:val="28"/>
          <w:rtl/>
          <w:lang w:bidi="ar-LY"/>
        </w:rPr>
        <w:t xml:space="preserve">د.انصار الناجي </w:t>
      </w:r>
      <w:r w:rsidR="00C6534D">
        <w:rPr>
          <w:rFonts w:asciiTheme="majorBidi" w:hAnsiTheme="majorBidi" w:cstheme="majorBidi"/>
          <w:sz w:val="28"/>
          <w:szCs w:val="28"/>
        </w:rPr>
        <w:t>S</w:t>
      </w:r>
      <w:r>
        <w:rPr>
          <w:rFonts w:asciiTheme="majorBidi" w:hAnsiTheme="majorBidi" w:cstheme="majorBidi"/>
          <w:sz w:val="28"/>
          <w:szCs w:val="28"/>
        </w:rPr>
        <w:t>upervisor names :</w:t>
      </w:r>
    </w:p>
    <w:p w14:paraId="5F444E06" w14:textId="566EBB98" w:rsidR="006A32C3" w:rsidRDefault="006A32C3" w:rsidP="00C6534D">
      <w:pPr>
        <w:spacing w:line="480" w:lineRule="auto"/>
        <w:jc w:val="center"/>
        <w:rPr>
          <w:rFonts w:asciiTheme="majorBidi" w:hAnsiTheme="majorBidi" w:cstheme="majorBidi" w:hint="cs"/>
          <w:sz w:val="28"/>
          <w:szCs w:val="28"/>
          <w:rtl/>
        </w:rPr>
      </w:pPr>
      <w:r>
        <w:rPr>
          <w:rFonts w:asciiTheme="majorBidi" w:hAnsiTheme="majorBidi" w:cstheme="majorBidi" w:hint="cs"/>
          <w:sz w:val="28"/>
          <w:szCs w:val="28"/>
          <w:rtl/>
        </w:rPr>
        <w:t xml:space="preserve">أ.ناجي الحمري </w:t>
      </w:r>
      <w:r w:rsidR="00C6534D">
        <w:rPr>
          <w:rFonts w:asciiTheme="majorBidi" w:hAnsiTheme="majorBidi" w:cstheme="majorBidi"/>
          <w:sz w:val="28"/>
          <w:szCs w:val="28"/>
        </w:rPr>
        <w:t>A</w:t>
      </w:r>
      <w:r>
        <w:rPr>
          <w:rFonts w:asciiTheme="majorBidi" w:hAnsiTheme="majorBidi" w:cstheme="majorBidi"/>
          <w:sz w:val="28"/>
          <w:szCs w:val="28"/>
        </w:rPr>
        <w:t>ssistant</w:t>
      </w:r>
      <w:r w:rsidR="00C6534D">
        <w:rPr>
          <w:rFonts w:asciiTheme="majorBidi" w:hAnsiTheme="majorBidi" w:cstheme="majorBidi"/>
          <w:sz w:val="28"/>
          <w:szCs w:val="28"/>
        </w:rPr>
        <w:t xml:space="preserve"> by:</w:t>
      </w:r>
    </w:p>
    <w:p w14:paraId="67F5A071" w14:textId="2E92F286" w:rsidR="007F2BD1" w:rsidRDefault="007F2BD1" w:rsidP="0043655D">
      <w:pPr>
        <w:spacing w:line="480" w:lineRule="auto"/>
        <w:jc w:val="center"/>
        <w:rPr>
          <w:rFonts w:asciiTheme="majorBidi" w:hAnsiTheme="majorBidi" w:cstheme="majorBidi" w:hint="cs"/>
          <w:sz w:val="28"/>
          <w:szCs w:val="28"/>
          <w:rtl/>
        </w:rPr>
      </w:pPr>
      <w:r>
        <w:rPr>
          <w:rFonts w:asciiTheme="majorBidi" w:hAnsiTheme="majorBidi" w:cstheme="majorBidi"/>
          <w:sz w:val="28"/>
          <w:szCs w:val="28"/>
        </w:rPr>
        <w:t>Number</w:t>
      </w:r>
      <w:r w:rsidR="0043655D">
        <w:rPr>
          <w:rFonts w:asciiTheme="majorBidi" w:hAnsiTheme="majorBidi" w:cstheme="majorBidi"/>
          <w:sz w:val="28"/>
          <w:szCs w:val="28"/>
        </w:rPr>
        <w:t>: 284</w:t>
      </w:r>
      <w:r w:rsidR="00C6534D">
        <w:rPr>
          <w:rFonts w:asciiTheme="majorBidi" w:hAnsiTheme="majorBidi" w:cstheme="majorBidi"/>
          <w:sz w:val="28"/>
          <w:szCs w:val="28"/>
        </w:rPr>
        <w:t>8</w:t>
      </w:r>
    </w:p>
    <w:p w14:paraId="5518FE8B" w14:textId="4FAD1A64" w:rsidR="007F2BD1" w:rsidRDefault="007F2BD1" w:rsidP="007F2BD1">
      <w:pPr>
        <w:spacing w:line="480" w:lineRule="auto"/>
        <w:jc w:val="center"/>
        <w:rPr>
          <w:rFonts w:asciiTheme="majorBidi" w:hAnsiTheme="majorBidi" w:cstheme="majorBidi"/>
          <w:sz w:val="28"/>
          <w:szCs w:val="28"/>
        </w:rPr>
      </w:pPr>
      <w:r w:rsidRPr="007F2BD1">
        <w:rPr>
          <w:rFonts w:asciiTheme="majorBidi" w:hAnsiTheme="majorBidi" w:cstheme="majorBidi"/>
          <w:sz w:val="28"/>
          <w:szCs w:val="28"/>
        </w:rPr>
        <w:t>Date of Submission:</w:t>
      </w:r>
      <w:r w:rsidR="0043655D">
        <w:rPr>
          <w:rFonts w:asciiTheme="majorBidi" w:hAnsiTheme="majorBidi" w:cstheme="majorBidi"/>
          <w:sz w:val="28"/>
          <w:szCs w:val="28"/>
        </w:rPr>
        <w:t>20</w:t>
      </w:r>
      <w:r w:rsidRPr="007F2BD1">
        <w:rPr>
          <w:rFonts w:asciiTheme="majorBidi" w:hAnsiTheme="majorBidi" w:cstheme="majorBidi"/>
          <w:sz w:val="28"/>
          <w:szCs w:val="28"/>
        </w:rPr>
        <w:t>/</w:t>
      </w:r>
      <w:r w:rsidR="0043655D">
        <w:rPr>
          <w:rFonts w:asciiTheme="majorBidi" w:hAnsiTheme="majorBidi" w:cstheme="majorBidi"/>
          <w:sz w:val="28"/>
          <w:szCs w:val="28"/>
        </w:rPr>
        <w:t>6/</w:t>
      </w:r>
      <w:r w:rsidRPr="007F2BD1">
        <w:rPr>
          <w:rFonts w:asciiTheme="majorBidi" w:hAnsiTheme="majorBidi" w:cstheme="majorBidi"/>
          <w:sz w:val="28"/>
          <w:szCs w:val="28"/>
        </w:rPr>
        <w:t xml:space="preserve"> 2022 </w:t>
      </w:r>
      <w:r>
        <w:rPr>
          <w:rFonts w:asciiTheme="majorBidi" w:hAnsiTheme="majorBidi" w:cstheme="majorBidi"/>
          <w:sz w:val="28"/>
          <w:szCs w:val="28"/>
        </w:rPr>
        <w:t xml:space="preserve"> </w:t>
      </w:r>
    </w:p>
    <w:p w14:paraId="3AE9FF20" w14:textId="77777777" w:rsidR="007F2B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3DED464B" w14:textId="77777777"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14:paraId="52AE72A7" w14:textId="77777777" w:rsidR="007F2BD1" w:rsidRDefault="007F2BD1" w:rsidP="00F93603">
      <w:pPr>
        <w:spacing w:line="480" w:lineRule="auto"/>
        <w:jc w:val="center"/>
        <w:rPr>
          <w:rFonts w:asciiTheme="majorBidi" w:hAnsiTheme="majorBidi" w:cstheme="majorBidi"/>
          <w:sz w:val="28"/>
          <w:szCs w:val="28"/>
        </w:rPr>
      </w:pPr>
    </w:p>
    <w:p w14:paraId="09714E7B" w14:textId="77777777" w:rsidR="00F05B76" w:rsidRDefault="00F05B76" w:rsidP="00F93603">
      <w:pPr>
        <w:spacing w:line="480" w:lineRule="auto"/>
        <w:jc w:val="center"/>
        <w:rPr>
          <w:rFonts w:asciiTheme="majorBidi" w:hAnsiTheme="majorBidi" w:cstheme="majorBidi"/>
          <w:sz w:val="28"/>
          <w:szCs w:val="28"/>
        </w:rPr>
      </w:pPr>
    </w:p>
    <w:p w14:paraId="5ADC880B" w14:textId="77777777" w:rsidR="00F93603" w:rsidRPr="003C0B6D" w:rsidRDefault="00F93603" w:rsidP="00F93603">
      <w:pPr>
        <w:spacing w:line="480" w:lineRule="auto"/>
        <w:rPr>
          <w:rFonts w:asciiTheme="majorBidi" w:hAnsiTheme="majorBidi" w:cstheme="majorBidi"/>
          <w:sz w:val="28"/>
          <w:szCs w:val="28"/>
          <w:lang w:bidi="ar-LY"/>
        </w:rPr>
      </w:pPr>
    </w:p>
    <w:p w14:paraId="595BF326" w14:textId="77777777" w:rsidR="007F2BD1" w:rsidRPr="007F2BD1" w:rsidRDefault="00753EF6" w:rsidP="007F2BD1">
      <w:pPr>
        <w:spacing w:line="480" w:lineRule="auto"/>
        <w:rPr>
          <w:rFonts w:asciiTheme="majorBidi" w:hAnsiTheme="majorBidi" w:cstheme="majorBidi"/>
          <w:sz w:val="24"/>
          <w:szCs w:val="24"/>
        </w:rPr>
      </w:pPr>
      <w:r>
        <w:rPr>
          <w:rFonts w:asciiTheme="majorBidi" w:hAnsiTheme="majorBidi" w:cstheme="majorBidi"/>
          <w:sz w:val="24"/>
          <w:szCs w:val="24"/>
        </w:rPr>
        <w:lastRenderedPageBreak/>
        <w:t xml:space="preserve">  </w:t>
      </w:r>
    </w:p>
    <w:p w14:paraId="378BDAE3" w14:textId="77777777"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14:paraId="7B46451B" w14:textId="77777777" w:rsidR="00D22DD5" w:rsidRPr="00465ACB" w:rsidRDefault="007F2BD1" w:rsidP="00D22DD5">
      <w:pPr>
        <w:autoSpaceDE w:val="0"/>
        <w:autoSpaceDN w:val="0"/>
        <w:bidi w:val="0"/>
        <w:adjustRightInd w:val="0"/>
        <w:spacing w:after="0" w:line="240" w:lineRule="auto"/>
        <w:rPr>
          <w:rFonts w:ascii="Baskerville Old Face" w:hAnsi="Baskerville Old Face" w:cstheme="majorBidi"/>
          <w:sz w:val="32"/>
          <w:szCs w:val="32"/>
        </w:rPr>
      </w:pPr>
      <w:proofErr w:type="gramStart"/>
      <w:r w:rsidRPr="008E2C48">
        <w:rPr>
          <w:rFonts w:ascii="Baskerville Old Face" w:hAnsi="Baskerville Old Face" w:cstheme="majorBidi"/>
          <w:b/>
          <w:bCs/>
          <w:sz w:val="36"/>
          <w:szCs w:val="36"/>
        </w:rPr>
        <w:t>Abstract</w:t>
      </w:r>
      <w:r w:rsidRPr="007F2BD1">
        <w:rPr>
          <w:rFonts w:ascii="Baskerville Old Face" w:hAnsi="Baskerville Old Face" w:cstheme="majorBidi"/>
          <w:sz w:val="40"/>
          <w:szCs w:val="40"/>
        </w:rPr>
        <w:t xml:space="preserve"> :</w:t>
      </w:r>
      <w:proofErr w:type="gramEnd"/>
      <w:r w:rsidRPr="007F2BD1">
        <w:rPr>
          <w:rFonts w:ascii="Baskerville Old Face" w:hAnsi="Baskerville Old Face" w:cstheme="majorBidi"/>
          <w:sz w:val="40"/>
          <w:szCs w:val="40"/>
        </w:rPr>
        <w:t xml:space="preserve"> </w:t>
      </w:r>
      <w:r w:rsidR="00D22DD5" w:rsidRPr="00465ACB">
        <w:rPr>
          <w:rFonts w:ascii="Baskerville Old Face" w:hAnsi="Baskerville Old Face" w:cstheme="majorBidi"/>
          <w:sz w:val="32"/>
          <w:szCs w:val="32"/>
        </w:rPr>
        <w:t>In this paper, the incidence of asymptomatic bacteriuria, its effect on men and women in particular, its severity in pregnant women, and the causes of asymptomatic bacteriuria are explored. A sample from 24 undergraduates, 12 female students and 12 male students will be obtained and analyzed in a lab to check if they are infected. Two students were confirmed injured. The most common forms of bacteria to expect, as well as how to prevent its spread are also discussed. It also explains why women are affected more than men in this condition.</w:t>
      </w:r>
    </w:p>
    <w:p w14:paraId="0B590764" w14:textId="51D628A0" w:rsidR="007F2BD1" w:rsidRPr="00465ACB" w:rsidRDefault="007F2BD1" w:rsidP="007F2BD1">
      <w:pPr>
        <w:autoSpaceDE w:val="0"/>
        <w:autoSpaceDN w:val="0"/>
        <w:bidi w:val="0"/>
        <w:adjustRightInd w:val="0"/>
        <w:spacing w:after="0" w:line="240" w:lineRule="auto"/>
        <w:rPr>
          <w:rFonts w:ascii="Baskerville Old Face" w:hAnsi="Baskerville Old Face" w:cstheme="majorBidi"/>
          <w:sz w:val="32"/>
          <w:szCs w:val="32"/>
        </w:rPr>
      </w:pPr>
    </w:p>
    <w:p w14:paraId="717D416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D42B72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378352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59BA34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ED3EF0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0384B7C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58B32E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82C60B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987516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74ABF19"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992047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1C20FA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2CDFBCB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E573E54"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3FED67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27549D3"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89DF3E6"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EA2AD0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C193605" w14:textId="77777777" w:rsidR="00D22DD5" w:rsidRDefault="00D22DD5" w:rsidP="007F2BD1">
      <w:pPr>
        <w:autoSpaceDE w:val="0"/>
        <w:autoSpaceDN w:val="0"/>
        <w:bidi w:val="0"/>
        <w:adjustRightInd w:val="0"/>
        <w:spacing w:after="0" w:line="240" w:lineRule="auto"/>
        <w:rPr>
          <w:rFonts w:ascii="Baskerville Old Face" w:hAnsi="Baskerville Old Face" w:cstheme="majorBidi"/>
          <w:sz w:val="40"/>
          <w:szCs w:val="40"/>
        </w:rPr>
      </w:pPr>
    </w:p>
    <w:p w14:paraId="27B94FFC" w14:textId="77777777" w:rsidR="00465ACB" w:rsidRDefault="00465ACB" w:rsidP="00D22DD5">
      <w:pPr>
        <w:autoSpaceDE w:val="0"/>
        <w:autoSpaceDN w:val="0"/>
        <w:bidi w:val="0"/>
        <w:adjustRightInd w:val="0"/>
        <w:spacing w:after="0" w:line="240" w:lineRule="auto"/>
        <w:rPr>
          <w:rFonts w:ascii="Baskerville Old Face" w:hAnsi="Baskerville Old Face" w:cstheme="majorBidi"/>
          <w:sz w:val="40"/>
          <w:szCs w:val="40"/>
        </w:rPr>
      </w:pPr>
    </w:p>
    <w:p w14:paraId="6D012147" w14:textId="77777777" w:rsidR="00465ACB" w:rsidRDefault="00465ACB" w:rsidP="00465ACB">
      <w:pPr>
        <w:autoSpaceDE w:val="0"/>
        <w:autoSpaceDN w:val="0"/>
        <w:bidi w:val="0"/>
        <w:adjustRightInd w:val="0"/>
        <w:spacing w:after="0" w:line="240" w:lineRule="auto"/>
        <w:rPr>
          <w:rFonts w:ascii="Baskerville Old Face" w:hAnsi="Baskerville Old Face" w:cstheme="majorBidi"/>
          <w:sz w:val="40"/>
          <w:szCs w:val="40"/>
        </w:rPr>
      </w:pPr>
    </w:p>
    <w:p w14:paraId="21032694" w14:textId="0B3E3843" w:rsidR="00D22DD5" w:rsidRPr="00465ACB" w:rsidRDefault="007F2BD1" w:rsidP="00465ACB">
      <w:pPr>
        <w:autoSpaceDE w:val="0"/>
        <w:autoSpaceDN w:val="0"/>
        <w:bidi w:val="0"/>
        <w:adjustRightInd w:val="0"/>
        <w:spacing w:after="0" w:line="240" w:lineRule="auto"/>
        <w:rPr>
          <w:rFonts w:ascii="Baskerville Old Face" w:hAnsi="Baskerville Old Face" w:cstheme="majorBidi"/>
          <w:sz w:val="32"/>
          <w:szCs w:val="32"/>
        </w:rPr>
      </w:pPr>
      <w:proofErr w:type="gramStart"/>
      <w:r w:rsidRPr="008E2C48">
        <w:rPr>
          <w:rFonts w:ascii="Baskerville Old Face" w:hAnsi="Baskerville Old Face" w:cstheme="majorBidi"/>
          <w:b/>
          <w:bCs/>
          <w:sz w:val="36"/>
          <w:szCs w:val="36"/>
        </w:rPr>
        <w:t>Introduction</w:t>
      </w:r>
      <w:r w:rsidRPr="007F2BD1">
        <w:rPr>
          <w:rFonts w:ascii="Baskerville Old Face" w:hAnsi="Baskerville Old Face" w:cstheme="majorBidi"/>
          <w:sz w:val="40"/>
          <w:szCs w:val="40"/>
        </w:rPr>
        <w:t xml:space="preserve"> :</w:t>
      </w:r>
      <w:proofErr w:type="gramEnd"/>
      <w:r w:rsidR="00D22DD5" w:rsidRPr="00D22DD5">
        <w:rPr>
          <w:rFonts w:ascii="Baskerville Old Face" w:hAnsi="Baskerville Old Face" w:cstheme="majorBidi"/>
          <w:sz w:val="40"/>
          <w:szCs w:val="40"/>
        </w:rPr>
        <w:t xml:space="preserve"> </w:t>
      </w:r>
      <w:r w:rsidR="00D22DD5" w:rsidRPr="00465ACB">
        <w:rPr>
          <w:rFonts w:ascii="Baskerville Old Face" w:hAnsi="Baskerville Old Face" w:cstheme="majorBidi"/>
          <w:sz w:val="32"/>
          <w:szCs w:val="32"/>
        </w:rPr>
        <w:t xml:space="preserve">Bacteria obtained from a patient's urine without the patient showing symptoms is known as asymptomatic bacteriuria. Bacteriuria due to a urinary tract infection (UTI) is very prevalent in couples, especially in clinical practice. On the contrary, it is uncommon in newborns and small children, and the majority of people who have bacterial urine do not have any symptoms. It has no negative implications. Because the female urethra is shorter than the male urethra, asymptomatic bacteriuria is more common in women than in </w:t>
      </w:r>
      <w:proofErr w:type="gramStart"/>
      <w:r w:rsidR="00D22DD5" w:rsidRPr="00465ACB">
        <w:rPr>
          <w:rFonts w:ascii="Baskerville Old Face" w:hAnsi="Baskerville Old Face" w:cstheme="majorBidi"/>
          <w:sz w:val="32"/>
          <w:szCs w:val="32"/>
        </w:rPr>
        <w:t>males.(</w:t>
      </w:r>
      <w:proofErr w:type="gramEnd"/>
      <w:r w:rsidR="00D22DD5" w:rsidRPr="00465ACB">
        <w:rPr>
          <w:rFonts w:ascii="Baskerville Old Face" w:hAnsi="Baskerville Old Face" w:cstheme="majorBidi"/>
          <w:sz w:val="32"/>
          <w:szCs w:val="32"/>
        </w:rPr>
        <w:t xml:space="preserve">1). By far the most prevalent cause of urinary tract infections is Escherichia coli, Other enteric gram-negative rods, such as Klebsiella and Proteus, are common offenders. Pseudomonas aeruginosa can cause a variety of problems. (2) Urine culture is used to determine the cause of asymptomatic bacteriuria. A catheterized specimen or a correctly acquired clean-catch specimen are both </w:t>
      </w:r>
      <w:proofErr w:type="gramStart"/>
      <w:r w:rsidR="00D22DD5" w:rsidRPr="00465ACB">
        <w:rPr>
          <w:rFonts w:ascii="Baskerville Old Face" w:hAnsi="Baskerville Old Face" w:cstheme="majorBidi"/>
          <w:sz w:val="32"/>
          <w:szCs w:val="32"/>
        </w:rPr>
        <w:t>acceptable.(</w:t>
      </w:r>
      <w:proofErr w:type="gramEnd"/>
      <w:r w:rsidR="00D22DD5" w:rsidRPr="00465ACB">
        <w:rPr>
          <w:rFonts w:ascii="Baskerville Old Face" w:hAnsi="Baskerville Old Face" w:cstheme="majorBidi"/>
          <w:sz w:val="32"/>
          <w:szCs w:val="32"/>
        </w:rPr>
        <w:t xml:space="preserve">3) The majority of people with asymptomatic bacteriuria do not develop symptomatic urinary tract infections, and there are no negative consequences to having asymptomatic bacteriuria. Antibiotic treatment for asymptomatic bacteriuria does not benefit children, diabetic patients, the elderly, patients with spinal cord injuries, or patients with indwelling urinary catheters. Treatment does not increase survival or reduce the prevalence of symptomatic urinary tract infections in these patients. However, it raises the risk of antibiotic-related side effects and the development of antibiotic-resistant </w:t>
      </w:r>
      <w:proofErr w:type="spellStart"/>
      <w:proofErr w:type="gramStart"/>
      <w:r w:rsidR="00D22DD5" w:rsidRPr="00465ACB">
        <w:rPr>
          <w:rFonts w:ascii="Baskerville Old Face" w:hAnsi="Baskerville Old Face" w:cstheme="majorBidi"/>
          <w:sz w:val="32"/>
          <w:szCs w:val="32"/>
        </w:rPr>
        <w:t>microorganisms.Treatment</w:t>
      </w:r>
      <w:proofErr w:type="spellEnd"/>
      <w:proofErr w:type="gramEnd"/>
      <w:r w:rsidR="00D22DD5" w:rsidRPr="00465ACB">
        <w:rPr>
          <w:rFonts w:ascii="Baskerville Old Face" w:hAnsi="Baskerville Old Face" w:cstheme="majorBidi"/>
          <w:sz w:val="32"/>
          <w:szCs w:val="32"/>
        </w:rPr>
        <w:t xml:space="preserve"> of asymptomatic bacteriuria in pregnant women has been found to be beneficial. Treatment of asymptomatic bacteriuria with antibiotics during pregnancy reduces the incidence of pyelonephritis and low-birthweight </w:t>
      </w:r>
      <w:proofErr w:type="spellStart"/>
      <w:proofErr w:type="gramStart"/>
      <w:r w:rsidR="00D22DD5" w:rsidRPr="00465ACB">
        <w:rPr>
          <w:rFonts w:ascii="Baskerville Old Face" w:hAnsi="Baskerville Old Face" w:cstheme="majorBidi"/>
          <w:sz w:val="32"/>
          <w:szCs w:val="32"/>
        </w:rPr>
        <w:t>babies.The</w:t>
      </w:r>
      <w:proofErr w:type="spellEnd"/>
      <w:proofErr w:type="gramEnd"/>
      <w:r w:rsidR="00D22DD5" w:rsidRPr="00465ACB">
        <w:rPr>
          <w:rFonts w:ascii="Baskerville Old Face" w:hAnsi="Baskerville Old Face" w:cstheme="majorBidi"/>
          <w:sz w:val="32"/>
          <w:szCs w:val="32"/>
        </w:rPr>
        <w:t xml:space="preserve"> results of urine culture and sensitivity should be used to guide treatment. In pregnancy, amoxicillin, amoxicillin/clavulanate, cefuroxime, cephalexin, and nitrofurantoin are all considered safe. Pregnant women should get treatment for 3 to 7 days, with at least one urine culture conducted </w:t>
      </w:r>
      <w:proofErr w:type="gramStart"/>
      <w:r w:rsidR="00D22DD5" w:rsidRPr="00465ACB">
        <w:rPr>
          <w:rFonts w:ascii="Baskerville Old Face" w:hAnsi="Baskerville Old Face" w:cstheme="majorBidi"/>
          <w:sz w:val="32"/>
          <w:szCs w:val="32"/>
        </w:rPr>
        <w:t>afterward.(</w:t>
      </w:r>
      <w:proofErr w:type="gramEnd"/>
      <w:r w:rsidR="00D22DD5" w:rsidRPr="00465ACB">
        <w:rPr>
          <w:rFonts w:ascii="Baskerville Old Face" w:hAnsi="Baskerville Old Face" w:cstheme="majorBidi"/>
          <w:sz w:val="32"/>
          <w:szCs w:val="32"/>
        </w:rPr>
        <w:t>3) (4)</w:t>
      </w:r>
    </w:p>
    <w:p w14:paraId="56D007B2" w14:textId="77777777" w:rsidR="00D22DD5" w:rsidRPr="00465ACB" w:rsidRDefault="00D22DD5" w:rsidP="007F2BD1">
      <w:pPr>
        <w:autoSpaceDE w:val="0"/>
        <w:autoSpaceDN w:val="0"/>
        <w:bidi w:val="0"/>
        <w:adjustRightInd w:val="0"/>
        <w:spacing w:after="0" w:line="240" w:lineRule="auto"/>
        <w:rPr>
          <w:rFonts w:ascii="Baskerville Old Face" w:hAnsi="Baskerville Old Face" w:cstheme="majorBidi"/>
          <w:sz w:val="32"/>
          <w:szCs w:val="32"/>
        </w:rPr>
      </w:pPr>
    </w:p>
    <w:p w14:paraId="1BC9858D" w14:textId="77777777" w:rsidR="00465ACB" w:rsidRDefault="00465ACB" w:rsidP="00D22DD5">
      <w:pPr>
        <w:autoSpaceDE w:val="0"/>
        <w:autoSpaceDN w:val="0"/>
        <w:bidi w:val="0"/>
        <w:adjustRightInd w:val="0"/>
        <w:spacing w:after="0" w:line="240" w:lineRule="auto"/>
        <w:rPr>
          <w:rFonts w:ascii="Baskerville Old Face" w:hAnsi="Baskerville Old Face" w:cstheme="majorBidi"/>
          <w:sz w:val="40"/>
          <w:szCs w:val="40"/>
        </w:rPr>
      </w:pPr>
    </w:p>
    <w:p w14:paraId="53D4C1D7" w14:textId="77777777" w:rsidR="00465ACB" w:rsidRDefault="00465ACB" w:rsidP="00465ACB">
      <w:pPr>
        <w:autoSpaceDE w:val="0"/>
        <w:autoSpaceDN w:val="0"/>
        <w:bidi w:val="0"/>
        <w:adjustRightInd w:val="0"/>
        <w:spacing w:after="0" w:line="240" w:lineRule="auto"/>
        <w:rPr>
          <w:rFonts w:ascii="Baskerville Old Face" w:hAnsi="Baskerville Old Face" w:cstheme="majorBidi"/>
          <w:sz w:val="40"/>
          <w:szCs w:val="40"/>
        </w:rPr>
      </w:pPr>
    </w:p>
    <w:p w14:paraId="5A82A4C1" w14:textId="1D1543BF" w:rsidR="007F2BD1" w:rsidRPr="008E2C48" w:rsidRDefault="007F2BD1" w:rsidP="00465ACB">
      <w:pPr>
        <w:autoSpaceDE w:val="0"/>
        <w:autoSpaceDN w:val="0"/>
        <w:bidi w:val="0"/>
        <w:adjustRightInd w:val="0"/>
        <w:spacing w:after="0" w:line="240" w:lineRule="auto"/>
        <w:rPr>
          <w:rFonts w:ascii="Baskerville Old Face" w:hAnsi="Baskerville Old Face" w:cstheme="majorBidi"/>
          <w:b/>
          <w:bCs/>
          <w:sz w:val="36"/>
          <w:szCs w:val="36"/>
        </w:rPr>
      </w:pPr>
      <w:r w:rsidRPr="008E2C48">
        <w:rPr>
          <w:rFonts w:ascii="Baskerville Old Face" w:hAnsi="Baskerville Old Face" w:cstheme="majorBidi"/>
          <w:b/>
          <w:bCs/>
          <w:sz w:val="36"/>
          <w:szCs w:val="36"/>
        </w:rPr>
        <w:t xml:space="preserve">Materials and </w:t>
      </w:r>
      <w:proofErr w:type="gramStart"/>
      <w:r w:rsidRPr="008E2C48">
        <w:rPr>
          <w:rFonts w:ascii="Baskerville Old Face" w:hAnsi="Baskerville Old Face" w:cstheme="majorBidi"/>
          <w:b/>
          <w:bCs/>
          <w:sz w:val="36"/>
          <w:szCs w:val="36"/>
        </w:rPr>
        <w:t>Methods :</w:t>
      </w:r>
      <w:proofErr w:type="gramEnd"/>
      <w:r w:rsidRPr="008E2C48">
        <w:rPr>
          <w:rFonts w:ascii="Baskerville Old Face" w:hAnsi="Baskerville Old Face" w:cstheme="majorBidi"/>
          <w:b/>
          <w:bCs/>
          <w:sz w:val="36"/>
          <w:szCs w:val="36"/>
        </w:rPr>
        <w:t xml:space="preserve"> </w:t>
      </w:r>
    </w:p>
    <w:p w14:paraId="3EB27A9E" w14:textId="77777777"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rFonts w:ascii="Baskerville Old Face" w:hAnsi="Baskerville Old Face" w:cstheme="majorBidi"/>
          <w:sz w:val="28"/>
          <w:szCs w:val="28"/>
        </w:rPr>
        <w:t xml:space="preserve">Gloves </w:t>
      </w:r>
    </w:p>
    <w:p w14:paraId="6016D3B1" w14:textId="77777777"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rFonts w:ascii="Baskerville Old Face" w:hAnsi="Baskerville Old Face" w:cstheme="majorBidi"/>
          <w:sz w:val="28"/>
          <w:szCs w:val="28"/>
        </w:rPr>
        <w:t xml:space="preserve">Flame </w:t>
      </w:r>
    </w:p>
    <w:p w14:paraId="66C41466" w14:textId="77777777"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rFonts w:ascii="Baskerville Old Face" w:hAnsi="Baskerville Old Face" w:cstheme="majorBidi"/>
          <w:sz w:val="28"/>
          <w:szCs w:val="28"/>
        </w:rPr>
        <w:t xml:space="preserve">Calibrated wire loop </w:t>
      </w:r>
    </w:p>
    <w:p w14:paraId="0B4F8ADD" w14:textId="77777777"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rFonts w:ascii="Baskerville Old Face" w:hAnsi="Baskerville Old Face" w:cstheme="majorBidi"/>
          <w:sz w:val="28"/>
          <w:szCs w:val="28"/>
        </w:rPr>
        <w:t xml:space="preserve">Urine sample: </w:t>
      </w:r>
      <w:r w:rsidRPr="008E2C48">
        <w:rPr>
          <w:rFonts w:ascii="Calibri" w:hAnsi="Calibri" w:cs="Calibri"/>
          <w:color w:val="000000"/>
          <w:sz w:val="28"/>
          <w:szCs w:val="28"/>
        </w:rPr>
        <w:t>cultures be done within 1 hour after collection or stored in a refrigerator at 4°C for no more than 18 hours.</w:t>
      </w:r>
    </w:p>
    <w:p w14:paraId="058EF2CA" w14:textId="1E91434F"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sz w:val="28"/>
          <w:szCs w:val="28"/>
        </w:rPr>
        <w:t xml:space="preserve">media used in urine culture: 5% sheep blood agar plate, CLED and </w:t>
      </w:r>
      <w:proofErr w:type="spellStart"/>
      <w:r w:rsidRPr="008E2C48">
        <w:rPr>
          <w:sz w:val="28"/>
          <w:szCs w:val="28"/>
        </w:rPr>
        <w:t>macCkonkey</w:t>
      </w:r>
      <w:proofErr w:type="spellEnd"/>
      <w:r w:rsidRPr="008E2C48">
        <w:rPr>
          <w:sz w:val="28"/>
          <w:szCs w:val="28"/>
        </w:rPr>
        <w:t xml:space="preserve"> agar plate</w:t>
      </w:r>
      <w:r w:rsidR="008E2C48">
        <w:rPr>
          <w:rFonts w:ascii="Baskerville Old Face" w:hAnsi="Baskerville Old Face" w:cstheme="majorBidi"/>
          <w:sz w:val="28"/>
          <w:szCs w:val="28"/>
        </w:rPr>
        <w:t>.</w:t>
      </w:r>
    </w:p>
    <w:p w14:paraId="197119FF" w14:textId="77777777" w:rsidR="001C453C" w:rsidRDefault="00D22DD5" w:rsidP="001C453C">
      <w:pPr>
        <w:autoSpaceDE w:val="0"/>
        <w:autoSpaceDN w:val="0"/>
        <w:bidi w:val="0"/>
        <w:adjustRightInd w:val="0"/>
        <w:spacing w:after="0" w:line="240" w:lineRule="auto"/>
        <w:rPr>
          <w:rFonts w:ascii="Baskerville Old Face" w:hAnsi="Baskerville Old Face" w:cstheme="majorBidi"/>
          <w:sz w:val="28"/>
          <w:szCs w:val="28"/>
        </w:rPr>
      </w:pPr>
      <w:r w:rsidRPr="008E2C48">
        <w:rPr>
          <w:rFonts w:ascii="Baskerville Old Face" w:hAnsi="Baskerville Old Face" w:cstheme="majorBidi"/>
          <w:sz w:val="28"/>
          <w:szCs w:val="28"/>
        </w:rPr>
        <w:t>Incubator in 37c</w:t>
      </w:r>
      <w:r w:rsidR="008E2C48">
        <w:rPr>
          <w:rFonts w:ascii="Baskerville Old Face" w:hAnsi="Baskerville Old Face" w:cstheme="majorBidi"/>
          <w:sz w:val="28"/>
          <w:szCs w:val="28"/>
        </w:rPr>
        <w:t>.</w:t>
      </w:r>
    </w:p>
    <w:p w14:paraId="50F28766" w14:textId="22FF0D93" w:rsidR="00D22DD5" w:rsidRPr="008E2C48" w:rsidRDefault="00D22DD5" w:rsidP="001C453C">
      <w:pPr>
        <w:autoSpaceDE w:val="0"/>
        <w:autoSpaceDN w:val="0"/>
        <w:bidi w:val="0"/>
        <w:adjustRightInd w:val="0"/>
        <w:spacing w:after="0" w:line="240" w:lineRule="auto"/>
        <w:rPr>
          <w:rFonts w:ascii="Baskerville Old Face" w:hAnsi="Baskerville Old Face" w:cstheme="majorBidi"/>
          <w:sz w:val="28"/>
          <w:szCs w:val="28"/>
        </w:rPr>
      </w:pPr>
      <w:r w:rsidRPr="008E2C48">
        <w:rPr>
          <w:sz w:val="28"/>
          <w:szCs w:val="28"/>
        </w:rPr>
        <w:t>1-flame a calibrated wire loop</w:t>
      </w:r>
      <w:r w:rsidR="008E2C48">
        <w:rPr>
          <w:rFonts w:ascii="Baskerville Old Face" w:hAnsi="Baskerville Old Face" w:cstheme="majorBidi"/>
          <w:sz w:val="28"/>
          <w:szCs w:val="28"/>
        </w:rPr>
        <w:t>.</w:t>
      </w:r>
    </w:p>
    <w:p w14:paraId="034143C7" w14:textId="6ADB18A1" w:rsidR="00D22DD5" w:rsidRPr="008E2C48" w:rsidRDefault="00D22DD5" w:rsidP="00D22DD5">
      <w:pPr>
        <w:autoSpaceDE w:val="0"/>
        <w:autoSpaceDN w:val="0"/>
        <w:bidi w:val="0"/>
        <w:adjustRightInd w:val="0"/>
        <w:spacing w:after="0" w:line="240" w:lineRule="auto"/>
        <w:rPr>
          <w:sz w:val="28"/>
          <w:szCs w:val="28"/>
        </w:rPr>
      </w:pPr>
      <w:r w:rsidRPr="008E2C48">
        <w:rPr>
          <w:sz w:val="28"/>
          <w:szCs w:val="28"/>
        </w:rPr>
        <w:t xml:space="preserve">2-Mix the </w:t>
      </w:r>
      <w:proofErr w:type="gramStart"/>
      <w:r w:rsidRPr="008E2C48">
        <w:rPr>
          <w:sz w:val="28"/>
          <w:szCs w:val="28"/>
        </w:rPr>
        <w:t xml:space="preserve">urine </w:t>
      </w:r>
      <w:r w:rsidR="008E2C48">
        <w:rPr>
          <w:sz w:val="28"/>
          <w:szCs w:val="28"/>
        </w:rPr>
        <w:t>.</w:t>
      </w:r>
      <w:proofErr w:type="gramEnd"/>
    </w:p>
    <w:p w14:paraId="79D1D619" w14:textId="77777777" w:rsidR="00D22DD5" w:rsidRPr="008E2C48" w:rsidRDefault="00D22DD5" w:rsidP="00D22DD5">
      <w:pPr>
        <w:autoSpaceDE w:val="0"/>
        <w:autoSpaceDN w:val="0"/>
        <w:bidi w:val="0"/>
        <w:adjustRightInd w:val="0"/>
        <w:spacing w:after="0" w:line="240" w:lineRule="auto"/>
        <w:rPr>
          <w:sz w:val="28"/>
          <w:szCs w:val="28"/>
        </w:rPr>
      </w:pPr>
      <w:r w:rsidRPr="008E2C48">
        <w:rPr>
          <w:sz w:val="28"/>
          <w:szCs w:val="28"/>
        </w:rPr>
        <w:t>3-insert the loop vertically into the urine to allow the urine adhere to the loop.</w:t>
      </w:r>
    </w:p>
    <w:p w14:paraId="020F6EC1" w14:textId="2DB89440" w:rsidR="00D22DD5" w:rsidRPr="008E2C48" w:rsidRDefault="00D22DD5" w:rsidP="00D22DD5">
      <w:pPr>
        <w:autoSpaceDE w:val="0"/>
        <w:autoSpaceDN w:val="0"/>
        <w:bidi w:val="0"/>
        <w:adjustRightInd w:val="0"/>
        <w:spacing w:after="0" w:line="240" w:lineRule="auto"/>
        <w:rPr>
          <w:sz w:val="28"/>
          <w:szCs w:val="28"/>
        </w:rPr>
      </w:pPr>
      <w:r w:rsidRPr="008E2C48">
        <w:rPr>
          <w:sz w:val="28"/>
          <w:szCs w:val="28"/>
        </w:rPr>
        <w:t xml:space="preserve">4-spread the urine over the surface of the agar plate. </w:t>
      </w:r>
    </w:p>
    <w:p w14:paraId="25189B49" w14:textId="1F16DA3A"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sz w:val="28"/>
          <w:szCs w:val="28"/>
        </w:rPr>
        <w:t>5- without flaming insert the loop vertically into the urine again to transfer of loopful to a second plate</w:t>
      </w:r>
      <w:r w:rsidR="008E2C48">
        <w:rPr>
          <w:sz w:val="28"/>
          <w:szCs w:val="28"/>
        </w:rPr>
        <w:t>.</w:t>
      </w:r>
    </w:p>
    <w:p w14:paraId="3C0A09B4" w14:textId="4ABE9FFD" w:rsidR="00D22DD5" w:rsidRPr="008E2C48" w:rsidRDefault="00D22DD5" w:rsidP="00D22DD5">
      <w:pPr>
        <w:autoSpaceDE w:val="0"/>
        <w:autoSpaceDN w:val="0"/>
        <w:bidi w:val="0"/>
        <w:adjustRightInd w:val="0"/>
        <w:spacing w:after="0" w:line="240" w:lineRule="auto"/>
        <w:rPr>
          <w:rFonts w:ascii="Baskerville Old Face" w:hAnsi="Baskerville Old Face" w:cstheme="majorBidi"/>
          <w:sz w:val="28"/>
          <w:szCs w:val="28"/>
        </w:rPr>
      </w:pPr>
      <w:r w:rsidRPr="008E2C48">
        <w:rPr>
          <w:sz w:val="28"/>
          <w:szCs w:val="28"/>
        </w:rPr>
        <w:t xml:space="preserve">6- incubate for 24hr at 37 C in air Colonies are counted on each plate. The number of CFUs is multiplied by </w:t>
      </w:r>
      <w:proofErr w:type="gramStart"/>
      <w:r w:rsidRPr="008E2C48">
        <w:rPr>
          <w:sz w:val="28"/>
          <w:szCs w:val="28"/>
        </w:rPr>
        <w:t>1000( if</w:t>
      </w:r>
      <w:proofErr w:type="gramEnd"/>
      <w:r w:rsidRPr="008E2C48">
        <w:rPr>
          <w:sz w:val="28"/>
          <w:szCs w:val="28"/>
        </w:rPr>
        <w:t xml:space="preserve"> a 0.001 ml loop used) or by 100 (if a 0.01 ml loop was used) to determine the number of microorganisms per ml in the original specimen. If there is no or little growth on the agar after 24 to 48 hours of incubation, the urine culture is considered negative</w:t>
      </w:r>
      <w:r w:rsidR="008E2C48">
        <w:rPr>
          <w:sz w:val="28"/>
          <w:szCs w:val="28"/>
        </w:rPr>
        <w:t>.</w:t>
      </w:r>
    </w:p>
    <w:p w14:paraId="60F7674A"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397B60F0" w14:textId="77777777" w:rsidR="00D22DD5" w:rsidRDefault="00D22DD5" w:rsidP="007F2BD1">
      <w:pPr>
        <w:autoSpaceDE w:val="0"/>
        <w:autoSpaceDN w:val="0"/>
        <w:bidi w:val="0"/>
        <w:adjustRightInd w:val="0"/>
        <w:spacing w:after="0" w:line="240" w:lineRule="auto"/>
        <w:rPr>
          <w:rFonts w:ascii="Baskerville Old Face" w:hAnsi="Baskerville Old Face" w:cstheme="majorBidi"/>
          <w:sz w:val="40"/>
          <w:szCs w:val="40"/>
        </w:rPr>
      </w:pPr>
    </w:p>
    <w:p w14:paraId="53F5E5BD" w14:textId="77777777" w:rsidR="008E2C48" w:rsidRDefault="008E2C48" w:rsidP="00D22DD5">
      <w:pPr>
        <w:autoSpaceDE w:val="0"/>
        <w:autoSpaceDN w:val="0"/>
        <w:bidi w:val="0"/>
        <w:adjustRightInd w:val="0"/>
        <w:spacing w:after="0" w:line="240" w:lineRule="auto"/>
        <w:rPr>
          <w:rFonts w:ascii="Baskerville Old Face" w:hAnsi="Baskerville Old Face" w:cstheme="majorBidi"/>
          <w:sz w:val="40"/>
          <w:szCs w:val="40"/>
        </w:rPr>
      </w:pPr>
    </w:p>
    <w:p w14:paraId="68039A8E"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45D17603"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6961ECCD"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1220FD6C"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19D0408C"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3CDD4908"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23C92868"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1E043C1D"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6D833E50"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4763094D"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593DD983"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tbl>
      <w:tblPr>
        <w:tblpPr w:leftFromText="180" w:rightFromText="180" w:vertAnchor="page" w:horzAnchor="margin" w:tblpXSpec="center" w:tblpY="3331"/>
        <w:tblW w:w="123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28"/>
        <w:gridCol w:w="691"/>
        <w:gridCol w:w="425"/>
        <w:gridCol w:w="1134"/>
        <w:gridCol w:w="1134"/>
        <w:gridCol w:w="1418"/>
        <w:gridCol w:w="1275"/>
        <w:gridCol w:w="1134"/>
        <w:gridCol w:w="1276"/>
        <w:gridCol w:w="1276"/>
        <w:gridCol w:w="142"/>
      </w:tblGrid>
      <w:tr w:rsidR="00656E56" w:rsidRPr="0010648D" w14:paraId="0E55AC94" w14:textId="77777777" w:rsidTr="00656E56">
        <w:trPr>
          <w:gridAfter w:val="1"/>
          <w:wAfter w:w="142" w:type="dxa"/>
          <w:cantSplit/>
        </w:trPr>
        <w:tc>
          <w:tcPr>
            <w:tcW w:w="12191" w:type="dxa"/>
            <w:gridSpan w:val="10"/>
            <w:tcBorders>
              <w:top w:val="nil"/>
              <w:left w:val="nil"/>
              <w:bottom w:val="nil"/>
              <w:right w:val="nil"/>
            </w:tcBorders>
            <w:shd w:val="clear" w:color="auto" w:fill="FFFFFF"/>
            <w:vAlign w:val="center"/>
          </w:tcPr>
          <w:p w14:paraId="61BC42A5" w14:textId="77777777" w:rsidR="00656E56" w:rsidRPr="0010648D" w:rsidRDefault="00656E56" w:rsidP="00656E56">
            <w:pPr>
              <w:autoSpaceDE w:val="0"/>
              <w:autoSpaceDN w:val="0"/>
              <w:bidi w:val="0"/>
              <w:adjustRightInd w:val="0"/>
              <w:spacing w:after="0" w:line="320" w:lineRule="atLeast"/>
              <w:ind w:left="60" w:right="60"/>
              <w:jc w:val="center"/>
              <w:rPr>
                <w:rFonts w:ascii="Arial" w:hAnsi="Arial" w:cs="Arial"/>
                <w:color w:val="010205"/>
              </w:rPr>
            </w:pPr>
            <w:bookmarkStart w:id="0" w:name="_Hlk106618725"/>
            <w:r w:rsidRPr="0010648D">
              <w:rPr>
                <w:rFonts w:ascii="Arial" w:hAnsi="Arial" w:cs="Arial"/>
                <w:b/>
                <w:bCs/>
                <w:color w:val="010205"/>
              </w:rPr>
              <w:t>Chi-Square Tests</w:t>
            </w:r>
          </w:p>
        </w:tc>
      </w:tr>
      <w:tr w:rsidR="00656E56" w:rsidRPr="0010648D" w14:paraId="4D72E04D" w14:textId="77777777" w:rsidTr="00656E56">
        <w:trPr>
          <w:gridAfter w:val="1"/>
          <w:wAfter w:w="142" w:type="dxa"/>
          <w:cantSplit/>
        </w:trPr>
        <w:tc>
          <w:tcPr>
            <w:tcW w:w="2428" w:type="dxa"/>
            <w:vMerge w:val="restart"/>
            <w:tcBorders>
              <w:top w:val="nil"/>
              <w:left w:val="nil"/>
              <w:bottom w:val="nil"/>
              <w:right w:val="nil"/>
            </w:tcBorders>
            <w:shd w:val="clear" w:color="auto" w:fill="FFFFFF"/>
            <w:vAlign w:val="bottom"/>
          </w:tcPr>
          <w:p w14:paraId="07CA6E2E"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691" w:type="dxa"/>
            <w:vMerge w:val="restart"/>
            <w:tcBorders>
              <w:top w:val="nil"/>
              <w:left w:val="nil"/>
              <w:bottom w:val="nil"/>
              <w:right w:val="single" w:sz="8" w:space="0" w:color="E0E0E0"/>
            </w:tcBorders>
            <w:shd w:val="clear" w:color="auto" w:fill="FFFFFF"/>
            <w:vAlign w:val="bottom"/>
          </w:tcPr>
          <w:p w14:paraId="7BF187F7" w14:textId="77777777" w:rsidR="00656E56" w:rsidRPr="0010648D" w:rsidRDefault="00656E56" w:rsidP="00656E56">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Value</w:t>
            </w:r>
          </w:p>
        </w:tc>
        <w:tc>
          <w:tcPr>
            <w:tcW w:w="425" w:type="dxa"/>
            <w:vMerge w:val="restart"/>
            <w:tcBorders>
              <w:top w:val="nil"/>
              <w:left w:val="single" w:sz="8" w:space="0" w:color="E0E0E0"/>
              <w:bottom w:val="nil"/>
              <w:right w:val="single" w:sz="8" w:space="0" w:color="E0E0E0"/>
            </w:tcBorders>
            <w:shd w:val="clear" w:color="auto" w:fill="FFFFFF"/>
            <w:vAlign w:val="bottom"/>
          </w:tcPr>
          <w:p w14:paraId="7BFA03D7" w14:textId="77777777" w:rsidR="00656E56" w:rsidRPr="00D0060D" w:rsidRDefault="00656E56" w:rsidP="00656E56">
            <w:pPr>
              <w:autoSpaceDE w:val="0"/>
              <w:autoSpaceDN w:val="0"/>
              <w:bidi w:val="0"/>
              <w:adjustRightInd w:val="0"/>
              <w:spacing w:after="0" w:line="320" w:lineRule="atLeast"/>
              <w:ind w:left="60" w:right="60"/>
              <w:jc w:val="center"/>
              <w:rPr>
                <w:rFonts w:ascii="Arial" w:hAnsi="Arial" w:cs="Arial"/>
                <w:color w:val="264A60"/>
                <w:sz w:val="18"/>
                <w:szCs w:val="18"/>
              </w:rPr>
            </w:pPr>
            <w:proofErr w:type="spellStart"/>
            <w:r w:rsidRPr="0010648D">
              <w:rPr>
                <w:rFonts w:ascii="Arial" w:hAnsi="Arial" w:cs="Arial"/>
                <w:color w:val="264A60"/>
                <w:sz w:val="18"/>
                <w:szCs w:val="18"/>
              </w:rPr>
              <w:t>df</w:t>
            </w:r>
            <w:proofErr w:type="spellEnd"/>
          </w:p>
        </w:tc>
        <w:tc>
          <w:tcPr>
            <w:tcW w:w="1134" w:type="dxa"/>
            <w:vMerge w:val="restart"/>
            <w:tcBorders>
              <w:top w:val="nil"/>
              <w:left w:val="single" w:sz="8" w:space="0" w:color="E0E0E0"/>
              <w:bottom w:val="nil"/>
              <w:right w:val="single" w:sz="8" w:space="0" w:color="E0E0E0"/>
            </w:tcBorders>
            <w:shd w:val="clear" w:color="auto" w:fill="FFFFFF"/>
            <w:vAlign w:val="bottom"/>
          </w:tcPr>
          <w:p w14:paraId="41724BB6" w14:textId="77777777" w:rsidR="00656E56" w:rsidRPr="0010648D" w:rsidRDefault="00656E56" w:rsidP="00656E56">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Asymptotic Significance (2sided)</w:t>
            </w:r>
          </w:p>
        </w:tc>
        <w:tc>
          <w:tcPr>
            <w:tcW w:w="3827" w:type="dxa"/>
            <w:gridSpan w:val="3"/>
            <w:tcBorders>
              <w:top w:val="nil"/>
              <w:left w:val="single" w:sz="8" w:space="0" w:color="E0E0E0"/>
              <w:bottom w:val="nil"/>
              <w:right w:val="single" w:sz="8" w:space="0" w:color="E0E0E0"/>
            </w:tcBorders>
            <w:shd w:val="clear" w:color="auto" w:fill="FFFFFF"/>
            <w:vAlign w:val="bottom"/>
          </w:tcPr>
          <w:p w14:paraId="58CF61A7" w14:textId="77777777" w:rsidR="00656E56" w:rsidRPr="0010648D" w:rsidRDefault="00656E56" w:rsidP="00656E56">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Monte Carlo Sig. (2-sided)</w:t>
            </w:r>
          </w:p>
        </w:tc>
        <w:tc>
          <w:tcPr>
            <w:tcW w:w="3686" w:type="dxa"/>
            <w:gridSpan w:val="3"/>
            <w:tcBorders>
              <w:top w:val="nil"/>
              <w:left w:val="single" w:sz="8" w:space="0" w:color="E0E0E0"/>
              <w:bottom w:val="nil"/>
              <w:right w:val="nil"/>
            </w:tcBorders>
            <w:shd w:val="clear" w:color="auto" w:fill="FFFFFF"/>
            <w:vAlign w:val="bottom"/>
          </w:tcPr>
          <w:p w14:paraId="26E22A06"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Monte Carlo Sig. (1-sided)</w:t>
            </w:r>
          </w:p>
        </w:tc>
      </w:tr>
      <w:tr w:rsidR="00656E56" w:rsidRPr="0010648D" w14:paraId="7712DB2E" w14:textId="77777777" w:rsidTr="00656E56">
        <w:trPr>
          <w:gridAfter w:val="1"/>
          <w:wAfter w:w="142" w:type="dxa"/>
          <w:cantSplit/>
        </w:trPr>
        <w:tc>
          <w:tcPr>
            <w:tcW w:w="2428" w:type="dxa"/>
            <w:vMerge/>
            <w:tcBorders>
              <w:top w:val="nil"/>
              <w:left w:val="nil"/>
              <w:bottom w:val="nil"/>
              <w:right w:val="nil"/>
            </w:tcBorders>
            <w:shd w:val="clear" w:color="auto" w:fill="FFFFFF"/>
            <w:vAlign w:val="bottom"/>
          </w:tcPr>
          <w:p w14:paraId="4B13C5AF"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691" w:type="dxa"/>
            <w:vMerge/>
            <w:tcBorders>
              <w:top w:val="nil"/>
              <w:left w:val="nil"/>
              <w:bottom w:val="nil"/>
              <w:right w:val="single" w:sz="8" w:space="0" w:color="E0E0E0"/>
            </w:tcBorders>
            <w:shd w:val="clear" w:color="auto" w:fill="FFFFFF"/>
            <w:vAlign w:val="bottom"/>
          </w:tcPr>
          <w:p w14:paraId="5093B100"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14:paraId="4CFA3274"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356E63BC"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134" w:type="dxa"/>
            <w:vMerge w:val="restart"/>
            <w:tcBorders>
              <w:top w:val="nil"/>
              <w:left w:val="single" w:sz="8" w:space="0" w:color="E0E0E0"/>
              <w:bottom w:val="nil"/>
              <w:right w:val="single" w:sz="8" w:space="0" w:color="E0E0E0"/>
            </w:tcBorders>
            <w:shd w:val="clear" w:color="auto" w:fill="FFFFFF"/>
            <w:vAlign w:val="bottom"/>
          </w:tcPr>
          <w:p w14:paraId="66F4E3BC"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Significance</w:t>
            </w:r>
          </w:p>
        </w:tc>
        <w:tc>
          <w:tcPr>
            <w:tcW w:w="2693" w:type="dxa"/>
            <w:gridSpan w:val="2"/>
            <w:tcBorders>
              <w:top w:val="nil"/>
              <w:left w:val="single" w:sz="8" w:space="0" w:color="E0E0E0"/>
              <w:bottom w:val="nil"/>
              <w:right w:val="single" w:sz="8" w:space="0" w:color="E0E0E0"/>
            </w:tcBorders>
            <w:shd w:val="clear" w:color="auto" w:fill="FFFFFF"/>
            <w:vAlign w:val="bottom"/>
          </w:tcPr>
          <w:p w14:paraId="5BD1853A"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99% Confidence Interval</w:t>
            </w:r>
          </w:p>
        </w:tc>
        <w:tc>
          <w:tcPr>
            <w:tcW w:w="1134" w:type="dxa"/>
            <w:vMerge w:val="restart"/>
            <w:tcBorders>
              <w:top w:val="nil"/>
              <w:left w:val="single" w:sz="8" w:space="0" w:color="E0E0E0"/>
              <w:bottom w:val="nil"/>
              <w:right w:val="single" w:sz="8" w:space="0" w:color="E0E0E0"/>
            </w:tcBorders>
            <w:shd w:val="clear" w:color="auto" w:fill="FFFFFF"/>
            <w:vAlign w:val="bottom"/>
          </w:tcPr>
          <w:p w14:paraId="0FF0EB6C"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Significance</w:t>
            </w:r>
          </w:p>
        </w:tc>
        <w:tc>
          <w:tcPr>
            <w:tcW w:w="2552" w:type="dxa"/>
            <w:gridSpan w:val="2"/>
            <w:tcBorders>
              <w:top w:val="nil"/>
              <w:left w:val="single" w:sz="8" w:space="0" w:color="E0E0E0"/>
              <w:bottom w:val="nil"/>
              <w:right w:val="nil"/>
            </w:tcBorders>
            <w:shd w:val="clear" w:color="auto" w:fill="FFFFFF"/>
            <w:vAlign w:val="bottom"/>
          </w:tcPr>
          <w:p w14:paraId="2884508C"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99% Confidence Interval</w:t>
            </w:r>
          </w:p>
        </w:tc>
      </w:tr>
      <w:tr w:rsidR="00656E56" w:rsidRPr="0010648D" w14:paraId="605DFF12" w14:textId="77777777" w:rsidTr="00656E56">
        <w:trPr>
          <w:gridAfter w:val="1"/>
          <w:wAfter w:w="142" w:type="dxa"/>
          <w:cantSplit/>
        </w:trPr>
        <w:tc>
          <w:tcPr>
            <w:tcW w:w="2428" w:type="dxa"/>
            <w:vMerge/>
            <w:tcBorders>
              <w:top w:val="nil"/>
              <w:left w:val="nil"/>
              <w:bottom w:val="nil"/>
              <w:right w:val="nil"/>
            </w:tcBorders>
            <w:shd w:val="clear" w:color="auto" w:fill="FFFFFF"/>
            <w:vAlign w:val="bottom"/>
          </w:tcPr>
          <w:p w14:paraId="296F6920"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691" w:type="dxa"/>
            <w:vMerge/>
            <w:tcBorders>
              <w:top w:val="nil"/>
              <w:left w:val="nil"/>
              <w:bottom w:val="nil"/>
              <w:right w:val="single" w:sz="8" w:space="0" w:color="E0E0E0"/>
            </w:tcBorders>
            <w:shd w:val="clear" w:color="auto" w:fill="FFFFFF"/>
            <w:vAlign w:val="bottom"/>
          </w:tcPr>
          <w:p w14:paraId="3220BC61"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425" w:type="dxa"/>
            <w:vMerge/>
            <w:tcBorders>
              <w:top w:val="nil"/>
              <w:left w:val="single" w:sz="8" w:space="0" w:color="E0E0E0"/>
              <w:bottom w:val="nil"/>
              <w:right w:val="single" w:sz="8" w:space="0" w:color="E0E0E0"/>
            </w:tcBorders>
            <w:shd w:val="clear" w:color="auto" w:fill="FFFFFF"/>
            <w:vAlign w:val="bottom"/>
          </w:tcPr>
          <w:p w14:paraId="2CE7A138"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4D209BDD"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770841CD"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12D1517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Lower Bound</w:t>
            </w:r>
          </w:p>
        </w:tc>
        <w:tc>
          <w:tcPr>
            <w:tcW w:w="1275" w:type="dxa"/>
            <w:tcBorders>
              <w:top w:val="nil"/>
              <w:left w:val="single" w:sz="8" w:space="0" w:color="E0E0E0"/>
              <w:bottom w:val="single" w:sz="8" w:space="0" w:color="152935"/>
              <w:right w:val="single" w:sz="8" w:space="0" w:color="E0E0E0"/>
            </w:tcBorders>
            <w:shd w:val="clear" w:color="auto" w:fill="FFFFFF"/>
            <w:vAlign w:val="bottom"/>
          </w:tcPr>
          <w:p w14:paraId="032FA6D7"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Upper Bound</w:t>
            </w:r>
          </w:p>
        </w:tc>
        <w:tc>
          <w:tcPr>
            <w:tcW w:w="1134" w:type="dxa"/>
            <w:vMerge/>
            <w:tcBorders>
              <w:top w:val="nil"/>
              <w:left w:val="single" w:sz="8" w:space="0" w:color="E0E0E0"/>
              <w:bottom w:val="nil"/>
              <w:right w:val="single" w:sz="8" w:space="0" w:color="E0E0E0"/>
            </w:tcBorders>
            <w:shd w:val="clear" w:color="auto" w:fill="FFFFFF"/>
            <w:vAlign w:val="bottom"/>
          </w:tcPr>
          <w:p w14:paraId="562040B3" w14:textId="77777777" w:rsidR="00656E56" w:rsidRPr="0010648D" w:rsidRDefault="00656E56" w:rsidP="00656E56">
            <w:pPr>
              <w:autoSpaceDE w:val="0"/>
              <w:autoSpaceDN w:val="0"/>
              <w:bidi w:val="0"/>
              <w:adjustRightInd w:val="0"/>
              <w:spacing w:after="0" w:line="240" w:lineRule="auto"/>
              <w:rPr>
                <w:rFonts w:ascii="Arial" w:hAnsi="Arial" w:cs="Arial"/>
                <w:color w:val="264A60"/>
                <w:sz w:val="18"/>
                <w:szCs w:val="18"/>
              </w:rPr>
            </w:pP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2E5EEE85"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Lower Bound</w:t>
            </w:r>
          </w:p>
        </w:tc>
        <w:tc>
          <w:tcPr>
            <w:tcW w:w="1276" w:type="dxa"/>
            <w:tcBorders>
              <w:top w:val="nil"/>
              <w:left w:val="single" w:sz="8" w:space="0" w:color="E0E0E0"/>
              <w:bottom w:val="single" w:sz="8" w:space="0" w:color="152935"/>
              <w:right w:val="nil"/>
            </w:tcBorders>
            <w:shd w:val="clear" w:color="auto" w:fill="FFFFFF"/>
            <w:vAlign w:val="bottom"/>
          </w:tcPr>
          <w:p w14:paraId="0AF1267B" w14:textId="77777777" w:rsidR="00656E56" w:rsidRPr="0010648D" w:rsidRDefault="00656E56" w:rsidP="00656E56">
            <w:pPr>
              <w:autoSpaceDE w:val="0"/>
              <w:autoSpaceDN w:val="0"/>
              <w:bidi w:val="0"/>
              <w:adjustRightInd w:val="0"/>
              <w:spacing w:after="0" w:line="320" w:lineRule="atLeast"/>
              <w:ind w:right="60"/>
              <w:rPr>
                <w:rFonts w:ascii="Arial" w:hAnsi="Arial" w:cs="Arial"/>
                <w:color w:val="264A60"/>
                <w:sz w:val="18"/>
                <w:szCs w:val="18"/>
              </w:rPr>
            </w:pPr>
            <w:r>
              <w:rPr>
                <w:rFonts w:ascii="Arial" w:hAnsi="Arial" w:cs="Arial"/>
                <w:color w:val="264A60"/>
                <w:sz w:val="18"/>
                <w:szCs w:val="18"/>
              </w:rPr>
              <w:t xml:space="preserve"> </w:t>
            </w:r>
            <w:r w:rsidRPr="0010648D">
              <w:rPr>
                <w:rFonts w:ascii="Arial" w:hAnsi="Arial" w:cs="Arial"/>
                <w:color w:val="264A60"/>
                <w:sz w:val="18"/>
                <w:szCs w:val="18"/>
              </w:rPr>
              <w:t>Upper Bound</w:t>
            </w:r>
          </w:p>
        </w:tc>
      </w:tr>
      <w:tr w:rsidR="00656E56" w:rsidRPr="0010648D" w14:paraId="099CFA6B" w14:textId="77777777" w:rsidTr="00656E56">
        <w:trPr>
          <w:gridAfter w:val="1"/>
          <w:wAfter w:w="142" w:type="dxa"/>
          <w:cantSplit/>
        </w:trPr>
        <w:tc>
          <w:tcPr>
            <w:tcW w:w="2428" w:type="dxa"/>
            <w:tcBorders>
              <w:top w:val="single" w:sz="8" w:space="0" w:color="152935"/>
              <w:left w:val="nil"/>
              <w:bottom w:val="single" w:sz="8" w:space="0" w:color="AEAEAE"/>
              <w:right w:val="nil"/>
            </w:tcBorders>
            <w:shd w:val="clear" w:color="auto" w:fill="E0E0E0"/>
          </w:tcPr>
          <w:p w14:paraId="110F2CD5"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Pearson Chi-Square</w:t>
            </w:r>
          </w:p>
        </w:tc>
        <w:tc>
          <w:tcPr>
            <w:tcW w:w="691" w:type="dxa"/>
            <w:tcBorders>
              <w:top w:val="single" w:sz="8" w:space="0" w:color="152935"/>
              <w:left w:val="nil"/>
              <w:bottom w:val="single" w:sz="8" w:space="0" w:color="AEAEAE"/>
              <w:right w:val="single" w:sz="8" w:space="0" w:color="E0E0E0"/>
            </w:tcBorders>
            <w:shd w:val="clear" w:color="auto" w:fill="FFFFFF"/>
          </w:tcPr>
          <w:p w14:paraId="0E37B250"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8.727</w:t>
            </w:r>
            <w:r w:rsidRPr="0010648D">
              <w:rPr>
                <w:rFonts w:ascii="Arial" w:hAnsi="Arial" w:cs="Arial"/>
                <w:color w:val="010205"/>
                <w:sz w:val="18"/>
                <w:szCs w:val="18"/>
                <w:vertAlign w:val="superscript"/>
              </w:rPr>
              <w:t>a</w:t>
            </w:r>
          </w:p>
        </w:tc>
        <w:tc>
          <w:tcPr>
            <w:tcW w:w="425" w:type="dxa"/>
            <w:tcBorders>
              <w:top w:val="single" w:sz="8" w:space="0" w:color="152935"/>
              <w:left w:val="single" w:sz="8" w:space="0" w:color="E0E0E0"/>
              <w:bottom w:val="single" w:sz="8" w:space="0" w:color="AEAEAE"/>
              <w:right w:val="single" w:sz="8" w:space="0" w:color="E0E0E0"/>
            </w:tcBorders>
            <w:shd w:val="clear" w:color="auto" w:fill="FFFFFF"/>
          </w:tcPr>
          <w:p w14:paraId="09C04CC1"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314D499A"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7D0D6957"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.018</w:t>
            </w:r>
            <w:r w:rsidRPr="0010648D">
              <w:rPr>
                <w:rFonts w:ascii="Arial" w:hAnsi="Arial" w:cs="Arial"/>
                <w:color w:val="010205"/>
                <w:sz w:val="18"/>
                <w:szCs w:val="18"/>
                <w:vertAlign w:val="superscript"/>
              </w:rPr>
              <w:t>b</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068F2AFE"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.014</w:t>
            </w:r>
          </w:p>
        </w:tc>
        <w:tc>
          <w:tcPr>
            <w:tcW w:w="1275" w:type="dxa"/>
            <w:tcBorders>
              <w:top w:val="single" w:sz="8" w:space="0" w:color="152935"/>
              <w:left w:val="single" w:sz="8" w:space="0" w:color="E0E0E0"/>
              <w:bottom w:val="single" w:sz="8" w:space="0" w:color="AEAEAE"/>
              <w:right w:val="single" w:sz="8" w:space="0" w:color="E0E0E0"/>
            </w:tcBorders>
            <w:shd w:val="clear" w:color="auto" w:fill="FFFFFF"/>
          </w:tcPr>
          <w:p w14:paraId="3D70F378"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313907FB"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73F3E34D"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152935"/>
              <w:left w:val="single" w:sz="8" w:space="0" w:color="E0E0E0"/>
              <w:bottom w:val="single" w:sz="8" w:space="0" w:color="AEAEAE"/>
              <w:right w:val="nil"/>
            </w:tcBorders>
            <w:shd w:val="clear" w:color="auto" w:fill="FFFFFF"/>
            <w:vAlign w:val="center"/>
          </w:tcPr>
          <w:p w14:paraId="6E63E6DF"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r>
      <w:tr w:rsidR="00656E56" w:rsidRPr="0010648D" w14:paraId="33BA159A" w14:textId="77777777" w:rsidTr="00656E56">
        <w:trPr>
          <w:gridAfter w:val="1"/>
          <w:wAfter w:w="142" w:type="dxa"/>
          <w:cantSplit/>
        </w:trPr>
        <w:tc>
          <w:tcPr>
            <w:tcW w:w="2428" w:type="dxa"/>
            <w:tcBorders>
              <w:top w:val="single" w:sz="8" w:space="0" w:color="AEAEAE"/>
              <w:left w:val="nil"/>
              <w:bottom w:val="single" w:sz="8" w:space="0" w:color="AEAEAE"/>
              <w:right w:val="nil"/>
            </w:tcBorders>
            <w:shd w:val="clear" w:color="auto" w:fill="E0E0E0"/>
          </w:tcPr>
          <w:p w14:paraId="663F82A8"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Likelihood Ratio</w:t>
            </w:r>
          </w:p>
        </w:tc>
        <w:tc>
          <w:tcPr>
            <w:tcW w:w="691" w:type="dxa"/>
            <w:tcBorders>
              <w:top w:val="single" w:sz="8" w:space="0" w:color="AEAEAE"/>
              <w:left w:val="nil"/>
              <w:bottom w:val="single" w:sz="8" w:space="0" w:color="AEAEAE"/>
              <w:right w:val="single" w:sz="8" w:space="0" w:color="E0E0E0"/>
            </w:tcBorders>
            <w:shd w:val="clear" w:color="auto" w:fill="FFFFFF"/>
          </w:tcPr>
          <w:p w14:paraId="2D84522E"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9.949</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14:paraId="48517ECF"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797AABB4"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721A16C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.012</w:t>
            </w:r>
            <w:r w:rsidRPr="0010648D">
              <w:rPr>
                <w:rFonts w:ascii="Arial" w:hAnsi="Arial" w:cs="Arial"/>
                <w:color w:val="010205"/>
                <w:sz w:val="18"/>
                <w:szCs w:val="18"/>
                <w:vertAlign w:val="superscript"/>
              </w:rPr>
              <w:t>b</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6DE95411"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.009</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2B4B06CA"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8503B89"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908F3E7"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nil"/>
            </w:tcBorders>
            <w:shd w:val="clear" w:color="auto" w:fill="FFFFFF"/>
            <w:vAlign w:val="center"/>
          </w:tcPr>
          <w:p w14:paraId="2781A595"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r>
      <w:tr w:rsidR="00656E56" w:rsidRPr="00D0060D" w14:paraId="7313AD46" w14:textId="77777777" w:rsidTr="00656E56">
        <w:trPr>
          <w:gridAfter w:val="1"/>
          <w:wAfter w:w="142" w:type="dxa"/>
          <w:cantSplit/>
        </w:trPr>
        <w:tc>
          <w:tcPr>
            <w:tcW w:w="2428" w:type="dxa"/>
            <w:tcBorders>
              <w:top w:val="single" w:sz="8" w:space="0" w:color="AEAEAE"/>
              <w:left w:val="nil"/>
              <w:bottom w:val="single" w:sz="8" w:space="0" w:color="AEAEAE"/>
              <w:right w:val="nil"/>
            </w:tcBorders>
            <w:shd w:val="clear" w:color="auto" w:fill="E0E0E0"/>
          </w:tcPr>
          <w:p w14:paraId="04DB91EF"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Fisher's Exact Test</w:t>
            </w:r>
          </w:p>
        </w:tc>
        <w:tc>
          <w:tcPr>
            <w:tcW w:w="691" w:type="dxa"/>
            <w:tcBorders>
              <w:top w:val="single" w:sz="8" w:space="0" w:color="AEAEAE"/>
              <w:left w:val="nil"/>
              <w:bottom w:val="single" w:sz="8" w:space="0" w:color="AEAEAE"/>
              <w:right w:val="single" w:sz="8" w:space="0" w:color="E0E0E0"/>
            </w:tcBorders>
            <w:shd w:val="clear" w:color="auto" w:fill="FFFFFF"/>
          </w:tcPr>
          <w:p w14:paraId="767A4142"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8.180</w:t>
            </w:r>
          </w:p>
        </w:tc>
        <w:tc>
          <w:tcPr>
            <w:tcW w:w="425"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B266D19"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34361F"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A0CF52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.018</w:t>
            </w:r>
            <w:r w:rsidRPr="0010648D">
              <w:rPr>
                <w:rFonts w:ascii="Arial" w:hAnsi="Arial" w:cs="Arial"/>
                <w:color w:val="010205"/>
                <w:sz w:val="18"/>
                <w:szCs w:val="18"/>
                <w:vertAlign w:val="superscript"/>
              </w:rPr>
              <w:t>b</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7E26250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.014</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18682091"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.021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DB62108"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F1E1F3F"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nil"/>
            </w:tcBorders>
            <w:shd w:val="clear" w:color="auto" w:fill="FFFFFF"/>
            <w:vAlign w:val="center"/>
          </w:tcPr>
          <w:p w14:paraId="41A1B118"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r>
      <w:tr w:rsidR="00656E56" w:rsidRPr="0010648D" w14:paraId="47A007B6" w14:textId="77777777" w:rsidTr="00656E56">
        <w:trPr>
          <w:gridAfter w:val="1"/>
          <w:wAfter w:w="142" w:type="dxa"/>
          <w:cantSplit/>
        </w:trPr>
        <w:tc>
          <w:tcPr>
            <w:tcW w:w="2428" w:type="dxa"/>
            <w:tcBorders>
              <w:top w:val="single" w:sz="8" w:space="0" w:color="AEAEAE"/>
              <w:left w:val="nil"/>
              <w:bottom w:val="single" w:sz="8" w:space="0" w:color="AEAEAE"/>
              <w:right w:val="nil"/>
            </w:tcBorders>
            <w:shd w:val="clear" w:color="auto" w:fill="E0E0E0"/>
          </w:tcPr>
          <w:p w14:paraId="54EB422D"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Linear-by-Linear Association</w:t>
            </w:r>
          </w:p>
        </w:tc>
        <w:tc>
          <w:tcPr>
            <w:tcW w:w="691" w:type="dxa"/>
            <w:tcBorders>
              <w:top w:val="single" w:sz="8" w:space="0" w:color="AEAEAE"/>
              <w:left w:val="nil"/>
              <w:bottom w:val="single" w:sz="8" w:space="0" w:color="AEAEAE"/>
              <w:right w:val="single" w:sz="8" w:space="0" w:color="E0E0E0"/>
            </w:tcBorders>
            <w:shd w:val="clear" w:color="auto" w:fill="FFFFFF"/>
          </w:tcPr>
          <w:p w14:paraId="605699FA"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8.065</w:t>
            </w:r>
            <w:r w:rsidRPr="0010648D">
              <w:rPr>
                <w:rFonts w:ascii="Arial" w:hAnsi="Arial" w:cs="Arial"/>
                <w:color w:val="010205"/>
                <w:sz w:val="18"/>
                <w:szCs w:val="18"/>
                <w:vertAlign w:val="superscript"/>
              </w:rPr>
              <w:t>c</w:t>
            </w:r>
          </w:p>
        </w:tc>
        <w:tc>
          <w:tcPr>
            <w:tcW w:w="425" w:type="dxa"/>
            <w:tcBorders>
              <w:top w:val="single" w:sz="8" w:space="0" w:color="AEAEAE"/>
              <w:left w:val="single" w:sz="8" w:space="0" w:color="E0E0E0"/>
              <w:bottom w:val="single" w:sz="8" w:space="0" w:color="AEAEAE"/>
              <w:right w:val="single" w:sz="8" w:space="0" w:color="E0E0E0"/>
            </w:tcBorders>
            <w:shd w:val="clear" w:color="auto" w:fill="FFFFFF"/>
          </w:tcPr>
          <w:p w14:paraId="755DFFA8"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3225C931"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EA42BB3"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.006</w:t>
            </w:r>
            <w:r w:rsidRPr="0010648D">
              <w:rPr>
                <w:rFonts w:ascii="Arial" w:hAnsi="Arial" w:cs="Arial"/>
                <w:color w:val="010205"/>
                <w:sz w:val="18"/>
                <w:szCs w:val="18"/>
                <w:vertAlign w:val="superscript"/>
              </w:rPr>
              <w:t>b</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2B2D5622"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.004</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054E239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1B8AF34" w14:textId="77777777" w:rsidR="00656E56" w:rsidRPr="0010648D" w:rsidRDefault="00656E56" w:rsidP="00656E56">
            <w:pPr>
              <w:autoSpaceDE w:val="0"/>
              <w:autoSpaceDN w:val="0"/>
              <w:bidi w:val="0"/>
              <w:adjustRightInd w:val="0"/>
              <w:spacing w:after="0" w:line="320" w:lineRule="atLeast"/>
              <w:ind w:left="60" w:right="60"/>
              <w:jc w:val="center"/>
              <w:rPr>
                <w:rFonts w:ascii="Arial" w:hAnsi="Arial" w:cs="Arial"/>
                <w:color w:val="010205"/>
                <w:sz w:val="18"/>
                <w:szCs w:val="18"/>
              </w:rPr>
            </w:pPr>
            <w:r w:rsidRPr="0010648D">
              <w:rPr>
                <w:rFonts w:ascii="Arial" w:hAnsi="Arial" w:cs="Arial"/>
                <w:color w:val="010205"/>
                <w:sz w:val="18"/>
                <w:szCs w:val="18"/>
              </w:rPr>
              <w:t>.002</w:t>
            </w:r>
            <w:r w:rsidRPr="0010648D">
              <w:rPr>
                <w:rFonts w:ascii="Arial" w:hAnsi="Arial" w:cs="Arial"/>
                <w:color w:val="010205"/>
                <w:sz w:val="18"/>
                <w:szCs w:val="18"/>
                <w:vertAlign w:val="superscript"/>
              </w:rPr>
              <w:t>b</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52612B7" w14:textId="77777777" w:rsidR="00656E56" w:rsidRPr="0010648D" w:rsidRDefault="00656E56" w:rsidP="00656E56">
            <w:pPr>
              <w:autoSpaceDE w:val="0"/>
              <w:autoSpaceDN w:val="0"/>
              <w:bidi w:val="0"/>
              <w:adjustRightInd w:val="0"/>
              <w:spacing w:after="0" w:line="320" w:lineRule="atLeast"/>
              <w:ind w:right="60"/>
              <w:rPr>
                <w:rFonts w:ascii="Arial" w:hAnsi="Arial" w:cs="Arial"/>
                <w:color w:val="010205"/>
                <w:sz w:val="18"/>
                <w:szCs w:val="18"/>
              </w:rPr>
            </w:pPr>
            <w:r>
              <w:rPr>
                <w:rFonts w:ascii="Arial" w:hAnsi="Arial" w:cs="Arial"/>
                <w:color w:val="010205"/>
                <w:sz w:val="18"/>
                <w:szCs w:val="18"/>
              </w:rPr>
              <w:t xml:space="preserve"> </w:t>
            </w:r>
            <w:r w:rsidRPr="0010648D">
              <w:rPr>
                <w:rFonts w:ascii="Arial" w:hAnsi="Arial" w:cs="Arial"/>
                <w:color w:val="010205"/>
                <w:sz w:val="18"/>
                <w:szCs w:val="18"/>
              </w:rPr>
              <w:t>.001</w:t>
            </w:r>
          </w:p>
        </w:tc>
        <w:tc>
          <w:tcPr>
            <w:tcW w:w="1276" w:type="dxa"/>
            <w:tcBorders>
              <w:top w:val="single" w:sz="8" w:space="0" w:color="AEAEAE"/>
              <w:left w:val="single" w:sz="8" w:space="0" w:color="E0E0E0"/>
              <w:bottom w:val="single" w:sz="8" w:space="0" w:color="AEAEAE"/>
              <w:right w:val="nil"/>
            </w:tcBorders>
            <w:shd w:val="clear" w:color="auto" w:fill="FFFFFF"/>
          </w:tcPr>
          <w:p w14:paraId="60A8D27E"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.003</w:t>
            </w:r>
          </w:p>
        </w:tc>
      </w:tr>
      <w:tr w:rsidR="00656E56" w:rsidRPr="0010648D" w14:paraId="67DEE4BD" w14:textId="77777777" w:rsidTr="00656E56">
        <w:trPr>
          <w:gridAfter w:val="1"/>
          <w:wAfter w:w="142" w:type="dxa"/>
          <w:cantSplit/>
        </w:trPr>
        <w:tc>
          <w:tcPr>
            <w:tcW w:w="2428" w:type="dxa"/>
            <w:tcBorders>
              <w:top w:val="single" w:sz="8" w:space="0" w:color="AEAEAE"/>
              <w:left w:val="nil"/>
              <w:bottom w:val="single" w:sz="8" w:space="0" w:color="152935"/>
              <w:right w:val="nil"/>
            </w:tcBorders>
            <w:shd w:val="clear" w:color="auto" w:fill="E0E0E0"/>
          </w:tcPr>
          <w:p w14:paraId="6154A616"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 of Valid Cases</w:t>
            </w:r>
          </w:p>
        </w:tc>
        <w:tc>
          <w:tcPr>
            <w:tcW w:w="691" w:type="dxa"/>
            <w:tcBorders>
              <w:top w:val="single" w:sz="8" w:space="0" w:color="AEAEAE"/>
              <w:left w:val="nil"/>
              <w:bottom w:val="single" w:sz="8" w:space="0" w:color="152935"/>
              <w:right w:val="single" w:sz="8" w:space="0" w:color="E0E0E0"/>
            </w:tcBorders>
            <w:shd w:val="clear" w:color="auto" w:fill="FFFFFF"/>
          </w:tcPr>
          <w:p w14:paraId="07747316"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24</w:t>
            </w:r>
          </w:p>
        </w:tc>
        <w:tc>
          <w:tcPr>
            <w:tcW w:w="42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96FC559"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FF29D34"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985C4BB"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BD9290E"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5"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508BFDF"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BB5BA48"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5B8480F"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nil"/>
            </w:tcBorders>
            <w:shd w:val="clear" w:color="auto" w:fill="FFFFFF"/>
            <w:vAlign w:val="center"/>
          </w:tcPr>
          <w:p w14:paraId="09B10A25" w14:textId="77777777" w:rsidR="00656E56" w:rsidRPr="0010648D" w:rsidRDefault="00656E56" w:rsidP="00656E56">
            <w:pPr>
              <w:autoSpaceDE w:val="0"/>
              <w:autoSpaceDN w:val="0"/>
              <w:bidi w:val="0"/>
              <w:adjustRightInd w:val="0"/>
              <w:spacing w:after="0" w:line="240" w:lineRule="auto"/>
              <w:rPr>
                <w:rFonts w:ascii="Times New Roman" w:hAnsi="Times New Roman" w:cs="Times New Roman"/>
                <w:sz w:val="24"/>
                <w:szCs w:val="24"/>
              </w:rPr>
            </w:pPr>
          </w:p>
        </w:tc>
      </w:tr>
      <w:tr w:rsidR="00656E56" w:rsidRPr="0010648D" w14:paraId="4E3CBCCF" w14:textId="77777777" w:rsidTr="00656E56">
        <w:trPr>
          <w:cantSplit/>
        </w:trPr>
        <w:tc>
          <w:tcPr>
            <w:tcW w:w="12333" w:type="dxa"/>
            <w:gridSpan w:val="11"/>
            <w:tcBorders>
              <w:top w:val="nil"/>
              <w:left w:val="nil"/>
              <w:bottom w:val="nil"/>
              <w:right w:val="nil"/>
            </w:tcBorders>
            <w:shd w:val="clear" w:color="auto" w:fill="FFFFFF"/>
          </w:tcPr>
          <w:p w14:paraId="6CFA0272"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a. 2 cells (33.3%) have expected count less than 5. The minimum expected count is 1.00.</w:t>
            </w:r>
          </w:p>
        </w:tc>
      </w:tr>
      <w:tr w:rsidR="00656E56" w:rsidRPr="0010648D" w14:paraId="06B36360" w14:textId="77777777" w:rsidTr="00656E56">
        <w:trPr>
          <w:gridAfter w:val="1"/>
          <w:wAfter w:w="142" w:type="dxa"/>
          <w:cantSplit/>
        </w:trPr>
        <w:tc>
          <w:tcPr>
            <w:tcW w:w="12191" w:type="dxa"/>
            <w:gridSpan w:val="10"/>
            <w:tcBorders>
              <w:top w:val="nil"/>
              <w:left w:val="nil"/>
              <w:bottom w:val="nil"/>
              <w:right w:val="nil"/>
            </w:tcBorders>
            <w:shd w:val="clear" w:color="auto" w:fill="FFFFFF"/>
          </w:tcPr>
          <w:p w14:paraId="0B243289"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b. Based on 10000 sampled tables with starting seed 2000000.</w:t>
            </w:r>
          </w:p>
        </w:tc>
      </w:tr>
      <w:tr w:rsidR="00656E56" w:rsidRPr="0010648D" w14:paraId="0A8F3713" w14:textId="77777777" w:rsidTr="00656E56">
        <w:trPr>
          <w:gridAfter w:val="1"/>
          <w:wAfter w:w="142" w:type="dxa"/>
          <w:cantSplit/>
        </w:trPr>
        <w:tc>
          <w:tcPr>
            <w:tcW w:w="12191" w:type="dxa"/>
            <w:gridSpan w:val="10"/>
            <w:tcBorders>
              <w:top w:val="nil"/>
              <w:left w:val="nil"/>
              <w:bottom w:val="nil"/>
              <w:right w:val="nil"/>
            </w:tcBorders>
            <w:shd w:val="clear" w:color="auto" w:fill="FFFFFF"/>
          </w:tcPr>
          <w:p w14:paraId="2AF816CB" w14:textId="77777777" w:rsidR="00656E56" w:rsidRPr="0010648D" w:rsidRDefault="00656E56" w:rsidP="00656E56">
            <w:pPr>
              <w:autoSpaceDE w:val="0"/>
              <w:autoSpaceDN w:val="0"/>
              <w:bidi w:val="0"/>
              <w:adjustRightInd w:val="0"/>
              <w:spacing w:after="0" w:line="320" w:lineRule="atLeast"/>
              <w:ind w:left="60" w:right="60"/>
              <w:rPr>
                <w:rFonts w:ascii="Arial" w:hAnsi="Arial" w:cs="Arial"/>
                <w:color w:val="010205"/>
                <w:sz w:val="18"/>
                <w:szCs w:val="18"/>
              </w:rPr>
            </w:pPr>
            <w:r w:rsidRPr="0010648D">
              <w:rPr>
                <w:rFonts w:ascii="Arial" w:hAnsi="Arial" w:cs="Arial"/>
                <w:color w:val="010205"/>
                <w:sz w:val="18"/>
                <w:szCs w:val="18"/>
              </w:rPr>
              <w:t>c. The standardized statistic is 2.840.</w:t>
            </w:r>
          </w:p>
        </w:tc>
      </w:tr>
    </w:tbl>
    <w:bookmarkEnd w:id="0"/>
    <w:p w14:paraId="134413B8" w14:textId="0260DE53" w:rsidR="007F2BD1" w:rsidRPr="008E2C48" w:rsidRDefault="007F2BD1" w:rsidP="008E2C48">
      <w:pPr>
        <w:autoSpaceDE w:val="0"/>
        <w:autoSpaceDN w:val="0"/>
        <w:bidi w:val="0"/>
        <w:adjustRightInd w:val="0"/>
        <w:spacing w:after="0" w:line="240" w:lineRule="auto"/>
        <w:rPr>
          <w:rFonts w:ascii="Baskerville Old Face" w:hAnsi="Baskerville Old Face" w:cstheme="majorBidi"/>
          <w:sz w:val="40"/>
          <w:szCs w:val="40"/>
        </w:rPr>
      </w:pPr>
      <w:proofErr w:type="gramStart"/>
      <w:r w:rsidRPr="008E2C48">
        <w:rPr>
          <w:rFonts w:ascii="Baskerville Old Face" w:hAnsi="Baskerville Old Face" w:cstheme="majorBidi"/>
          <w:b/>
          <w:bCs/>
          <w:sz w:val="40"/>
          <w:szCs w:val="40"/>
        </w:rPr>
        <w:t>Results :</w:t>
      </w:r>
      <w:proofErr w:type="gramEnd"/>
      <w:r w:rsidRPr="008E2C48">
        <w:rPr>
          <w:rFonts w:ascii="Baskerville Old Face" w:hAnsi="Baskerville Old Face" w:cstheme="majorBidi"/>
          <w:sz w:val="40"/>
          <w:szCs w:val="40"/>
        </w:rPr>
        <w:t xml:space="preserve"> </w:t>
      </w:r>
    </w:p>
    <w:p w14:paraId="35B52767"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71296C8E" w14:textId="74B6E1B2"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25FDFEE5"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1C286E30"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617ED7F"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6EFEF49B"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pPr w:leftFromText="180" w:rightFromText="180" w:vertAnchor="text" w:horzAnchor="margin" w:tblpY="-69"/>
        <w:tblW w:w="7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1537"/>
        <w:gridCol w:w="1676"/>
        <w:gridCol w:w="1030"/>
        <w:gridCol w:w="1030"/>
        <w:gridCol w:w="1030"/>
      </w:tblGrid>
      <w:tr w:rsidR="00D22DD5" w:rsidRPr="0010648D" w14:paraId="3F0D4307" w14:textId="77777777" w:rsidTr="0072466D">
        <w:trPr>
          <w:cantSplit/>
        </w:trPr>
        <w:tc>
          <w:tcPr>
            <w:tcW w:w="7225" w:type="dxa"/>
            <w:gridSpan w:val="6"/>
            <w:tcBorders>
              <w:top w:val="nil"/>
              <w:left w:val="nil"/>
              <w:bottom w:val="nil"/>
              <w:right w:val="nil"/>
            </w:tcBorders>
            <w:shd w:val="clear" w:color="auto" w:fill="FFFFFF"/>
            <w:vAlign w:val="center"/>
          </w:tcPr>
          <w:p w14:paraId="7290FB80" w14:textId="77777777" w:rsidR="00D22DD5" w:rsidRPr="0010648D" w:rsidRDefault="00D22DD5" w:rsidP="0072466D">
            <w:pPr>
              <w:autoSpaceDE w:val="0"/>
              <w:autoSpaceDN w:val="0"/>
              <w:bidi w:val="0"/>
              <w:adjustRightInd w:val="0"/>
              <w:spacing w:after="0" w:line="320" w:lineRule="atLeast"/>
              <w:ind w:left="60" w:right="60"/>
              <w:jc w:val="center"/>
              <w:rPr>
                <w:rFonts w:ascii="Arial" w:hAnsi="Arial" w:cs="Arial"/>
                <w:color w:val="010205"/>
              </w:rPr>
            </w:pPr>
            <w:proofErr w:type="spellStart"/>
            <w:r w:rsidRPr="0010648D">
              <w:rPr>
                <w:rFonts w:ascii="Arial" w:hAnsi="Arial" w:cs="Arial"/>
                <w:b/>
                <w:bCs/>
                <w:color w:val="010205"/>
              </w:rPr>
              <w:lastRenderedPageBreak/>
              <w:t>CFUcat</w:t>
            </w:r>
            <w:proofErr w:type="spellEnd"/>
            <w:r w:rsidRPr="0010648D">
              <w:rPr>
                <w:rFonts w:ascii="Arial" w:hAnsi="Arial" w:cs="Arial"/>
                <w:b/>
                <w:bCs/>
                <w:color w:val="010205"/>
              </w:rPr>
              <w:t xml:space="preserve"> * Gender Crosstabulation</w:t>
            </w:r>
          </w:p>
        </w:tc>
      </w:tr>
      <w:tr w:rsidR="00D22DD5" w:rsidRPr="0010648D" w14:paraId="3717CB3C" w14:textId="77777777" w:rsidTr="0072466D">
        <w:trPr>
          <w:cantSplit/>
        </w:trPr>
        <w:tc>
          <w:tcPr>
            <w:tcW w:w="4135" w:type="dxa"/>
            <w:gridSpan w:val="3"/>
            <w:vMerge w:val="restart"/>
            <w:tcBorders>
              <w:top w:val="nil"/>
              <w:left w:val="nil"/>
              <w:bottom w:val="nil"/>
              <w:right w:val="nil"/>
            </w:tcBorders>
            <w:shd w:val="clear" w:color="auto" w:fill="FFFFFF"/>
            <w:vAlign w:val="bottom"/>
          </w:tcPr>
          <w:p w14:paraId="7AD1422D" w14:textId="77777777" w:rsidR="00D22DD5" w:rsidRPr="0010648D" w:rsidRDefault="00D22DD5" w:rsidP="0072466D">
            <w:pPr>
              <w:autoSpaceDE w:val="0"/>
              <w:autoSpaceDN w:val="0"/>
              <w:bidi w:val="0"/>
              <w:adjustRightInd w:val="0"/>
              <w:spacing w:after="0" w:line="240" w:lineRule="auto"/>
              <w:rPr>
                <w:rFonts w:ascii="Times New Roman" w:hAnsi="Times New Roman" w:cs="Times New Roman"/>
                <w:sz w:val="24"/>
                <w:szCs w:val="24"/>
              </w:rPr>
            </w:pPr>
          </w:p>
        </w:tc>
        <w:tc>
          <w:tcPr>
            <w:tcW w:w="2060" w:type="dxa"/>
            <w:gridSpan w:val="2"/>
            <w:tcBorders>
              <w:top w:val="nil"/>
              <w:left w:val="nil"/>
              <w:bottom w:val="nil"/>
              <w:right w:val="single" w:sz="8" w:space="0" w:color="E0E0E0"/>
            </w:tcBorders>
            <w:shd w:val="clear" w:color="auto" w:fill="FFFFFF"/>
            <w:vAlign w:val="bottom"/>
          </w:tcPr>
          <w:p w14:paraId="48E4A1FF" w14:textId="77777777" w:rsidR="00D22DD5" w:rsidRPr="0010648D" w:rsidRDefault="00D22DD5" w:rsidP="0072466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Gender</w:t>
            </w:r>
          </w:p>
        </w:tc>
        <w:tc>
          <w:tcPr>
            <w:tcW w:w="1030" w:type="dxa"/>
            <w:vMerge w:val="restart"/>
            <w:tcBorders>
              <w:top w:val="nil"/>
              <w:left w:val="single" w:sz="8" w:space="0" w:color="E0E0E0"/>
              <w:bottom w:val="nil"/>
              <w:right w:val="nil"/>
            </w:tcBorders>
            <w:shd w:val="clear" w:color="auto" w:fill="FFFFFF"/>
            <w:vAlign w:val="bottom"/>
          </w:tcPr>
          <w:p w14:paraId="062791FA" w14:textId="77777777" w:rsidR="00D22DD5" w:rsidRPr="0010648D" w:rsidRDefault="00D22DD5" w:rsidP="0072466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Total</w:t>
            </w:r>
          </w:p>
        </w:tc>
      </w:tr>
      <w:tr w:rsidR="00D22DD5" w:rsidRPr="0010648D" w14:paraId="79E4E25F" w14:textId="77777777" w:rsidTr="0072466D">
        <w:trPr>
          <w:cantSplit/>
        </w:trPr>
        <w:tc>
          <w:tcPr>
            <w:tcW w:w="4135" w:type="dxa"/>
            <w:gridSpan w:val="3"/>
            <w:vMerge/>
            <w:tcBorders>
              <w:top w:val="nil"/>
              <w:left w:val="nil"/>
              <w:bottom w:val="nil"/>
              <w:right w:val="nil"/>
            </w:tcBorders>
            <w:shd w:val="clear" w:color="auto" w:fill="FFFFFF"/>
            <w:vAlign w:val="bottom"/>
          </w:tcPr>
          <w:p w14:paraId="26DC851B" w14:textId="77777777" w:rsidR="00D22DD5" w:rsidRPr="0010648D" w:rsidRDefault="00D22DD5" w:rsidP="0072466D">
            <w:pPr>
              <w:autoSpaceDE w:val="0"/>
              <w:autoSpaceDN w:val="0"/>
              <w:bidi w:val="0"/>
              <w:adjustRightInd w:val="0"/>
              <w:spacing w:after="0" w:line="240" w:lineRule="auto"/>
              <w:rPr>
                <w:rFonts w:ascii="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14:paraId="74EB1B25" w14:textId="77777777" w:rsidR="00D22DD5" w:rsidRPr="0010648D" w:rsidRDefault="00D22DD5" w:rsidP="0072466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Male</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7A7D5F70" w14:textId="77777777" w:rsidR="00D22DD5" w:rsidRPr="0010648D" w:rsidRDefault="00D22DD5" w:rsidP="0072466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Female</w:t>
            </w:r>
          </w:p>
        </w:tc>
        <w:tc>
          <w:tcPr>
            <w:tcW w:w="1030" w:type="dxa"/>
            <w:vMerge/>
            <w:tcBorders>
              <w:top w:val="nil"/>
              <w:left w:val="single" w:sz="8" w:space="0" w:color="E0E0E0"/>
              <w:bottom w:val="nil"/>
              <w:right w:val="nil"/>
            </w:tcBorders>
            <w:shd w:val="clear" w:color="auto" w:fill="FFFFFF"/>
            <w:vAlign w:val="bottom"/>
          </w:tcPr>
          <w:p w14:paraId="36C3356A" w14:textId="77777777" w:rsidR="00D22DD5" w:rsidRPr="0010648D" w:rsidRDefault="00D22DD5" w:rsidP="0072466D">
            <w:pPr>
              <w:autoSpaceDE w:val="0"/>
              <w:autoSpaceDN w:val="0"/>
              <w:bidi w:val="0"/>
              <w:adjustRightInd w:val="0"/>
              <w:spacing w:after="0" w:line="240" w:lineRule="auto"/>
              <w:rPr>
                <w:rFonts w:ascii="Arial" w:hAnsi="Arial" w:cs="Arial"/>
                <w:color w:val="264A60"/>
                <w:sz w:val="18"/>
                <w:szCs w:val="18"/>
              </w:rPr>
            </w:pPr>
          </w:p>
        </w:tc>
      </w:tr>
      <w:tr w:rsidR="00D22DD5" w:rsidRPr="0010648D" w14:paraId="626F3E7A" w14:textId="77777777" w:rsidTr="0072466D">
        <w:trPr>
          <w:cantSplit/>
        </w:trPr>
        <w:tc>
          <w:tcPr>
            <w:tcW w:w="922" w:type="dxa"/>
            <w:vMerge w:val="restart"/>
            <w:tcBorders>
              <w:top w:val="single" w:sz="8" w:space="0" w:color="152935"/>
              <w:left w:val="nil"/>
              <w:bottom w:val="nil"/>
              <w:right w:val="nil"/>
            </w:tcBorders>
            <w:shd w:val="clear" w:color="auto" w:fill="E0E0E0"/>
          </w:tcPr>
          <w:p w14:paraId="5CCD3F8F"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proofErr w:type="spellStart"/>
            <w:r w:rsidRPr="0010648D">
              <w:rPr>
                <w:rFonts w:ascii="Arial" w:hAnsi="Arial" w:cs="Arial"/>
                <w:color w:val="264A60"/>
                <w:sz w:val="18"/>
                <w:szCs w:val="18"/>
              </w:rPr>
              <w:t>CFUcat</w:t>
            </w:r>
            <w:proofErr w:type="spellEnd"/>
          </w:p>
        </w:tc>
        <w:tc>
          <w:tcPr>
            <w:tcW w:w="1537" w:type="dxa"/>
            <w:vMerge w:val="restart"/>
            <w:tcBorders>
              <w:top w:val="single" w:sz="8" w:space="0" w:color="152935"/>
              <w:left w:val="nil"/>
              <w:bottom w:val="nil"/>
              <w:right w:val="nil"/>
            </w:tcBorders>
            <w:shd w:val="clear" w:color="auto" w:fill="E0E0E0"/>
          </w:tcPr>
          <w:p w14:paraId="490C4443"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 growth</w:t>
            </w:r>
          </w:p>
        </w:tc>
        <w:tc>
          <w:tcPr>
            <w:tcW w:w="1676" w:type="dxa"/>
            <w:tcBorders>
              <w:top w:val="single" w:sz="8" w:space="0" w:color="152935"/>
              <w:left w:val="nil"/>
              <w:bottom w:val="single" w:sz="8" w:space="0" w:color="AEAEAE"/>
              <w:right w:val="nil"/>
            </w:tcBorders>
            <w:shd w:val="clear" w:color="auto" w:fill="E0E0E0"/>
          </w:tcPr>
          <w:p w14:paraId="76A3AD15"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30" w:type="dxa"/>
            <w:tcBorders>
              <w:top w:val="single" w:sz="8" w:space="0" w:color="152935"/>
              <w:left w:val="nil"/>
              <w:bottom w:val="single" w:sz="8" w:space="0" w:color="AEAEAE"/>
              <w:right w:val="single" w:sz="8" w:space="0" w:color="E0E0E0"/>
            </w:tcBorders>
            <w:shd w:val="clear" w:color="auto" w:fill="FFFFFF"/>
          </w:tcPr>
          <w:p w14:paraId="0033EA4E"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2B0668F"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30" w:type="dxa"/>
            <w:tcBorders>
              <w:top w:val="single" w:sz="8" w:space="0" w:color="152935"/>
              <w:left w:val="single" w:sz="8" w:space="0" w:color="E0E0E0"/>
              <w:bottom w:val="single" w:sz="8" w:space="0" w:color="AEAEAE"/>
              <w:right w:val="nil"/>
            </w:tcBorders>
            <w:shd w:val="clear" w:color="auto" w:fill="FFFFFF"/>
          </w:tcPr>
          <w:p w14:paraId="245B6CF2"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D22DD5" w:rsidRPr="0010648D" w14:paraId="58FB393A" w14:textId="77777777" w:rsidTr="0072466D">
        <w:trPr>
          <w:cantSplit/>
        </w:trPr>
        <w:tc>
          <w:tcPr>
            <w:tcW w:w="922" w:type="dxa"/>
            <w:vMerge/>
            <w:tcBorders>
              <w:top w:val="single" w:sz="8" w:space="0" w:color="152935"/>
              <w:left w:val="nil"/>
              <w:bottom w:val="nil"/>
              <w:right w:val="nil"/>
            </w:tcBorders>
            <w:shd w:val="clear" w:color="auto" w:fill="E0E0E0"/>
          </w:tcPr>
          <w:p w14:paraId="60BCC1DC"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14:paraId="4465F235"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1609BA91"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0E4701F4"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5522A6BC"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30" w:type="dxa"/>
            <w:tcBorders>
              <w:top w:val="single" w:sz="8" w:space="0" w:color="AEAEAE"/>
              <w:left w:val="single" w:sz="8" w:space="0" w:color="E0E0E0"/>
              <w:bottom w:val="single" w:sz="8" w:space="0" w:color="AEAEAE"/>
              <w:right w:val="nil"/>
            </w:tcBorders>
            <w:shd w:val="clear" w:color="auto" w:fill="FFFFFF"/>
          </w:tcPr>
          <w:p w14:paraId="2D6363DF"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D22DD5" w:rsidRPr="0010648D" w14:paraId="41DFB7FB" w14:textId="77777777" w:rsidTr="0072466D">
        <w:trPr>
          <w:cantSplit/>
        </w:trPr>
        <w:tc>
          <w:tcPr>
            <w:tcW w:w="922" w:type="dxa"/>
            <w:vMerge/>
            <w:tcBorders>
              <w:top w:val="single" w:sz="8" w:space="0" w:color="152935"/>
              <w:left w:val="nil"/>
              <w:bottom w:val="nil"/>
              <w:right w:val="nil"/>
            </w:tcBorders>
            <w:shd w:val="clear" w:color="auto" w:fill="E0E0E0"/>
          </w:tcPr>
          <w:p w14:paraId="38CF5065"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14:paraId="044C02D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7316BFC2"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w:t>
            </w:r>
            <w:proofErr w:type="spellStart"/>
            <w:r w:rsidRPr="0010648D">
              <w:rPr>
                <w:rFonts w:ascii="Arial" w:hAnsi="Arial" w:cs="Arial"/>
                <w:color w:val="264A60"/>
                <w:sz w:val="18"/>
                <w:szCs w:val="18"/>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4AC76FC2"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81.8%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60175019"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18.2%</w:t>
            </w:r>
          </w:p>
        </w:tc>
        <w:tc>
          <w:tcPr>
            <w:tcW w:w="1030" w:type="dxa"/>
            <w:tcBorders>
              <w:top w:val="single" w:sz="8" w:space="0" w:color="AEAEAE"/>
              <w:left w:val="single" w:sz="8" w:space="0" w:color="E0E0E0"/>
              <w:bottom w:val="single" w:sz="8" w:space="0" w:color="AEAEAE"/>
              <w:right w:val="nil"/>
            </w:tcBorders>
            <w:shd w:val="clear" w:color="auto" w:fill="FFFFFF"/>
          </w:tcPr>
          <w:p w14:paraId="7968BB20"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D22DD5" w:rsidRPr="0010648D" w14:paraId="00B301E1" w14:textId="77777777" w:rsidTr="0072466D">
        <w:trPr>
          <w:cantSplit/>
        </w:trPr>
        <w:tc>
          <w:tcPr>
            <w:tcW w:w="922" w:type="dxa"/>
            <w:vMerge/>
            <w:tcBorders>
              <w:top w:val="single" w:sz="8" w:space="0" w:color="152935"/>
              <w:left w:val="nil"/>
              <w:bottom w:val="nil"/>
              <w:right w:val="nil"/>
            </w:tcBorders>
            <w:shd w:val="clear" w:color="auto" w:fill="E0E0E0"/>
          </w:tcPr>
          <w:p w14:paraId="3EA1EDAD"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14:paraId="6527E95A"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nil"/>
              <w:right w:val="nil"/>
            </w:tcBorders>
            <w:shd w:val="clear" w:color="auto" w:fill="E0E0E0"/>
          </w:tcPr>
          <w:p w14:paraId="473003ED"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181379F6"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75.0%</w:t>
            </w:r>
          </w:p>
        </w:tc>
        <w:tc>
          <w:tcPr>
            <w:tcW w:w="1030" w:type="dxa"/>
            <w:tcBorders>
              <w:top w:val="single" w:sz="8" w:space="0" w:color="AEAEAE"/>
              <w:left w:val="single" w:sz="8" w:space="0" w:color="E0E0E0"/>
              <w:bottom w:val="nil"/>
              <w:right w:val="single" w:sz="8" w:space="0" w:color="E0E0E0"/>
            </w:tcBorders>
            <w:shd w:val="clear" w:color="auto" w:fill="FFFFFF"/>
          </w:tcPr>
          <w:p w14:paraId="3E3A8432"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Pr>
          <w:p w14:paraId="65EE43FC"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D22DD5" w:rsidRPr="0010648D" w14:paraId="78F0C2E0" w14:textId="77777777" w:rsidTr="0072466D">
        <w:trPr>
          <w:cantSplit/>
        </w:trPr>
        <w:tc>
          <w:tcPr>
            <w:tcW w:w="922" w:type="dxa"/>
            <w:vMerge/>
            <w:tcBorders>
              <w:top w:val="single" w:sz="8" w:space="0" w:color="152935"/>
              <w:left w:val="nil"/>
              <w:bottom w:val="nil"/>
              <w:right w:val="nil"/>
            </w:tcBorders>
            <w:shd w:val="clear" w:color="auto" w:fill="E0E0E0"/>
          </w:tcPr>
          <w:p w14:paraId="6E5BB45B"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14:paraId="4F22F9ED"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non sig growth</w:t>
            </w:r>
          </w:p>
        </w:tc>
        <w:tc>
          <w:tcPr>
            <w:tcW w:w="1676" w:type="dxa"/>
            <w:tcBorders>
              <w:top w:val="single" w:sz="8" w:space="0" w:color="AEAEAE"/>
              <w:left w:val="nil"/>
              <w:bottom w:val="single" w:sz="8" w:space="0" w:color="AEAEAE"/>
              <w:right w:val="nil"/>
            </w:tcBorders>
            <w:shd w:val="clear" w:color="auto" w:fill="E0E0E0"/>
          </w:tcPr>
          <w:p w14:paraId="0BDAC9A6"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6376A2E5"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595410DE"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w:t>
            </w:r>
          </w:p>
        </w:tc>
        <w:tc>
          <w:tcPr>
            <w:tcW w:w="1030" w:type="dxa"/>
            <w:tcBorders>
              <w:top w:val="single" w:sz="8" w:space="0" w:color="AEAEAE"/>
              <w:left w:val="single" w:sz="8" w:space="0" w:color="E0E0E0"/>
              <w:bottom w:val="single" w:sz="8" w:space="0" w:color="AEAEAE"/>
              <w:right w:val="nil"/>
            </w:tcBorders>
            <w:shd w:val="clear" w:color="auto" w:fill="FFFFFF"/>
          </w:tcPr>
          <w:p w14:paraId="09180126"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D22DD5" w:rsidRPr="0010648D" w14:paraId="26EE4283" w14:textId="77777777" w:rsidTr="0072466D">
        <w:trPr>
          <w:cantSplit/>
        </w:trPr>
        <w:tc>
          <w:tcPr>
            <w:tcW w:w="922" w:type="dxa"/>
            <w:vMerge/>
            <w:tcBorders>
              <w:top w:val="single" w:sz="8" w:space="0" w:color="152935"/>
              <w:left w:val="nil"/>
              <w:bottom w:val="nil"/>
              <w:right w:val="nil"/>
            </w:tcBorders>
            <w:shd w:val="clear" w:color="auto" w:fill="E0E0E0"/>
          </w:tcPr>
          <w:p w14:paraId="477114CB"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58378EA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6669885E"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79A17236"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1A76951"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30" w:type="dxa"/>
            <w:tcBorders>
              <w:top w:val="single" w:sz="8" w:space="0" w:color="AEAEAE"/>
              <w:left w:val="single" w:sz="8" w:space="0" w:color="E0E0E0"/>
              <w:bottom w:val="single" w:sz="8" w:space="0" w:color="AEAEAE"/>
              <w:right w:val="nil"/>
            </w:tcBorders>
            <w:shd w:val="clear" w:color="auto" w:fill="FFFFFF"/>
          </w:tcPr>
          <w:p w14:paraId="4E803140"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D22DD5" w:rsidRPr="0010648D" w14:paraId="1B0D88F6" w14:textId="77777777" w:rsidTr="0072466D">
        <w:trPr>
          <w:cantSplit/>
        </w:trPr>
        <w:tc>
          <w:tcPr>
            <w:tcW w:w="922" w:type="dxa"/>
            <w:vMerge/>
            <w:tcBorders>
              <w:top w:val="single" w:sz="8" w:space="0" w:color="152935"/>
              <w:left w:val="nil"/>
              <w:bottom w:val="nil"/>
              <w:right w:val="nil"/>
            </w:tcBorders>
            <w:shd w:val="clear" w:color="auto" w:fill="E0E0E0"/>
          </w:tcPr>
          <w:p w14:paraId="1D7A6266"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7B1DAF7A"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3CE1E603"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w:t>
            </w:r>
            <w:proofErr w:type="spellStart"/>
            <w:r w:rsidRPr="0010648D">
              <w:rPr>
                <w:rFonts w:ascii="Arial" w:hAnsi="Arial" w:cs="Arial"/>
                <w:color w:val="264A60"/>
                <w:sz w:val="18"/>
                <w:szCs w:val="18"/>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4141E352"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27.3%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7BA9FA7"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72.7%</w:t>
            </w:r>
          </w:p>
        </w:tc>
        <w:tc>
          <w:tcPr>
            <w:tcW w:w="1030" w:type="dxa"/>
            <w:tcBorders>
              <w:top w:val="single" w:sz="8" w:space="0" w:color="AEAEAE"/>
              <w:left w:val="single" w:sz="8" w:space="0" w:color="E0E0E0"/>
              <w:bottom w:val="single" w:sz="8" w:space="0" w:color="AEAEAE"/>
              <w:right w:val="nil"/>
            </w:tcBorders>
            <w:shd w:val="clear" w:color="auto" w:fill="FFFFFF"/>
          </w:tcPr>
          <w:p w14:paraId="6D8B7B7E"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D22DD5" w:rsidRPr="0010648D" w14:paraId="76817FD2" w14:textId="77777777" w:rsidTr="0072466D">
        <w:trPr>
          <w:cantSplit/>
        </w:trPr>
        <w:tc>
          <w:tcPr>
            <w:tcW w:w="922" w:type="dxa"/>
            <w:vMerge/>
            <w:tcBorders>
              <w:top w:val="single" w:sz="8" w:space="0" w:color="152935"/>
              <w:left w:val="nil"/>
              <w:bottom w:val="nil"/>
              <w:right w:val="nil"/>
            </w:tcBorders>
            <w:shd w:val="clear" w:color="auto" w:fill="E0E0E0"/>
          </w:tcPr>
          <w:p w14:paraId="714C0654"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0C9BB0D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nil"/>
              <w:right w:val="nil"/>
            </w:tcBorders>
            <w:shd w:val="clear" w:color="auto" w:fill="E0E0E0"/>
          </w:tcPr>
          <w:p w14:paraId="4BDCDAF0"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72C7FC0E"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25.0%</w:t>
            </w:r>
          </w:p>
        </w:tc>
        <w:tc>
          <w:tcPr>
            <w:tcW w:w="1030" w:type="dxa"/>
            <w:tcBorders>
              <w:top w:val="single" w:sz="8" w:space="0" w:color="AEAEAE"/>
              <w:left w:val="single" w:sz="8" w:space="0" w:color="E0E0E0"/>
              <w:bottom w:val="nil"/>
              <w:right w:val="single" w:sz="8" w:space="0" w:color="E0E0E0"/>
            </w:tcBorders>
            <w:shd w:val="clear" w:color="auto" w:fill="FFFFFF"/>
          </w:tcPr>
          <w:p w14:paraId="7D1DA13D"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66.7%</w:t>
            </w:r>
          </w:p>
        </w:tc>
        <w:tc>
          <w:tcPr>
            <w:tcW w:w="1030" w:type="dxa"/>
            <w:tcBorders>
              <w:top w:val="single" w:sz="8" w:space="0" w:color="AEAEAE"/>
              <w:left w:val="single" w:sz="8" w:space="0" w:color="E0E0E0"/>
              <w:bottom w:val="nil"/>
              <w:right w:val="nil"/>
            </w:tcBorders>
            <w:shd w:val="clear" w:color="auto" w:fill="FFFFFF"/>
          </w:tcPr>
          <w:p w14:paraId="74BFA09C"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D22DD5" w:rsidRPr="0010648D" w14:paraId="01F46DEC" w14:textId="77777777" w:rsidTr="0072466D">
        <w:trPr>
          <w:cantSplit/>
        </w:trPr>
        <w:tc>
          <w:tcPr>
            <w:tcW w:w="922" w:type="dxa"/>
            <w:vMerge/>
            <w:tcBorders>
              <w:top w:val="single" w:sz="8" w:space="0" w:color="152935"/>
              <w:left w:val="nil"/>
              <w:bottom w:val="nil"/>
              <w:right w:val="nil"/>
            </w:tcBorders>
            <w:shd w:val="clear" w:color="auto" w:fill="E0E0E0"/>
          </w:tcPr>
          <w:p w14:paraId="6111A4E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14:paraId="7CF13239"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sig growth</w:t>
            </w:r>
          </w:p>
        </w:tc>
        <w:tc>
          <w:tcPr>
            <w:tcW w:w="1676" w:type="dxa"/>
            <w:tcBorders>
              <w:top w:val="single" w:sz="8" w:space="0" w:color="AEAEAE"/>
              <w:left w:val="nil"/>
              <w:bottom w:val="single" w:sz="8" w:space="0" w:color="AEAEAE"/>
              <w:right w:val="nil"/>
            </w:tcBorders>
            <w:shd w:val="clear" w:color="auto" w:fill="E0E0E0"/>
          </w:tcPr>
          <w:p w14:paraId="4C20A6E6"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1BAF9881"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A7A4343"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7F73363B"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r>
      <w:tr w:rsidR="00D22DD5" w:rsidRPr="0010648D" w14:paraId="1F5ED3FB" w14:textId="77777777" w:rsidTr="0072466D">
        <w:trPr>
          <w:cantSplit/>
        </w:trPr>
        <w:tc>
          <w:tcPr>
            <w:tcW w:w="922" w:type="dxa"/>
            <w:vMerge/>
            <w:tcBorders>
              <w:top w:val="single" w:sz="8" w:space="0" w:color="152935"/>
              <w:left w:val="nil"/>
              <w:bottom w:val="nil"/>
              <w:right w:val="nil"/>
            </w:tcBorders>
            <w:shd w:val="clear" w:color="auto" w:fill="E0E0E0"/>
          </w:tcPr>
          <w:p w14:paraId="1929AD36"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6EE6A61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217FB1E7"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3AD8BF10"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826A1FB"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6D20D380"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2.0</w:t>
            </w:r>
          </w:p>
        </w:tc>
      </w:tr>
      <w:tr w:rsidR="00D22DD5" w:rsidRPr="0010648D" w14:paraId="2041B7F2" w14:textId="77777777" w:rsidTr="0072466D">
        <w:trPr>
          <w:cantSplit/>
        </w:trPr>
        <w:tc>
          <w:tcPr>
            <w:tcW w:w="922" w:type="dxa"/>
            <w:vMerge/>
            <w:tcBorders>
              <w:top w:val="single" w:sz="8" w:space="0" w:color="152935"/>
              <w:left w:val="nil"/>
              <w:bottom w:val="nil"/>
              <w:right w:val="nil"/>
            </w:tcBorders>
            <w:shd w:val="clear" w:color="auto" w:fill="E0E0E0"/>
          </w:tcPr>
          <w:p w14:paraId="13F70F0A"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0808B7B8"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517CD374"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w:t>
            </w:r>
            <w:proofErr w:type="spellStart"/>
            <w:r w:rsidRPr="0010648D">
              <w:rPr>
                <w:rFonts w:ascii="Arial" w:hAnsi="Arial" w:cs="Arial"/>
                <w:color w:val="264A60"/>
                <w:sz w:val="18"/>
                <w:szCs w:val="18"/>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3CC8D92A"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03FF9CD"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30" w:type="dxa"/>
            <w:tcBorders>
              <w:top w:val="single" w:sz="8" w:space="0" w:color="AEAEAE"/>
              <w:left w:val="single" w:sz="8" w:space="0" w:color="E0E0E0"/>
              <w:bottom w:val="single" w:sz="8" w:space="0" w:color="AEAEAE"/>
              <w:right w:val="nil"/>
            </w:tcBorders>
            <w:shd w:val="clear" w:color="auto" w:fill="FFFFFF"/>
          </w:tcPr>
          <w:p w14:paraId="315EE346"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D22DD5" w:rsidRPr="0010648D" w14:paraId="5B14A087" w14:textId="77777777" w:rsidTr="0072466D">
        <w:trPr>
          <w:cantSplit/>
        </w:trPr>
        <w:tc>
          <w:tcPr>
            <w:tcW w:w="922" w:type="dxa"/>
            <w:vMerge/>
            <w:tcBorders>
              <w:top w:val="single" w:sz="8" w:space="0" w:color="152935"/>
              <w:left w:val="nil"/>
              <w:bottom w:val="nil"/>
              <w:right w:val="nil"/>
            </w:tcBorders>
            <w:shd w:val="clear" w:color="auto" w:fill="E0E0E0"/>
          </w:tcPr>
          <w:p w14:paraId="143A73AB"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14:paraId="217415CE"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nil"/>
              <w:right w:val="nil"/>
            </w:tcBorders>
            <w:shd w:val="clear" w:color="auto" w:fill="E0E0E0"/>
          </w:tcPr>
          <w:p w14:paraId="7D753987"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Gender</w:t>
            </w:r>
          </w:p>
        </w:tc>
        <w:tc>
          <w:tcPr>
            <w:tcW w:w="1030" w:type="dxa"/>
            <w:tcBorders>
              <w:top w:val="single" w:sz="8" w:space="0" w:color="AEAEAE"/>
              <w:left w:val="nil"/>
              <w:bottom w:val="nil"/>
              <w:right w:val="single" w:sz="8" w:space="0" w:color="E0E0E0"/>
            </w:tcBorders>
            <w:shd w:val="clear" w:color="auto" w:fill="FFFFFF"/>
          </w:tcPr>
          <w:p w14:paraId="152CEB01"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30" w:type="dxa"/>
            <w:tcBorders>
              <w:top w:val="single" w:sz="8" w:space="0" w:color="AEAEAE"/>
              <w:left w:val="single" w:sz="8" w:space="0" w:color="E0E0E0"/>
              <w:bottom w:val="nil"/>
              <w:right w:val="single" w:sz="8" w:space="0" w:color="E0E0E0"/>
            </w:tcBorders>
            <w:shd w:val="clear" w:color="auto" w:fill="FFFFFF"/>
          </w:tcPr>
          <w:p w14:paraId="77403BAF"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30" w:type="dxa"/>
            <w:tcBorders>
              <w:top w:val="single" w:sz="8" w:space="0" w:color="AEAEAE"/>
              <w:left w:val="single" w:sz="8" w:space="0" w:color="E0E0E0"/>
              <w:bottom w:val="nil"/>
              <w:right w:val="nil"/>
            </w:tcBorders>
            <w:shd w:val="clear" w:color="auto" w:fill="FFFFFF"/>
          </w:tcPr>
          <w:p w14:paraId="763E9CDC"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8.3%</w:t>
            </w:r>
          </w:p>
        </w:tc>
      </w:tr>
      <w:tr w:rsidR="00D22DD5" w:rsidRPr="0010648D" w14:paraId="3D99B4C1" w14:textId="77777777" w:rsidTr="0072466D">
        <w:trPr>
          <w:cantSplit/>
        </w:trPr>
        <w:tc>
          <w:tcPr>
            <w:tcW w:w="2459" w:type="dxa"/>
            <w:gridSpan w:val="2"/>
            <w:vMerge w:val="restart"/>
            <w:tcBorders>
              <w:top w:val="single" w:sz="8" w:space="0" w:color="AEAEAE"/>
              <w:left w:val="nil"/>
              <w:bottom w:val="single" w:sz="8" w:space="0" w:color="152935"/>
              <w:right w:val="nil"/>
            </w:tcBorders>
            <w:shd w:val="clear" w:color="auto" w:fill="E0E0E0"/>
          </w:tcPr>
          <w:p w14:paraId="415F3794"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Total</w:t>
            </w:r>
          </w:p>
        </w:tc>
        <w:tc>
          <w:tcPr>
            <w:tcW w:w="1676" w:type="dxa"/>
            <w:tcBorders>
              <w:top w:val="single" w:sz="8" w:space="0" w:color="AEAEAE"/>
              <w:left w:val="nil"/>
              <w:bottom w:val="single" w:sz="8" w:space="0" w:color="AEAEAE"/>
              <w:right w:val="nil"/>
            </w:tcBorders>
            <w:shd w:val="clear" w:color="auto" w:fill="E0E0E0"/>
          </w:tcPr>
          <w:p w14:paraId="7CE40F1D"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14:paraId="5424D062"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35B1B64"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30" w:type="dxa"/>
            <w:tcBorders>
              <w:top w:val="single" w:sz="8" w:space="0" w:color="AEAEAE"/>
              <w:left w:val="single" w:sz="8" w:space="0" w:color="E0E0E0"/>
              <w:bottom w:val="single" w:sz="8" w:space="0" w:color="AEAEAE"/>
              <w:right w:val="nil"/>
            </w:tcBorders>
            <w:shd w:val="clear" w:color="auto" w:fill="FFFFFF"/>
          </w:tcPr>
          <w:p w14:paraId="7936925B"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w:t>
            </w:r>
          </w:p>
        </w:tc>
      </w:tr>
      <w:tr w:rsidR="00D22DD5" w:rsidRPr="0010648D" w14:paraId="50EBB637" w14:textId="77777777" w:rsidTr="0072466D">
        <w:trPr>
          <w:cantSplit/>
        </w:trPr>
        <w:tc>
          <w:tcPr>
            <w:tcW w:w="2459" w:type="dxa"/>
            <w:gridSpan w:val="2"/>
            <w:vMerge/>
            <w:tcBorders>
              <w:top w:val="single" w:sz="8" w:space="0" w:color="AEAEAE"/>
              <w:left w:val="nil"/>
              <w:bottom w:val="single" w:sz="8" w:space="0" w:color="152935"/>
              <w:right w:val="nil"/>
            </w:tcBorders>
            <w:shd w:val="clear" w:color="auto" w:fill="E0E0E0"/>
          </w:tcPr>
          <w:p w14:paraId="4CB82827"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4FE94A6A"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30" w:type="dxa"/>
            <w:tcBorders>
              <w:top w:val="single" w:sz="8" w:space="0" w:color="AEAEAE"/>
              <w:left w:val="nil"/>
              <w:bottom w:val="single" w:sz="8" w:space="0" w:color="AEAEAE"/>
              <w:right w:val="single" w:sz="8" w:space="0" w:color="E0E0E0"/>
            </w:tcBorders>
            <w:shd w:val="clear" w:color="auto" w:fill="FFFFFF"/>
          </w:tcPr>
          <w:p w14:paraId="43D8B413"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6B81287F"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30" w:type="dxa"/>
            <w:tcBorders>
              <w:top w:val="single" w:sz="8" w:space="0" w:color="AEAEAE"/>
              <w:left w:val="single" w:sz="8" w:space="0" w:color="E0E0E0"/>
              <w:bottom w:val="single" w:sz="8" w:space="0" w:color="AEAEAE"/>
              <w:right w:val="nil"/>
            </w:tcBorders>
            <w:shd w:val="clear" w:color="auto" w:fill="FFFFFF"/>
          </w:tcPr>
          <w:p w14:paraId="54FB8A0B"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24.0</w:t>
            </w:r>
          </w:p>
        </w:tc>
      </w:tr>
      <w:tr w:rsidR="00D22DD5" w:rsidRPr="0010648D" w14:paraId="5A237A1F" w14:textId="77777777" w:rsidTr="0072466D">
        <w:trPr>
          <w:cantSplit/>
        </w:trPr>
        <w:tc>
          <w:tcPr>
            <w:tcW w:w="2459" w:type="dxa"/>
            <w:gridSpan w:val="2"/>
            <w:vMerge/>
            <w:tcBorders>
              <w:top w:val="single" w:sz="8" w:space="0" w:color="AEAEAE"/>
              <w:left w:val="nil"/>
              <w:bottom w:val="single" w:sz="8" w:space="0" w:color="152935"/>
              <w:right w:val="nil"/>
            </w:tcBorders>
            <w:shd w:val="clear" w:color="auto" w:fill="E0E0E0"/>
          </w:tcPr>
          <w:p w14:paraId="7DBA3D3C"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AEAEAE"/>
              <w:right w:val="nil"/>
            </w:tcBorders>
            <w:shd w:val="clear" w:color="auto" w:fill="E0E0E0"/>
          </w:tcPr>
          <w:p w14:paraId="6CCC1E28"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w:t>
            </w:r>
            <w:proofErr w:type="spellStart"/>
            <w:r w:rsidRPr="0010648D">
              <w:rPr>
                <w:rFonts w:ascii="Arial" w:hAnsi="Arial" w:cs="Arial"/>
                <w:color w:val="264A60"/>
                <w:sz w:val="18"/>
                <w:szCs w:val="18"/>
              </w:rPr>
              <w:t>CFUcat</w:t>
            </w:r>
            <w:proofErr w:type="spellEnd"/>
          </w:p>
        </w:tc>
        <w:tc>
          <w:tcPr>
            <w:tcW w:w="1030" w:type="dxa"/>
            <w:tcBorders>
              <w:top w:val="single" w:sz="8" w:space="0" w:color="AEAEAE"/>
              <w:left w:val="nil"/>
              <w:bottom w:val="single" w:sz="8" w:space="0" w:color="AEAEAE"/>
              <w:right w:val="single" w:sz="8" w:space="0" w:color="E0E0E0"/>
            </w:tcBorders>
            <w:shd w:val="clear" w:color="auto" w:fill="FFFFFF"/>
          </w:tcPr>
          <w:p w14:paraId="6DADCC01"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F783CB9"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30" w:type="dxa"/>
            <w:tcBorders>
              <w:top w:val="single" w:sz="8" w:space="0" w:color="AEAEAE"/>
              <w:left w:val="single" w:sz="8" w:space="0" w:color="E0E0E0"/>
              <w:bottom w:val="single" w:sz="8" w:space="0" w:color="AEAEAE"/>
              <w:right w:val="nil"/>
            </w:tcBorders>
            <w:shd w:val="clear" w:color="auto" w:fill="FFFFFF"/>
          </w:tcPr>
          <w:p w14:paraId="02BE5084"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D22DD5" w:rsidRPr="0010648D" w14:paraId="55E6C876" w14:textId="77777777" w:rsidTr="0072466D">
        <w:trPr>
          <w:cantSplit/>
        </w:trPr>
        <w:tc>
          <w:tcPr>
            <w:tcW w:w="2459" w:type="dxa"/>
            <w:gridSpan w:val="2"/>
            <w:vMerge/>
            <w:tcBorders>
              <w:top w:val="single" w:sz="8" w:space="0" w:color="AEAEAE"/>
              <w:left w:val="nil"/>
              <w:bottom w:val="single" w:sz="8" w:space="0" w:color="152935"/>
              <w:right w:val="nil"/>
            </w:tcBorders>
            <w:shd w:val="clear" w:color="auto" w:fill="E0E0E0"/>
          </w:tcPr>
          <w:p w14:paraId="1E10CA83" w14:textId="77777777" w:rsidR="00D22DD5" w:rsidRPr="0010648D" w:rsidRDefault="00D22DD5" w:rsidP="0072466D">
            <w:pPr>
              <w:autoSpaceDE w:val="0"/>
              <w:autoSpaceDN w:val="0"/>
              <w:bidi w:val="0"/>
              <w:adjustRightInd w:val="0"/>
              <w:spacing w:after="0" w:line="240" w:lineRule="auto"/>
              <w:rPr>
                <w:rFonts w:ascii="Arial" w:hAnsi="Arial" w:cs="Arial"/>
                <w:color w:val="010205"/>
                <w:sz w:val="18"/>
                <w:szCs w:val="18"/>
              </w:rPr>
            </w:pPr>
          </w:p>
        </w:tc>
        <w:tc>
          <w:tcPr>
            <w:tcW w:w="1676" w:type="dxa"/>
            <w:tcBorders>
              <w:top w:val="single" w:sz="8" w:space="0" w:color="AEAEAE"/>
              <w:left w:val="nil"/>
              <w:bottom w:val="single" w:sz="8" w:space="0" w:color="152935"/>
              <w:right w:val="nil"/>
            </w:tcBorders>
            <w:shd w:val="clear" w:color="auto" w:fill="E0E0E0"/>
          </w:tcPr>
          <w:p w14:paraId="0535C681" w14:textId="77777777" w:rsidR="00D22DD5" w:rsidRPr="0010648D" w:rsidRDefault="00D22DD5" w:rsidP="0072466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xml:space="preserve">% </w:t>
            </w:r>
            <w:proofErr w:type="gramStart"/>
            <w:r w:rsidRPr="0010648D">
              <w:rPr>
                <w:rFonts w:ascii="Arial" w:hAnsi="Arial" w:cs="Arial"/>
                <w:color w:val="264A60"/>
                <w:sz w:val="18"/>
                <w:szCs w:val="18"/>
              </w:rPr>
              <w:t>within</w:t>
            </w:r>
            <w:proofErr w:type="gramEnd"/>
            <w:r w:rsidRPr="0010648D">
              <w:rPr>
                <w:rFonts w:ascii="Arial" w:hAnsi="Arial" w:cs="Arial"/>
                <w:color w:val="264A60"/>
                <w:sz w:val="18"/>
                <w:szCs w:val="18"/>
              </w:rPr>
              <w:t xml:space="preserve"> Gender</w:t>
            </w:r>
          </w:p>
        </w:tc>
        <w:tc>
          <w:tcPr>
            <w:tcW w:w="1030" w:type="dxa"/>
            <w:tcBorders>
              <w:top w:val="single" w:sz="8" w:space="0" w:color="AEAEAE"/>
              <w:left w:val="nil"/>
              <w:bottom w:val="single" w:sz="8" w:space="0" w:color="152935"/>
              <w:right w:val="single" w:sz="8" w:space="0" w:color="E0E0E0"/>
            </w:tcBorders>
            <w:shd w:val="clear" w:color="auto" w:fill="FFFFFF"/>
          </w:tcPr>
          <w:p w14:paraId="7B0CFE34"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3C810BB3"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14:paraId="3DAAA0C7" w14:textId="77777777" w:rsidR="00D22DD5" w:rsidRPr="0010648D" w:rsidRDefault="00D22DD5" w:rsidP="0072466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bl>
    <w:p w14:paraId="6360A77C" w14:textId="77777777" w:rsidR="008E2C48" w:rsidRDefault="008E2C48" w:rsidP="008E2C48">
      <w:pPr>
        <w:autoSpaceDE w:val="0"/>
        <w:autoSpaceDN w:val="0"/>
        <w:bidi w:val="0"/>
        <w:adjustRightInd w:val="0"/>
        <w:spacing w:after="0" w:line="240" w:lineRule="auto"/>
        <w:rPr>
          <w:rFonts w:ascii="Baskerville Old Face" w:hAnsi="Baskerville Old Face" w:cstheme="majorBidi"/>
          <w:sz w:val="40"/>
          <w:szCs w:val="40"/>
        </w:rPr>
      </w:pPr>
    </w:p>
    <w:p w14:paraId="08A3A8EE"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09946E55"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1E596B61"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67791A10"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2BE9D000"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43DD50F7" w14:textId="77777777" w:rsidR="00D22DD5" w:rsidRPr="007F2BD1"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1C77D9B7"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3CE80DFC"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2D6D417B"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5375E9B8"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6D94101B"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643ADAF6" w14:textId="77777777" w:rsidR="00D22DD5" w:rsidRDefault="00D22DD5" w:rsidP="00D22DD5">
      <w:pPr>
        <w:autoSpaceDE w:val="0"/>
        <w:autoSpaceDN w:val="0"/>
        <w:bidi w:val="0"/>
        <w:adjustRightInd w:val="0"/>
        <w:spacing w:after="0" w:line="240" w:lineRule="auto"/>
        <w:rPr>
          <w:rFonts w:ascii="Baskerville Old Face" w:hAnsi="Baskerville Old Face" w:cstheme="majorBidi"/>
          <w:sz w:val="40"/>
          <w:szCs w:val="40"/>
        </w:rPr>
      </w:pPr>
    </w:p>
    <w:p w14:paraId="7046A01B" w14:textId="6DC6B9B1" w:rsidR="0043655D" w:rsidRPr="00656E56" w:rsidRDefault="0043655D" w:rsidP="008E2C48">
      <w:pPr>
        <w:autoSpaceDE w:val="0"/>
        <w:autoSpaceDN w:val="0"/>
        <w:bidi w:val="0"/>
        <w:adjustRightInd w:val="0"/>
        <w:spacing w:after="0" w:line="240" w:lineRule="auto"/>
        <w:rPr>
          <w:rFonts w:ascii="Baskerville Old Face" w:hAnsi="Baskerville Old Face" w:cstheme="majorBidi"/>
          <w:b/>
          <w:bCs/>
          <w:sz w:val="36"/>
          <w:szCs w:val="36"/>
        </w:rPr>
      </w:pPr>
      <w:r w:rsidRPr="00656E56">
        <w:rPr>
          <w:rFonts w:ascii="Baskerville Old Face" w:hAnsi="Baskerville Old Face" w:cstheme="majorBidi"/>
          <w:b/>
          <w:bCs/>
          <w:sz w:val="36"/>
          <w:szCs w:val="36"/>
        </w:rPr>
        <w:t>Discussion</w:t>
      </w:r>
    </w:p>
    <w:p w14:paraId="22ABAB7F"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28"/>
          <w:szCs w:val="28"/>
        </w:rPr>
      </w:pPr>
    </w:p>
    <w:p w14:paraId="3BA86ED4" w14:textId="77777777" w:rsidR="0043655D" w:rsidRPr="00656E56" w:rsidRDefault="0043655D" w:rsidP="0043655D">
      <w:pPr>
        <w:autoSpaceDE w:val="0"/>
        <w:autoSpaceDN w:val="0"/>
        <w:bidi w:val="0"/>
        <w:adjustRightInd w:val="0"/>
        <w:spacing w:after="0" w:line="240" w:lineRule="auto"/>
        <w:rPr>
          <w:rFonts w:ascii="Baskerville Old Face" w:hAnsi="Baskerville Old Face" w:cstheme="majorBidi"/>
          <w:sz w:val="32"/>
          <w:szCs w:val="32"/>
        </w:rPr>
      </w:pPr>
    </w:p>
    <w:p w14:paraId="1DEABBF3" w14:textId="2EDEFD4E" w:rsidR="00D22DD5" w:rsidRPr="00656E56" w:rsidRDefault="00D22DD5" w:rsidP="0043655D">
      <w:pPr>
        <w:autoSpaceDE w:val="0"/>
        <w:autoSpaceDN w:val="0"/>
        <w:bidi w:val="0"/>
        <w:adjustRightInd w:val="0"/>
        <w:spacing w:after="0" w:line="240" w:lineRule="auto"/>
        <w:rPr>
          <w:rFonts w:ascii="Baskerville Old Face" w:hAnsi="Baskerville Old Face" w:cstheme="majorBidi"/>
          <w:sz w:val="32"/>
          <w:szCs w:val="32"/>
        </w:rPr>
      </w:pPr>
      <w:r w:rsidRPr="00656E56">
        <w:rPr>
          <w:rFonts w:ascii="Baskerville Old Face" w:hAnsi="Baskerville Old Face" w:cstheme="majorBidi"/>
          <w:sz w:val="32"/>
          <w:szCs w:val="32"/>
        </w:rPr>
        <w:t>In this table, samples taken asymptomatic bacteriuria from 24 people, 12 women, and 12 men, were studied in the laboratory, which showed no growth in 9 men and 2 women out of a total of 24 samples, where it was found that 3 men and 8 women showed Slight growth that is not commensurate with the conditions of infection, as it is clear in this table that there are two women who showed a large growth of bacteria, and it turned out that these two women were infected, and it was also found that men did not become infected and this may be due to the infection of women. The urethra in women is shorter than the urethra, which makes it easier for bacteria to climb up and do damage.</w:t>
      </w:r>
    </w:p>
    <w:p w14:paraId="513916A5" w14:textId="77777777" w:rsidR="00D22DD5" w:rsidRPr="00656E56" w:rsidRDefault="00D22DD5" w:rsidP="00D22DD5">
      <w:pPr>
        <w:autoSpaceDE w:val="0"/>
        <w:autoSpaceDN w:val="0"/>
        <w:bidi w:val="0"/>
        <w:adjustRightInd w:val="0"/>
        <w:spacing w:after="0" w:line="240" w:lineRule="auto"/>
        <w:rPr>
          <w:rFonts w:ascii="Baskerville Old Face" w:hAnsi="Baskerville Old Face" w:cstheme="majorBidi"/>
          <w:sz w:val="32"/>
          <w:szCs w:val="32"/>
        </w:rPr>
      </w:pPr>
      <w:r w:rsidRPr="00656E56">
        <w:rPr>
          <w:rFonts w:ascii="Baskerville Old Face" w:hAnsi="Baskerville Old Face" w:cstheme="majorBidi"/>
          <w:sz w:val="32"/>
          <w:szCs w:val="32"/>
        </w:rPr>
        <w:t xml:space="preserve">Asymptomatic patients are those who have positive urine cultures but no symptoms of a UTI. ASBU is more prevalent in certain patient groups, and its occurrence correlates with age, sexual activity, and patients with poor urine emptying. Patients with ASBU should be tested and treated. Antimicrobial treatment can avoid the consequences of bacteriuria (e.g., symptomatic urinary </w:t>
      </w:r>
      <w:r w:rsidRPr="00656E56">
        <w:rPr>
          <w:rFonts w:ascii="Baskerville Old Face" w:hAnsi="Baskerville Old Face" w:cstheme="majorBidi"/>
          <w:sz w:val="32"/>
          <w:szCs w:val="32"/>
        </w:rPr>
        <w:lastRenderedPageBreak/>
        <w:t xml:space="preserve">tract infection, bacteremia, and progression to CKD). Women </w:t>
      </w:r>
      <w:proofErr w:type="gramStart"/>
      <w:r w:rsidRPr="00656E56">
        <w:rPr>
          <w:rFonts w:ascii="Baskerville Old Face" w:hAnsi="Baskerville Old Face" w:cstheme="majorBidi"/>
          <w:sz w:val="32"/>
          <w:szCs w:val="32"/>
        </w:rPr>
        <w:t>who  are</w:t>
      </w:r>
      <w:proofErr w:type="gramEnd"/>
      <w:r w:rsidRPr="00656E56">
        <w:rPr>
          <w:rFonts w:ascii="Baskerville Old Face" w:hAnsi="Baskerville Old Face" w:cstheme="majorBidi"/>
          <w:sz w:val="32"/>
          <w:szCs w:val="32"/>
        </w:rPr>
        <w:t xml:space="preserve"> pregnant should be evaluated and treated. ASBU, since they have a higher risk of pyelonephritis and pyelonephritis-like symptoms. Before urethral resection, there was a premature birth and a low-birth-weight infant. After TURP or other urological operations, patients should be continuously followed because to the potential of mucosal bleeding, bacteremia, and sepsis.</w:t>
      </w:r>
    </w:p>
    <w:p w14:paraId="162688B8" w14:textId="77777777" w:rsidR="00D22DD5" w:rsidRPr="00656E56" w:rsidRDefault="00D22DD5" w:rsidP="00D22DD5">
      <w:pPr>
        <w:autoSpaceDE w:val="0"/>
        <w:autoSpaceDN w:val="0"/>
        <w:adjustRightInd w:val="0"/>
        <w:spacing w:after="0" w:line="240" w:lineRule="auto"/>
        <w:jc w:val="right"/>
        <w:rPr>
          <w:rFonts w:ascii="Baskerville Old Face" w:hAnsi="Baskerville Old Face" w:cstheme="majorBidi"/>
          <w:sz w:val="32"/>
          <w:szCs w:val="32"/>
        </w:rPr>
      </w:pPr>
      <w:r w:rsidRPr="00656E56">
        <w:rPr>
          <w:rFonts w:ascii="Baskerville Old Face" w:hAnsi="Baskerville Old Face" w:cstheme="majorBidi"/>
          <w:sz w:val="32"/>
          <w:szCs w:val="32"/>
        </w:rPr>
        <w:t>Microbial causes and their advantages on culture</w:t>
      </w:r>
    </w:p>
    <w:p w14:paraId="5F57A6FA" w14:textId="77777777" w:rsidR="00D22DD5" w:rsidRPr="00656E56" w:rsidRDefault="00D22DD5" w:rsidP="00D22DD5">
      <w:pPr>
        <w:autoSpaceDE w:val="0"/>
        <w:autoSpaceDN w:val="0"/>
        <w:adjustRightInd w:val="0"/>
        <w:spacing w:after="0" w:line="240" w:lineRule="auto"/>
        <w:jc w:val="right"/>
        <w:rPr>
          <w:rFonts w:ascii="Baskerville Old Face" w:hAnsi="Baskerville Old Face" w:cstheme="majorBidi"/>
          <w:sz w:val="32"/>
          <w:szCs w:val="32"/>
        </w:rPr>
      </w:pPr>
      <w:r w:rsidRPr="00656E56">
        <w:rPr>
          <w:rFonts w:ascii="Baskerville Old Face" w:hAnsi="Baskerville Old Face" w:cstheme="majorBidi"/>
          <w:sz w:val="32"/>
          <w:szCs w:val="32"/>
        </w:rPr>
        <w:t>1 E. coli is by far the most common</w:t>
      </w:r>
    </w:p>
    <w:p w14:paraId="40AD9E23" w14:textId="77777777" w:rsidR="00D22DD5" w:rsidRPr="00656E56" w:rsidRDefault="00D22DD5" w:rsidP="00D22DD5">
      <w:pPr>
        <w:autoSpaceDE w:val="0"/>
        <w:autoSpaceDN w:val="0"/>
        <w:adjustRightInd w:val="0"/>
        <w:spacing w:after="0" w:line="240" w:lineRule="auto"/>
        <w:jc w:val="right"/>
        <w:rPr>
          <w:rFonts w:ascii="Baskerville Old Face" w:hAnsi="Baskerville Old Face" w:cstheme="majorBidi"/>
          <w:sz w:val="32"/>
          <w:szCs w:val="32"/>
        </w:rPr>
      </w:pPr>
      <w:r w:rsidRPr="00656E56">
        <w:rPr>
          <w:rFonts w:ascii="Baskerville Old Face" w:hAnsi="Baskerville Old Face" w:cstheme="majorBidi"/>
          <w:sz w:val="32"/>
          <w:szCs w:val="32"/>
        </w:rPr>
        <w:t xml:space="preserve">  lactose-fermenting colonies on MacConkey’s </w:t>
      </w:r>
    </w:p>
    <w:p w14:paraId="5F986BF8" w14:textId="361D548F" w:rsidR="00D22DD5" w:rsidRPr="00656E56" w:rsidRDefault="00D22DD5" w:rsidP="00D22DD5">
      <w:pPr>
        <w:autoSpaceDE w:val="0"/>
        <w:autoSpaceDN w:val="0"/>
        <w:adjustRightInd w:val="0"/>
        <w:spacing w:after="0" w:line="240" w:lineRule="auto"/>
        <w:jc w:val="right"/>
        <w:rPr>
          <w:rFonts w:ascii="Baskerville Old Face" w:hAnsi="Baskerville Old Face" w:cstheme="majorBidi"/>
          <w:sz w:val="32"/>
          <w:szCs w:val="32"/>
        </w:rPr>
      </w:pPr>
      <w:r w:rsidRPr="00656E56">
        <w:rPr>
          <w:rFonts w:ascii="Baskerville Old Face" w:hAnsi="Baskerville Old Face" w:cstheme="majorBidi"/>
          <w:sz w:val="32"/>
          <w:szCs w:val="32"/>
        </w:rPr>
        <w:t>2</w:t>
      </w:r>
      <w:r w:rsidR="00656E56">
        <w:rPr>
          <w:rFonts w:ascii="Baskerville Old Face" w:hAnsi="Baskerville Old Face" w:cstheme="majorBidi"/>
          <w:sz w:val="32"/>
          <w:szCs w:val="32"/>
        </w:rPr>
        <w:t xml:space="preserve"> </w:t>
      </w:r>
      <w:r w:rsidRPr="00656E56">
        <w:rPr>
          <w:rFonts w:ascii="Baskerville Old Face" w:hAnsi="Baskerville Old Face" w:cstheme="majorBidi"/>
          <w:sz w:val="32"/>
          <w:szCs w:val="32"/>
        </w:rPr>
        <w:t>Klebsiella species</w:t>
      </w:r>
    </w:p>
    <w:p w14:paraId="7572FF54" w14:textId="1E41BEFA" w:rsidR="00D22DD5" w:rsidRPr="00656E56" w:rsidRDefault="00656E56" w:rsidP="00D22DD5">
      <w:pPr>
        <w:autoSpaceDE w:val="0"/>
        <w:autoSpaceDN w:val="0"/>
        <w:adjustRightInd w:val="0"/>
        <w:spacing w:after="0" w:line="240" w:lineRule="auto"/>
        <w:jc w:val="right"/>
        <w:rPr>
          <w:rFonts w:ascii="Baskerville Old Face" w:hAnsi="Baskerville Old Face" w:cs="Times New Roman"/>
          <w:sz w:val="32"/>
          <w:szCs w:val="32"/>
        </w:rPr>
      </w:pPr>
      <w:r>
        <w:rPr>
          <w:rFonts w:ascii="Baskerville Old Face" w:hAnsi="Baskerville Old Face" w:cstheme="majorBidi"/>
          <w:sz w:val="32"/>
          <w:szCs w:val="32"/>
        </w:rPr>
        <w:t xml:space="preserve"> </w:t>
      </w:r>
      <w:r w:rsidR="00D22DD5" w:rsidRPr="00656E56">
        <w:rPr>
          <w:rFonts w:ascii="Baskerville Old Face" w:hAnsi="Baskerville Old Face" w:cstheme="majorBidi"/>
          <w:sz w:val="32"/>
          <w:szCs w:val="32"/>
        </w:rPr>
        <w:t>Mucoid lactose-fermenting</w:t>
      </w:r>
      <w:r w:rsidR="00D22DD5" w:rsidRPr="00656E56">
        <w:rPr>
          <w:rFonts w:ascii="Baskerville Old Face" w:hAnsi="Baskerville Old Face" w:cs="Times New Roman"/>
          <w:sz w:val="32"/>
          <w:szCs w:val="32"/>
          <w:rtl/>
        </w:rPr>
        <w:t xml:space="preserve"> </w:t>
      </w:r>
    </w:p>
    <w:p w14:paraId="57BA2B7B" w14:textId="22EE25E2" w:rsidR="00D22DD5" w:rsidRPr="00656E56" w:rsidRDefault="00656E56" w:rsidP="00D22DD5">
      <w:pPr>
        <w:autoSpaceDE w:val="0"/>
        <w:autoSpaceDN w:val="0"/>
        <w:adjustRightInd w:val="0"/>
        <w:spacing w:after="0" w:line="240" w:lineRule="auto"/>
        <w:jc w:val="right"/>
        <w:rPr>
          <w:rFonts w:ascii="Baskerville Old Face" w:hAnsi="Baskerville Old Face" w:cstheme="majorBidi"/>
          <w:sz w:val="32"/>
          <w:szCs w:val="32"/>
        </w:rPr>
      </w:pPr>
      <w:r>
        <w:rPr>
          <w:rFonts w:ascii="Baskerville Old Face" w:hAnsi="Baskerville Old Face" w:cstheme="majorBidi"/>
          <w:sz w:val="32"/>
          <w:szCs w:val="32"/>
        </w:rPr>
        <w:t xml:space="preserve"> </w:t>
      </w:r>
      <w:r w:rsidR="00D22DD5" w:rsidRPr="00656E56">
        <w:rPr>
          <w:rFonts w:ascii="Baskerville Old Face" w:hAnsi="Baskerville Old Face" w:cstheme="majorBidi"/>
          <w:sz w:val="32"/>
          <w:szCs w:val="32"/>
        </w:rPr>
        <w:t>colonies on MacConkey’s.</w:t>
      </w:r>
    </w:p>
    <w:p w14:paraId="1C22F22A" w14:textId="092BB668" w:rsidR="00D22DD5" w:rsidRPr="00656E56" w:rsidRDefault="00656E56" w:rsidP="00D22DD5">
      <w:pPr>
        <w:autoSpaceDE w:val="0"/>
        <w:autoSpaceDN w:val="0"/>
        <w:adjustRightInd w:val="0"/>
        <w:spacing w:after="0" w:line="240" w:lineRule="auto"/>
        <w:jc w:val="right"/>
        <w:rPr>
          <w:rFonts w:ascii="Baskerville Old Face" w:hAnsi="Baskerville Old Face" w:cstheme="majorBidi"/>
          <w:sz w:val="32"/>
          <w:szCs w:val="32"/>
          <w:rtl/>
        </w:rPr>
      </w:pPr>
      <w:r>
        <w:rPr>
          <w:rFonts w:ascii="Baskerville Old Face" w:hAnsi="Baskerville Old Face" w:cstheme="majorBidi"/>
          <w:sz w:val="32"/>
          <w:szCs w:val="32"/>
        </w:rPr>
        <w:t xml:space="preserve"> </w:t>
      </w:r>
      <w:r w:rsidR="00D22DD5" w:rsidRPr="00656E56">
        <w:rPr>
          <w:rFonts w:ascii="Baskerville Old Face" w:hAnsi="Baskerville Old Face" w:cstheme="majorBidi"/>
          <w:sz w:val="32"/>
          <w:szCs w:val="32"/>
        </w:rPr>
        <w:t>Proteus species</w:t>
      </w:r>
      <w:r w:rsidR="00D22DD5" w:rsidRPr="00656E56">
        <w:rPr>
          <w:rFonts w:ascii="Baskerville Old Face" w:hAnsi="Baskerville Old Face" w:cstheme="majorBidi" w:hint="cs"/>
          <w:sz w:val="32"/>
          <w:szCs w:val="32"/>
          <w:rtl/>
        </w:rPr>
        <w:t>3</w:t>
      </w:r>
      <w:r>
        <w:rPr>
          <w:rFonts w:ascii="Baskerville Old Face" w:hAnsi="Baskerville Old Face" w:cstheme="majorBidi" w:hint="cs"/>
          <w:sz w:val="32"/>
          <w:szCs w:val="32"/>
          <w:rtl/>
        </w:rPr>
        <w:t xml:space="preserve">  </w:t>
      </w:r>
    </w:p>
    <w:p w14:paraId="03B0FEFE" w14:textId="13642C22" w:rsidR="00D22DD5" w:rsidRPr="00656E56" w:rsidRDefault="00656E56" w:rsidP="00D22DD5">
      <w:pPr>
        <w:autoSpaceDE w:val="0"/>
        <w:autoSpaceDN w:val="0"/>
        <w:adjustRightInd w:val="0"/>
        <w:spacing w:after="0" w:line="240" w:lineRule="auto"/>
        <w:jc w:val="right"/>
        <w:rPr>
          <w:rFonts w:ascii="Baskerville Old Face" w:hAnsi="Baskerville Old Face" w:cstheme="majorBidi"/>
          <w:sz w:val="32"/>
          <w:szCs w:val="32"/>
          <w:rtl/>
        </w:rPr>
      </w:pPr>
      <w:r>
        <w:rPr>
          <w:rFonts w:ascii="Baskerville Old Face" w:hAnsi="Baskerville Old Face" w:cstheme="majorBidi"/>
          <w:sz w:val="32"/>
          <w:szCs w:val="32"/>
        </w:rPr>
        <w:t xml:space="preserve"> </w:t>
      </w:r>
      <w:r w:rsidR="00D22DD5" w:rsidRPr="00656E56">
        <w:rPr>
          <w:rFonts w:ascii="Baskerville Old Face" w:hAnsi="Baskerville Old Face" w:cstheme="majorBidi"/>
          <w:sz w:val="32"/>
          <w:szCs w:val="32"/>
        </w:rPr>
        <w:t xml:space="preserve">very </w:t>
      </w:r>
      <w:proofErr w:type="gramStart"/>
      <w:r w:rsidR="00D22DD5" w:rsidRPr="00656E56">
        <w:rPr>
          <w:rFonts w:ascii="Baskerville Old Face" w:hAnsi="Baskerville Old Face" w:cstheme="majorBidi"/>
          <w:sz w:val="32"/>
          <w:szCs w:val="32"/>
        </w:rPr>
        <w:t>motile( swarming</w:t>
      </w:r>
      <w:proofErr w:type="gramEnd"/>
      <w:r>
        <w:rPr>
          <w:rFonts w:ascii="Baskerville Old Face" w:hAnsi="Baskerville Old Face" w:cstheme="majorBidi"/>
          <w:sz w:val="32"/>
          <w:szCs w:val="32"/>
        </w:rPr>
        <w:t xml:space="preserve"> )</w:t>
      </w:r>
      <w:r>
        <w:rPr>
          <w:rFonts w:ascii="Baskerville Old Face" w:hAnsi="Baskerville Old Face" w:cstheme="majorBidi" w:hint="cs"/>
          <w:sz w:val="32"/>
          <w:szCs w:val="32"/>
          <w:rtl/>
        </w:rPr>
        <w:t xml:space="preserve">   </w:t>
      </w:r>
    </w:p>
    <w:p w14:paraId="3832FF8F" w14:textId="16E221F3" w:rsidR="00D22DD5" w:rsidRPr="00656E56" w:rsidRDefault="00D22DD5" w:rsidP="00D22DD5">
      <w:pPr>
        <w:autoSpaceDE w:val="0"/>
        <w:autoSpaceDN w:val="0"/>
        <w:adjustRightInd w:val="0"/>
        <w:spacing w:after="0" w:line="240" w:lineRule="auto"/>
        <w:jc w:val="right"/>
        <w:rPr>
          <w:rFonts w:ascii="Baskerville Old Face" w:hAnsi="Baskerville Old Face" w:cstheme="majorBidi"/>
          <w:sz w:val="32"/>
          <w:szCs w:val="32"/>
          <w:rtl/>
        </w:rPr>
      </w:pPr>
      <w:r w:rsidRPr="00656E56">
        <w:rPr>
          <w:rFonts w:ascii="Baskerville Old Face" w:hAnsi="Baskerville Old Face" w:cs="Times New Roman"/>
          <w:sz w:val="32"/>
          <w:szCs w:val="32"/>
          <w:rtl/>
        </w:rPr>
        <w:t xml:space="preserve">• </w:t>
      </w:r>
      <w:r w:rsidR="00656E56">
        <w:rPr>
          <w:rFonts w:ascii="Baskerville Old Face" w:hAnsi="Baskerville Old Face" w:cstheme="majorBidi"/>
          <w:sz w:val="32"/>
          <w:szCs w:val="32"/>
        </w:rPr>
        <w:t xml:space="preserve"> </w:t>
      </w:r>
      <w:r w:rsidRPr="00656E56">
        <w:rPr>
          <w:rFonts w:ascii="Baskerville Old Face" w:hAnsi="Baskerville Old Face" w:cstheme="majorBidi"/>
          <w:sz w:val="32"/>
          <w:szCs w:val="32"/>
        </w:rPr>
        <w:t>non–lactose-fermenting (colorless) colonies on</w:t>
      </w:r>
      <w:r w:rsidR="00656E56">
        <w:rPr>
          <w:rFonts w:ascii="Baskerville Old Face" w:hAnsi="Baskerville Old Face" w:cs="Times New Roman" w:hint="cs"/>
          <w:sz w:val="32"/>
          <w:szCs w:val="32"/>
          <w:rtl/>
        </w:rPr>
        <w:t xml:space="preserve"> </w:t>
      </w:r>
      <w:r w:rsidRPr="00656E56">
        <w:rPr>
          <w:rFonts w:ascii="Baskerville Old Face" w:hAnsi="Baskerville Old Face" w:cs="Times New Roman"/>
          <w:sz w:val="32"/>
          <w:szCs w:val="32"/>
          <w:rtl/>
        </w:rPr>
        <w:t xml:space="preserve"> </w:t>
      </w:r>
    </w:p>
    <w:p w14:paraId="027F1F6D" w14:textId="77777777" w:rsidR="00656E56" w:rsidRDefault="00656E56" w:rsidP="00656E56">
      <w:pPr>
        <w:autoSpaceDE w:val="0"/>
        <w:autoSpaceDN w:val="0"/>
        <w:bidi w:val="0"/>
        <w:adjustRightInd w:val="0"/>
        <w:spacing w:after="0" w:line="240" w:lineRule="auto"/>
        <w:jc w:val="both"/>
        <w:rPr>
          <w:rFonts w:ascii="Baskerville Old Face" w:hAnsi="Baskerville Old Face" w:cstheme="majorBidi"/>
          <w:sz w:val="32"/>
          <w:szCs w:val="32"/>
        </w:rPr>
      </w:pPr>
      <w:r>
        <w:rPr>
          <w:rFonts w:ascii="Baskerville Old Face" w:hAnsi="Baskerville Old Face" w:cstheme="majorBidi"/>
          <w:sz w:val="32"/>
          <w:szCs w:val="32"/>
        </w:rPr>
        <w:t xml:space="preserve"> </w:t>
      </w:r>
      <w:r w:rsidR="00D22DD5" w:rsidRPr="00656E56">
        <w:rPr>
          <w:rFonts w:ascii="Baskerville Old Face" w:hAnsi="Baskerville Old Face" w:cstheme="majorBidi"/>
          <w:sz w:val="32"/>
          <w:szCs w:val="32"/>
        </w:rPr>
        <w:t>MacConkey’s.</w:t>
      </w:r>
      <w:r>
        <w:rPr>
          <w:rFonts w:ascii="Baskerville Old Face" w:hAnsi="Baskerville Old Face" w:cstheme="majorBidi"/>
          <w:sz w:val="32"/>
          <w:szCs w:val="32"/>
        </w:rPr>
        <w:t xml:space="preserve"> </w:t>
      </w:r>
    </w:p>
    <w:p w14:paraId="45FAC57C" w14:textId="6889A8DA" w:rsidR="007F2BD1" w:rsidRPr="00656E56" w:rsidRDefault="00D22DD5" w:rsidP="00656E56">
      <w:pPr>
        <w:autoSpaceDE w:val="0"/>
        <w:autoSpaceDN w:val="0"/>
        <w:bidi w:val="0"/>
        <w:adjustRightInd w:val="0"/>
        <w:spacing w:after="0" w:line="240" w:lineRule="auto"/>
        <w:jc w:val="both"/>
        <w:rPr>
          <w:rFonts w:ascii="Baskerville Old Face" w:hAnsi="Baskerville Old Face" w:cstheme="majorBidi"/>
          <w:sz w:val="32"/>
          <w:szCs w:val="32"/>
        </w:rPr>
      </w:pPr>
      <w:proofErr w:type="gramStart"/>
      <w:r w:rsidRPr="00656E56">
        <w:rPr>
          <w:rFonts w:ascii="Baskerville Old Face" w:hAnsi="Baskerville Old Face" w:cstheme="majorBidi"/>
          <w:b/>
          <w:bCs/>
          <w:sz w:val="36"/>
          <w:szCs w:val="36"/>
        </w:rPr>
        <w:t>Conclusion</w:t>
      </w:r>
      <w:r w:rsidRPr="007F2BD1">
        <w:rPr>
          <w:rFonts w:ascii="Baskerville Old Face" w:hAnsi="Baskerville Old Face" w:cstheme="majorBidi"/>
          <w:sz w:val="40"/>
          <w:szCs w:val="40"/>
        </w:rPr>
        <w:t xml:space="preserve"> :</w:t>
      </w:r>
      <w:proofErr w:type="gramEnd"/>
      <w:r w:rsidR="00656E56">
        <w:rPr>
          <w:rFonts w:ascii="Baskerville Old Face" w:hAnsi="Baskerville Old Face" w:cstheme="majorBidi"/>
          <w:sz w:val="40"/>
          <w:szCs w:val="40"/>
        </w:rPr>
        <w:t xml:space="preserve"> </w:t>
      </w:r>
      <w:r w:rsidRPr="00656E56">
        <w:rPr>
          <w:rFonts w:ascii="Baskerville Old Face" w:hAnsi="Baskerville Old Face" w:cstheme="majorBidi"/>
          <w:sz w:val="32"/>
          <w:szCs w:val="32"/>
        </w:rPr>
        <w:t xml:space="preserve">asymptomatic  Bacteriuria due to a urinary tract infection (UTI) is very prevalent in couples. The majority of people who have asymptomatic   bacterial urine do not have any symptoms. Treatment of asymptomatic bacteriuria during pregnancy reduces the incidence of pyelonephritis and low-birthweight babies. Asymptomatic patients are those who have positive urine cultures but no symptoms of a urinary tract infection. Patients </w:t>
      </w:r>
      <w:proofErr w:type="gramStart"/>
      <w:r w:rsidRPr="00656E56">
        <w:rPr>
          <w:rFonts w:ascii="Baskerville Old Face" w:hAnsi="Baskerville Old Face" w:cstheme="majorBidi"/>
          <w:sz w:val="32"/>
          <w:szCs w:val="32"/>
        </w:rPr>
        <w:t>with  asymptomatic</w:t>
      </w:r>
      <w:proofErr w:type="gramEnd"/>
      <w:r w:rsidRPr="00656E56">
        <w:rPr>
          <w:rFonts w:ascii="Baskerville Old Face" w:hAnsi="Baskerville Old Face" w:cstheme="majorBidi"/>
          <w:sz w:val="32"/>
          <w:szCs w:val="32"/>
        </w:rPr>
        <w:t xml:space="preserve">  Bacteriuria should be tested and treated. Antimicrobial treatment can avoid the consequences of bacteriuria (e.g., symptomatic urinary tract infection, bacteremia, and progression to </w:t>
      </w:r>
      <w:proofErr w:type="gramStart"/>
      <w:r w:rsidRPr="00656E56">
        <w:rPr>
          <w:rFonts w:ascii="Baskerville Old Face" w:hAnsi="Baskerville Old Face" w:cstheme="majorBidi"/>
          <w:sz w:val="32"/>
          <w:szCs w:val="32"/>
        </w:rPr>
        <w:t>Chronic Kidney Disease</w:t>
      </w:r>
      <w:proofErr w:type="gramEnd"/>
    </w:p>
    <w:p w14:paraId="40770488" w14:textId="77777777"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14:paraId="5336F204"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61DB036D"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1008A3E5"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083174F9"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64D01E4E"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4C8200E8"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1C25776E"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59C56502"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752BE692"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22A79ABA"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586BFD92"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0AC68036"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0B7C397D"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7D1616E5" w14:textId="77777777" w:rsid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p>
    <w:p w14:paraId="0BB811D0" w14:textId="77777777" w:rsidR="00656E56" w:rsidRDefault="00656E56" w:rsidP="0043655D">
      <w:pPr>
        <w:autoSpaceDE w:val="0"/>
        <w:autoSpaceDN w:val="0"/>
        <w:bidi w:val="0"/>
        <w:adjustRightInd w:val="0"/>
        <w:spacing w:after="0" w:line="240" w:lineRule="auto"/>
        <w:rPr>
          <w:rFonts w:ascii="Baskerville Old Face" w:hAnsi="Baskerville Old Face" w:cstheme="majorBidi"/>
          <w:sz w:val="40"/>
          <w:szCs w:val="40"/>
        </w:rPr>
      </w:pPr>
    </w:p>
    <w:p w14:paraId="41DD67D1" w14:textId="77777777" w:rsidR="00656E56" w:rsidRDefault="00656E56" w:rsidP="00656E56">
      <w:pPr>
        <w:autoSpaceDE w:val="0"/>
        <w:autoSpaceDN w:val="0"/>
        <w:bidi w:val="0"/>
        <w:adjustRightInd w:val="0"/>
        <w:spacing w:after="0" w:line="240" w:lineRule="auto"/>
        <w:rPr>
          <w:rFonts w:ascii="Baskerville Old Face" w:hAnsi="Baskerville Old Face" w:cstheme="majorBidi"/>
          <w:sz w:val="40"/>
          <w:szCs w:val="40"/>
        </w:rPr>
      </w:pPr>
    </w:p>
    <w:p w14:paraId="0D870E3B" w14:textId="77777777" w:rsidR="00656E56" w:rsidRDefault="00656E56" w:rsidP="00656E56">
      <w:pPr>
        <w:autoSpaceDE w:val="0"/>
        <w:autoSpaceDN w:val="0"/>
        <w:bidi w:val="0"/>
        <w:adjustRightInd w:val="0"/>
        <w:spacing w:after="0" w:line="240" w:lineRule="auto"/>
        <w:rPr>
          <w:rFonts w:ascii="Baskerville Old Face" w:hAnsi="Baskerville Old Face" w:cstheme="majorBidi"/>
          <w:sz w:val="40"/>
          <w:szCs w:val="40"/>
        </w:rPr>
      </w:pPr>
    </w:p>
    <w:p w14:paraId="6D76DE71" w14:textId="77777777" w:rsidR="00656E56" w:rsidRDefault="00656E56" w:rsidP="00656E56">
      <w:pPr>
        <w:autoSpaceDE w:val="0"/>
        <w:autoSpaceDN w:val="0"/>
        <w:bidi w:val="0"/>
        <w:adjustRightInd w:val="0"/>
        <w:spacing w:after="0" w:line="240" w:lineRule="auto"/>
        <w:rPr>
          <w:rFonts w:ascii="Baskerville Old Face" w:hAnsi="Baskerville Old Face" w:cstheme="majorBidi"/>
          <w:sz w:val="40"/>
          <w:szCs w:val="40"/>
        </w:rPr>
      </w:pPr>
    </w:p>
    <w:p w14:paraId="37EAC6FE" w14:textId="77777777" w:rsidR="00656E56" w:rsidRDefault="00656E56" w:rsidP="00656E56">
      <w:pPr>
        <w:autoSpaceDE w:val="0"/>
        <w:autoSpaceDN w:val="0"/>
        <w:bidi w:val="0"/>
        <w:adjustRightInd w:val="0"/>
        <w:spacing w:after="0" w:line="240" w:lineRule="auto"/>
        <w:rPr>
          <w:rFonts w:ascii="Baskerville Old Face" w:hAnsi="Baskerville Old Face" w:cstheme="majorBidi"/>
          <w:sz w:val="40"/>
          <w:szCs w:val="40"/>
        </w:rPr>
      </w:pPr>
    </w:p>
    <w:p w14:paraId="7D856819" w14:textId="77777777" w:rsidR="00656E56" w:rsidRDefault="00656E56" w:rsidP="00656E56">
      <w:pPr>
        <w:autoSpaceDE w:val="0"/>
        <w:autoSpaceDN w:val="0"/>
        <w:bidi w:val="0"/>
        <w:adjustRightInd w:val="0"/>
        <w:spacing w:after="0" w:line="240" w:lineRule="auto"/>
        <w:rPr>
          <w:rFonts w:ascii="Baskerville Old Face" w:hAnsi="Baskerville Old Face" w:cstheme="majorBidi"/>
          <w:sz w:val="40"/>
          <w:szCs w:val="40"/>
        </w:rPr>
      </w:pPr>
    </w:p>
    <w:p w14:paraId="6F10FFF3" w14:textId="44E0C229" w:rsidR="007F2BD1" w:rsidRDefault="007F2BD1" w:rsidP="00656E56">
      <w:pPr>
        <w:autoSpaceDE w:val="0"/>
        <w:autoSpaceDN w:val="0"/>
        <w:bidi w:val="0"/>
        <w:adjustRightInd w:val="0"/>
        <w:spacing w:after="0" w:line="240" w:lineRule="auto"/>
        <w:rPr>
          <w:rFonts w:ascii="Baskerville Old Face" w:hAnsi="Baskerville Old Face" w:cstheme="majorBidi"/>
          <w:sz w:val="40"/>
          <w:szCs w:val="40"/>
        </w:rPr>
      </w:pPr>
      <w:proofErr w:type="gramStart"/>
      <w:r w:rsidRPr="00F81C4F">
        <w:rPr>
          <w:rFonts w:ascii="Baskerville Old Face" w:hAnsi="Baskerville Old Face" w:cstheme="majorBidi"/>
          <w:b/>
          <w:bCs/>
          <w:sz w:val="40"/>
          <w:szCs w:val="40"/>
        </w:rPr>
        <w:t>References</w:t>
      </w:r>
      <w:r w:rsidRPr="007F2BD1">
        <w:rPr>
          <w:rFonts w:ascii="Baskerville Old Face" w:hAnsi="Baskerville Old Face" w:cstheme="majorBidi"/>
          <w:sz w:val="40"/>
          <w:szCs w:val="40"/>
        </w:rPr>
        <w:t xml:space="preserve"> :</w:t>
      </w:r>
      <w:proofErr w:type="gramEnd"/>
      <w:r w:rsidRPr="007F2BD1">
        <w:rPr>
          <w:rFonts w:ascii="Baskerville Old Face" w:hAnsi="Baskerville Old Face" w:cstheme="majorBidi"/>
          <w:sz w:val="40"/>
          <w:szCs w:val="40"/>
        </w:rPr>
        <w:t xml:space="preserve"> </w:t>
      </w:r>
      <w:r w:rsidR="0043655D">
        <w:rPr>
          <w:rFonts w:ascii="Baskerville Old Face" w:hAnsi="Baskerville Old Face" w:cstheme="majorBidi"/>
          <w:sz w:val="40"/>
          <w:szCs w:val="40"/>
        </w:rPr>
        <w:t xml:space="preserve">  </w:t>
      </w:r>
    </w:p>
    <w:p w14:paraId="34A21626" w14:textId="77777777" w:rsidR="0043655D" w:rsidRPr="00F81C4F" w:rsidRDefault="0043655D" w:rsidP="0043655D">
      <w:pPr>
        <w:shd w:val="clear" w:color="auto" w:fill="FFFFFF"/>
        <w:bidi w:val="0"/>
        <w:spacing w:after="0" w:line="240" w:lineRule="auto"/>
        <w:rPr>
          <w:rFonts w:ascii="Times New Roman" w:eastAsia="Times New Roman" w:hAnsi="Times New Roman" w:cs="Times New Roman"/>
          <w:color w:val="303030"/>
          <w:sz w:val="32"/>
          <w:szCs w:val="32"/>
        </w:rPr>
      </w:pPr>
      <w:r w:rsidRPr="00F81C4F">
        <w:rPr>
          <w:rFonts w:ascii="Times New Roman" w:eastAsia="Times New Roman" w:hAnsi="Times New Roman" w:cs="Times New Roman"/>
          <w:color w:val="303030"/>
          <w:sz w:val="32"/>
          <w:szCs w:val="32"/>
        </w:rPr>
        <w:t xml:space="preserve">1 </w:t>
      </w:r>
      <w:proofErr w:type="spellStart"/>
      <w:r w:rsidRPr="00F81C4F">
        <w:rPr>
          <w:rFonts w:ascii="Times New Roman" w:eastAsia="Times New Roman" w:hAnsi="Times New Roman" w:cs="Times New Roman"/>
          <w:color w:val="303030"/>
          <w:sz w:val="32"/>
          <w:szCs w:val="32"/>
        </w:rPr>
        <w:t>Ditkoff</w:t>
      </w:r>
      <w:proofErr w:type="spellEnd"/>
      <w:r w:rsidRPr="00F81C4F">
        <w:rPr>
          <w:rFonts w:ascii="Times New Roman" w:eastAsia="Times New Roman" w:hAnsi="Times New Roman" w:cs="Times New Roman"/>
          <w:color w:val="303030"/>
          <w:sz w:val="32"/>
          <w:szCs w:val="32"/>
        </w:rPr>
        <w:t xml:space="preserve"> EL, </w:t>
      </w:r>
      <w:proofErr w:type="spellStart"/>
      <w:r w:rsidRPr="00F81C4F">
        <w:rPr>
          <w:rFonts w:ascii="Times New Roman" w:eastAsia="Times New Roman" w:hAnsi="Times New Roman" w:cs="Times New Roman"/>
          <w:color w:val="303030"/>
          <w:sz w:val="32"/>
          <w:szCs w:val="32"/>
        </w:rPr>
        <w:t>Theofanides</w:t>
      </w:r>
      <w:proofErr w:type="spellEnd"/>
      <w:r w:rsidRPr="00F81C4F">
        <w:rPr>
          <w:rFonts w:ascii="Times New Roman" w:eastAsia="Times New Roman" w:hAnsi="Times New Roman" w:cs="Times New Roman"/>
          <w:color w:val="303030"/>
          <w:sz w:val="32"/>
          <w:szCs w:val="32"/>
        </w:rPr>
        <w:t xml:space="preserve"> M, </w:t>
      </w:r>
      <w:proofErr w:type="spellStart"/>
      <w:r w:rsidRPr="00F81C4F">
        <w:rPr>
          <w:rFonts w:ascii="Times New Roman" w:eastAsia="Times New Roman" w:hAnsi="Times New Roman" w:cs="Times New Roman"/>
          <w:color w:val="303030"/>
          <w:sz w:val="32"/>
          <w:szCs w:val="32"/>
        </w:rPr>
        <w:t>Aisen</w:t>
      </w:r>
      <w:proofErr w:type="spellEnd"/>
      <w:r w:rsidRPr="00F81C4F">
        <w:rPr>
          <w:rFonts w:ascii="Times New Roman" w:eastAsia="Times New Roman" w:hAnsi="Times New Roman" w:cs="Times New Roman"/>
          <w:color w:val="303030"/>
          <w:sz w:val="32"/>
          <w:szCs w:val="32"/>
        </w:rPr>
        <w:t xml:space="preserve"> CM, </w:t>
      </w:r>
      <w:proofErr w:type="spellStart"/>
      <w:r w:rsidRPr="00F81C4F">
        <w:rPr>
          <w:rFonts w:ascii="Times New Roman" w:eastAsia="Times New Roman" w:hAnsi="Times New Roman" w:cs="Times New Roman"/>
          <w:color w:val="303030"/>
          <w:sz w:val="32"/>
          <w:szCs w:val="32"/>
        </w:rPr>
        <w:t>Kowalik</w:t>
      </w:r>
      <w:proofErr w:type="spellEnd"/>
      <w:r w:rsidRPr="00F81C4F">
        <w:rPr>
          <w:rFonts w:ascii="Times New Roman" w:eastAsia="Times New Roman" w:hAnsi="Times New Roman" w:cs="Times New Roman"/>
          <w:color w:val="303030"/>
          <w:sz w:val="32"/>
          <w:szCs w:val="32"/>
        </w:rPr>
        <w:t xml:space="preserve"> CG, Cohn JA, Sui W, </w:t>
      </w:r>
      <w:proofErr w:type="spellStart"/>
      <w:r w:rsidRPr="00F81C4F">
        <w:rPr>
          <w:rFonts w:ascii="Times New Roman" w:eastAsia="Times New Roman" w:hAnsi="Times New Roman" w:cs="Times New Roman"/>
          <w:color w:val="303030"/>
          <w:sz w:val="32"/>
          <w:szCs w:val="32"/>
        </w:rPr>
        <w:t>Rutman</w:t>
      </w:r>
      <w:proofErr w:type="spellEnd"/>
      <w:r w:rsidRPr="00F81C4F">
        <w:rPr>
          <w:rFonts w:ascii="Times New Roman" w:eastAsia="Times New Roman" w:hAnsi="Times New Roman" w:cs="Times New Roman"/>
          <w:color w:val="303030"/>
          <w:sz w:val="32"/>
          <w:szCs w:val="32"/>
        </w:rPr>
        <w:t xml:space="preserve"> M, Adam RA, </w:t>
      </w:r>
      <w:proofErr w:type="spellStart"/>
      <w:r w:rsidRPr="00F81C4F">
        <w:rPr>
          <w:rFonts w:ascii="Times New Roman" w:eastAsia="Times New Roman" w:hAnsi="Times New Roman" w:cs="Times New Roman"/>
          <w:color w:val="303030"/>
          <w:sz w:val="32"/>
          <w:szCs w:val="32"/>
        </w:rPr>
        <w:t>Dmochowski</w:t>
      </w:r>
      <w:proofErr w:type="spellEnd"/>
      <w:r w:rsidRPr="00F81C4F">
        <w:rPr>
          <w:rFonts w:ascii="Times New Roman" w:eastAsia="Times New Roman" w:hAnsi="Times New Roman" w:cs="Times New Roman"/>
          <w:color w:val="303030"/>
          <w:sz w:val="32"/>
          <w:szCs w:val="32"/>
        </w:rPr>
        <w:t xml:space="preserve"> RR, Cooper KL. Assessment of practices in screening and treating women with bacteriuria. Can J Urol. 2018 Oct;25(5):9486-9496. [</w:t>
      </w:r>
      <w:hyperlink r:id="rId9" w:history="1">
        <w:r w:rsidRPr="00F81C4F">
          <w:rPr>
            <w:rFonts w:ascii="Times New Roman" w:eastAsia="Times New Roman" w:hAnsi="Times New Roman" w:cs="Times New Roman"/>
            <w:color w:val="2F4A8B"/>
            <w:sz w:val="32"/>
            <w:szCs w:val="32"/>
            <w:u w:val="single"/>
          </w:rPr>
          <w:t>PubMed</w:t>
        </w:r>
      </w:hyperlink>
      <w:r w:rsidRPr="00F81C4F">
        <w:rPr>
          <w:rFonts w:ascii="Times New Roman" w:eastAsia="Times New Roman" w:hAnsi="Times New Roman" w:cs="Times New Roman"/>
          <w:color w:val="303030"/>
          <w:sz w:val="32"/>
          <w:szCs w:val="32"/>
        </w:rPr>
        <w:t>] [</w:t>
      </w:r>
      <w:hyperlink r:id="rId10" w:anchor="article-17934.r1" w:tgtFrame="mainwindow" w:history="1">
        <w:r w:rsidRPr="00F81C4F">
          <w:rPr>
            <w:rFonts w:ascii="Times New Roman" w:eastAsia="Times New Roman" w:hAnsi="Times New Roman" w:cs="Times New Roman"/>
            <w:color w:val="2F4A8B"/>
            <w:sz w:val="32"/>
            <w:szCs w:val="32"/>
            <w:u w:val="single"/>
          </w:rPr>
          <w:t>Reference list</w:t>
        </w:r>
      </w:hyperlink>
      <w:r w:rsidRPr="00F81C4F">
        <w:rPr>
          <w:rFonts w:ascii="Times New Roman" w:eastAsia="Times New Roman" w:hAnsi="Times New Roman" w:cs="Times New Roman"/>
          <w:color w:val="303030"/>
          <w:sz w:val="32"/>
          <w:szCs w:val="32"/>
        </w:rPr>
        <w:t>]</w:t>
      </w:r>
    </w:p>
    <w:p w14:paraId="3E5B66AD" w14:textId="77777777" w:rsidR="00F81C4F" w:rsidRPr="00F81C4F" w:rsidRDefault="00F81C4F" w:rsidP="0043655D">
      <w:pPr>
        <w:tabs>
          <w:tab w:val="left" w:pos="7016"/>
        </w:tabs>
        <w:bidi w:val="0"/>
        <w:rPr>
          <w:rFonts w:asciiTheme="majorBidi" w:hAnsiTheme="majorBidi" w:cstheme="majorBidi"/>
          <w:sz w:val="32"/>
          <w:szCs w:val="32"/>
        </w:rPr>
      </w:pPr>
    </w:p>
    <w:p w14:paraId="49387BB5" w14:textId="114FD2EC" w:rsidR="0043655D" w:rsidRPr="00F81C4F" w:rsidRDefault="0043655D" w:rsidP="00F81C4F">
      <w:pPr>
        <w:tabs>
          <w:tab w:val="left" w:pos="7016"/>
        </w:tabs>
        <w:bidi w:val="0"/>
        <w:rPr>
          <w:rFonts w:asciiTheme="majorBidi" w:hAnsiTheme="majorBidi" w:cstheme="majorBidi"/>
          <w:sz w:val="32"/>
          <w:szCs w:val="32"/>
        </w:rPr>
      </w:pPr>
      <w:r w:rsidRPr="00F81C4F">
        <w:rPr>
          <w:rFonts w:asciiTheme="majorBidi" w:hAnsiTheme="majorBidi" w:cstheme="majorBidi"/>
          <w:sz w:val="32"/>
          <w:szCs w:val="32"/>
        </w:rPr>
        <w:t>2</w:t>
      </w:r>
      <w:r w:rsidRPr="00F81C4F">
        <w:rPr>
          <w:sz w:val="32"/>
          <w:szCs w:val="32"/>
        </w:rPr>
        <w:t xml:space="preserve"> Levinson, Warren. Review of medical microbiology and immunology. 13rd ed. The McGraw-Hill Companies, 2014</w:t>
      </w:r>
    </w:p>
    <w:p w14:paraId="16EEA8AC" w14:textId="77777777" w:rsidR="0043655D" w:rsidRPr="00F81C4F" w:rsidRDefault="0043655D" w:rsidP="0043655D">
      <w:pPr>
        <w:tabs>
          <w:tab w:val="left" w:pos="7016"/>
        </w:tabs>
        <w:bidi w:val="0"/>
        <w:rPr>
          <w:rFonts w:asciiTheme="majorBidi" w:hAnsiTheme="majorBidi" w:cstheme="majorBidi"/>
          <w:sz w:val="32"/>
          <w:szCs w:val="32"/>
        </w:rPr>
      </w:pPr>
      <w:r w:rsidRPr="00F81C4F">
        <w:rPr>
          <w:rFonts w:asciiTheme="majorBidi" w:hAnsiTheme="majorBidi" w:cstheme="majorBidi"/>
          <w:sz w:val="32"/>
          <w:szCs w:val="32"/>
        </w:rPr>
        <w:t xml:space="preserve">3 </w:t>
      </w:r>
      <w:r w:rsidRPr="00F81C4F">
        <w:rPr>
          <w:color w:val="000000"/>
          <w:sz w:val="32"/>
          <w:szCs w:val="32"/>
          <w:shd w:val="clear" w:color="auto" w:fill="FFFFFF"/>
        </w:rPr>
        <w:t xml:space="preserve">Moore A, </w:t>
      </w:r>
      <w:proofErr w:type="spellStart"/>
      <w:r w:rsidRPr="00F81C4F">
        <w:rPr>
          <w:color w:val="000000"/>
          <w:sz w:val="32"/>
          <w:szCs w:val="32"/>
          <w:shd w:val="clear" w:color="auto" w:fill="FFFFFF"/>
        </w:rPr>
        <w:t>Doull</w:t>
      </w:r>
      <w:proofErr w:type="spellEnd"/>
      <w:r w:rsidRPr="00F81C4F">
        <w:rPr>
          <w:color w:val="000000"/>
          <w:sz w:val="32"/>
          <w:szCs w:val="32"/>
          <w:shd w:val="clear" w:color="auto" w:fill="FFFFFF"/>
        </w:rPr>
        <w:t xml:space="preserve"> M, Grad R, Groulx S, </w:t>
      </w:r>
      <w:proofErr w:type="spellStart"/>
      <w:r w:rsidRPr="00F81C4F">
        <w:rPr>
          <w:color w:val="000000"/>
          <w:sz w:val="32"/>
          <w:szCs w:val="32"/>
          <w:shd w:val="clear" w:color="auto" w:fill="FFFFFF"/>
        </w:rPr>
        <w:t>Pottie</w:t>
      </w:r>
      <w:proofErr w:type="spellEnd"/>
      <w:r w:rsidRPr="00F81C4F">
        <w:rPr>
          <w:color w:val="000000"/>
          <w:sz w:val="32"/>
          <w:szCs w:val="32"/>
          <w:shd w:val="clear" w:color="auto" w:fill="FFFFFF"/>
        </w:rPr>
        <w:t xml:space="preserve"> K, Tonelli M, Courage S, Garcia AJ, Thombs BD., Canadian Task Force on Preventive Health Care. Recommendations on screening for asymptomatic bacteriuria in pregnancy. </w:t>
      </w:r>
      <w:r w:rsidRPr="00F81C4F">
        <w:rPr>
          <w:rStyle w:val="ref-journal"/>
          <w:color w:val="000000"/>
          <w:sz w:val="32"/>
          <w:szCs w:val="32"/>
          <w:shd w:val="clear" w:color="auto" w:fill="FFFFFF"/>
        </w:rPr>
        <w:t>CMAJ. </w:t>
      </w:r>
      <w:r w:rsidRPr="00F81C4F">
        <w:rPr>
          <w:color w:val="000000"/>
          <w:sz w:val="32"/>
          <w:szCs w:val="32"/>
          <w:shd w:val="clear" w:color="auto" w:fill="FFFFFF"/>
        </w:rPr>
        <w:t>2018 Jul 09;</w:t>
      </w:r>
      <w:r w:rsidRPr="00F81C4F">
        <w:rPr>
          <w:rStyle w:val="ref-vol"/>
          <w:color w:val="000000"/>
          <w:sz w:val="32"/>
          <w:szCs w:val="32"/>
          <w:shd w:val="clear" w:color="auto" w:fill="FFFFFF"/>
        </w:rPr>
        <w:t>190</w:t>
      </w:r>
      <w:r w:rsidRPr="00F81C4F">
        <w:rPr>
          <w:color w:val="000000"/>
          <w:sz w:val="32"/>
          <w:szCs w:val="32"/>
          <w:shd w:val="clear" w:color="auto" w:fill="FFFFFF"/>
        </w:rPr>
        <w:t>(27</w:t>
      </w:r>
      <w:proofErr w:type="gramStart"/>
      <w:r w:rsidRPr="00F81C4F">
        <w:rPr>
          <w:color w:val="000000"/>
          <w:sz w:val="32"/>
          <w:szCs w:val="32"/>
          <w:shd w:val="clear" w:color="auto" w:fill="FFFFFF"/>
        </w:rPr>
        <w:t>):E</w:t>
      </w:r>
      <w:proofErr w:type="gramEnd"/>
      <w:r w:rsidRPr="00F81C4F">
        <w:rPr>
          <w:color w:val="000000"/>
          <w:sz w:val="32"/>
          <w:szCs w:val="32"/>
          <w:shd w:val="clear" w:color="auto" w:fill="FFFFFF"/>
        </w:rPr>
        <w:t>823-E830. [</w:t>
      </w:r>
      <w:hyperlink r:id="rId11" w:history="1">
        <w:r w:rsidRPr="00F81C4F">
          <w:rPr>
            <w:rStyle w:val="Hyperlink"/>
            <w:color w:val="2F4A8B"/>
            <w:sz w:val="32"/>
            <w:szCs w:val="32"/>
            <w:shd w:val="clear" w:color="auto" w:fill="FFFFFF"/>
          </w:rPr>
          <w:t>PMC free article</w:t>
        </w:r>
      </w:hyperlink>
      <w:r w:rsidRPr="00F81C4F">
        <w:rPr>
          <w:color w:val="000000"/>
          <w:sz w:val="32"/>
          <w:szCs w:val="32"/>
          <w:shd w:val="clear" w:color="auto" w:fill="FFFFFF"/>
        </w:rPr>
        <w:t>] [</w:t>
      </w:r>
      <w:hyperlink r:id="rId12" w:history="1">
        <w:r w:rsidRPr="00F81C4F">
          <w:rPr>
            <w:rStyle w:val="Hyperlink"/>
            <w:color w:val="2F4A8B"/>
            <w:sz w:val="32"/>
            <w:szCs w:val="32"/>
            <w:shd w:val="clear" w:color="auto" w:fill="FFFFFF"/>
          </w:rPr>
          <w:t>PubMed</w:t>
        </w:r>
      </w:hyperlink>
      <w:r w:rsidRPr="00F81C4F">
        <w:rPr>
          <w:color w:val="000000"/>
          <w:sz w:val="32"/>
          <w:szCs w:val="32"/>
          <w:shd w:val="clear" w:color="auto" w:fill="FFFFFF"/>
        </w:rPr>
        <w:t>]</w:t>
      </w:r>
    </w:p>
    <w:p w14:paraId="644E73E0" w14:textId="5CC980C3" w:rsidR="0043655D" w:rsidRPr="0043655D" w:rsidRDefault="0043655D" w:rsidP="0043655D">
      <w:pPr>
        <w:autoSpaceDE w:val="0"/>
        <w:autoSpaceDN w:val="0"/>
        <w:bidi w:val="0"/>
        <w:adjustRightInd w:val="0"/>
        <w:spacing w:after="0" w:line="240" w:lineRule="auto"/>
        <w:rPr>
          <w:rFonts w:ascii="Baskerville Old Face" w:hAnsi="Baskerville Old Face" w:cstheme="majorBidi"/>
          <w:sz w:val="40"/>
          <w:szCs w:val="40"/>
        </w:rPr>
      </w:pPr>
      <w:r w:rsidRPr="00F81C4F">
        <w:rPr>
          <w:rFonts w:asciiTheme="majorBidi" w:hAnsiTheme="majorBidi" w:cstheme="majorBidi"/>
          <w:sz w:val="32"/>
          <w:szCs w:val="32"/>
        </w:rPr>
        <w:t>4</w:t>
      </w:r>
      <w:r w:rsidRPr="00F81C4F">
        <w:rPr>
          <w:color w:val="000000"/>
          <w:sz w:val="32"/>
          <w:szCs w:val="32"/>
          <w:shd w:val="clear" w:color="auto" w:fill="FFFFFF"/>
        </w:rPr>
        <w:t xml:space="preserve"> Medley N, Vogel JP, Care A, </w:t>
      </w:r>
      <w:proofErr w:type="spellStart"/>
      <w:r w:rsidRPr="00F81C4F">
        <w:rPr>
          <w:color w:val="000000"/>
          <w:sz w:val="32"/>
          <w:szCs w:val="32"/>
          <w:shd w:val="clear" w:color="auto" w:fill="FFFFFF"/>
        </w:rPr>
        <w:t>Alfirevic</w:t>
      </w:r>
      <w:proofErr w:type="spellEnd"/>
      <w:r w:rsidRPr="00F81C4F">
        <w:rPr>
          <w:color w:val="000000"/>
          <w:sz w:val="32"/>
          <w:szCs w:val="32"/>
          <w:shd w:val="clear" w:color="auto" w:fill="FFFFFF"/>
        </w:rPr>
        <w:t xml:space="preserve"> Z. Interventions during pregnancy to prevent preterm birth: an overview of Cochrane </w:t>
      </w:r>
      <w:r w:rsidRPr="00F81C4F">
        <w:rPr>
          <w:color w:val="000000"/>
          <w:sz w:val="32"/>
          <w:szCs w:val="32"/>
          <w:shd w:val="clear" w:color="auto" w:fill="FFFFFF"/>
        </w:rPr>
        <w:lastRenderedPageBreak/>
        <w:t>systematic reviews. </w:t>
      </w:r>
      <w:r w:rsidRPr="00F81C4F">
        <w:rPr>
          <w:rStyle w:val="ref-journal"/>
          <w:color w:val="000000"/>
          <w:sz w:val="32"/>
          <w:szCs w:val="32"/>
          <w:shd w:val="clear" w:color="auto" w:fill="FFFFFF"/>
        </w:rPr>
        <w:t>Cochrane Database Syst Rev. </w:t>
      </w:r>
      <w:r w:rsidRPr="00F81C4F">
        <w:rPr>
          <w:color w:val="000000"/>
          <w:sz w:val="32"/>
          <w:szCs w:val="32"/>
          <w:shd w:val="clear" w:color="auto" w:fill="FFFFFF"/>
        </w:rPr>
        <w:t>2018 Nov 14;</w:t>
      </w:r>
      <w:r w:rsidRPr="00F81C4F">
        <w:rPr>
          <w:rStyle w:val="ref-vol"/>
          <w:color w:val="000000"/>
          <w:sz w:val="32"/>
          <w:szCs w:val="32"/>
          <w:shd w:val="clear" w:color="auto" w:fill="FFFFFF"/>
        </w:rPr>
        <w:t>11</w:t>
      </w:r>
      <w:r w:rsidRPr="00F81C4F">
        <w:rPr>
          <w:color w:val="000000"/>
          <w:sz w:val="32"/>
          <w:szCs w:val="32"/>
          <w:shd w:val="clear" w:color="auto" w:fill="FFFFFF"/>
        </w:rPr>
        <w:t>:CD012505. [</w:t>
      </w:r>
      <w:hyperlink r:id="rId13" w:history="1">
        <w:r w:rsidRPr="00F81C4F">
          <w:rPr>
            <w:rStyle w:val="Hyperlink"/>
            <w:color w:val="2F4A8B"/>
            <w:sz w:val="32"/>
            <w:szCs w:val="32"/>
            <w:shd w:val="clear" w:color="auto" w:fill="FFFFFF"/>
          </w:rPr>
          <w:t>PMC free article</w:t>
        </w:r>
      </w:hyperlink>
      <w:r w:rsidRPr="00F81C4F">
        <w:rPr>
          <w:color w:val="000000"/>
          <w:sz w:val="32"/>
          <w:szCs w:val="32"/>
          <w:shd w:val="clear" w:color="auto" w:fill="FFFFFF"/>
        </w:rPr>
        <w:t>] [</w:t>
      </w:r>
      <w:hyperlink r:id="rId14" w:history="1">
        <w:r w:rsidRPr="00F81C4F">
          <w:rPr>
            <w:rStyle w:val="Hyperlink"/>
            <w:color w:val="2F4A8B"/>
            <w:sz w:val="32"/>
            <w:szCs w:val="32"/>
            <w:shd w:val="clear" w:color="auto" w:fill="FFFFFF"/>
          </w:rPr>
          <w:t>PubMed</w:t>
        </w:r>
      </w:hyperlink>
      <w:r w:rsidRPr="00F81C4F">
        <w:rPr>
          <w:color w:val="000000"/>
          <w:sz w:val="32"/>
          <w:szCs w:val="32"/>
          <w:shd w:val="clear" w:color="auto" w:fill="FFFFFF"/>
        </w:rPr>
        <w:t>]</w:t>
      </w:r>
    </w:p>
    <w:p w14:paraId="7A37F580" w14:textId="77777777" w:rsidR="006C2CCC" w:rsidRPr="00753EF6" w:rsidRDefault="006C2CCC" w:rsidP="00753EF6">
      <w:pPr>
        <w:tabs>
          <w:tab w:val="left" w:pos="7016"/>
        </w:tabs>
        <w:bidi w:val="0"/>
        <w:rPr>
          <w:rFonts w:asciiTheme="majorBidi" w:hAnsiTheme="majorBidi" w:cstheme="majorBidi"/>
          <w:sz w:val="24"/>
          <w:szCs w:val="24"/>
          <w:rtl/>
        </w:rPr>
      </w:pPr>
    </w:p>
    <w:sectPr w:rsidR="006C2CCC" w:rsidRPr="00753EF6" w:rsidSect="003B38E9">
      <w:headerReference w:type="even" r:id="rId15"/>
      <w:headerReference w:type="default" r:id="rId16"/>
      <w:footerReference w:type="even" r:id="rId17"/>
      <w:footerReference w:type="default" r:id="rId18"/>
      <w:headerReference w:type="first" r:id="rId19"/>
      <w:footerReference w:type="first" r:id="rId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402A8D" w14:textId="77777777" w:rsidR="00783D05" w:rsidRDefault="00783D05" w:rsidP="00F93603">
      <w:pPr>
        <w:spacing w:after="0" w:line="240" w:lineRule="auto"/>
      </w:pPr>
      <w:r>
        <w:separator/>
      </w:r>
    </w:p>
  </w:endnote>
  <w:endnote w:type="continuationSeparator" w:id="0">
    <w:p w14:paraId="4C859D95" w14:textId="77777777" w:rsidR="00783D05" w:rsidRDefault="00783D05"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4AD05" w14:textId="77777777" w:rsidR="00F81C4F" w:rsidRDefault="00F81C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0246918"/>
      <w:docPartObj>
        <w:docPartGallery w:val="Page Numbers (Bottom of Page)"/>
        <w:docPartUnique/>
      </w:docPartObj>
    </w:sdtPr>
    <w:sdtEndPr>
      <w:rPr>
        <w:b/>
        <w:bCs/>
        <w:sz w:val="24"/>
        <w:szCs w:val="24"/>
      </w:rPr>
    </w:sdtEndPr>
    <w:sdtContent>
      <w:p w14:paraId="7E26827C" w14:textId="77777777" w:rsidR="003B38E9" w:rsidRDefault="003B38E9">
        <w:pPr>
          <w:pStyle w:val="Footer"/>
          <w:jc w:val="center"/>
        </w:pPr>
        <w:r w:rsidRPr="00F81C4F">
          <w:rPr>
            <w:sz w:val="24"/>
            <w:szCs w:val="24"/>
          </w:rPr>
          <w:fldChar w:fldCharType="begin"/>
        </w:r>
        <w:r w:rsidRPr="00F81C4F">
          <w:rPr>
            <w:sz w:val="24"/>
            <w:szCs w:val="24"/>
          </w:rPr>
          <w:instrText>PAGE   \* MERGEFORMAT</w:instrText>
        </w:r>
        <w:r w:rsidRPr="00F81C4F">
          <w:rPr>
            <w:sz w:val="24"/>
            <w:szCs w:val="24"/>
          </w:rPr>
          <w:fldChar w:fldCharType="separate"/>
        </w:r>
        <w:r w:rsidRPr="00F81C4F">
          <w:rPr>
            <w:noProof/>
            <w:sz w:val="24"/>
            <w:szCs w:val="24"/>
            <w:rtl/>
            <w:lang w:val="ar-SA"/>
          </w:rPr>
          <w:t>1</w:t>
        </w:r>
        <w:r w:rsidRPr="00F81C4F">
          <w:rPr>
            <w:sz w:val="24"/>
            <w:szCs w:val="24"/>
          </w:rPr>
          <w:fldChar w:fldCharType="end"/>
        </w:r>
      </w:p>
    </w:sdtContent>
  </w:sdt>
  <w:p w14:paraId="2668B9D2" w14:textId="77777777" w:rsidR="003B38E9" w:rsidRDefault="003B38E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09B51" w14:textId="77777777" w:rsidR="00F81C4F" w:rsidRDefault="00F81C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DD1E0A" w14:textId="77777777" w:rsidR="00783D05" w:rsidRDefault="00783D05" w:rsidP="00F93603">
      <w:pPr>
        <w:spacing w:after="0" w:line="240" w:lineRule="auto"/>
      </w:pPr>
      <w:r>
        <w:separator/>
      </w:r>
    </w:p>
  </w:footnote>
  <w:footnote w:type="continuationSeparator" w:id="0">
    <w:p w14:paraId="78686380" w14:textId="77777777" w:rsidR="00783D05" w:rsidRDefault="00783D05" w:rsidP="00F936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BDBA1" w14:textId="77777777" w:rsidR="00F81C4F" w:rsidRDefault="00F81C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12A07" w14:textId="77777777" w:rsidR="00F81C4F" w:rsidRDefault="00F81C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97FA2" w14:textId="77777777" w:rsidR="00F81C4F" w:rsidRDefault="00F81C4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5C5B"/>
    <w:rsid w:val="0008033D"/>
    <w:rsid w:val="000E3258"/>
    <w:rsid w:val="00112279"/>
    <w:rsid w:val="00181E9A"/>
    <w:rsid w:val="001C453C"/>
    <w:rsid w:val="002929C0"/>
    <w:rsid w:val="00383F1D"/>
    <w:rsid w:val="003B38E9"/>
    <w:rsid w:val="003C0B6D"/>
    <w:rsid w:val="0043655D"/>
    <w:rsid w:val="00465ACB"/>
    <w:rsid w:val="004B5845"/>
    <w:rsid w:val="004C2D95"/>
    <w:rsid w:val="00501548"/>
    <w:rsid w:val="00537DD1"/>
    <w:rsid w:val="006200B9"/>
    <w:rsid w:val="00656E56"/>
    <w:rsid w:val="006A32C3"/>
    <w:rsid w:val="006C2CCC"/>
    <w:rsid w:val="006F0450"/>
    <w:rsid w:val="00707E0D"/>
    <w:rsid w:val="00753EF6"/>
    <w:rsid w:val="00783D05"/>
    <w:rsid w:val="007F2BD1"/>
    <w:rsid w:val="008E2C48"/>
    <w:rsid w:val="00914B7A"/>
    <w:rsid w:val="00985BBE"/>
    <w:rsid w:val="009A3D0D"/>
    <w:rsid w:val="009C566D"/>
    <w:rsid w:val="00A54BBD"/>
    <w:rsid w:val="00AC029D"/>
    <w:rsid w:val="00BB3D34"/>
    <w:rsid w:val="00C6534D"/>
    <w:rsid w:val="00C75C5B"/>
    <w:rsid w:val="00C900FF"/>
    <w:rsid w:val="00D22DD5"/>
    <w:rsid w:val="00D828EF"/>
    <w:rsid w:val="00E624FA"/>
    <w:rsid w:val="00E83FE9"/>
    <w:rsid w:val="00F05B76"/>
    <w:rsid w:val="00F81C4F"/>
    <w:rsid w:val="00F9360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5A0E6B"/>
  <w15:docId w15:val="{98E0BF6D-8630-4A8D-8AFB-C2E3B8279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C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CCC"/>
    <w:rPr>
      <w:rFonts w:ascii="Tahoma" w:hAnsi="Tahoma" w:cs="Tahoma"/>
      <w:sz w:val="16"/>
      <w:szCs w:val="16"/>
    </w:rPr>
  </w:style>
  <w:style w:type="table" w:styleId="TableGrid">
    <w:name w:val="Table Grid"/>
    <w:basedOn w:val="TableNormal"/>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36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F93603"/>
  </w:style>
  <w:style w:type="paragraph" w:styleId="Footer">
    <w:name w:val="footer"/>
    <w:basedOn w:val="Normal"/>
    <w:link w:val="FooterChar"/>
    <w:uiPriority w:val="99"/>
    <w:unhideWhenUsed/>
    <w:rsid w:val="00F936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F93603"/>
  </w:style>
  <w:style w:type="table" w:styleId="GridTable3-Accent1">
    <w:name w:val="Grid Table 3 Accent 1"/>
    <w:basedOn w:val="TableNormal"/>
    <w:uiPriority w:val="48"/>
    <w:rsid w:val="00D22DD5"/>
    <w:pPr>
      <w:spacing w:after="0" w:line="240" w:lineRule="auto"/>
    </w:pPr>
    <w:rPr>
      <w:lang w:val="en-GB"/>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character" w:customStyle="1" w:styleId="ref-journal">
    <w:name w:val="ref-journal"/>
    <w:basedOn w:val="DefaultParagraphFont"/>
    <w:rsid w:val="0043655D"/>
  </w:style>
  <w:style w:type="character" w:customStyle="1" w:styleId="ref-vol">
    <w:name w:val="ref-vol"/>
    <w:basedOn w:val="DefaultParagraphFont"/>
    <w:rsid w:val="0043655D"/>
  </w:style>
  <w:style w:type="character" w:styleId="Hyperlink">
    <w:name w:val="Hyperlink"/>
    <w:basedOn w:val="DefaultParagraphFont"/>
    <w:uiPriority w:val="99"/>
    <w:semiHidden/>
    <w:unhideWhenUsed/>
    <w:rsid w:val="0043655D"/>
    <w:rPr>
      <w:color w:val="0000FF"/>
      <w:u w:val="single"/>
    </w:rPr>
  </w:style>
  <w:style w:type="paragraph" w:styleId="NoSpacing">
    <w:name w:val="No Spacing"/>
    <w:uiPriority w:val="1"/>
    <w:qFormat/>
    <w:rsid w:val="00E624FA"/>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https://www.ncbi.nlm.nih.gov/pmc/articles/PMC6516886/"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www.ncbi.nlm.nih.gov/pubmed/29986858"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ncbi.nlm.nih.gov/pmc/articles/PMC6041243/"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ncbi.nlm.nih.gov/books/NBK441848/"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ncbi.nlm.nih.gov/pubmed/30281006" TargetMode="External"/><Relationship Id="rId14" Type="http://schemas.openxmlformats.org/officeDocument/2006/relationships/hyperlink" Target="https://www.ncbi.nlm.nih.gov/pubmed/30480756"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A119C-62D3-4656-B77F-4B0A61A50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1362</Words>
  <Characters>7765</Characters>
  <Application>Microsoft Office Word</Application>
  <DocSecurity>0</DocSecurity>
  <Lines>64</Lines>
  <Paragraphs>18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9109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jehad</cp:lastModifiedBy>
  <cp:revision>2</cp:revision>
  <cp:lastPrinted>2019-02-24T10:35:00Z</cp:lastPrinted>
  <dcterms:created xsi:type="dcterms:W3CDTF">2022-06-20T19:51:00Z</dcterms:created>
  <dcterms:modified xsi:type="dcterms:W3CDTF">2022-06-20T19:51:00Z</dcterms:modified>
</cp:coreProperties>
</file>