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9ACB4" w14:textId="5D128DCE" w:rsidR="00A77AD3" w:rsidRPr="00073ABF" w:rsidRDefault="00A77AD3" w:rsidP="00A77AD3">
      <w:pPr>
        <w:jc w:val="center"/>
        <w:rPr>
          <w:rFonts w:asciiTheme="majorBidi" w:hAnsiTheme="majorBidi" w:cstheme="majorBidi"/>
          <w:sz w:val="36"/>
          <w:szCs w:val="36"/>
        </w:rPr>
      </w:pPr>
      <w:bookmarkStart w:id="0" w:name="_Hlk104918295"/>
      <w:bookmarkEnd w:id="0"/>
      <w:r w:rsidRPr="00073ABF">
        <w:rPr>
          <w:rFonts w:asciiTheme="majorBidi" w:hAnsiTheme="majorBidi" w:cstheme="majorBidi"/>
          <w:noProof/>
        </w:rPr>
        <w:drawing>
          <wp:inline distT="0" distB="0" distL="0" distR="0" wp14:anchorId="4F274D30" wp14:editId="26C6423A">
            <wp:extent cx="4997450" cy="980001"/>
            <wp:effectExtent l="0" t="0" r="0" b="0"/>
            <wp:docPr id="4" name="Picture 3" descr="Text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3BAF85BA-D0C5-441A-887C-F61EF94C048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Text&#10;&#10;Description automatically generated">
                      <a:extLst>
                        <a:ext uri="{FF2B5EF4-FFF2-40B4-BE49-F238E27FC236}">
                          <a16:creationId xmlns:a16="http://schemas.microsoft.com/office/drawing/2014/main" id="{3BAF85BA-D0C5-441A-887C-F61EF94C048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025773" cy="985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362105" w14:textId="77777777" w:rsidR="00A77AD3" w:rsidRPr="00073ABF" w:rsidRDefault="00A77AD3" w:rsidP="00A77AD3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3B10F80C" w14:textId="77777777" w:rsidR="00A77AD3" w:rsidRPr="00073ABF" w:rsidRDefault="00A77AD3" w:rsidP="00A77AD3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0C27B42F" w14:textId="77777777" w:rsidR="00A77AD3" w:rsidRPr="00073ABF" w:rsidRDefault="00A77AD3" w:rsidP="00A77AD3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0875372C" w14:textId="77777777" w:rsidR="00A77AD3" w:rsidRPr="00073ABF" w:rsidRDefault="00A77AD3" w:rsidP="00A77AD3">
      <w:pPr>
        <w:jc w:val="center"/>
        <w:rPr>
          <w:rFonts w:asciiTheme="majorBidi" w:hAnsiTheme="majorBidi" w:cstheme="majorBidi"/>
          <w:sz w:val="36"/>
          <w:szCs w:val="36"/>
        </w:rPr>
      </w:pPr>
    </w:p>
    <w:p w14:paraId="048FB26C" w14:textId="77777777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17CE83C8" w14:textId="52105A0E" w:rsidR="00792BD4" w:rsidRPr="00073ABF" w:rsidRDefault="00A77AD3" w:rsidP="00792BD4">
      <w:pPr>
        <w:jc w:val="center"/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073ABF">
        <w:rPr>
          <w:rFonts w:asciiTheme="majorBidi" w:hAnsiTheme="majorBidi" w:cstheme="majorBidi"/>
          <w:b/>
          <w:bCs/>
          <w:sz w:val="36"/>
          <w:szCs w:val="36"/>
          <w:u w:val="single"/>
        </w:rPr>
        <w:t>Effect of Gender</w:t>
      </w:r>
      <w:r w:rsidR="004F0FFC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 </w:t>
      </w:r>
      <w:r w:rsidRPr="00073ABF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on </w:t>
      </w:r>
      <w:r w:rsidR="00FD1249">
        <w:rPr>
          <w:rFonts w:asciiTheme="majorBidi" w:hAnsiTheme="majorBidi" w:cstheme="majorBidi"/>
          <w:b/>
          <w:bCs/>
          <w:sz w:val="36"/>
          <w:szCs w:val="36"/>
          <w:u w:val="single"/>
        </w:rPr>
        <w:t>the</w:t>
      </w:r>
      <w:r w:rsidR="004F0FFC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 </w:t>
      </w:r>
      <w:r w:rsidR="003B495C">
        <w:rPr>
          <w:rFonts w:asciiTheme="majorBidi" w:hAnsiTheme="majorBidi" w:cstheme="majorBidi"/>
          <w:b/>
          <w:bCs/>
          <w:sz w:val="36"/>
          <w:szCs w:val="36"/>
          <w:u w:val="single"/>
        </w:rPr>
        <w:t>I</w:t>
      </w:r>
      <w:r w:rsidR="004F0FFC">
        <w:rPr>
          <w:rFonts w:asciiTheme="majorBidi" w:hAnsiTheme="majorBidi" w:cstheme="majorBidi"/>
          <w:b/>
          <w:bCs/>
          <w:sz w:val="36"/>
          <w:szCs w:val="36"/>
          <w:u w:val="single"/>
        </w:rPr>
        <w:t xml:space="preserve">ncidence of </w:t>
      </w:r>
      <w:r w:rsidRPr="00073ABF">
        <w:rPr>
          <w:rFonts w:asciiTheme="majorBidi" w:hAnsiTheme="majorBidi" w:cstheme="majorBidi"/>
          <w:b/>
          <w:bCs/>
          <w:sz w:val="36"/>
          <w:szCs w:val="36"/>
          <w:u w:val="single"/>
        </w:rPr>
        <w:t>asymptomatic bacteriuria.</w:t>
      </w:r>
    </w:p>
    <w:p w14:paraId="38A565D3" w14:textId="5F394D64" w:rsidR="00A77AD3" w:rsidRPr="00587E21" w:rsidRDefault="00A77AD3" w:rsidP="00A77AD3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587E21">
        <w:rPr>
          <w:rFonts w:asciiTheme="majorBidi" w:hAnsiTheme="majorBidi" w:cstheme="majorBidi"/>
          <w:b/>
          <w:bCs/>
          <w:sz w:val="32"/>
          <w:szCs w:val="32"/>
        </w:rPr>
        <w:t xml:space="preserve">Name: Roaya Karim </w:t>
      </w:r>
    </w:p>
    <w:p w14:paraId="4B02E37A" w14:textId="5AD91603" w:rsidR="00A77AD3" w:rsidRDefault="00A77AD3" w:rsidP="00A77AD3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587E21">
        <w:rPr>
          <w:rFonts w:asciiTheme="majorBidi" w:hAnsiTheme="majorBidi" w:cstheme="majorBidi"/>
          <w:b/>
          <w:bCs/>
          <w:sz w:val="32"/>
          <w:szCs w:val="32"/>
        </w:rPr>
        <w:t>Student number:3143</w:t>
      </w:r>
    </w:p>
    <w:p w14:paraId="1CE8F3DA" w14:textId="4775CC7B" w:rsidR="00792BD4" w:rsidRPr="00073ABF" w:rsidRDefault="00792BD4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  <w:r w:rsidRPr="00587E21">
        <w:rPr>
          <w:rFonts w:asciiTheme="majorBidi" w:hAnsiTheme="majorBidi" w:cstheme="majorBidi"/>
          <w:b/>
          <w:bCs/>
          <w:sz w:val="32"/>
          <w:szCs w:val="32"/>
        </w:rPr>
        <w:t xml:space="preserve">Libyan International Medical University </w:t>
      </w:r>
    </w:p>
    <w:p w14:paraId="318C9FB5" w14:textId="56AD7315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5724E2B7" w14:textId="3D1A6A83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3974E9E0" w14:textId="553CF863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1F11C8C8" w14:textId="085059D5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0D92E433" w14:textId="57492542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2C273FAD" w14:textId="78C29C7F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5CFAAD5F" w14:textId="17D9EB75" w:rsidR="00A77AD3" w:rsidRPr="00073ABF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1E2AA818" w14:textId="76DAA50D" w:rsidR="00A77AD3" w:rsidRDefault="00A77AD3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3CFAD2FE" w14:textId="77777777" w:rsidR="00073ABF" w:rsidRPr="00073ABF" w:rsidRDefault="00073ABF" w:rsidP="00A77AD3">
      <w:pPr>
        <w:jc w:val="center"/>
        <w:rPr>
          <w:rFonts w:asciiTheme="majorBidi" w:hAnsiTheme="majorBidi" w:cstheme="majorBidi"/>
          <w:b/>
          <w:bCs/>
          <w:sz w:val="36"/>
          <w:szCs w:val="36"/>
        </w:rPr>
      </w:pPr>
    </w:p>
    <w:p w14:paraId="763CF42B" w14:textId="74F745CF" w:rsidR="00073ABF" w:rsidRDefault="00073ABF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70D2375B" w14:textId="77777777" w:rsidR="007C6934" w:rsidRDefault="007C6934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388A22EB" w14:textId="77777777" w:rsidR="007C6934" w:rsidRDefault="007C6934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5A21797D" w14:textId="3107B527" w:rsidR="007C6934" w:rsidRDefault="007C6934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0FBD575D" w14:textId="6DCD351E" w:rsidR="00083435" w:rsidRDefault="00083435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747BB1C9" w14:textId="77777777" w:rsidR="00083435" w:rsidRDefault="00083435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4D3E162D" w14:textId="266A613F" w:rsidR="00621CC5" w:rsidRDefault="00333EDE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333EDE">
        <w:rPr>
          <w:rFonts w:asciiTheme="majorBidi" w:hAnsiTheme="majorBidi" w:cstheme="majorBidi"/>
          <w:b/>
          <w:bCs/>
          <w:sz w:val="32"/>
          <w:szCs w:val="32"/>
          <w:u w:val="single"/>
        </w:rPr>
        <w:t>Abstract</w:t>
      </w:r>
      <w:r w:rsidR="00F235EA">
        <w:rPr>
          <w:rFonts w:asciiTheme="majorBidi" w:hAnsiTheme="majorBidi" w:cstheme="majorBidi"/>
          <w:b/>
          <w:bCs/>
          <w:sz w:val="32"/>
          <w:szCs w:val="32"/>
          <w:u w:val="single"/>
        </w:rPr>
        <w:t>:</w:t>
      </w:r>
    </w:p>
    <w:p w14:paraId="36AE923F" w14:textId="77777777" w:rsidR="00083435" w:rsidRDefault="00F235EA" w:rsidP="00D0709F">
      <w:pPr>
        <w:rPr>
          <w:rFonts w:asciiTheme="majorBidi" w:hAnsiTheme="majorBidi" w:cstheme="majorBidi"/>
          <w:sz w:val="24"/>
          <w:szCs w:val="24"/>
        </w:rPr>
      </w:pPr>
      <w:r w:rsidRPr="005F602A">
        <w:rPr>
          <w:rFonts w:asciiTheme="majorBidi" w:hAnsiTheme="majorBidi" w:cstheme="majorBidi"/>
          <w:sz w:val="24"/>
          <w:szCs w:val="24"/>
        </w:rPr>
        <w:t>Asymptomatic bacteriuria</w:t>
      </w:r>
      <w:r>
        <w:rPr>
          <w:rFonts w:asciiTheme="majorBidi" w:hAnsiTheme="majorBidi" w:cstheme="majorBidi"/>
          <w:sz w:val="24"/>
          <w:szCs w:val="24"/>
        </w:rPr>
        <w:t xml:space="preserve"> or ASB</w:t>
      </w:r>
      <w:r w:rsidRPr="005F602A">
        <w:rPr>
          <w:rFonts w:asciiTheme="majorBidi" w:hAnsiTheme="majorBidi" w:cstheme="majorBidi"/>
          <w:sz w:val="24"/>
          <w:szCs w:val="24"/>
        </w:rPr>
        <w:t xml:space="preserve"> is</w:t>
      </w:r>
      <w:r>
        <w:rPr>
          <w:rFonts w:asciiTheme="majorBidi" w:hAnsiTheme="majorBidi" w:cstheme="majorBidi"/>
          <w:sz w:val="24"/>
          <w:szCs w:val="24"/>
        </w:rPr>
        <w:t xml:space="preserve"> the </w:t>
      </w:r>
      <w:r w:rsidRPr="005F602A">
        <w:rPr>
          <w:rFonts w:asciiTheme="majorBidi" w:hAnsiTheme="majorBidi" w:cstheme="majorBidi"/>
          <w:sz w:val="24"/>
          <w:szCs w:val="24"/>
        </w:rPr>
        <w:t>presence of bacter</w:t>
      </w:r>
      <w:r w:rsidR="00090E3D">
        <w:rPr>
          <w:rFonts w:asciiTheme="majorBidi" w:hAnsiTheme="majorBidi" w:cstheme="majorBidi"/>
          <w:sz w:val="24"/>
          <w:szCs w:val="24"/>
        </w:rPr>
        <w:t>ia in urine</w:t>
      </w:r>
      <w:r w:rsidR="007C6934">
        <w:rPr>
          <w:rFonts w:asciiTheme="majorBidi" w:hAnsiTheme="majorBidi" w:cstheme="majorBidi"/>
          <w:sz w:val="24"/>
          <w:szCs w:val="24"/>
        </w:rPr>
        <w:t xml:space="preserve"> at a rate </w:t>
      </w:r>
      <w:r w:rsidR="007C6934" w:rsidRPr="005F602A">
        <w:rPr>
          <w:rFonts w:asciiTheme="majorBidi" w:hAnsiTheme="majorBidi" w:cstheme="majorBidi"/>
          <w:sz w:val="24"/>
          <w:szCs w:val="24"/>
        </w:rPr>
        <w:t>more than 100,000 CFU</w:t>
      </w:r>
      <w:r w:rsidR="00090E3D">
        <w:rPr>
          <w:rFonts w:asciiTheme="majorBidi" w:hAnsiTheme="majorBidi" w:cstheme="majorBidi"/>
          <w:sz w:val="24"/>
          <w:szCs w:val="24"/>
        </w:rPr>
        <w:t xml:space="preserve"> </w:t>
      </w:r>
      <w:r w:rsidRPr="005F602A">
        <w:rPr>
          <w:rFonts w:asciiTheme="majorBidi" w:hAnsiTheme="majorBidi" w:cstheme="majorBidi"/>
          <w:sz w:val="24"/>
          <w:szCs w:val="24"/>
        </w:rPr>
        <w:t>without symptoms</w:t>
      </w:r>
      <w:r w:rsidR="00090E3D">
        <w:rPr>
          <w:rFonts w:asciiTheme="majorBidi" w:hAnsiTheme="majorBidi" w:cstheme="majorBidi"/>
          <w:sz w:val="24"/>
          <w:szCs w:val="24"/>
        </w:rPr>
        <w:t>.</w:t>
      </w:r>
      <w:r w:rsidR="007C6934">
        <w:rPr>
          <w:rFonts w:asciiTheme="majorBidi" w:hAnsiTheme="majorBidi" w:cstheme="majorBidi"/>
          <w:sz w:val="24"/>
          <w:szCs w:val="24"/>
        </w:rPr>
        <w:t xml:space="preserve"> </w:t>
      </w:r>
      <w:r w:rsidR="007C6934" w:rsidRPr="005F602A">
        <w:rPr>
          <w:rFonts w:asciiTheme="majorBidi" w:hAnsiTheme="majorBidi" w:cstheme="majorBidi"/>
          <w:sz w:val="24"/>
          <w:szCs w:val="24"/>
        </w:rPr>
        <w:t xml:space="preserve">The </w:t>
      </w:r>
      <w:r w:rsidR="00AB7E2E" w:rsidRPr="005F602A">
        <w:rPr>
          <w:rFonts w:asciiTheme="majorBidi" w:hAnsiTheme="majorBidi" w:cstheme="majorBidi"/>
          <w:sz w:val="24"/>
          <w:szCs w:val="24"/>
        </w:rPr>
        <w:t>incidence</w:t>
      </w:r>
      <w:r w:rsidR="007C6934" w:rsidRPr="005F602A">
        <w:rPr>
          <w:rFonts w:asciiTheme="majorBidi" w:hAnsiTheme="majorBidi" w:cstheme="majorBidi"/>
          <w:sz w:val="24"/>
          <w:szCs w:val="24"/>
        </w:rPr>
        <w:t xml:space="preserve"> of asymptomatic bacteriuria is </w:t>
      </w:r>
      <w:r w:rsidR="00EB2A70">
        <w:rPr>
          <w:rFonts w:asciiTheme="majorBidi" w:hAnsiTheme="majorBidi" w:cstheme="majorBidi"/>
          <w:sz w:val="24"/>
          <w:szCs w:val="24"/>
        </w:rPr>
        <w:t xml:space="preserve">15% </w:t>
      </w:r>
      <w:r w:rsidR="007C6934" w:rsidRPr="005F602A">
        <w:rPr>
          <w:rFonts w:asciiTheme="majorBidi" w:hAnsiTheme="majorBidi" w:cstheme="majorBidi"/>
          <w:sz w:val="24"/>
          <w:szCs w:val="24"/>
        </w:rPr>
        <w:t>more</w:t>
      </w:r>
      <w:r w:rsidR="00AB7E2E">
        <w:rPr>
          <w:rFonts w:asciiTheme="majorBidi" w:hAnsiTheme="majorBidi" w:cstheme="majorBidi"/>
          <w:sz w:val="24"/>
          <w:szCs w:val="24"/>
        </w:rPr>
        <w:t xml:space="preserve"> </w:t>
      </w:r>
      <w:r w:rsidR="007C6934" w:rsidRPr="005F602A">
        <w:rPr>
          <w:rFonts w:asciiTheme="majorBidi" w:hAnsiTheme="majorBidi" w:cstheme="majorBidi"/>
          <w:sz w:val="24"/>
          <w:szCs w:val="24"/>
        </w:rPr>
        <w:t>in females than males</w:t>
      </w:r>
      <w:r w:rsidR="00D0709F">
        <w:rPr>
          <w:rFonts w:asciiTheme="majorBidi" w:hAnsiTheme="majorBidi" w:cstheme="majorBidi"/>
          <w:sz w:val="24"/>
          <w:szCs w:val="24"/>
        </w:rPr>
        <w:t xml:space="preserve"> with E.coli being the most common cause of ASB.</w:t>
      </w:r>
      <w:r w:rsidR="007C6934" w:rsidRPr="005F602A">
        <w:rPr>
          <w:rFonts w:asciiTheme="majorBidi" w:hAnsiTheme="majorBidi" w:cstheme="majorBidi"/>
          <w:sz w:val="24"/>
          <w:szCs w:val="24"/>
        </w:rPr>
        <w:t xml:space="preserve"> </w:t>
      </w:r>
    </w:p>
    <w:p w14:paraId="002C5457" w14:textId="77777777" w:rsidR="00083435" w:rsidRDefault="00083435" w:rsidP="00D0709F">
      <w:pPr>
        <w:rPr>
          <w:rFonts w:asciiTheme="majorBidi" w:hAnsiTheme="majorBidi" w:cstheme="majorBidi"/>
          <w:sz w:val="24"/>
          <w:szCs w:val="24"/>
        </w:rPr>
      </w:pPr>
    </w:p>
    <w:p w14:paraId="716CEBEB" w14:textId="393FE762" w:rsidR="00F235EA" w:rsidRPr="00F235EA" w:rsidRDefault="00D0709F" w:rsidP="00D0709F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</w:t>
      </w:r>
      <w:r w:rsidR="007C6934">
        <w:rPr>
          <w:rFonts w:asciiTheme="majorBidi" w:hAnsiTheme="majorBidi" w:cstheme="majorBidi"/>
          <w:sz w:val="24"/>
          <w:szCs w:val="24"/>
        </w:rPr>
        <w:t xml:space="preserve">his </w:t>
      </w:r>
      <w:r w:rsidR="00EB2A70">
        <w:rPr>
          <w:rFonts w:asciiTheme="majorBidi" w:hAnsiTheme="majorBidi" w:cstheme="majorBidi"/>
          <w:sz w:val="24"/>
          <w:szCs w:val="24"/>
        </w:rPr>
        <w:t xml:space="preserve">experiment shows </w:t>
      </w:r>
      <w:r w:rsidR="007C6934">
        <w:rPr>
          <w:rFonts w:asciiTheme="majorBidi" w:hAnsiTheme="majorBidi" w:cstheme="majorBidi"/>
          <w:sz w:val="24"/>
          <w:szCs w:val="24"/>
        </w:rPr>
        <w:t>gender</w:t>
      </w:r>
      <w:r w:rsidR="00AB7E2E">
        <w:rPr>
          <w:rFonts w:asciiTheme="majorBidi" w:hAnsiTheme="majorBidi" w:cstheme="majorBidi"/>
          <w:sz w:val="24"/>
          <w:szCs w:val="24"/>
        </w:rPr>
        <w:t xml:space="preserve">’s </w:t>
      </w:r>
      <w:r w:rsidR="00EB2A70">
        <w:rPr>
          <w:rFonts w:asciiTheme="majorBidi" w:hAnsiTheme="majorBidi" w:cstheme="majorBidi"/>
          <w:sz w:val="24"/>
          <w:szCs w:val="24"/>
        </w:rPr>
        <w:t>association with the</w:t>
      </w:r>
      <w:r w:rsidR="007C6934">
        <w:rPr>
          <w:rFonts w:asciiTheme="majorBidi" w:hAnsiTheme="majorBidi" w:cstheme="majorBidi"/>
          <w:sz w:val="24"/>
          <w:szCs w:val="24"/>
        </w:rPr>
        <w:t xml:space="preserve"> incidence of asymptomatic bacteriuria. </w:t>
      </w:r>
      <w:r w:rsidR="00144469">
        <w:rPr>
          <w:rFonts w:asciiTheme="majorBidi" w:hAnsiTheme="majorBidi" w:cstheme="majorBidi"/>
          <w:sz w:val="24"/>
          <w:szCs w:val="24"/>
        </w:rPr>
        <w:t>This stu</w:t>
      </w:r>
      <w:r>
        <w:rPr>
          <w:rFonts w:asciiTheme="majorBidi" w:hAnsiTheme="majorBidi" w:cstheme="majorBidi"/>
          <w:sz w:val="24"/>
          <w:szCs w:val="24"/>
        </w:rPr>
        <w:t xml:space="preserve">dy was done on 24 participants </w:t>
      </w:r>
      <w:r w:rsidR="00F235EA" w:rsidRPr="00F235EA">
        <w:rPr>
          <w:rFonts w:asciiTheme="majorBidi" w:hAnsiTheme="majorBidi" w:cstheme="majorBidi"/>
          <w:sz w:val="24"/>
          <w:szCs w:val="24"/>
        </w:rPr>
        <w:t>12 males and 12 females</w:t>
      </w:r>
      <w:r>
        <w:rPr>
          <w:rFonts w:asciiTheme="majorBidi" w:hAnsiTheme="majorBidi" w:cstheme="majorBidi"/>
          <w:sz w:val="24"/>
          <w:szCs w:val="24"/>
        </w:rPr>
        <w:t xml:space="preserve">. 16.7% of women were seen to have significant bacterial growth while no males had significant growth. </w:t>
      </w:r>
      <w:r w:rsidR="00083435">
        <w:rPr>
          <w:rFonts w:asciiTheme="majorBidi" w:hAnsiTheme="majorBidi" w:cstheme="majorBidi"/>
          <w:sz w:val="24"/>
          <w:szCs w:val="24"/>
        </w:rPr>
        <w:t>This report addresses when ASB need to be treated as well as allow you to understand the difference between UTIs and ASB</w:t>
      </w:r>
      <w:r w:rsidR="006F67F4">
        <w:rPr>
          <w:rFonts w:asciiTheme="majorBidi" w:hAnsiTheme="majorBidi" w:cstheme="majorBidi"/>
          <w:sz w:val="24"/>
          <w:szCs w:val="24"/>
        </w:rPr>
        <w:t>.</w:t>
      </w:r>
    </w:p>
    <w:p w14:paraId="71868F21" w14:textId="1828E33B" w:rsidR="00F235EA" w:rsidRDefault="00F235EA" w:rsidP="00F235E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73A21DA1" w14:textId="77777777" w:rsidR="00AB7E2E" w:rsidRPr="00F235EA" w:rsidRDefault="00AB7E2E" w:rsidP="00F235E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522DD275" w14:textId="77777777" w:rsidR="00F235EA" w:rsidRPr="00F235EA" w:rsidRDefault="00F235EA" w:rsidP="00F235E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2DED91E3" w14:textId="77777777" w:rsidR="00F235EA" w:rsidRPr="00333EDE" w:rsidRDefault="00F235EA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1B0FDA49" w14:textId="57BD2F6F" w:rsidR="00631155" w:rsidRDefault="00631155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0FD19024" w14:textId="75936E3F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33F9576E" w14:textId="7F9BEA34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1B74C587" w14:textId="69CA909A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1B1A4581" w14:textId="59E92C5F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61580F6D" w14:textId="0A54BD6A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6FF345CD" w14:textId="62C9AF73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6E5CB0DB" w14:textId="74F9B8D7" w:rsidR="00C64C01" w:rsidRDefault="00C64C01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170D1D5D" w14:textId="2ADAFBCE" w:rsidR="00AB7E2E" w:rsidRDefault="00AB7E2E" w:rsidP="00A77AD3">
      <w:pPr>
        <w:rPr>
          <w:rFonts w:asciiTheme="majorBidi" w:hAnsiTheme="majorBidi" w:cstheme="majorBidi"/>
          <w:b/>
          <w:bCs/>
          <w:sz w:val="36"/>
          <w:szCs w:val="36"/>
        </w:rPr>
      </w:pPr>
    </w:p>
    <w:p w14:paraId="2DFADF22" w14:textId="77777777" w:rsidR="006A52DD" w:rsidRDefault="006A52DD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67843587" w14:textId="2D57A978" w:rsidR="00A77AD3" w:rsidRPr="00631155" w:rsidRDefault="00A77AD3" w:rsidP="00A77AD3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631155">
        <w:rPr>
          <w:rFonts w:asciiTheme="majorBidi" w:hAnsiTheme="majorBidi" w:cstheme="majorBidi"/>
          <w:b/>
          <w:bCs/>
          <w:sz w:val="32"/>
          <w:szCs w:val="32"/>
          <w:u w:val="single"/>
        </w:rPr>
        <w:t>Introduction:</w:t>
      </w:r>
    </w:p>
    <w:p w14:paraId="3BB14A2C" w14:textId="77777777" w:rsidR="00F020C6" w:rsidRDefault="00073ABF" w:rsidP="00227935">
      <w:pPr>
        <w:rPr>
          <w:rFonts w:asciiTheme="majorBidi" w:hAnsiTheme="majorBidi" w:cstheme="majorBidi"/>
          <w:sz w:val="24"/>
          <w:szCs w:val="24"/>
        </w:rPr>
      </w:pPr>
      <w:r w:rsidRPr="005F602A">
        <w:rPr>
          <w:rFonts w:asciiTheme="majorBidi" w:hAnsiTheme="majorBidi" w:cstheme="majorBidi"/>
          <w:sz w:val="24"/>
          <w:szCs w:val="24"/>
        </w:rPr>
        <w:t xml:space="preserve">Bacteriuria is a term that refers to </w:t>
      </w:r>
      <w:r w:rsidR="00FD1249">
        <w:rPr>
          <w:rFonts w:asciiTheme="majorBidi" w:hAnsiTheme="majorBidi" w:cstheme="majorBidi"/>
          <w:sz w:val="24"/>
          <w:szCs w:val="24"/>
        </w:rPr>
        <w:t xml:space="preserve">the </w:t>
      </w:r>
      <w:r w:rsidRPr="005F602A">
        <w:rPr>
          <w:rFonts w:asciiTheme="majorBidi" w:hAnsiTheme="majorBidi" w:cstheme="majorBidi"/>
          <w:sz w:val="24"/>
          <w:szCs w:val="24"/>
        </w:rPr>
        <w:t>presence of bacteria in urine</w:t>
      </w:r>
      <w:r w:rsidR="0002667F" w:rsidRPr="005F602A">
        <w:rPr>
          <w:rFonts w:asciiTheme="majorBidi" w:hAnsiTheme="majorBidi" w:cstheme="majorBidi"/>
          <w:sz w:val="24"/>
          <w:szCs w:val="24"/>
        </w:rPr>
        <w:t xml:space="preserve">, </w:t>
      </w:r>
      <w:r w:rsidR="00575E06" w:rsidRPr="005F602A">
        <w:rPr>
          <w:rFonts w:asciiTheme="majorBidi" w:hAnsiTheme="majorBidi" w:cstheme="majorBidi"/>
          <w:sz w:val="24"/>
          <w:szCs w:val="24"/>
        </w:rPr>
        <w:t xml:space="preserve">if </w:t>
      </w:r>
      <w:r w:rsidR="0002667F" w:rsidRPr="005F602A">
        <w:rPr>
          <w:rFonts w:asciiTheme="majorBidi" w:hAnsiTheme="majorBidi" w:cstheme="majorBidi"/>
          <w:sz w:val="24"/>
          <w:szCs w:val="24"/>
        </w:rPr>
        <w:t>more than 100,000 CFU per m</w:t>
      </w:r>
      <w:r w:rsidR="00726CFD" w:rsidRPr="005F602A">
        <w:rPr>
          <w:rFonts w:asciiTheme="majorBidi" w:hAnsiTheme="majorBidi" w:cstheme="majorBidi"/>
          <w:sz w:val="24"/>
          <w:szCs w:val="24"/>
        </w:rPr>
        <w:t>l</w:t>
      </w:r>
      <w:r w:rsidR="00575E06" w:rsidRPr="005F602A">
        <w:rPr>
          <w:rFonts w:asciiTheme="majorBidi" w:hAnsiTheme="majorBidi" w:cstheme="majorBidi"/>
          <w:sz w:val="24"/>
          <w:szCs w:val="24"/>
        </w:rPr>
        <w:t xml:space="preserve"> </w:t>
      </w:r>
      <w:r w:rsidR="00FD1249">
        <w:rPr>
          <w:rFonts w:asciiTheme="majorBidi" w:hAnsiTheme="majorBidi" w:cstheme="majorBidi"/>
          <w:sz w:val="24"/>
          <w:szCs w:val="24"/>
        </w:rPr>
        <w:t>then</w:t>
      </w:r>
      <w:r w:rsidRPr="005F602A">
        <w:rPr>
          <w:rFonts w:asciiTheme="majorBidi" w:hAnsiTheme="majorBidi" w:cstheme="majorBidi"/>
          <w:sz w:val="24"/>
          <w:szCs w:val="24"/>
        </w:rPr>
        <w:t xml:space="preserve"> </w:t>
      </w:r>
      <w:r w:rsidR="00575E06" w:rsidRPr="005F602A">
        <w:rPr>
          <w:rFonts w:asciiTheme="majorBidi" w:hAnsiTheme="majorBidi" w:cstheme="majorBidi"/>
          <w:sz w:val="24"/>
          <w:szCs w:val="24"/>
        </w:rPr>
        <w:t>i</w:t>
      </w:r>
      <w:r w:rsidRPr="005F602A">
        <w:rPr>
          <w:rFonts w:asciiTheme="majorBidi" w:hAnsiTheme="majorBidi" w:cstheme="majorBidi"/>
          <w:sz w:val="24"/>
          <w:szCs w:val="24"/>
        </w:rPr>
        <w:t>t can be categorised into symptomatic and asymptomatic bacteriuria</w:t>
      </w:r>
      <w:r w:rsidR="00575E06" w:rsidRPr="005F602A">
        <w:rPr>
          <w:rFonts w:asciiTheme="majorBidi" w:hAnsiTheme="majorBidi" w:cstheme="majorBidi"/>
          <w:sz w:val="24"/>
          <w:szCs w:val="24"/>
        </w:rPr>
        <w:t>.</w:t>
      </w:r>
      <w:r w:rsidR="00B22115" w:rsidRPr="005F602A">
        <w:rPr>
          <w:rFonts w:asciiTheme="majorBidi" w:hAnsiTheme="majorBidi" w:cstheme="majorBidi"/>
          <w:sz w:val="24"/>
          <w:szCs w:val="24"/>
          <w:vertAlign w:val="superscript"/>
        </w:rPr>
        <w:t>[2]</w:t>
      </w:r>
      <w:r w:rsidR="00575E06" w:rsidRPr="005F602A">
        <w:rPr>
          <w:rFonts w:asciiTheme="majorBidi" w:hAnsiTheme="majorBidi" w:cstheme="majorBidi"/>
          <w:sz w:val="24"/>
          <w:szCs w:val="24"/>
          <w:vertAlign w:val="superscript"/>
        </w:rPr>
        <w:t xml:space="preserve"> </w:t>
      </w:r>
      <w:r w:rsidR="00575E06" w:rsidRPr="005F602A">
        <w:rPr>
          <w:rFonts w:asciiTheme="majorBidi" w:hAnsiTheme="majorBidi" w:cstheme="majorBidi"/>
          <w:sz w:val="24"/>
          <w:szCs w:val="24"/>
        </w:rPr>
        <w:t>S</w:t>
      </w:r>
      <w:r w:rsidR="000A54B9" w:rsidRPr="005F602A">
        <w:rPr>
          <w:rFonts w:asciiTheme="majorBidi" w:hAnsiTheme="majorBidi" w:cstheme="majorBidi"/>
          <w:sz w:val="24"/>
          <w:szCs w:val="24"/>
        </w:rPr>
        <w:t>ymptoma</w:t>
      </w:r>
      <w:r w:rsidR="00887B35" w:rsidRPr="005F602A">
        <w:rPr>
          <w:rFonts w:asciiTheme="majorBidi" w:hAnsiTheme="majorBidi" w:cstheme="majorBidi"/>
          <w:sz w:val="24"/>
          <w:szCs w:val="24"/>
        </w:rPr>
        <w:t xml:space="preserve">tic bacteriuria is related </w:t>
      </w:r>
      <w:r w:rsidR="00FD1249">
        <w:rPr>
          <w:rFonts w:asciiTheme="majorBidi" w:hAnsiTheme="majorBidi" w:cstheme="majorBidi"/>
          <w:sz w:val="24"/>
          <w:szCs w:val="24"/>
        </w:rPr>
        <w:t>to</w:t>
      </w:r>
      <w:r w:rsidR="00887B35" w:rsidRPr="005F602A">
        <w:rPr>
          <w:rFonts w:asciiTheme="majorBidi" w:hAnsiTheme="majorBidi" w:cstheme="majorBidi"/>
          <w:sz w:val="24"/>
          <w:szCs w:val="24"/>
        </w:rPr>
        <w:t xml:space="preserve"> a</w:t>
      </w:r>
      <w:r w:rsidR="00035E28" w:rsidRPr="005F602A">
        <w:rPr>
          <w:rFonts w:asciiTheme="majorBidi" w:hAnsiTheme="majorBidi" w:cstheme="majorBidi"/>
          <w:sz w:val="24"/>
          <w:szCs w:val="24"/>
        </w:rPr>
        <w:t xml:space="preserve"> </w:t>
      </w:r>
      <w:r w:rsidR="001E3F0E" w:rsidRPr="005F602A">
        <w:rPr>
          <w:rFonts w:asciiTheme="majorBidi" w:hAnsiTheme="majorBidi" w:cstheme="majorBidi"/>
          <w:sz w:val="24"/>
          <w:szCs w:val="24"/>
        </w:rPr>
        <w:t>urinary tract infection</w:t>
      </w:r>
      <w:r w:rsidR="00887B35" w:rsidRPr="005F602A">
        <w:rPr>
          <w:rFonts w:asciiTheme="majorBidi" w:hAnsiTheme="majorBidi" w:cstheme="majorBidi"/>
          <w:sz w:val="24"/>
          <w:szCs w:val="24"/>
        </w:rPr>
        <w:t xml:space="preserve">, </w:t>
      </w:r>
      <w:r w:rsidR="00035E28" w:rsidRPr="005F602A">
        <w:rPr>
          <w:rFonts w:asciiTheme="majorBidi" w:hAnsiTheme="majorBidi" w:cstheme="majorBidi"/>
          <w:sz w:val="24"/>
          <w:szCs w:val="24"/>
        </w:rPr>
        <w:t xml:space="preserve">such as </w:t>
      </w:r>
      <w:r w:rsidR="00887B35" w:rsidRPr="005F602A">
        <w:rPr>
          <w:rFonts w:asciiTheme="majorBidi" w:hAnsiTheme="majorBidi" w:cstheme="majorBidi"/>
          <w:sz w:val="24"/>
          <w:szCs w:val="24"/>
        </w:rPr>
        <w:t xml:space="preserve">cystitis </w:t>
      </w:r>
      <w:r w:rsidR="00035E28" w:rsidRPr="005F602A">
        <w:rPr>
          <w:rFonts w:asciiTheme="majorBidi" w:hAnsiTheme="majorBidi" w:cstheme="majorBidi"/>
          <w:sz w:val="24"/>
          <w:szCs w:val="24"/>
        </w:rPr>
        <w:t xml:space="preserve">in the lower urinary tract and </w:t>
      </w:r>
      <w:r w:rsidR="00887B35" w:rsidRPr="005F602A">
        <w:rPr>
          <w:rFonts w:asciiTheme="majorBidi" w:hAnsiTheme="majorBidi" w:cstheme="majorBidi"/>
          <w:sz w:val="24"/>
          <w:szCs w:val="24"/>
        </w:rPr>
        <w:t>pyelonephritis</w:t>
      </w:r>
      <w:r w:rsidR="00035E28" w:rsidRPr="005F602A">
        <w:rPr>
          <w:rFonts w:asciiTheme="majorBidi" w:hAnsiTheme="majorBidi" w:cstheme="majorBidi"/>
          <w:sz w:val="24"/>
          <w:szCs w:val="24"/>
        </w:rPr>
        <w:t xml:space="preserve"> in the upper urinary </w:t>
      </w:r>
      <w:r w:rsidR="00E71C53" w:rsidRPr="005F602A">
        <w:rPr>
          <w:rFonts w:asciiTheme="majorBidi" w:hAnsiTheme="majorBidi" w:cstheme="majorBidi"/>
          <w:sz w:val="24"/>
          <w:szCs w:val="24"/>
        </w:rPr>
        <w:t>tract. Asymptomatic</w:t>
      </w:r>
      <w:r w:rsidR="00035E28" w:rsidRPr="005F602A">
        <w:rPr>
          <w:rFonts w:asciiTheme="majorBidi" w:hAnsiTheme="majorBidi" w:cstheme="majorBidi"/>
          <w:sz w:val="24"/>
          <w:szCs w:val="24"/>
        </w:rPr>
        <w:t xml:space="preserve"> bacteriuria</w:t>
      </w:r>
      <w:r w:rsidR="00896B29" w:rsidRPr="005F602A">
        <w:rPr>
          <w:rFonts w:asciiTheme="majorBidi" w:hAnsiTheme="majorBidi" w:cstheme="majorBidi"/>
          <w:sz w:val="24"/>
          <w:szCs w:val="24"/>
        </w:rPr>
        <w:t xml:space="preserve"> </w:t>
      </w:r>
      <w:r w:rsidR="00A20113" w:rsidRPr="005F602A">
        <w:rPr>
          <w:rFonts w:asciiTheme="majorBidi" w:hAnsiTheme="majorBidi" w:cstheme="majorBidi"/>
          <w:sz w:val="24"/>
          <w:szCs w:val="24"/>
        </w:rPr>
        <w:t xml:space="preserve">is </w:t>
      </w:r>
      <w:r w:rsidR="00035E28" w:rsidRPr="005F602A">
        <w:rPr>
          <w:rFonts w:asciiTheme="majorBidi" w:hAnsiTheme="majorBidi" w:cstheme="majorBidi"/>
          <w:sz w:val="24"/>
          <w:szCs w:val="24"/>
        </w:rPr>
        <w:t xml:space="preserve">defined as the presence of </w:t>
      </w:r>
      <w:r w:rsidR="005660A2" w:rsidRPr="005F602A">
        <w:rPr>
          <w:rFonts w:asciiTheme="majorBidi" w:hAnsiTheme="majorBidi" w:cstheme="majorBidi"/>
          <w:sz w:val="24"/>
          <w:szCs w:val="24"/>
        </w:rPr>
        <w:t>bacteriuria without symptoms, so it is simply not considered an infection</w:t>
      </w:r>
      <w:r w:rsidR="00A45364">
        <w:rPr>
          <w:rFonts w:asciiTheme="majorBidi" w:hAnsiTheme="majorBidi" w:cstheme="majorBidi"/>
          <w:sz w:val="24"/>
          <w:szCs w:val="24"/>
        </w:rPr>
        <w:t>. E-coli is the most common bacteria identified in asymptomatic bacteriuria</w:t>
      </w:r>
      <w:r w:rsidR="00A45364" w:rsidRPr="005F602A">
        <w:rPr>
          <w:rFonts w:asciiTheme="majorBidi" w:hAnsiTheme="majorBidi" w:cstheme="majorBidi"/>
          <w:sz w:val="24"/>
          <w:szCs w:val="24"/>
        </w:rPr>
        <w:t>.</w:t>
      </w:r>
      <w:r w:rsidR="00A45364">
        <w:rPr>
          <w:rFonts w:asciiTheme="majorBidi" w:hAnsiTheme="majorBidi" w:cstheme="majorBidi"/>
          <w:sz w:val="24"/>
          <w:szCs w:val="24"/>
        </w:rPr>
        <w:t xml:space="preserve"> O</w:t>
      </w:r>
      <w:r w:rsidR="00654C25">
        <w:rPr>
          <w:rFonts w:asciiTheme="majorBidi" w:hAnsiTheme="majorBidi" w:cstheme="majorBidi"/>
          <w:sz w:val="24"/>
          <w:szCs w:val="24"/>
        </w:rPr>
        <w:t>ne</w:t>
      </w:r>
      <w:r w:rsidR="00A45364">
        <w:rPr>
          <w:rFonts w:asciiTheme="majorBidi" w:hAnsiTheme="majorBidi" w:cstheme="majorBidi"/>
          <w:sz w:val="24"/>
          <w:szCs w:val="24"/>
        </w:rPr>
        <w:t xml:space="preserve"> reason for having no symptoms </w:t>
      </w:r>
      <w:r w:rsidR="00654C25">
        <w:rPr>
          <w:rFonts w:asciiTheme="majorBidi" w:hAnsiTheme="majorBidi" w:cstheme="majorBidi"/>
          <w:sz w:val="24"/>
          <w:szCs w:val="24"/>
        </w:rPr>
        <w:t xml:space="preserve">is </w:t>
      </w:r>
      <w:r w:rsidR="005660A2" w:rsidRPr="005F602A">
        <w:rPr>
          <w:rFonts w:asciiTheme="majorBidi" w:hAnsiTheme="majorBidi" w:cstheme="majorBidi"/>
          <w:sz w:val="24"/>
          <w:szCs w:val="24"/>
        </w:rPr>
        <w:t>the organism chang</w:t>
      </w:r>
      <w:r w:rsidR="009213E9" w:rsidRPr="005F602A">
        <w:rPr>
          <w:rFonts w:asciiTheme="majorBidi" w:hAnsiTheme="majorBidi" w:cstheme="majorBidi"/>
          <w:sz w:val="24"/>
          <w:szCs w:val="24"/>
        </w:rPr>
        <w:t>ing</w:t>
      </w:r>
      <w:r w:rsidR="005660A2" w:rsidRPr="005F602A">
        <w:rPr>
          <w:rFonts w:asciiTheme="majorBidi" w:hAnsiTheme="majorBidi" w:cstheme="majorBidi"/>
          <w:sz w:val="24"/>
          <w:szCs w:val="24"/>
        </w:rPr>
        <w:t xml:space="preserve"> its pathogeni</w:t>
      </w:r>
      <w:r w:rsidR="001A3B1A" w:rsidRPr="005F602A">
        <w:rPr>
          <w:rFonts w:asciiTheme="majorBidi" w:hAnsiTheme="majorBidi" w:cstheme="majorBidi"/>
          <w:sz w:val="24"/>
          <w:szCs w:val="24"/>
        </w:rPr>
        <w:t>c factors making it colonise the bladder and not causing an infection</w:t>
      </w:r>
      <w:r w:rsidR="00901C3D" w:rsidRPr="005F602A">
        <w:rPr>
          <w:rFonts w:asciiTheme="majorBidi" w:hAnsiTheme="majorBidi" w:cstheme="majorBidi"/>
          <w:sz w:val="24"/>
          <w:szCs w:val="24"/>
        </w:rPr>
        <w:t xml:space="preserve">, an example of this is </w:t>
      </w:r>
      <w:r w:rsidR="00FD1249">
        <w:rPr>
          <w:rFonts w:asciiTheme="majorBidi" w:hAnsiTheme="majorBidi" w:cstheme="majorBidi"/>
          <w:sz w:val="24"/>
          <w:szCs w:val="24"/>
        </w:rPr>
        <w:t xml:space="preserve">the </w:t>
      </w:r>
      <w:r w:rsidR="00901C3D" w:rsidRPr="005F602A">
        <w:rPr>
          <w:rFonts w:asciiTheme="majorBidi" w:hAnsiTheme="majorBidi" w:cstheme="majorBidi"/>
          <w:sz w:val="24"/>
          <w:szCs w:val="24"/>
        </w:rPr>
        <w:t xml:space="preserve">lack of fimbria in E. </w:t>
      </w:r>
      <w:r w:rsidR="008F1AC8" w:rsidRPr="005F602A">
        <w:rPr>
          <w:rFonts w:asciiTheme="majorBidi" w:hAnsiTheme="majorBidi" w:cstheme="majorBidi"/>
          <w:sz w:val="24"/>
          <w:szCs w:val="24"/>
        </w:rPr>
        <w:t>coli</w:t>
      </w:r>
      <w:r w:rsidR="008F1AC8">
        <w:rPr>
          <w:rFonts w:asciiTheme="majorBidi" w:hAnsiTheme="majorBidi" w:cstheme="majorBidi"/>
          <w:sz w:val="24"/>
          <w:szCs w:val="24"/>
        </w:rPr>
        <w:t>.</w:t>
      </w:r>
      <w:r w:rsidR="008F1AC8" w:rsidRPr="005F602A">
        <w:rPr>
          <w:rFonts w:asciiTheme="majorBidi" w:hAnsiTheme="majorBidi" w:cstheme="majorBidi"/>
          <w:sz w:val="24"/>
          <w:szCs w:val="24"/>
        </w:rPr>
        <w:t xml:space="preserve"> </w:t>
      </w:r>
    </w:p>
    <w:p w14:paraId="5418D7A0" w14:textId="1B773E22" w:rsidR="005975D8" w:rsidRDefault="008F1AC8" w:rsidP="00227935">
      <w:pPr>
        <w:rPr>
          <w:rFonts w:asciiTheme="majorBidi" w:hAnsiTheme="majorBidi" w:cstheme="majorBidi"/>
          <w:sz w:val="24"/>
          <w:szCs w:val="24"/>
        </w:rPr>
      </w:pPr>
      <w:r w:rsidRPr="005F602A">
        <w:rPr>
          <w:rFonts w:asciiTheme="majorBidi" w:hAnsiTheme="majorBidi" w:cstheme="majorBidi"/>
          <w:sz w:val="24"/>
          <w:szCs w:val="24"/>
        </w:rPr>
        <w:t>The</w:t>
      </w:r>
      <w:r w:rsidR="00896B29" w:rsidRPr="005F602A">
        <w:rPr>
          <w:rFonts w:asciiTheme="majorBidi" w:hAnsiTheme="majorBidi" w:cstheme="majorBidi"/>
          <w:sz w:val="24"/>
          <w:szCs w:val="24"/>
        </w:rPr>
        <w:t xml:space="preserve"> prevalence of asymptomatic bacteriuria is </w:t>
      </w:r>
      <w:r w:rsidR="00A30D9E" w:rsidRPr="005F602A">
        <w:rPr>
          <w:rFonts w:asciiTheme="majorBidi" w:hAnsiTheme="majorBidi" w:cstheme="majorBidi"/>
          <w:sz w:val="24"/>
          <w:szCs w:val="24"/>
        </w:rPr>
        <w:t xml:space="preserve">more </w:t>
      </w:r>
      <w:r w:rsidR="00896B29" w:rsidRPr="005F602A">
        <w:rPr>
          <w:rFonts w:asciiTheme="majorBidi" w:hAnsiTheme="majorBidi" w:cstheme="majorBidi"/>
          <w:sz w:val="24"/>
          <w:szCs w:val="24"/>
        </w:rPr>
        <w:t>common in</w:t>
      </w:r>
      <w:r w:rsidR="00A30D9E" w:rsidRPr="005F602A">
        <w:rPr>
          <w:rFonts w:asciiTheme="majorBidi" w:hAnsiTheme="majorBidi" w:cstheme="majorBidi"/>
          <w:sz w:val="24"/>
          <w:szCs w:val="24"/>
        </w:rPr>
        <w:t xml:space="preserve"> </w:t>
      </w:r>
      <w:r w:rsidR="00712C61" w:rsidRPr="005F602A">
        <w:rPr>
          <w:rFonts w:asciiTheme="majorBidi" w:hAnsiTheme="majorBidi" w:cstheme="majorBidi"/>
          <w:sz w:val="24"/>
          <w:szCs w:val="24"/>
        </w:rPr>
        <w:t>females</w:t>
      </w:r>
      <w:r w:rsidR="00A30D9E" w:rsidRPr="005F602A">
        <w:rPr>
          <w:rFonts w:asciiTheme="majorBidi" w:hAnsiTheme="majorBidi" w:cstheme="majorBidi"/>
          <w:sz w:val="24"/>
          <w:szCs w:val="24"/>
        </w:rPr>
        <w:t xml:space="preserve"> than males </w:t>
      </w:r>
      <w:r w:rsidR="00FD1249">
        <w:rPr>
          <w:rFonts w:asciiTheme="majorBidi" w:hAnsiTheme="majorBidi" w:cstheme="majorBidi"/>
          <w:sz w:val="24"/>
          <w:szCs w:val="24"/>
        </w:rPr>
        <w:t>this experiment aims</w:t>
      </w:r>
      <w:r w:rsidR="00227935">
        <w:rPr>
          <w:rFonts w:asciiTheme="majorBidi" w:hAnsiTheme="majorBidi" w:cstheme="majorBidi"/>
          <w:sz w:val="24"/>
          <w:szCs w:val="24"/>
        </w:rPr>
        <w:t xml:space="preserve"> to assess if gender has an impact on </w:t>
      </w:r>
      <w:r w:rsidR="00FD1249">
        <w:rPr>
          <w:rFonts w:asciiTheme="majorBidi" w:hAnsiTheme="majorBidi" w:cstheme="majorBidi"/>
          <w:sz w:val="24"/>
          <w:szCs w:val="24"/>
        </w:rPr>
        <w:t xml:space="preserve">the </w:t>
      </w:r>
      <w:r w:rsidR="00227935">
        <w:rPr>
          <w:rFonts w:asciiTheme="majorBidi" w:hAnsiTheme="majorBidi" w:cstheme="majorBidi"/>
          <w:sz w:val="24"/>
          <w:szCs w:val="24"/>
        </w:rPr>
        <w:t xml:space="preserve">incidence of asymptomatic </w:t>
      </w:r>
      <w:r w:rsidR="0070638A">
        <w:rPr>
          <w:rFonts w:asciiTheme="majorBidi" w:hAnsiTheme="majorBidi" w:cstheme="majorBidi"/>
          <w:sz w:val="24"/>
          <w:szCs w:val="24"/>
        </w:rPr>
        <w:t>bacteriuria. This</w:t>
      </w:r>
      <w:r w:rsidR="00600017">
        <w:rPr>
          <w:rFonts w:asciiTheme="majorBidi" w:hAnsiTheme="majorBidi" w:cstheme="majorBidi"/>
          <w:sz w:val="24"/>
          <w:szCs w:val="24"/>
        </w:rPr>
        <w:t xml:space="preserve"> </w:t>
      </w:r>
      <w:r w:rsidR="0070638A">
        <w:rPr>
          <w:rFonts w:asciiTheme="majorBidi" w:hAnsiTheme="majorBidi" w:cstheme="majorBidi"/>
          <w:sz w:val="24"/>
          <w:szCs w:val="24"/>
        </w:rPr>
        <w:t xml:space="preserve">could be </w:t>
      </w:r>
      <w:r w:rsidR="00600017">
        <w:rPr>
          <w:rFonts w:asciiTheme="majorBidi" w:hAnsiTheme="majorBidi" w:cstheme="majorBidi"/>
          <w:sz w:val="24"/>
          <w:szCs w:val="24"/>
        </w:rPr>
        <w:t>due to</w:t>
      </w:r>
      <w:r w:rsidR="0070638A">
        <w:rPr>
          <w:rFonts w:asciiTheme="majorBidi" w:hAnsiTheme="majorBidi" w:cstheme="majorBidi"/>
          <w:sz w:val="24"/>
          <w:szCs w:val="24"/>
        </w:rPr>
        <w:t xml:space="preserve"> the anatomical structure differences as </w:t>
      </w:r>
      <w:r w:rsidR="00600017">
        <w:rPr>
          <w:rFonts w:asciiTheme="majorBidi" w:hAnsiTheme="majorBidi" w:cstheme="majorBidi"/>
          <w:sz w:val="24"/>
          <w:szCs w:val="24"/>
        </w:rPr>
        <w:t xml:space="preserve">the female urethra </w:t>
      </w:r>
      <w:r w:rsidR="0070638A">
        <w:rPr>
          <w:rFonts w:asciiTheme="majorBidi" w:hAnsiTheme="majorBidi" w:cstheme="majorBidi"/>
          <w:sz w:val="24"/>
          <w:szCs w:val="24"/>
        </w:rPr>
        <w:t xml:space="preserve">is </w:t>
      </w:r>
      <w:r w:rsidR="002D373B">
        <w:rPr>
          <w:rFonts w:asciiTheme="majorBidi" w:hAnsiTheme="majorBidi" w:cstheme="majorBidi"/>
          <w:sz w:val="24"/>
          <w:szCs w:val="24"/>
        </w:rPr>
        <w:t xml:space="preserve">much </w:t>
      </w:r>
      <w:r w:rsidR="00600017">
        <w:rPr>
          <w:rFonts w:asciiTheme="majorBidi" w:hAnsiTheme="majorBidi" w:cstheme="majorBidi"/>
          <w:sz w:val="24"/>
          <w:szCs w:val="24"/>
        </w:rPr>
        <w:t>shorter than the male urethra</w:t>
      </w:r>
      <w:r w:rsidR="002D373B">
        <w:rPr>
          <w:rFonts w:asciiTheme="majorBidi" w:hAnsiTheme="majorBidi" w:cstheme="majorBidi"/>
          <w:sz w:val="24"/>
          <w:szCs w:val="24"/>
        </w:rPr>
        <w:t xml:space="preserve"> making women more prone to asymptomatic bacteriuria</w:t>
      </w:r>
      <w:r w:rsidR="00712C61" w:rsidRPr="005F602A">
        <w:rPr>
          <w:rFonts w:asciiTheme="majorBidi" w:hAnsiTheme="majorBidi" w:cstheme="majorBidi"/>
          <w:sz w:val="24"/>
          <w:szCs w:val="24"/>
        </w:rPr>
        <w:t>.</w:t>
      </w:r>
      <w:r w:rsidR="00E71C53" w:rsidRPr="005F602A">
        <w:rPr>
          <w:rFonts w:asciiTheme="majorBidi" w:hAnsiTheme="majorBidi" w:cstheme="majorBidi"/>
          <w:sz w:val="24"/>
          <w:szCs w:val="24"/>
        </w:rPr>
        <w:t xml:space="preserve"> </w:t>
      </w:r>
      <w:r w:rsidR="00240798" w:rsidRPr="005F602A">
        <w:rPr>
          <w:rFonts w:asciiTheme="majorBidi" w:hAnsiTheme="majorBidi" w:cstheme="majorBidi"/>
          <w:sz w:val="24"/>
          <w:szCs w:val="24"/>
        </w:rPr>
        <w:t xml:space="preserve">Other risk factors of asymptomatic </w:t>
      </w:r>
      <w:r w:rsidR="0081081B" w:rsidRPr="005F602A">
        <w:rPr>
          <w:rFonts w:asciiTheme="majorBidi" w:hAnsiTheme="majorBidi" w:cstheme="majorBidi"/>
          <w:sz w:val="24"/>
          <w:szCs w:val="24"/>
        </w:rPr>
        <w:t>bacteriuria include diabetes,</w:t>
      </w:r>
      <w:r w:rsidR="00654E19" w:rsidRPr="005F602A">
        <w:rPr>
          <w:rFonts w:asciiTheme="majorBidi" w:hAnsiTheme="majorBidi" w:cstheme="majorBidi"/>
          <w:sz w:val="24"/>
          <w:szCs w:val="24"/>
        </w:rPr>
        <w:t xml:space="preserve"> dementia, </w:t>
      </w:r>
      <w:r w:rsidR="00A30D9E" w:rsidRPr="005F602A">
        <w:rPr>
          <w:rFonts w:asciiTheme="majorBidi" w:hAnsiTheme="majorBidi" w:cstheme="majorBidi"/>
          <w:sz w:val="24"/>
          <w:szCs w:val="24"/>
        </w:rPr>
        <w:t xml:space="preserve">urethral </w:t>
      </w:r>
      <w:r w:rsidR="00654E19" w:rsidRPr="005F602A">
        <w:rPr>
          <w:rFonts w:asciiTheme="majorBidi" w:hAnsiTheme="majorBidi" w:cstheme="majorBidi"/>
          <w:sz w:val="24"/>
          <w:szCs w:val="24"/>
        </w:rPr>
        <w:t xml:space="preserve">catheters, </w:t>
      </w:r>
      <w:r w:rsidR="0081081B" w:rsidRPr="005F602A">
        <w:rPr>
          <w:rFonts w:asciiTheme="majorBidi" w:hAnsiTheme="majorBidi" w:cstheme="majorBidi"/>
          <w:sz w:val="24"/>
          <w:szCs w:val="24"/>
        </w:rPr>
        <w:t>iron deficiency</w:t>
      </w:r>
      <w:r w:rsidR="00654E19" w:rsidRPr="005F602A">
        <w:rPr>
          <w:rFonts w:asciiTheme="majorBidi" w:hAnsiTheme="majorBidi" w:cstheme="majorBidi"/>
          <w:sz w:val="24"/>
          <w:szCs w:val="24"/>
        </w:rPr>
        <w:t>, urinary tract abnormalities</w:t>
      </w:r>
      <w:r w:rsidR="00FD1249">
        <w:rPr>
          <w:rFonts w:asciiTheme="majorBidi" w:hAnsiTheme="majorBidi" w:cstheme="majorBidi"/>
          <w:sz w:val="24"/>
          <w:szCs w:val="24"/>
        </w:rPr>
        <w:t>,</w:t>
      </w:r>
      <w:r w:rsidR="00C028B5" w:rsidRPr="005F602A">
        <w:rPr>
          <w:rFonts w:asciiTheme="majorBidi" w:hAnsiTheme="majorBidi" w:cstheme="majorBidi"/>
          <w:sz w:val="24"/>
          <w:szCs w:val="24"/>
        </w:rPr>
        <w:t xml:space="preserve"> and benign prostatic hyperplasia</w:t>
      </w:r>
      <w:r w:rsidR="004C30A0" w:rsidRPr="005F602A">
        <w:rPr>
          <w:rFonts w:asciiTheme="majorBidi" w:hAnsiTheme="majorBidi" w:cstheme="majorBidi"/>
          <w:sz w:val="24"/>
          <w:szCs w:val="24"/>
        </w:rPr>
        <w:t xml:space="preserve">. </w:t>
      </w:r>
    </w:p>
    <w:p w14:paraId="5EF62170" w14:textId="7CF58675" w:rsidR="00F553AB" w:rsidRDefault="00F553AB" w:rsidP="00DA173D">
      <w:pPr>
        <w:rPr>
          <w:rFonts w:asciiTheme="majorBidi" w:hAnsiTheme="majorBidi" w:cstheme="majorBidi"/>
          <w:sz w:val="24"/>
          <w:szCs w:val="24"/>
        </w:rPr>
      </w:pPr>
      <w:r w:rsidRPr="00F553AB">
        <w:rPr>
          <w:rFonts w:asciiTheme="majorBidi" w:hAnsiTheme="majorBidi" w:cstheme="majorBidi"/>
          <w:sz w:val="24"/>
          <w:szCs w:val="24"/>
        </w:rPr>
        <w:t>D</w:t>
      </w:r>
      <w:r w:rsidR="00397E65">
        <w:rPr>
          <w:rFonts w:asciiTheme="majorBidi" w:hAnsiTheme="majorBidi" w:cstheme="majorBidi"/>
          <w:sz w:val="24"/>
          <w:szCs w:val="24"/>
        </w:rPr>
        <w:t>r. D</w:t>
      </w:r>
      <w:r w:rsidRPr="00F553AB">
        <w:rPr>
          <w:rFonts w:asciiTheme="majorBidi" w:hAnsiTheme="majorBidi" w:cstheme="majorBidi"/>
          <w:sz w:val="24"/>
          <w:szCs w:val="24"/>
        </w:rPr>
        <w:t>onald N. Givler</w:t>
      </w:r>
      <w:r>
        <w:rPr>
          <w:rFonts w:asciiTheme="majorBidi" w:hAnsiTheme="majorBidi" w:cstheme="majorBidi"/>
          <w:sz w:val="24"/>
          <w:szCs w:val="24"/>
        </w:rPr>
        <w:t xml:space="preserve"> stated</w:t>
      </w:r>
      <w:r w:rsidR="00397E65">
        <w:rPr>
          <w:rFonts w:asciiTheme="majorBidi" w:hAnsiTheme="majorBidi" w:cstheme="majorBidi"/>
          <w:sz w:val="24"/>
          <w:szCs w:val="24"/>
        </w:rPr>
        <w:t xml:space="preserve"> </w:t>
      </w:r>
      <w:r w:rsidR="0047417F">
        <w:rPr>
          <w:rFonts w:asciiTheme="majorBidi" w:hAnsiTheme="majorBidi" w:cstheme="majorBidi"/>
          <w:sz w:val="24"/>
          <w:szCs w:val="24"/>
        </w:rPr>
        <w:t xml:space="preserve">in </w:t>
      </w:r>
      <w:r w:rsidR="00397E65">
        <w:rPr>
          <w:rFonts w:asciiTheme="majorBidi" w:hAnsiTheme="majorBidi" w:cstheme="majorBidi"/>
          <w:sz w:val="24"/>
          <w:szCs w:val="24"/>
        </w:rPr>
        <w:t>his articles</w:t>
      </w:r>
      <w:r w:rsidR="00CE6773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that </w:t>
      </w:r>
      <w:r w:rsidR="00397E65">
        <w:rPr>
          <w:rFonts w:asciiTheme="majorBidi" w:hAnsiTheme="majorBidi" w:cstheme="majorBidi"/>
          <w:sz w:val="24"/>
          <w:szCs w:val="24"/>
        </w:rPr>
        <w:t>“</w:t>
      </w:r>
      <w:r w:rsidR="00397E65" w:rsidRPr="00397E65">
        <w:rPr>
          <w:rFonts w:asciiTheme="majorBidi" w:hAnsiTheme="majorBidi" w:cstheme="majorBidi"/>
          <w:sz w:val="24"/>
          <w:szCs w:val="24"/>
        </w:rPr>
        <w:t xml:space="preserve">symptomatic bacteriuria is very common in clinical practice and its incidence increases with age. The incidence is 15 percent or greater in women and men </w:t>
      </w:r>
      <w:r w:rsidR="00C76D61" w:rsidRPr="00397E65">
        <w:rPr>
          <w:rFonts w:asciiTheme="majorBidi" w:hAnsiTheme="majorBidi" w:cstheme="majorBidi"/>
          <w:sz w:val="24"/>
          <w:szCs w:val="24"/>
        </w:rPr>
        <w:t>aged</w:t>
      </w:r>
      <w:r w:rsidR="00397E65" w:rsidRPr="00397E65">
        <w:rPr>
          <w:rFonts w:asciiTheme="majorBidi" w:hAnsiTheme="majorBidi" w:cstheme="majorBidi"/>
          <w:sz w:val="24"/>
          <w:szCs w:val="24"/>
        </w:rPr>
        <w:t xml:space="preserve"> 65 to 80 years and as high as 40 to 50 percent after age 80.</w:t>
      </w:r>
      <w:r w:rsidR="00397E65">
        <w:rPr>
          <w:rFonts w:asciiTheme="majorBidi" w:hAnsiTheme="majorBidi" w:cstheme="majorBidi"/>
          <w:sz w:val="24"/>
          <w:szCs w:val="24"/>
        </w:rPr>
        <w:t>”</w:t>
      </w:r>
      <w:r w:rsidR="00DA173D">
        <w:rPr>
          <w:rFonts w:asciiTheme="majorBidi" w:hAnsiTheme="majorBidi" w:cstheme="majorBidi"/>
          <w:sz w:val="24"/>
          <w:szCs w:val="24"/>
        </w:rPr>
        <w:t xml:space="preserve"> </w:t>
      </w:r>
      <w:r w:rsidR="00446DFD">
        <w:rPr>
          <w:rFonts w:asciiTheme="majorBidi" w:hAnsiTheme="majorBidi" w:cstheme="majorBidi"/>
          <w:sz w:val="24"/>
          <w:szCs w:val="24"/>
        </w:rPr>
        <w:t xml:space="preserve"> </w:t>
      </w:r>
      <w:r w:rsidR="00BD3EE5">
        <w:rPr>
          <w:rFonts w:asciiTheme="majorBidi" w:hAnsiTheme="majorBidi" w:cstheme="majorBidi"/>
          <w:sz w:val="24"/>
          <w:szCs w:val="24"/>
        </w:rPr>
        <w:t xml:space="preserve">This </w:t>
      </w:r>
      <w:r w:rsidR="00B32C6C">
        <w:rPr>
          <w:rFonts w:asciiTheme="majorBidi" w:hAnsiTheme="majorBidi" w:cstheme="majorBidi"/>
          <w:sz w:val="24"/>
          <w:szCs w:val="24"/>
        </w:rPr>
        <w:t xml:space="preserve">confirms </w:t>
      </w:r>
      <w:r w:rsidR="00BD3EE5">
        <w:rPr>
          <w:rFonts w:asciiTheme="majorBidi" w:hAnsiTheme="majorBidi" w:cstheme="majorBidi"/>
          <w:sz w:val="24"/>
          <w:szCs w:val="24"/>
        </w:rPr>
        <w:t>that the</w:t>
      </w:r>
      <w:r w:rsidR="00B32C6C">
        <w:rPr>
          <w:rFonts w:asciiTheme="majorBidi" w:hAnsiTheme="majorBidi" w:cstheme="majorBidi"/>
          <w:sz w:val="24"/>
          <w:szCs w:val="24"/>
        </w:rPr>
        <w:t xml:space="preserve"> incidence rate is higher in women and tells us that the</w:t>
      </w:r>
      <w:r w:rsidR="00BD3EE5">
        <w:rPr>
          <w:rFonts w:asciiTheme="majorBidi" w:hAnsiTheme="majorBidi" w:cstheme="majorBidi"/>
          <w:sz w:val="24"/>
          <w:szCs w:val="24"/>
        </w:rPr>
        <w:t xml:space="preserve"> prevalence of ASB is </w:t>
      </w:r>
      <w:r w:rsidR="00B32C6C">
        <w:rPr>
          <w:rFonts w:asciiTheme="majorBidi" w:hAnsiTheme="majorBidi" w:cstheme="majorBidi"/>
          <w:sz w:val="24"/>
          <w:szCs w:val="24"/>
        </w:rPr>
        <w:t xml:space="preserve">increasing with age. </w:t>
      </w:r>
    </w:p>
    <w:p w14:paraId="3A6C0FD2" w14:textId="3DEC107D" w:rsidR="004A40C1" w:rsidRPr="005F602A" w:rsidRDefault="00280A6B" w:rsidP="004A40C1">
      <w:pPr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  <w:r w:rsidRPr="005F602A">
        <w:rPr>
          <w:rFonts w:asciiTheme="majorBidi" w:hAnsiTheme="majorBidi" w:cstheme="majorBidi"/>
          <w:sz w:val="24"/>
          <w:szCs w:val="24"/>
        </w:rPr>
        <w:t xml:space="preserve">In most </w:t>
      </w:r>
      <w:r w:rsidR="000D0FBB" w:rsidRPr="005F602A">
        <w:rPr>
          <w:rFonts w:asciiTheme="majorBidi" w:hAnsiTheme="majorBidi" w:cstheme="majorBidi"/>
          <w:sz w:val="24"/>
          <w:szCs w:val="24"/>
        </w:rPr>
        <w:t xml:space="preserve">patients’ </w:t>
      </w:r>
      <w:r w:rsidRPr="005F602A">
        <w:rPr>
          <w:rFonts w:asciiTheme="majorBidi" w:hAnsiTheme="majorBidi" w:cstheme="majorBidi"/>
          <w:sz w:val="24"/>
          <w:szCs w:val="24"/>
        </w:rPr>
        <w:t xml:space="preserve">asymptomatic bacteriuria will not develop into a UTI and </w:t>
      </w:r>
      <w:r w:rsidR="000D0FBB" w:rsidRPr="005F602A">
        <w:rPr>
          <w:rFonts w:asciiTheme="majorBidi" w:hAnsiTheme="majorBidi" w:cstheme="majorBidi"/>
          <w:sz w:val="24"/>
          <w:szCs w:val="24"/>
        </w:rPr>
        <w:t xml:space="preserve">it </w:t>
      </w:r>
      <w:r w:rsidRPr="005F602A">
        <w:rPr>
          <w:rFonts w:asciiTheme="majorBidi" w:hAnsiTheme="majorBidi" w:cstheme="majorBidi"/>
          <w:sz w:val="24"/>
          <w:szCs w:val="24"/>
        </w:rPr>
        <w:t>will continue to not have symptoms or consequences</w:t>
      </w:r>
      <w:r w:rsidR="00B00DE1" w:rsidRPr="005F602A">
        <w:rPr>
          <w:rFonts w:asciiTheme="majorBidi" w:hAnsiTheme="majorBidi" w:cstheme="majorBidi"/>
          <w:sz w:val="24"/>
          <w:szCs w:val="24"/>
        </w:rPr>
        <w:t>, this indicates that treatment for asymptomatic bacteriuria is unnecessary</w:t>
      </w:r>
      <w:r w:rsidR="00A951F6" w:rsidRPr="005F602A">
        <w:rPr>
          <w:rFonts w:asciiTheme="majorBidi" w:hAnsiTheme="majorBidi" w:cstheme="majorBidi"/>
          <w:sz w:val="24"/>
          <w:szCs w:val="24"/>
        </w:rPr>
        <w:t xml:space="preserve"> it is not recommended especially in </w:t>
      </w:r>
      <w:r w:rsidR="00FD1249">
        <w:rPr>
          <w:rFonts w:asciiTheme="majorBidi" w:hAnsiTheme="majorBidi" w:cstheme="majorBidi"/>
          <w:sz w:val="24"/>
          <w:szCs w:val="24"/>
        </w:rPr>
        <w:t xml:space="preserve">the </w:t>
      </w:r>
      <w:r w:rsidR="00A951F6" w:rsidRPr="005F602A">
        <w:rPr>
          <w:rFonts w:asciiTheme="majorBidi" w:hAnsiTheme="majorBidi" w:cstheme="majorBidi"/>
          <w:sz w:val="24"/>
          <w:szCs w:val="24"/>
        </w:rPr>
        <w:t>elderly, diabetes patients</w:t>
      </w:r>
      <w:r w:rsidR="00FD1249">
        <w:rPr>
          <w:rFonts w:asciiTheme="majorBidi" w:hAnsiTheme="majorBidi" w:cstheme="majorBidi"/>
          <w:sz w:val="24"/>
          <w:szCs w:val="24"/>
        </w:rPr>
        <w:t>,</w:t>
      </w:r>
      <w:r w:rsidR="00A951F6" w:rsidRPr="005F602A">
        <w:rPr>
          <w:rFonts w:asciiTheme="majorBidi" w:hAnsiTheme="majorBidi" w:cstheme="majorBidi"/>
          <w:sz w:val="24"/>
          <w:szCs w:val="24"/>
        </w:rPr>
        <w:t xml:space="preserve"> and women who are not pregnant</w:t>
      </w:r>
      <w:r w:rsidR="00B00DE1" w:rsidRPr="005F602A">
        <w:rPr>
          <w:rFonts w:asciiTheme="majorBidi" w:hAnsiTheme="majorBidi" w:cstheme="majorBidi"/>
          <w:sz w:val="24"/>
          <w:szCs w:val="24"/>
        </w:rPr>
        <w:t xml:space="preserve">. </w:t>
      </w:r>
      <w:r w:rsidR="00CE4035">
        <w:rPr>
          <w:rFonts w:asciiTheme="majorBidi" w:hAnsiTheme="majorBidi" w:cstheme="majorBidi"/>
          <w:sz w:val="24"/>
          <w:szCs w:val="24"/>
        </w:rPr>
        <w:t xml:space="preserve">According to </w:t>
      </w:r>
      <w:r w:rsidR="00CE4035" w:rsidRPr="00CE4035">
        <w:rPr>
          <w:rFonts w:asciiTheme="majorBidi" w:hAnsiTheme="majorBidi" w:cstheme="majorBidi"/>
          <w:sz w:val="24"/>
          <w:szCs w:val="24"/>
        </w:rPr>
        <w:t>Dr. Rajdip Barman</w:t>
      </w:r>
      <w:r w:rsidR="00CE4035">
        <w:rPr>
          <w:rFonts w:asciiTheme="majorBidi" w:hAnsiTheme="majorBidi" w:cstheme="majorBidi"/>
          <w:sz w:val="24"/>
          <w:szCs w:val="24"/>
        </w:rPr>
        <w:t xml:space="preserve">’s research </w:t>
      </w:r>
      <w:r w:rsidR="00770DEF" w:rsidRPr="005F602A">
        <w:rPr>
          <w:rFonts w:asciiTheme="majorBidi" w:hAnsiTheme="majorBidi" w:cstheme="majorBidi"/>
          <w:sz w:val="24"/>
          <w:szCs w:val="24"/>
        </w:rPr>
        <w:t xml:space="preserve">over 50% of antibiotics used for </w:t>
      </w:r>
      <w:r w:rsidR="00FD1249">
        <w:rPr>
          <w:rFonts w:asciiTheme="majorBidi" w:hAnsiTheme="majorBidi" w:cstheme="majorBidi"/>
          <w:sz w:val="24"/>
          <w:szCs w:val="24"/>
        </w:rPr>
        <w:t>UTIs</w:t>
      </w:r>
      <w:r w:rsidR="00770DEF" w:rsidRPr="005F602A">
        <w:rPr>
          <w:rFonts w:asciiTheme="majorBidi" w:hAnsiTheme="majorBidi" w:cstheme="majorBidi"/>
          <w:sz w:val="24"/>
          <w:szCs w:val="24"/>
        </w:rPr>
        <w:t xml:space="preserve"> in older patients were unnecessary and </w:t>
      </w:r>
      <w:r w:rsidR="00B00DE1" w:rsidRPr="005F602A">
        <w:rPr>
          <w:rFonts w:asciiTheme="majorBidi" w:hAnsiTheme="majorBidi" w:cstheme="majorBidi"/>
          <w:sz w:val="24"/>
          <w:szCs w:val="24"/>
        </w:rPr>
        <w:t>inappropriate</w:t>
      </w:r>
      <w:r w:rsidR="00B22115" w:rsidRPr="005F602A">
        <w:rPr>
          <w:rFonts w:asciiTheme="majorBidi" w:hAnsiTheme="majorBidi" w:cstheme="majorBidi"/>
          <w:sz w:val="24"/>
          <w:szCs w:val="24"/>
        </w:rPr>
        <w:t>.</w:t>
      </w:r>
      <w:r w:rsidR="00A951F6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</w:t>
      </w:r>
      <w:r w:rsidR="00A951F6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vertAlign w:val="superscript"/>
        </w:rPr>
        <w:t>[3]</w:t>
      </w:r>
      <w:r w:rsidR="00B22115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</w:t>
      </w:r>
      <w:r w:rsidR="005D53F3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Therefore treatment of asymptomatic bacteriuria is </w:t>
      </w:r>
      <w:r w:rsidR="00AA2465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“A</w:t>
      </w:r>
      <w:r w:rsidR="005D53F3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major contributor to inappropriate antimicrobial use</w:t>
      </w:r>
      <w:r w:rsidR="00AA2465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”</w:t>
      </w:r>
      <w:r w:rsidR="00AA2465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vertAlign w:val="superscript"/>
        </w:rPr>
        <w:t>[4]</w:t>
      </w:r>
      <w:r w:rsidR="00A32312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vertAlign w:val="superscript"/>
        </w:rPr>
        <w:t xml:space="preserve"> </w:t>
      </w:r>
      <w:r w:rsidR="00A32312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because other than the obvious increase in resistance against antibiotics there are other </w:t>
      </w:r>
      <w:r w:rsidR="0061349A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problems</w:t>
      </w:r>
      <w:r w:rsidR="00A32312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that can be caused by inappropriate use of </w:t>
      </w:r>
      <w:r w:rsidR="004A40C1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antibiotics,</w:t>
      </w:r>
      <w:r w:rsidR="00A425D9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</w:t>
      </w:r>
      <w:r w:rsidR="00767636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such as </w:t>
      </w:r>
      <w:r w:rsidR="00FD1249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the </w:t>
      </w:r>
      <w:r w:rsidR="00767636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risk of drug-drug interaction, </w:t>
      </w:r>
      <w:r w:rsidR="005E49AA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predisposing the patients to </w:t>
      </w:r>
      <w:r w:rsidR="004D5735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issues like </w:t>
      </w:r>
      <w:r w:rsidR="005E49AA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clostridium difficile associated </w:t>
      </w:r>
      <w:r w:rsidR="00E03602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diarrhoea</w:t>
      </w:r>
      <w:r w:rsidR="00C766BD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. </w:t>
      </w:r>
    </w:p>
    <w:p w14:paraId="0FFF4A77" w14:textId="273428F9" w:rsidR="004A40C1" w:rsidRDefault="004A40C1" w:rsidP="004A40C1">
      <w:pPr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vertAlign w:val="superscript"/>
        </w:rPr>
      </w:pPr>
      <w:r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However, there are a few exceptions where asymptomatic bacteriuria needs to be treated</w:t>
      </w:r>
      <w:r w:rsidR="00A7500C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. </w:t>
      </w:r>
      <w:r w:rsidR="00902C6F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For instance, i</w:t>
      </w:r>
      <w:r w:rsidR="00A7500C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n pregnancy a urine sample is taken at 16 weeks, if the patient has asymptomatic bacteriuria</w:t>
      </w:r>
      <w:r w:rsidR="00BE694A">
        <w:t>,</w:t>
      </w:r>
      <w:r w:rsidR="001E4C7F">
        <w:t xml:space="preserve"> </w:t>
      </w:r>
      <w:r w:rsidR="001E4C7F" w:rsidRPr="001E4C7F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IDSA recommends a course of three to seven days of antimicrobial therapy for pregnant women with asymptomatic bacteriuria</w:t>
      </w:r>
      <w:r w:rsidR="00A7500C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, this is because evidence shows that if not treated there is a</w:t>
      </w:r>
      <w:r w:rsidR="00F575EA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n increased</w:t>
      </w:r>
      <w:r w:rsidR="00A7500C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 risk of developing </w:t>
      </w:r>
      <w:r w:rsidR="00C30E51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 xml:space="preserve">acute </w:t>
      </w:r>
      <w:r w:rsidR="00A7500C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pyelonephritis along with premature labour</w:t>
      </w:r>
      <w:r w:rsidR="00D91B8F" w:rsidRPr="005F602A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  <w:t>.</w:t>
      </w:r>
      <w:r w:rsidR="00BB7420" w:rsidRPr="00BB7420"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  <w:vertAlign w:val="superscript"/>
        </w:rPr>
        <w:t>[5]</w:t>
      </w:r>
    </w:p>
    <w:p w14:paraId="24565C2C" w14:textId="77777777" w:rsidR="00C64C01" w:rsidRDefault="00C64C01" w:rsidP="004A40C1">
      <w:pPr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</w:p>
    <w:p w14:paraId="3F559500" w14:textId="77777777" w:rsidR="00C64C01" w:rsidRDefault="00C64C01" w:rsidP="004A40C1">
      <w:pPr>
        <w:rPr>
          <w:rFonts w:asciiTheme="majorBidi" w:hAnsiTheme="majorBidi" w:cstheme="majorBidi"/>
          <w:color w:val="000000"/>
          <w:sz w:val="24"/>
          <w:szCs w:val="24"/>
          <w:shd w:val="clear" w:color="auto" w:fill="FFFFFF"/>
        </w:rPr>
      </w:pPr>
    </w:p>
    <w:p w14:paraId="74D206B8" w14:textId="201ACDCB" w:rsidR="00FC0CF2" w:rsidRDefault="00FC0CF2" w:rsidP="004A40C1">
      <w:pPr>
        <w:rPr>
          <w:rFonts w:asciiTheme="majorBidi" w:hAnsiTheme="majorBidi" w:cstheme="majorBidi"/>
          <w:b/>
          <w:bCs/>
          <w:color w:val="000000"/>
          <w:sz w:val="36"/>
          <w:szCs w:val="36"/>
          <w:u w:val="single"/>
          <w:shd w:val="clear" w:color="auto" w:fill="FFFFFF"/>
        </w:rPr>
      </w:pPr>
      <w:r w:rsidRPr="00FC0CF2">
        <w:rPr>
          <w:rFonts w:asciiTheme="majorBidi" w:hAnsiTheme="majorBidi" w:cstheme="majorBidi"/>
          <w:b/>
          <w:bCs/>
          <w:color w:val="000000"/>
          <w:sz w:val="36"/>
          <w:szCs w:val="36"/>
          <w:u w:val="single"/>
          <w:shd w:val="clear" w:color="auto" w:fill="FFFFFF"/>
        </w:rPr>
        <w:lastRenderedPageBreak/>
        <w:t>Methodology</w:t>
      </w:r>
      <w:r w:rsidRPr="006674A2">
        <w:rPr>
          <w:rFonts w:asciiTheme="majorBidi" w:hAnsiTheme="majorBidi" w:cstheme="majorBidi"/>
          <w:b/>
          <w:bCs/>
          <w:color w:val="000000"/>
          <w:sz w:val="36"/>
          <w:szCs w:val="36"/>
          <w:u w:val="single"/>
          <w:shd w:val="clear" w:color="auto" w:fill="FFFFFF"/>
        </w:rPr>
        <w:t>:</w:t>
      </w:r>
    </w:p>
    <w:p w14:paraId="7B8F2579" w14:textId="537287A6" w:rsidR="007E3DF0" w:rsidRDefault="00351C2B" w:rsidP="00164D03">
      <w:pPr>
        <w:rPr>
          <w:rFonts w:ascii="Times New Roman" w:eastAsia="Times New Roman" w:hAnsi="Times New Roman" w:cs="Times New Roman"/>
          <w:sz w:val="24"/>
          <w:szCs w:val="24"/>
        </w:rPr>
      </w:pPr>
      <w:r w:rsidRPr="001E2894">
        <w:rPr>
          <w:rFonts w:ascii="Times New Roman" w:eastAsia="Times New Roman" w:hAnsi="Times New Roman" w:cs="Times New Roman"/>
          <w:sz w:val="24"/>
          <w:szCs w:val="24"/>
        </w:rPr>
        <w:t xml:space="preserve">An experiment was </w:t>
      </w:r>
      <w:r w:rsidR="00A85851" w:rsidRPr="001E2894">
        <w:rPr>
          <w:rFonts w:ascii="Times New Roman" w:eastAsia="Times New Roman" w:hAnsi="Times New Roman" w:cs="Times New Roman"/>
          <w:sz w:val="24"/>
          <w:szCs w:val="24"/>
        </w:rPr>
        <w:t>conducted</w:t>
      </w:r>
      <w:r w:rsidR="00164D03">
        <w:rPr>
          <w:rFonts w:ascii="Times New Roman" w:eastAsia="Times New Roman" w:hAnsi="Times New Roman" w:cs="Times New Roman"/>
          <w:sz w:val="24"/>
          <w:szCs w:val="24"/>
        </w:rPr>
        <w:t xml:space="preserve"> to see if gender influences </w:t>
      </w:r>
      <w:r w:rsidR="00FD1249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164D03">
        <w:rPr>
          <w:rFonts w:ascii="Times New Roman" w:eastAsia="Times New Roman" w:hAnsi="Times New Roman" w:cs="Times New Roman"/>
          <w:sz w:val="24"/>
          <w:szCs w:val="24"/>
        </w:rPr>
        <w:t xml:space="preserve">prevalence of asymptomatic bacteriuria. </w:t>
      </w:r>
      <w:r w:rsidR="00A85851">
        <w:rPr>
          <w:rFonts w:ascii="Times New Roman" w:eastAsia="Times New Roman" w:hAnsi="Times New Roman" w:cs="Times New Roman"/>
          <w:sz w:val="24"/>
          <w:szCs w:val="24"/>
        </w:rPr>
        <w:t>24</w:t>
      </w:r>
      <w:r w:rsidR="00C622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85851">
        <w:rPr>
          <w:rFonts w:ascii="Times New Roman" w:eastAsia="Times New Roman" w:hAnsi="Times New Roman" w:cs="Times New Roman"/>
          <w:sz w:val="24"/>
          <w:szCs w:val="24"/>
        </w:rPr>
        <w:t xml:space="preserve">medical </w:t>
      </w:r>
      <w:r w:rsidRPr="001E2894">
        <w:rPr>
          <w:rFonts w:ascii="Times New Roman" w:eastAsia="Times New Roman" w:hAnsi="Times New Roman" w:cs="Times New Roman"/>
          <w:sz w:val="24"/>
          <w:szCs w:val="24"/>
        </w:rPr>
        <w:t>students</w:t>
      </w:r>
      <w:r w:rsidR="00A8585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62267">
        <w:rPr>
          <w:rFonts w:ascii="Times New Roman" w:eastAsia="Times New Roman" w:hAnsi="Times New Roman" w:cs="Times New Roman"/>
          <w:sz w:val="24"/>
          <w:szCs w:val="24"/>
        </w:rPr>
        <w:t xml:space="preserve">from </w:t>
      </w:r>
      <w:r w:rsidR="00A85851">
        <w:rPr>
          <w:rFonts w:ascii="Times New Roman" w:eastAsia="Times New Roman" w:hAnsi="Times New Roman" w:cs="Times New Roman"/>
          <w:sz w:val="24"/>
          <w:szCs w:val="24"/>
        </w:rPr>
        <w:t>the Libyan International Medical University</w:t>
      </w:r>
      <w:r w:rsidR="00164D03">
        <w:rPr>
          <w:rFonts w:ascii="Times New Roman" w:eastAsia="Times New Roman" w:hAnsi="Times New Roman" w:cs="Times New Roman"/>
          <w:sz w:val="24"/>
          <w:szCs w:val="24"/>
        </w:rPr>
        <w:t xml:space="preserve"> participated in this experiment</w:t>
      </w:r>
      <w:r w:rsidR="008A1DE5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7E3DF0">
        <w:rPr>
          <w:rFonts w:ascii="Times New Roman" w:eastAsia="Times New Roman" w:hAnsi="Times New Roman" w:cs="Times New Roman"/>
          <w:sz w:val="24"/>
          <w:szCs w:val="24"/>
        </w:rPr>
        <w:t>The urine samples were taken from</w:t>
      </w:r>
      <w:r w:rsidR="008A1DE5">
        <w:rPr>
          <w:rFonts w:ascii="Times New Roman" w:eastAsia="Times New Roman" w:hAnsi="Times New Roman" w:cs="Times New Roman"/>
          <w:sz w:val="24"/>
          <w:szCs w:val="24"/>
        </w:rPr>
        <w:t>12 males and 12 females</w:t>
      </w:r>
      <w:r w:rsidR="00A85851">
        <w:rPr>
          <w:rFonts w:ascii="Times New Roman" w:eastAsia="Times New Roman" w:hAnsi="Times New Roman" w:cs="Times New Roman"/>
          <w:sz w:val="24"/>
          <w:szCs w:val="24"/>
        </w:rPr>
        <w:t>.</w:t>
      </w:r>
      <w:r w:rsidR="00C6226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0A73032" w14:textId="1E59F8A8" w:rsidR="0041424A" w:rsidRDefault="0041424A" w:rsidP="006A5986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After 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>a questionnaire to make sure none of the participants had any symptoms for a UTI</w:t>
      </w:r>
      <w:r w:rsidR="00424B7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we began </w:t>
      </w:r>
      <w:r>
        <w:rPr>
          <w:rFonts w:ascii="Times New Roman" w:eastAsia="Times New Roman" w:hAnsi="Times New Roman" w:cs="Times New Roman"/>
          <w:sz w:val="24"/>
          <w:szCs w:val="24"/>
        </w:rPr>
        <w:t>showing the participants how to correctly take a urine sample.</w:t>
      </w:r>
      <w:r w:rsidR="0012143A">
        <w:rPr>
          <w:rFonts w:ascii="Times New Roman" w:eastAsia="Times New Roman" w:hAnsi="Times New Roman" w:cs="Times New Roman"/>
          <w:sz w:val="24"/>
          <w:szCs w:val="24"/>
        </w:rPr>
        <w:t xml:space="preserve"> We </w:t>
      </w:r>
      <w:r w:rsidR="00FD1249">
        <w:rPr>
          <w:rFonts w:ascii="Times New Roman" w:eastAsia="Times New Roman" w:hAnsi="Times New Roman" w:cs="Times New Roman"/>
          <w:sz w:val="24"/>
          <w:szCs w:val="24"/>
        </w:rPr>
        <w:t>m</w:t>
      </w:r>
      <w:r w:rsidR="0012143A">
        <w:rPr>
          <w:rFonts w:ascii="Times New Roman" w:eastAsia="Times New Roman" w:hAnsi="Times New Roman" w:cs="Times New Roman"/>
          <w:sz w:val="24"/>
          <w:szCs w:val="24"/>
        </w:rPr>
        <w:t>ade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sure all containers are </w:t>
      </w:r>
      <w:r w:rsidR="00C76D61">
        <w:rPr>
          <w:rFonts w:ascii="Times New Roman" w:eastAsia="Times New Roman" w:hAnsi="Times New Roman" w:cs="Times New Roman"/>
          <w:sz w:val="24"/>
          <w:szCs w:val="24"/>
        </w:rPr>
        <w:t>labelled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correctly</w:t>
      </w:r>
      <w:r w:rsidRPr="0041424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and that the samples were taken 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with a </w:t>
      </w:r>
      <w:r w:rsidR="000E6B74">
        <w:rPr>
          <w:rFonts w:ascii="Times New Roman" w:eastAsia="Times New Roman" w:hAnsi="Times New Roman" w:cs="Times New Roman"/>
          <w:sz w:val="24"/>
          <w:szCs w:val="24"/>
        </w:rPr>
        <w:t>mid-stream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 catch method</w:t>
      </w:r>
      <w:r w:rsidR="000E6B74">
        <w:rPr>
          <w:rFonts w:ascii="Times New Roman" w:eastAsia="Times New Roman" w:hAnsi="Times New Roman" w:cs="Times New Roman"/>
          <w:sz w:val="24"/>
          <w:szCs w:val="24"/>
        </w:rPr>
        <w:t xml:space="preserve"> to reduce </w:t>
      </w:r>
      <w:r w:rsidR="00FD1249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0E6B74">
        <w:rPr>
          <w:rFonts w:ascii="Times New Roman" w:eastAsia="Times New Roman" w:hAnsi="Times New Roman" w:cs="Times New Roman"/>
          <w:sz w:val="24"/>
          <w:szCs w:val="24"/>
        </w:rPr>
        <w:t>risk of contamination</w:t>
      </w:r>
      <w:r w:rsidR="00505D5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After all the samples were </w:t>
      </w:r>
      <w:r w:rsidR="00F21789">
        <w:rPr>
          <w:rFonts w:ascii="Times New Roman" w:eastAsia="Times New Roman" w:hAnsi="Times New Roman" w:cs="Times New Roman"/>
          <w:sz w:val="24"/>
          <w:szCs w:val="24"/>
        </w:rPr>
        <w:t>collected,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 w</w:t>
      </w:r>
      <w:r w:rsidR="00505D51">
        <w:rPr>
          <w:rFonts w:ascii="Times New Roman" w:eastAsia="Times New Roman" w:hAnsi="Times New Roman" w:cs="Times New Roman"/>
          <w:sz w:val="24"/>
          <w:szCs w:val="24"/>
        </w:rPr>
        <w:t>e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 then</w:t>
      </w:r>
      <w:r w:rsidR="00505D51">
        <w:rPr>
          <w:rFonts w:ascii="Times New Roman" w:eastAsia="Times New Roman" w:hAnsi="Times New Roman" w:cs="Times New Roman"/>
          <w:sz w:val="24"/>
          <w:szCs w:val="24"/>
        </w:rPr>
        <w:t xml:space="preserve"> proceeded to</w:t>
      </w:r>
      <w:r w:rsidR="003717AB">
        <w:rPr>
          <w:rFonts w:ascii="Times New Roman" w:eastAsia="Times New Roman" w:hAnsi="Times New Roman" w:cs="Times New Roman"/>
          <w:sz w:val="24"/>
          <w:szCs w:val="24"/>
        </w:rPr>
        <w:t xml:space="preserve"> prepare the samples</w:t>
      </w:r>
      <w:r w:rsidR="00424B7B">
        <w:rPr>
          <w:rFonts w:ascii="Times New Roman" w:eastAsia="Times New Roman" w:hAnsi="Times New Roman" w:cs="Times New Roman"/>
          <w:sz w:val="24"/>
          <w:szCs w:val="24"/>
        </w:rPr>
        <w:t xml:space="preserve"> this was done by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mix</w:t>
      </w:r>
      <w:r w:rsidR="00424B7B">
        <w:rPr>
          <w:rFonts w:ascii="Times New Roman" w:eastAsia="Times New Roman" w:hAnsi="Times New Roman" w:cs="Times New Roman"/>
          <w:sz w:val="24"/>
          <w:szCs w:val="24"/>
        </w:rPr>
        <w:t>ing the sample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 xml:space="preserve"> well </w:t>
      </w:r>
      <w:r w:rsidR="00424B7B">
        <w:rPr>
          <w:rFonts w:ascii="Times New Roman" w:eastAsia="Times New Roman" w:hAnsi="Times New Roman" w:cs="Times New Roman"/>
          <w:sz w:val="24"/>
          <w:szCs w:val="24"/>
        </w:rPr>
        <w:t xml:space="preserve">then measuring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 xml:space="preserve">5 or 10 ml of it </w:t>
      </w:r>
      <w:r w:rsidR="00424B7B">
        <w:rPr>
          <w:rFonts w:ascii="Times New Roman" w:eastAsia="Times New Roman" w:hAnsi="Times New Roman" w:cs="Times New Roman"/>
          <w:sz w:val="24"/>
          <w:szCs w:val="24"/>
        </w:rPr>
        <w:t xml:space="preserve">and putting it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into a centrifugation test tube</w:t>
      </w:r>
      <w:r w:rsidR="00E06B81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666F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 xml:space="preserve">9 parts of </w:t>
      </w:r>
      <w:r w:rsidR="00666F6B">
        <w:rPr>
          <w:rFonts w:ascii="Times New Roman" w:eastAsia="Times New Roman" w:hAnsi="Times New Roman" w:cs="Times New Roman"/>
          <w:sz w:val="24"/>
          <w:szCs w:val="24"/>
        </w:rPr>
        <w:t xml:space="preserve">the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10</w:t>
      </w:r>
      <w:r w:rsidR="00666F6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3717AB" w:rsidRPr="00145ACA">
        <w:rPr>
          <w:rFonts w:ascii="Times New Roman" w:eastAsia="Times New Roman" w:hAnsi="Times New Roman" w:cs="Times New Roman"/>
          <w:sz w:val="24"/>
          <w:szCs w:val="24"/>
        </w:rPr>
        <w:t>supernatants</w:t>
      </w:r>
      <w:r w:rsidR="00F000D2">
        <w:rPr>
          <w:rFonts w:ascii="Times New Roman" w:eastAsia="Times New Roman" w:hAnsi="Times New Roman" w:cs="Times New Roman"/>
          <w:sz w:val="24"/>
          <w:szCs w:val="24"/>
        </w:rPr>
        <w:t xml:space="preserve"> are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careful</w:t>
      </w:r>
      <w:r w:rsidR="00B32AB4">
        <w:rPr>
          <w:rFonts w:ascii="Times New Roman" w:eastAsia="Times New Roman" w:hAnsi="Times New Roman" w:cs="Times New Roman"/>
          <w:sz w:val="24"/>
          <w:szCs w:val="24"/>
        </w:rPr>
        <w:t>ly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 xml:space="preserve"> removed, which results in </w:t>
      </w:r>
      <w:r w:rsidR="008E0138">
        <w:rPr>
          <w:rFonts w:ascii="Times New Roman" w:eastAsia="Times New Roman" w:hAnsi="Times New Roman" w:cs="Times New Roman"/>
          <w:sz w:val="24"/>
          <w:szCs w:val="24"/>
        </w:rPr>
        <w:t xml:space="preserve">a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sediment 10</w:t>
      </w:r>
      <w:r w:rsidR="008E013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times</w:t>
      </w:r>
      <w:r w:rsidR="008E0138">
        <w:rPr>
          <w:rFonts w:ascii="Times New Roman" w:eastAsia="Times New Roman" w:hAnsi="Times New Roman" w:cs="Times New Roman"/>
          <w:sz w:val="24"/>
          <w:szCs w:val="24"/>
        </w:rPr>
        <w:t xml:space="preserve"> more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 xml:space="preserve"> concentrated</w:t>
      </w:r>
      <w:r w:rsidR="00666F6B">
        <w:rPr>
          <w:rFonts w:ascii="Times New Roman" w:eastAsia="Times New Roman" w:hAnsi="Times New Roman" w:cs="Times New Roman"/>
          <w:sz w:val="24"/>
          <w:szCs w:val="24"/>
        </w:rPr>
        <w:t xml:space="preserve"> than </w:t>
      </w:r>
      <w:r w:rsidR="00145ACA" w:rsidRPr="00145ACA">
        <w:rPr>
          <w:rFonts w:ascii="Times New Roman" w:eastAsia="Times New Roman" w:hAnsi="Times New Roman" w:cs="Times New Roman"/>
          <w:sz w:val="24"/>
          <w:szCs w:val="24"/>
        </w:rPr>
        <w:t>to the original urine</w:t>
      </w:r>
      <w:r w:rsidR="00666F6B">
        <w:rPr>
          <w:rFonts w:ascii="Times New Roman" w:eastAsia="Times New Roman" w:hAnsi="Times New Roman" w:cs="Times New Roman"/>
          <w:sz w:val="24"/>
          <w:szCs w:val="24"/>
        </w:rPr>
        <w:t xml:space="preserve"> sample making it easy to view under a microscope</w:t>
      </w:r>
      <w:r w:rsidR="00A8322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6A5986">
        <w:rPr>
          <w:rFonts w:ascii="Times New Roman" w:eastAsia="Times New Roman" w:hAnsi="Times New Roman" w:cs="Times New Roman"/>
          <w:sz w:val="24"/>
          <w:szCs w:val="24"/>
        </w:rPr>
        <w:t xml:space="preserve">To be able to see bacteria in the sample </w:t>
      </w:r>
      <w:r w:rsidR="00666F6B" w:rsidRPr="00666F6B">
        <w:rPr>
          <w:rFonts w:ascii="Times New Roman" w:eastAsia="Times New Roman" w:hAnsi="Times New Roman" w:cs="Times New Roman"/>
          <w:sz w:val="24"/>
          <w:szCs w:val="24"/>
        </w:rPr>
        <w:t>magnification is switched to 400x at least</w:t>
      </w:r>
      <w:r w:rsidR="0012143A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2A88058" w14:textId="4AB4A4E8" w:rsidR="002F2D76" w:rsidRDefault="00E040AF" w:rsidP="004922F8">
      <w:pPr>
        <w:rPr>
          <w:rFonts w:ascii="Times New Roman" w:eastAsia="Times New Roman" w:hAnsi="Times New Roman" w:cs="Times New Roman"/>
          <w:sz w:val="24"/>
          <w:szCs w:val="24"/>
        </w:rPr>
      </w:pPr>
      <w:r w:rsidRPr="00E040AF">
        <w:rPr>
          <w:rFonts w:ascii="Times New Roman" w:eastAsia="Times New Roman" w:hAnsi="Times New Roman" w:cs="Times New Roman"/>
          <w:sz w:val="24"/>
          <w:szCs w:val="24"/>
        </w:rPr>
        <w:t xml:space="preserve">For culturing, urine was mixed, and a </w:t>
      </w:r>
      <w:r w:rsidR="00AD27D3">
        <w:rPr>
          <w:rFonts w:ascii="Times New Roman" w:eastAsia="Times New Roman" w:hAnsi="Times New Roman" w:cs="Times New Roman"/>
          <w:sz w:val="24"/>
          <w:szCs w:val="24"/>
        </w:rPr>
        <w:t xml:space="preserve">0.01 microliter 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 xml:space="preserve">wire loop was inserted vertically into the container and kept for </w:t>
      </w:r>
      <w:r w:rsidR="00AD27D3">
        <w:rPr>
          <w:rFonts w:ascii="Times New Roman" w:eastAsia="Times New Roman" w:hAnsi="Times New Roman" w:cs="Times New Roman"/>
          <w:sz w:val="24"/>
          <w:szCs w:val="24"/>
        </w:rPr>
        <w:t xml:space="preserve">a few 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>seconds to make sure that</w:t>
      </w:r>
      <w:r w:rsidR="00AD27D3">
        <w:rPr>
          <w:rFonts w:ascii="Times New Roman" w:eastAsia="Times New Roman" w:hAnsi="Times New Roman" w:cs="Times New Roman"/>
          <w:sz w:val="24"/>
          <w:szCs w:val="24"/>
        </w:rPr>
        <w:t xml:space="preserve"> some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 xml:space="preserve"> urine adhered to the loop, then the urine was spread on </w:t>
      </w:r>
      <w:bookmarkStart w:id="1" w:name="_Hlk106550272"/>
      <w:r w:rsidRPr="00E040AF">
        <w:rPr>
          <w:rFonts w:ascii="Times New Roman" w:eastAsia="Times New Roman" w:hAnsi="Times New Roman" w:cs="Times New Roman"/>
          <w:sz w:val="24"/>
          <w:szCs w:val="24"/>
        </w:rPr>
        <w:t xml:space="preserve">MacConkey </w:t>
      </w:r>
      <w:bookmarkEnd w:id="1"/>
      <w:r w:rsidRPr="00E040AF">
        <w:rPr>
          <w:rFonts w:ascii="Times New Roman" w:eastAsia="Times New Roman" w:hAnsi="Times New Roman" w:cs="Times New Roman"/>
          <w:sz w:val="24"/>
          <w:szCs w:val="24"/>
        </w:rPr>
        <w:t>and blood agar in a</w:t>
      </w:r>
      <w:r w:rsidR="005836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>zig-zag pattern</w:t>
      </w:r>
      <w:r w:rsidR="00AD27D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>multiple times to obtain isolated colonies . The samples were incubated for 24 hours at 37</w:t>
      </w:r>
      <w:r w:rsidR="00583646">
        <w:rPr>
          <w:rFonts w:ascii="Times New Roman" w:eastAsia="Times New Roman" w:hAnsi="Times New Roman" w:cs="Times New Roman"/>
          <w:sz w:val="24"/>
          <w:szCs w:val="24"/>
          <w:vertAlign w:val="superscript"/>
        </w:rPr>
        <w:t>o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>C</w:t>
      </w:r>
      <w:r w:rsidR="003E33DD">
        <w:rPr>
          <w:rFonts w:ascii="Times New Roman" w:eastAsia="Times New Roman" w:hAnsi="Times New Roman" w:cs="Times New Roman"/>
          <w:sz w:val="24"/>
          <w:szCs w:val="24"/>
        </w:rPr>
        <w:t>.After 24 hours c</w:t>
      </w:r>
      <w:r w:rsidRPr="00E040AF">
        <w:rPr>
          <w:rFonts w:ascii="Times New Roman" w:eastAsia="Times New Roman" w:hAnsi="Times New Roman" w:cs="Times New Roman"/>
          <w:sz w:val="24"/>
          <w:szCs w:val="24"/>
        </w:rPr>
        <w:t>olonies on the agar in each plate were counted and the number was multiplied by 100 to determine the number of microorganisms per ml in the original sample</w:t>
      </w:r>
      <w:r w:rsidR="003E33DD">
        <w:rPr>
          <w:rFonts w:ascii="Times New Roman" w:eastAsia="Times New Roman" w:hAnsi="Times New Roman" w:cs="Times New Roman"/>
          <w:sz w:val="24"/>
          <w:szCs w:val="24"/>
        </w:rPr>
        <w:t>.</w:t>
      </w:r>
      <w:r w:rsidR="004922F8">
        <w:rPr>
          <w:rFonts w:ascii="Times New Roman" w:eastAsia="Times New Roman" w:hAnsi="Times New Roman" w:cs="Times New Roman"/>
          <w:sz w:val="24"/>
          <w:szCs w:val="24"/>
        </w:rPr>
        <w:t xml:space="preserve"> The culture samples were counted for each participant and collected in the table below.</w:t>
      </w:r>
    </w:p>
    <w:p w14:paraId="3EDEF9AC" w14:textId="77777777" w:rsidR="003E342A" w:rsidRPr="00775B29" w:rsidRDefault="003E342A" w:rsidP="004922F8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7D92BE11" w14:textId="33E964F6" w:rsidR="002F2D76" w:rsidRDefault="00275CDD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8C51A9">
        <w:rPr>
          <w:rFonts w:asciiTheme="majorBidi" w:hAnsiTheme="majorBidi" w:cstheme="majorBidi"/>
          <w:b/>
          <w:bCs/>
          <w:noProof/>
          <w:sz w:val="36"/>
          <w:szCs w:val="36"/>
          <w:u w:val="singl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812E8E9" wp14:editId="7E565F58">
                <wp:simplePos x="0" y="0"/>
                <wp:positionH relativeFrom="column">
                  <wp:posOffset>2485781</wp:posOffset>
                </wp:positionH>
                <wp:positionV relativeFrom="paragraph">
                  <wp:posOffset>255075</wp:posOffset>
                </wp:positionV>
                <wp:extent cx="2768600" cy="476250"/>
                <wp:effectExtent l="0" t="0" r="1270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8600" cy="476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1ADD6C" w14:textId="04AE7AB2" w:rsidR="008C51A9" w:rsidRPr="00B12805" w:rsidRDefault="00B12805">
                            <w:pP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</w:pPr>
                            <w:r w:rsidRPr="00F724AF"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>CFU</w:t>
                            </w:r>
                            <w:r w:rsidRPr="00B12805"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>/ml results for each person after collection</w:t>
                            </w:r>
                            <w:r w:rsidR="00621B52"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>.</w:t>
                            </w:r>
                            <w:r w:rsidRPr="00B12805"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12E8E9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5.75pt;margin-top:20.1pt;width:218pt;height:3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">
                <v:textbox>
                  <w:txbxContent>
                    <w:p w14:paraId="371ADD6C" w14:textId="04AE7AB2" w:rsidR="008C51A9" w:rsidRPr="00B12805" w:rsidRDefault="00B12805">
                      <w:pPr>
                        <w:rPr>
                          <w:b/>
                          <w:bCs/>
                          <w:color w:val="767171" w:themeColor="background2" w:themeShade="80"/>
                        </w:rPr>
                      </w:pPr>
                      <w:r w:rsidRPr="00F724AF">
                        <w:rPr>
                          <w:b/>
                          <w:bCs/>
                          <w:color w:val="767171" w:themeColor="background2" w:themeShade="80"/>
                        </w:rPr>
                        <w:t>CFU</w:t>
                      </w:r>
                      <w:r w:rsidRPr="00B12805">
                        <w:rPr>
                          <w:b/>
                          <w:bCs/>
                          <w:color w:val="767171" w:themeColor="background2" w:themeShade="80"/>
                        </w:rPr>
                        <w:t>/ml results for each person after collection</w:t>
                      </w:r>
                      <w:r w:rsidR="00621B52">
                        <w:rPr>
                          <w:b/>
                          <w:bCs/>
                          <w:color w:val="767171" w:themeColor="background2" w:themeShade="80"/>
                        </w:rPr>
                        <w:t>.</w:t>
                      </w:r>
                      <w:r w:rsidRPr="00B12805">
                        <w:rPr>
                          <w:b/>
                          <w:bCs/>
                          <w:color w:val="767171" w:themeColor="background2" w:themeShade="80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Bidi" w:hAnsiTheme="majorBidi" w:cstheme="majorBidi"/>
          <w:b/>
          <w:bCs/>
          <w:noProof/>
          <w:sz w:val="36"/>
          <w:szCs w:val="36"/>
          <w:u w:val="single"/>
        </w:rPr>
        <w:drawing>
          <wp:inline distT="0" distB="0" distL="0" distR="0" wp14:anchorId="6032CF59" wp14:editId="18497D19">
            <wp:extent cx="2341245" cy="1682750"/>
            <wp:effectExtent l="0" t="0" r="190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630"/>
                    <a:stretch/>
                  </pic:blipFill>
                  <pic:spPr bwMode="auto">
                    <a:xfrm>
                      <a:off x="0" y="0"/>
                      <a:ext cx="2351636" cy="16902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DF55132" w14:textId="74A8F2D2" w:rsidR="002F2D76" w:rsidRPr="00D25530" w:rsidRDefault="004F2D9A" w:rsidP="00A77AD3">
      <w:pPr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</w:rPr>
        <w:t>SPSS</w:t>
      </w:r>
      <w:r w:rsidR="005D4CE8" w:rsidRPr="00D25530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14:paraId="02C0A613" w14:textId="7F2A5816" w:rsidR="000F634A" w:rsidRPr="00BB763E" w:rsidRDefault="001E41FA" w:rsidP="00BB763E">
      <w:pPr>
        <w:pStyle w:val="Body"/>
        <w:spacing w:line="360" w:lineRule="auto"/>
        <w:rPr>
          <w:rFonts w:cs="Times New Roman"/>
          <w:color w:val="0D0D0D"/>
          <w:u w:color="0D0D0D"/>
        </w:rPr>
      </w:pPr>
      <w:r w:rsidRPr="00BB763E">
        <w:rPr>
          <w:rFonts w:cs="Times New Roman"/>
        </w:rPr>
        <w:t>SPSS software was used for the data collect</w:t>
      </w:r>
      <w:r w:rsidR="0039098F" w:rsidRPr="00BB763E">
        <w:rPr>
          <w:rFonts w:cs="Times New Roman"/>
        </w:rPr>
        <w:t>ion</w:t>
      </w:r>
      <w:r w:rsidR="00831CDD" w:rsidRPr="00BB763E">
        <w:rPr>
          <w:rFonts w:cs="Times New Roman"/>
        </w:rPr>
        <w:t xml:space="preserve"> and </w:t>
      </w:r>
      <w:r w:rsidR="009E5186" w:rsidRPr="00BB763E">
        <w:rPr>
          <w:rFonts w:cs="Times New Roman"/>
        </w:rPr>
        <w:t>the Fisher’s</w:t>
      </w:r>
      <w:r w:rsidR="003E342A" w:rsidRPr="00BB763E">
        <w:rPr>
          <w:rFonts w:cs="Times New Roman"/>
          <w:color w:val="0D0D0D"/>
          <w:u w:color="0D0D0D"/>
        </w:rPr>
        <w:t xml:space="preserve"> exact test was used instead of Chi-square test because</w:t>
      </w:r>
      <w:r w:rsidR="00831CDD" w:rsidRPr="00BB763E">
        <w:rPr>
          <w:rFonts w:cs="Times New Roman"/>
          <w:color w:val="0D0D0D"/>
          <w:u w:color="0D0D0D"/>
        </w:rPr>
        <w:t xml:space="preserve"> of </w:t>
      </w:r>
      <w:r w:rsidR="003E342A" w:rsidRPr="00BB763E">
        <w:rPr>
          <w:rFonts w:cs="Times New Roman"/>
          <w:color w:val="0D0D0D"/>
          <w:u w:color="0D0D0D"/>
        </w:rPr>
        <w:t>the small sample size.</w:t>
      </w:r>
    </w:p>
    <w:p w14:paraId="6B1E5D54" w14:textId="019936E4" w:rsidR="00C64C01" w:rsidRDefault="00C64C01" w:rsidP="001F4EB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6DDB8119" w14:textId="18F485BC" w:rsidR="005F7937" w:rsidRDefault="005F7937" w:rsidP="001F4EB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77BB40A8" w14:textId="77777777" w:rsidR="005F7937" w:rsidRDefault="005F7937" w:rsidP="001F4EB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</w:p>
    <w:p w14:paraId="1F64F991" w14:textId="5141F9F0" w:rsidR="00BB763E" w:rsidRPr="001F4EBA" w:rsidRDefault="00B46AE4" w:rsidP="001F4EB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r w:rsidRPr="00BB763E">
        <w:rPr>
          <w:rFonts w:asciiTheme="majorBidi" w:hAnsiTheme="majorBidi" w:cstheme="majorBidi"/>
          <w:b/>
          <w:bCs/>
          <w:sz w:val="32"/>
          <w:szCs w:val="32"/>
          <w:u w:val="single"/>
        </w:rPr>
        <w:lastRenderedPageBreak/>
        <w:t>Results:</w:t>
      </w:r>
      <w:r w:rsidR="008C51A9" w:rsidRPr="00BB763E">
        <w:rPr>
          <w:rFonts w:asciiTheme="majorBidi" w:hAnsiTheme="majorBidi" w:cstheme="majorBidi"/>
          <w:b/>
          <w:bCs/>
          <w:sz w:val="32"/>
          <w:szCs w:val="32"/>
          <w:u w:val="single"/>
        </w:rPr>
        <w:t xml:space="preserve"> </w:t>
      </w:r>
    </w:p>
    <w:p w14:paraId="200216A3" w14:textId="4C13AB1E" w:rsidR="000F634A" w:rsidRPr="000F634A" w:rsidRDefault="00310A7E" w:rsidP="000F634A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val="en-MY"/>
        </w:rPr>
      </w:pPr>
      <w:r w:rsidRPr="00F1319B">
        <w:rPr>
          <w:rFonts w:asciiTheme="majorBidi" w:hAnsiTheme="majorBidi" w:cstheme="majorBidi"/>
          <w:b/>
          <w:bCs/>
          <w:noProof/>
          <w:sz w:val="36"/>
          <w:szCs w:val="36"/>
          <w:u w:val="single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276D9F16" wp14:editId="2BA2B3CC">
                <wp:simplePos x="0" y="0"/>
                <wp:positionH relativeFrom="column">
                  <wp:posOffset>3941445</wp:posOffset>
                </wp:positionH>
                <wp:positionV relativeFrom="paragraph">
                  <wp:posOffset>1056005</wp:posOffset>
                </wp:positionV>
                <wp:extent cx="704850" cy="254000"/>
                <wp:effectExtent l="0" t="0" r="19050" b="1270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04850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0327BB" w14:textId="3DAC3A20" w:rsidR="00F1319B" w:rsidRPr="000C0080" w:rsidRDefault="00F1319B" w:rsidP="00F1319B">
                            <w:pP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>Table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6D9F16" id="_x0000_s1027" type="#_x0000_t202" style="position:absolute;margin-left:310.35pt;margin-top:83.15pt;width:55.5pt;height:20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">
                <v:textbox>
                  <w:txbxContent>
                    <w:p w14:paraId="3E0327BB" w14:textId="3DAC3A20" w:rsidR="00F1319B" w:rsidRPr="000C0080" w:rsidRDefault="00F1319B" w:rsidP="00F1319B">
                      <w:pPr>
                        <w:rPr>
                          <w:b/>
                          <w:bCs/>
                          <w:color w:val="767171" w:themeColor="background2" w:themeShade="80"/>
                        </w:rPr>
                      </w:pPr>
                      <w:r>
                        <w:rPr>
                          <w:b/>
                          <w:bCs/>
                          <w:color w:val="767171" w:themeColor="background2" w:themeShade="80"/>
                        </w:rPr>
                        <w:t>Table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tbl>
      <w:tblPr>
        <w:tblW w:w="7196" w:type="dxa"/>
        <w:tblInd w:w="-123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0"/>
        <w:gridCol w:w="683"/>
        <w:gridCol w:w="2172"/>
        <w:gridCol w:w="956"/>
        <w:gridCol w:w="956"/>
        <w:gridCol w:w="959"/>
      </w:tblGrid>
      <w:tr w:rsidR="000F634A" w:rsidRPr="000F634A" w14:paraId="116900D9" w14:textId="77777777" w:rsidTr="00310A7E">
        <w:trPr>
          <w:cantSplit/>
          <w:trHeight w:val="302"/>
        </w:trPr>
        <w:tc>
          <w:tcPr>
            <w:tcW w:w="7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2B264D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eastAsia="Calibri" w:hAnsi="Arial" w:cs="Arial"/>
                <w:color w:val="010205"/>
                <w:lang w:val="en-MY"/>
              </w:rPr>
            </w:pPr>
            <w:bookmarkStart w:id="2" w:name="_Hlk104918136"/>
            <w:r w:rsidRPr="000F634A">
              <w:rPr>
                <w:rFonts w:ascii="Arial" w:eastAsia="Calibri" w:hAnsi="Arial" w:cs="Arial"/>
                <w:b/>
                <w:bCs/>
                <w:color w:val="010205"/>
                <w:lang w:val="en-MY"/>
              </w:rPr>
              <w:t>bacterial growth * Gender Crosstabulation</w:t>
            </w:r>
          </w:p>
        </w:tc>
      </w:tr>
      <w:tr w:rsidR="000F634A" w:rsidRPr="000F634A" w14:paraId="60AAE1E8" w14:textId="77777777" w:rsidTr="00310A7E">
        <w:trPr>
          <w:cantSplit/>
          <w:trHeight w:val="302"/>
        </w:trPr>
        <w:tc>
          <w:tcPr>
            <w:tcW w:w="4325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04524EC1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en-MY"/>
              </w:rPr>
            </w:pPr>
          </w:p>
        </w:tc>
        <w:tc>
          <w:tcPr>
            <w:tcW w:w="1912" w:type="dxa"/>
            <w:gridSpan w:val="2"/>
            <w:tcBorders>
              <w:top w:val="nil"/>
              <w:left w:val="nil"/>
              <w:bottom w:val="nil"/>
              <w:right w:val="single" w:sz="8" w:space="0" w:color="E0E0E0"/>
            </w:tcBorders>
            <w:shd w:val="clear" w:color="auto" w:fill="FFFFFF"/>
            <w:vAlign w:val="bottom"/>
          </w:tcPr>
          <w:p w14:paraId="64A3E9A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Gender</w:t>
            </w:r>
          </w:p>
        </w:tc>
        <w:tc>
          <w:tcPr>
            <w:tcW w:w="958" w:type="dxa"/>
            <w:vMerge w:val="restart"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7F46F827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Total</w:t>
            </w:r>
          </w:p>
        </w:tc>
      </w:tr>
      <w:tr w:rsidR="00310A7E" w:rsidRPr="000F634A" w14:paraId="5BE05E9E" w14:textId="77777777" w:rsidTr="00310A7E">
        <w:trPr>
          <w:cantSplit/>
          <w:trHeight w:val="302"/>
        </w:trPr>
        <w:tc>
          <w:tcPr>
            <w:tcW w:w="4325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6A9774C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7E52554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Male</w:t>
            </w:r>
          </w:p>
        </w:tc>
        <w:tc>
          <w:tcPr>
            <w:tcW w:w="956" w:type="dxa"/>
            <w:tcBorders>
              <w:top w:val="nil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  <w:vAlign w:val="bottom"/>
          </w:tcPr>
          <w:p w14:paraId="379F821B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center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Female</w:t>
            </w:r>
          </w:p>
        </w:tc>
        <w:tc>
          <w:tcPr>
            <w:tcW w:w="958" w:type="dxa"/>
            <w:vMerge/>
            <w:tcBorders>
              <w:top w:val="nil"/>
              <w:left w:val="single" w:sz="8" w:space="0" w:color="E0E0E0"/>
              <w:bottom w:val="nil"/>
              <w:right w:val="nil"/>
            </w:tcBorders>
            <w:shd w:val="clear" w:color="auto" w:fill="FFFFFF"/>
            <w:vAlign w:val="bottom"/>
          </w:tcPr>
          <w:p w14:paraId="7D4F078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</w:p>
        </w:tc>
      </w:tr>
      <w:tr w:rsidR="00310A7E" w:rsidRPr="000F634A" w14:paraId="755EB0EB" w14:textId="77777777" w:rsidTr="00310A7E">
        <w:trPr>
          <w:cantSplit/>
          <w:trHeight w:val="302"/>
        </w:trPr>
        <w:tc>
          <w:tcPr>
            <w:tcW w:w="1470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99AC36A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bacterial growth</w:t>
            </w:r>
          </w:p>
        </w:tc>
        <w:tc>
          <w:tcPr>
            <w:tcW w:w="683" w:type="dxa"/>
            <w:vMerge w:val="restart"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147A88D" w14:textId="4AF713C6" w:rsidR="000F634A" w:rsidRPr="000F634A" w:rsidRDefault="00CE4C4E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No growth </w:t>
            </w:r>
          </w:p>
        </w:tc>
        <w:tc>
          <w:tcPr>
            <w:tcW w:w="2171" w:type="dxa"/>
            <w:tcBorders>
              <w:top w:val="single" w:sz="8" w:space="0" w:color="152935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51A0A68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Count</w:t>
            </w:r>
          </w:p>
        </w:tc>
        <w:tc>
          <w:tcPr>
            <w:tcW w:w="956" w:type="dxa"/>
            <w:tcBorders>
              <w:top w:val="single" w:sz="8" w:space="0" w:color="152935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30E01D0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9</w:t>
            </w:r>
          </w:p>
        </w:tc>
        <w:tc>
          <w:tcPr>
            <w:tcW w:w="956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B684DB9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2</w:t>
            </w:r>
          </w:p>
        </w:tc>
        <w:tc>
          <w:tcPr>
            <w:tcW w:w="958" w:type="dxa"/>
            <w:tcBorders>
              <w:top w:val="single" w:sz="8" w:space="0" w:color="152935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0B7A7ECA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11</w:t>
            </w:r>
          </w:p>
        </w:tc>
      </w:tr>
      <w:tr w:rsidR="00310A7E" w:rsidRPr="000F634A" w14:paraId="16A91231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4CB627A6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31BE3F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004902E" w14:textId="1E49175B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bacterialgrowth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A1C29A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81.8%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577B116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18.2%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2BD1474D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</w:tr>
      <w:tr w:rsidR="00310A7E" w:rsidRPr="000F634A" w14:paraId="2BCC536B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6F2BA4A2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857DBF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5D9DF848" w14:textId="42D4A671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Gender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104AB781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75.0%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1D6E7F12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16.7%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330D99A6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45.8%</w:t>
            </w:r>
          </w:p>
        </w:tc>
      </w:tr>
      <w:tr w:rsidR="00310A7E" w:rsidRPr="000F634A" w14:paraId="378F0F5B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8A8E8B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2F595B1" w14:textId="367F5DC9" w:rsidR="000F634A" w:rsidRPr="000F634A" w:rsidRDefault="00CE4C4E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No significant growth </w:t>
            </w: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027C8AE2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Count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EE8C2EF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3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428B4BE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8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74ECB2AA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11</w:t>
            </w:r>
          </w:p>
        </w:tc>
      </w:tr>
      <w:tr w:rsidR="00310A7E" w:rsidRPr="000F634A" w14:paraId="53F3289A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064CE99C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4FAAA717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60D8F7A4" w14:textId="37DA4CFC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bacterialgrowth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EA14A0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27.3%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CA3087B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72.7%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58900D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</w:tr>
      <w:tr w:rsidR="00310A7E" w:rsidRPr="000F634A" w14:paraId="1C0E7148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326981A0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149E9D4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403C76B" w14:textId="32297B05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Gender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40061090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25.0%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43B64319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66.7%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4238E74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45.8%</w:t>
            </w:r>
          </w:p>
        </w:tc>
      </w:tr>
      <w:tr w:rsidR="00310A7E" w:rsidRPr="000F634A" w14:paraId="3386B4AB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11C97B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 w:val="restart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70F643E4" w14:textId="633814D6" w:rsidR="000F634A" w:rsidRPr="000F634A" w:rsidRDefault="00CE4C4E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Significant growth </w:t>
            </w: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3297630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Count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74BE3431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0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FE52E4B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2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62DBBB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2</w:t>
            </w:r>
          </w:p>
        </w:tc>
      </w:tr>
      <w:tr w:rsidR="00310A7E" w:rsidRPr="000F634A" w14:paraId="28590E2A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51CDDA8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6144BDFC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25396A0E" w14:textId="410504CA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bacterialgrowth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26A6581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0.0%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568DCB8F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18C7140E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</w:tr>
      <w:tr w:rsidR="00310A7E" w:rsidRPr="000F634A" w14:paraId="220912EC" w14:textId="77777777" w:rsidTr="00310A7E">
        <w:trPr>
          <w:cantSplit/>
          <w:trHeight w:val="323"/>
        </w:trPr>
        <w:tc>
          <w:tcPr>
            <w:tcW w:w="1470" w:type="dxa"/>
            <w:vMerge/>
            <w:tcBorders>
              <w:top w:val="single" w:sz="8" w:space="0" w:color="152935"/>
              <w:left w:val="nil"/>
              <w:bottom w:val="nil"/>
              <w:right w:val="nil"/>
            </w:tcBorders>
            <w:shd w:val="clear" w:color="auto" w:fill="E0E0E0"/>
          </w:tcPr>
          <w:p w14:paraId="7B813A1F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683" w:type="dxa"/>
            <w:vMerge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279FA170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nil"/>
              <w:right w:val="nil"/>
            </w:tcBorders>
            <w:shd w:val="clear" w:color="auto" w:fill="E0E0E0"/>
          </w:tcPr>
          <w:p w14:paraId="32010800" w14:textId="0CA97025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Gender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nil"/>
              <w:right w:val="single" w:sz="8" w:space="0" w:color="E0E0E0"/>
            </w:tcBorders>
            <w:shd w:val="clear" w:color="auto" w:fill="FFFFFF"/>
          </w:tcPr>
          <w:p w14:paraId="6C9CB852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0.0%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nil"/>
              <w:right w:val="single" w:sz="8" w:space="0" w:color="E0E0E0"/>
            </w:tcBorders>
            <w:shd w:val="clear" w:color="auto" w:fill="FFFFFF"/>
          </w:tcPr>
          <w:p w14:paraId="5358173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16.7%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nil"/>
              <w:right w:val="nil"/>
            </w:tcBorders>
            <w:shd w:val="clear" w:color="auto" w:fill="FFFFFF"/>
          </w:tcPr>
          <w:p w14:paraId="757EF1A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8.3%</w:t>
            </w:r>
          </w:p>
        </w:tc>
      </w:tr>
      <w:tr w:rsidR="00310A7E" w:rsidRPr="000F634A" w14:paraId="5E55DA68" w14:textId="77777777" w:rsidTr="00310A7E">
        <w:trPr>
          <w:cantSplit/>
          <w:trHeight w:val="302"/>
        </w:trPr>
        <w:tc>
          <w:tcPr>
            <w:tcW w:w="2153" w:type="dxa"/>
            <w:gridSpan w:val="2"/>
            <w:vMerge w:val="restart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5127A267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Total</w:t>
            </w: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788E2BDF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Count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135FDC8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12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0F55873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12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5F30631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24</w:t>
            </w:r>
          </w:p>
        </w:tc>
      </w:tr>
      <w:tr w:rsidR="00310A7E" w:rsidRPr="000F634A" w14:paraId="7D29A192" w14:textId="77777777" w:rsidTr="00310A7E">
        <w:trPr>
          <w:cantSplit/>
          <w:trHeight w:val="323"/>
        </w:trPr>
        <w:tc>
          <w:tcPr>
            <w:tcW w:w="2153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1EA8ABBD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AEAEAE"/>
              <w:right w:val="nil"/>
            </w:tcBorders>
            <w:shd w:val="clear" w:color="auto" w:fill="E0E0E0"/>
          </w:tcPr>
          <w:p w14:paraId="47D130F9" w14:textId="781B6962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bacterialgrowth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3F50ACF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50.0%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single" w:sz="8" w:space="0" w:color="E0E0E0"/>
            </w:tcBorders>
            <w:shd w:val="clear" w:color="auto" w:fill="FFFFFF"/>
          </w:tcPr>
          <w:p w14:paraId="1507E715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50.0%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AEAEAE"/>
              <w:right w:val="nil"/>
            </w:tcBorders>
            <w:shd w:val="clear" w:color="auto" w:fill="FFFFFF"/>
          </w:tcPr>
          <w:p w14:paraId="6B38CD52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</w:tr>
      <w:tr w:rsidR="00310A7E" w:rsidRPr="000F634A" w14:paraId="6A2BC870" w14:textId="77777777" w:rsidTr="00310A7E">
        <w:trPr>
          <w:cantSplit/>
          <w:trHeight w:val="323"/>
        </w:trPr>
        <w:tc>
          <w:tcPr>
            <w:tcW w:w="2153" w:type="dxa"/>
            <w:gridSpan w:val="2"/>
            <w:vMerge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12855B3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</w:p>
        </w:tc>
        <w:tc>
          <w:tcPr>
            <w:tcW w:w="2171" w:type="dxa"/>
            <w:tcBorders>
              <w:top w:val="single" w:sz="8" w:space="0" w:color="AEAEAE"/>
              <w:left w:val="nil"/>
              <w:bottom w:val="single" w:sz="8" w:space="0" w:color="152935"/>
              <w:right w:val="nil"/>
            </w:tcBorders>
            <w:shd w:val="clear" w:color="auto" w:fill="E0E0E0"/>
          </w:tcPr>
          <w:p w14:paraId="436C9103" w14:textId="71EE0C9E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% </w:t>
            </w:r>
            <w:r w:rsidR="006E5513"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>Within</w:t>
            </w:r>
            <w:r w:rsidRPr="000F634A">
              <w:rPr>
                <w:rFonts w:ascii="Arial" w:eastAsia="Calibri" w:hAnsi="Arial" w:cs="Arial"/>
                <w:color w:val="264A60"/>
                <w:sz w:val="18"/>
                <w:szCs w:val="18"/>
                <w:lang w:val="en-MY"/>
              </w:rPr>
              <w:t xml:space="preserve"> Gender</w:t>
            </w:r>
          </w:p>
        </w:tc>
        <w:tc>
          <w:tcPr>
            <w:tcW w:w="956" w:type="dxa"/>
            <w:tcBorders>
              <w:top w:val="single" w:sz="8" w:space="0" w:color="AEAEAE"/>
              <w:left w:val="nil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70409E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  <w:tc>
          <w:tcPr>
            <w:tcW w:w="956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single" w:sz="8" w:space="0" w:color="E0E0E0"/>
            </w:tcBorders>
            <w:shd w:val="clear" w:color="auto" w:fill="FFFFFF"/>
          </w:tcPr>
          <w:p w14:paraId="30FC3596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  <w:tc>
          <w:tcPr>
            <w:tcW w:w="958" w:type="dxa"/>
            <w:tcBorders>
              <w:top w:val="single" w:sz="8" w:space="0" w:color="AEAEAE"/>
              <w:left w:val="single" w:sz="8" w:space="0" w:color="E0E0E0"/>
              <w:bottom w:val="single" w:sz="8" w:space="0" w:color="152935"/>
              <w:right w:val="nil"/>
            </w:tcBorders>
            <w:shd w:val="clear" w:color="auto" w:fill="FFFFFF"/>
          </w:tcPr>
          <w:p w14:paraId="56A09974" w14:textId="77777777" w:rsidR="000F634A" w:rsidRPr="000F634A" w:rsidRDefault="000F634A" w:rsidP="000F634A">
            <w:pPr>
              <w:autoSpaceDE w:val="0"/>
              <w:autoSpaceDN w:val="0"/>
              <w:adjustRightInd w:val="0"/>
              <w:spacing w:after="0" w:line="320" w:lineRule="atLeast"/>
              <w:ind w:left="60" w:right="60"/>
              <w:jc w:val="right"/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</w:pPr>
            <w:r w:rsidRPr="000F634A">
              <w:rPr>
                <w:rFonts w:ascii="Arial" w:eastAsia="Calibri" w:hAnsi="Arial" w:cs="Arial"/>
                <w:color w:val="010205"/>
                <w:sz w:val="18"/>
                <w:szCs w:val="18"/>
                <w:lang w:val="en-MY"/>
              </w:rPr>
              <w:t>100.0%</w:t>
            </w:r>
          </w:p>
        </w:tc>
      </w:tr>
      <w:bookmarkEnd w:id="2"/>
    </w:tbl>
    <w:p w14:paraId="2CB54D9A" w14:textId="015E3A50" w:rsidR="000F634A" w:rsidRPr="000F634A" w:rsidRDefault="000F634A" w:rsidP="000F634A">
      <w:pPr>
        <w:autoSpaceDE w:val="0"/>
        <w:autoSpaceDN w:val="0"/>
        <w:adjustRightInd w:val="0"/>
        <w:spacing w:after="0" w:line="400" w:lineRule="atLeast"/>
        <w:rPr>
          <w:rFonts w:ascii="Times New Roman" w:eastAsia="Calibri" w:hAnsi="Times New Roman" w:cs="Times New Roman"/>
          <w:sz w:val="24"/>
          <w:szCs w:val="24"/>
        </w:rPr>
      </w:pPr>
    </w:p>
    <w:p w14:paraId="254427CE" w14:textId="251DB4DA" w:rsidR="00EC3A5A" w:rsidRDefault="000321AE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>
        <w:rPr>
          <w:noProof/>
        </w:rPr>
        <w:drawing>
          <wp:inline distT="0" distB="0" distL="0" distR="0" wp14:anchorId="50A4E924" wp14:editId="62785CD1">
            <wp:extent cx="5219700" cy="1666071"/>
            <wp:effectExtent l="0" t="0" r="0" b="0"/>
            <wp:docPr id="1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Table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47879" cy="16750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86D47D" w14:textId="7FAFD6C0" w:rsidR="00EC3A5A" w:rsidRDefault="000321AE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0321AE">
        <w:rPr>
          <w:rFonts w:asciiTheme="majorBidi" w:hAnsiTheme="majorBidi" w:cstheme="majorBidi"/>
          <w:b/>
          <w:bCs/>
          <w:noProof/>
          <w:sz w:val="36"/>
          <w:szCs w:val="36"/>
          <w:u w:val="single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319F7026" wp14:editId="6836B8E7">
                <wp:simplePos x="0" y="0"/>
                <wp:positionH relativeFrom="column">
                  <wp:posOffset>3395345</wp:posOffset>
                </wp:positionH>
                <wp:positionV relativeFrom="paragraph">
                  <wp:posOffset>7620</wp:posOffset>
                </wp:positionV>
                <wp:extent cx="742950" cy="260350"/>
                <wp:effectExtent l="0" t="0" r="19050" b="2540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95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A24469" w14:textId="1BD85907" w:rsidR="000321AE" w:rsidRPr="00CD3B97" w:rsidRDefault="000321AE" w:rsidP="000321AE">
                            <w:pP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>Table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9F7026" id="_x0000_s1028" type="#_x0000_t202" style="position:absolute;margin-left:267.35pt;margin-top:.6pt;width:58.5pt;height:20.5pt;z-index:2516715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">
                <v:textbox>
                  <w:txbxContent>
                    <w:p w14:paraId="1CA24469" w14:textId="1BD85907" w:rsidR="000321AE" w:rsidRPr="00CD3B97" w:rsidRDefault="000321AE" w:rsidP="000321AE">
                      <w:pPr>
                        <w:rPr>
                          <w:b/>
                          <w:bCs/>
                          <w:color w:val="767171" w:themeColor="background2" w:themeShade="80"/>
                        </w:rPr>
                      </w:pPr>
                      <w:r>
                        <w:rPr>
                          <w:b/>
                          <w:bCs/>
                          <w:color w:val="767171" w:themeColor="background2" w:themeShade="80"/>
                        </w:rPr>
                        <w:t>Table 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1DC9D97" w14:textId="689959D3" w:rsidR="00EC3A5A" w:rsidRDefault="00EC3A5A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14:paraId="30939DA7" w14:textId="635F5909" w:rsidR="00563218" w:rsidRDefault="00563218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14:paraId="5BE79BE3" w14:textId="77777777" w:rsidR="00F6203D" w:rsidRDefault="00F6203D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tbl>
      <w:tblPr>
        <w:tblStyle w:val="TableGrid"/>
        <w:tblpPr w:leftFromText="180" w:rightFromText="180" w:vertAnchor="text" w:horzAnchor="margin" w:tblpY="1419"/>
        <w:tblW w:w="0" w:type="auto"/>
        <w:tblLook w:val="04A0" w:firstRow="1" w:lastRow="0" w:firstColumn="1" w:lastColumn="0" w:noHBand="0" w:noVBand="1"/>
      </w:tblPr>
      <w:tblGrid>
        <w:gridCol w:w="1658"/>
        <w:gridCol w:w="1623"/>
        <w:gridCol w:w="1657"/>
        <w:gridCol w:w="1877"/>
        <w:gridCol w:w="1475"/>
      </w:tblGrid>
      <w:tr w:rsidR="008C5658" w14:paraId="0BEB1FAC" w14:textId="77777777" w:rsidTr="00AD45BD">
        <w:trPr>
          <w:trHeight w:val="1124"/>
        </w:trPr>
        <w:tc>
          <w:tcPr>
            <w:tcW w:w="1658" w:type="dxa"/>
          </w:tcPr>
          <w:p w14:paraId="3053BDD9" w14:textId="77777777" w:rsidR="000F634A" w:rsidRPr="00616459" w:rsidRDefault="000F634A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lastRenderedPageBreak/>
              <w:t>Gender</w:t>
            </w:r>
          </w:p>
        </w:tc>
        <w:tc>
          <w:tcPr>
            <w:tcW w:w="1623" w:type="dxa"/>
          </w:tcPr>
          <w:p w14:paraId="17A6FC0F" w14:textId="1A389F8E" w:rsidR="000F634A" w:rsidRPr="00616459" w:rsidRDefault="000F634A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No growth</w:t>
            </w:r>
          </w:p>
        </w:tc>
        <w:tc>
          <w:tcPr>
            <w:tcW w:w="1657" w:type="dxa"/>
          </w:tcPr>
          <w:p w14:paraId="7C209733" w14:textId="3260B467" w:rsidR="000F634A" w:rsidRPr="00616459" w:rsidRDefault="000F634A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Overall, no growth</w:t>
            </w:r>
          </w:p>
        </w:tc>
        <w:tc>
          <w:tcPr>
            <w:tcW w:w="1877" w:type="dxa"/>
          </w:tcPr>
          <w:p w14:paraId="095571DF" w14:textId="58927678" w:rsidR="000F634A" w:rsidRPr="00616459" w:rsidRDefault="000F634A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Significant growth</w:t>
            </w:r>
          </w:p>
        </w:tc>
        <w:tc>
          <w:tcPr>
            <w:tcW w:w="1475" w:type="dxa"/>
          </w:tcPr>
          <w:p w14:paraId="2DFE32AF" w14:textId="0F1ACD46" w:rsidR="000F634A" w:rsidRPr="00616459" w:rsidRDefault="008C5658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 w:rsidRPr="00616459">
              <w:rPr>
                <w:rFonts w:asciiTheme="majorBidi" w:hAnsiTheme="majorBidi" w:cstheme="majorBidi"/>
                <w:b/>
                <w:bCs/>
                <w:noProof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998E6EA" wp14:editId="3B90F7AD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750570</wp:posOffset>
                      </wp:positionV>
                      <wp:extent cx="952500" cy="844550"/>
                      <wp:effectExtent l="0" t="0" r="19050" b="12700"/>
                      <wp:wrapNone/>
                      <wp:docPr id="2" name="Text Box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952500" cy="8445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9E6A4F9" w14:textId="77777777" w:rsidR="000F634A" w:rsidRPr="00616459" w:rsidRDefault="000F634A" w:rsidP="000F634A">
                                  <w:pPr>
                                    <w:rPr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  <w:vertAlign w:val="superscript"/>
                                      <w:lang w:val="en-US"/>
                                    </w:rPr>
                                  </w:pPr>
                                  <w:r w:rsidRPr="004F1923">
                                    <w:rPr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  <w:lang w:val="en-US"/>
                                    </w:rPr>
                                    <w:t>0.020</w:t>
                                  </w:r>
                                  <w:r>
                                    <w:rPr>
                                      <w:b/>
                                      <w:bCs/>
                                      <w:sz w:val="36"/>
                                      <w:szCs w:val="36"/>
                                      <w:u w:val="single"/>
                                      <w:vertAlign w:val="superscript"/>
                                      <w:lang w:val="en-US"/>
                                    </w:rPr>
                                    <w:t>b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98E6EA" id="_x0000_s1029" type="#_x0000_t202" style="position:absolute;margin-left:-6.1pt;margin-top:59.1pt;width:75pt;height:6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" fillcolor="white [3201]" strokeweight=".5pt">
                      <v:textbox>
                        <w:txbxContent>
                          <w:p w14:paraId="49E6A4F9" w14:textId="77777777" w:rsidR="000F634A" w:rsidRPr="00616459" w:rsidRDefault="000F634A" w:rsidP="000F634A">
                            <w:pPr>
                              <w:rPr>
                                <w:b/>
                                <w:bCs/>
                                <w:sz w:val="36"/>
                                <w:szCs w:val="36"/>
                                <w:u w:val="single"/>
                                <w:vertAlign w:val="superscript"/>
                                <w:lang w:val="en-US"/>
                              </w:rPr>
                            </w:pPr>
                            <w:r w:rsidRPr="004F1923">
                              <w:rPr>
                                <w:b/>
                                <w:bCs/>
                                <w:sz w:val="36"/>
                                <w:szCs w:val="36"/>
                                <w:u w:val="single"/>
                                <w:lang w:val="en-US"/>
                              </w:rPr>
                              <w:t>0.020</w:t>
                            </w:r>
                            <w:r>
                              <w:rPr>
                                <w:b/>
                                <w:bCs/>
                                <w:sz w:val="36"/>
                                <w:szCs w:val="36"/>
                                <w:u w:val="single"/>
                                <w:vertAlign w:val="superscript"/>
                                <w:lang w:val="en-US"/>
                              </w:rPr>
                              <w:t>b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F634A"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p-value</w:t>
            </w:r>
          </w:p>
        </w:tc>
      </w:tr>
      <w:tr w:rsidR="000F634A" w14:paraId="08B3E649" w14:textId="77777777" w:rsidTr="008C5658">
        <w:trPr>
          <w:gridAfter w:val="1"/>
          <w:wAfter w:w="1475" w:type="dxa"/>
        </w:trPr>
        <w:tc>
          <w:tcPr>
            <w:tcW w:w="1658" w:type="dxa"/>
          </w:tcPr>
          <w:p w14:paraId="562AB085" w14:textId="77777777" w:rsidR="000F634A" w:rsidRPr="00616459" w:rsidRDefault="000F634A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F</w:t>
            </w:r>
            <w:r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emales</w:t>
            </w:r>
          </w:p>
        </w:tc>
        <w:tc>
          <w:tcPr>
            <w:tcW w:w="1623" w:type="dxa"/>
          </w:tcPr>
          <w:p w14:paraId="3EC2D082" w14:textId="77777777" w:rsidR="000F634A" w:rsidRPr="004F1923" w:rsidRDefault="000F634A" w:rsidP="008C5658">
            <w:pPr>
              <w:rPr>
                <w:rFonts w:asciiTheme="majorBidi" w:hAnsiTheme="majorBidi" w:cstheme="majorBidi"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 xml:space="preserve">2 </w:t>
            </w:r>
            <w:r>
              <w:rPr>
                <w:rFonts w:asciiTheme="majorBidi" w:hAnsiTheme="majorBidi" w:cstheme="majorBidi"/>
                <w:sz w:val="36"/>
                <w:szCs w:val="36"/>
              </w:rPr>
              <w:t>(16.7%)</w:t>
            </w:r>
          </w:p>
        </w:tc>
        <w:tc>
          <w:tcPr>
            <w:tcW w:w="1657" w:type="dxa"/>
          </w:tcPr>
          <w:p w14:paraId="52C5DE2C" w14:textId="77777777" w:rsidR="000F634A" w:rsidRPr="004F1923" w:rsidRDefault="000F634A" w:rsidP="008C5658">
            <w:pPr>
              <w:rPr>
                <w:rFonts w:asciiTheme="majorBidi" w:hAnsiTheme="majorBidi" w:cstheme="majorBidi"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>8</w:t>
            </w:r>
            <w:r>
              <w:rPr>
                <w:rFonts w:asciiTheme="majorBidi" w:hAnsiTheme="majorBidi" w:cstheme="majorBidi"/>
                <w:sz w:val="36"/>
                <w:szCs w:val="36"/>
              </w:rPr>
              <w:t xml:space="preserve"> (66.7%)</w:t>
            </w:r>
          </w:p>
        </w:tc>
        <w:tc>
          <w:tcPr>
            <w:tcW w:w="1877" w:type="dxa"/>
          </w:tcPr>
          <w:p w14:paraId="0BE91AC0" w14:textId="77777777" w:rsidR="000F634A" w:rsidRPr="004F1923" w:rsidRDefault="000F634A" w:rsidP="008C5658">
            <w:pPr>
              <w:rPr>
                <w:rFonts w:asciiTheme="majorBidi" w:hAnsiTheme="majorBidi" w:cstheme="majorBidi"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 xml:space="preserve">2 </w:t>
            </w:r>
            <w:r>
              <w:rPr>
                <w:rFonts w:asciiTheme="majorBidi" w:hAnsiTheme="majorBidi" w:cstheme="majorBidi"/>
                <w:sz w:val="36"/>
                <w:szCs w:val="36"/>
              </w:rPr>
              <w:t>(16.7)</w:t>
            </w:r>
          </w:p>
        </w:tc>
      </w:tr>
      <w:tr w:rsidR="000F634A" w14:paraId="6C007BC3" w14:textId="77777777" w:rsidTr="008C5658">
        <w:trPr>
          <w:gridAfter w:val="1"/>
          <w:wAfter w:w="1475" w:type="dxa"/>
        </w:trPr>
        <w:tc>
          <w:tcPr>
            <w:tcW w:w="1658" w:type="dxa"/>
          </w:tcPr>
          <w:p w14:paraId="78962A46" w14:textId="77777777" w:rsidR="000F634A" w:rsidRPr="00616459" w:rsidRDefault="000F634A" w:rsidP="008C5658">
            <w:pP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M</w:t>
            </w:r>
            <w:r w:rsidRPr="00616459">
              <w:rPr>
                <w:rFonts w:asciiTheme="majorBidi" w:hAnsiTheme="majorBidi" w:cstheme="majorBidi"/>
                <w:b/>
                <w:bCs/>
                <w:sz w:val="36"/>
                <w:szCs w:val="36"/>
              </w:rPr>
              <w:t>ales</w:t>
            </w:r>
          </w:p>
        </w:tc>
        <w:tc>
          <w:tcPr>
            <w:tcW w:w="1623" w:type="dxa"/>
          </w:tcPr>
          <w:p w14:paraId="33E0C2A1" w14:textId="77777777" w:rsidR="000F634A" w:rsidRPr="004F1923" w:rsidRDefault="000F634A" w:rsidP="008C5658">
            <w:pPr>
              <w:rPr>
                <w:rFonts w:asciiTheme="majorBidi" w:hAnsiTheme="majorBidi" w:cstheme="majorBidi"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 xml:space="preserve">9 </w:t>
            </w:r>
            <w:r>
              <w:rPr>
                <w:rFonts w:asciiTheme="majorBidi" w:hAnsiTheme="majorBidi" w:cstheme="majorBidi"/>
                <w:sz w:val="36"/>
                <w:szCs w:val="36"/>
              </w:rPr>
              <w:t>(75%)</w:t>
            </w:r>
          </w:p>
        </w:tc>
        <w:tc>
          <w:tcPr>
            <w:tcW w:w="1657" w:type="dxa"/>
          </w:tcPr>
          <w:p w14:paraId="5097766D" w14:textId="77777777" w:rsidR="000F634A" w:rsidRPr="004F1923" w:rsidRDefault="000F634A" w:rsidP="008C5658">
            <w:pPr>
              <w:rPr>
                <w:rFonts w:asciiTheme="majorBidi" w:hAnsiTheme="majorBidi" w:cstheme="majorBidi"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>3</w:t>
            </w:r>
            <w:r>
              <w:rPr>
                <w:rFonts w:asciiTheme="majorBidi" w:hAnsiTheme="majorBidi" w:cstheme="majorBidi"/>
                <w:sz w:val="36"/>
                <w:szCs w:val="36"/>
              </w:rPr>
              <w:t xml:space="preserve">  (25%)</w:t>
            </w:r>
          </w:p>
        </w:tc>
        <w:tc>
          <w:tcPr>
            <w:tcW w:w="1877" w:type="dxa"/>
          </w:tcPr>
          <w:p w14:paraId="5DA70891" w14:textId="77777777" w:rsidR="000F634A" w:rsidRPr="004F1923" w:rsidRDefault="000F634A" w:rsidP="008C5658">
            <w:pPr>
              <w:rPr>
                <w:rFonts w:asciiTheme="majorBidi" w:hAnsiTheme="majorBidi" w:cstheme="majorBidi"/>
                <w:sz w:val="36"/>
                <w:szCs w:val="36"/>
              </w:rPr>
            </w:pPr>
            <w:r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>0</w:t>
            </w:r>
            <w:r>
              <w:rPr>
                <w:rFonts w:asciiTheme="majorBidi" w:hAnsiTheme="majorBidi" w:cstheme="majorBidi"/>
                <w:sz w:val="36"/>
                <w:szCs w:val="36"/>
              </w:rPr>
              <w:t xml:space="preserve">  (0%)</w:t>
            </w:r>
          </w:p>
        </w:tc>
      </w:tr>
    </w:tbl>
    <w:p w14:paraId="2EC4FAD9" w14:textId="7594535C" w:rsidR="008C5658" w:rsidRDefault="008C5658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14:paraId="013EE4D9" w14:textId="62DB38B1" w:rsidR="00B3513D" w:rsidRDefault="00B3513D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14:paraId="4337A2DC" w14:textId="10ABCDCA" w:rsidR="001409B9" w:rsidRDefault="00E37703" w:rsidP="001409B9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F724AF">
        <w:rPr>
          <w:rFonts w:asciiTheme="majorBidi" w:hAnsiTheme="majorBidi" w:cstheme="majorBidi"/>
          <w:b/>
          <w:bCs/>
          <w:noProof/>
          <w:sz w:val="36"/>
          <w:szCs w:val="36"/>
          <w:u w:val="single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31A7DEA0" wp14:editId="16B75A1B">
                <wp:simplePos x="0" y="0"/>
                <wp:positionH relativeFrom="page">
                  <wp:posOffset>6038850</wp:posOffset>
                </wp:positionH>
                <wp:positionV relativeFrom="paragraph">
                  <wp:posOffset>1922145</wp:posOffset>
                </wp:positionV>
                <wp:extent cx="1073150" cy="298450"/>
                <wp:effectExtent l="0" t="0" r="12700" b="2540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73150" cy="298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5E2AB25" w14:textId="7F5012B8" w:rsidR="00F724AF" w:rsidRPr="00621B52" w:rsidRDefault="00E37703">
                            <w:pP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 xml:space="preserve">   </w:t>
                            </w:r>
                            <w:r w:rsidR="008C5658">
                              <w:rPr>
                                <w:b/>
                                <w:bCs/>
                                <w:color w:val="767171" w:themeColor="background2" w:themeShade="80"/>
                              </w:rPr>
                              <w:t>Table 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A7DEA0" id="_x0000_s1030" type="#_x0000_t202" style="position:absolute;margin-left:475.5pt;margin-top:151.35pt;width:84.5pt;height:23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">
                <v:textbox>
                  <w:txbxContent>
                    <w:p w14:paraId="75E2AB25" w14:textId="7F5012B8" w:rsidR="00F724AF" w:rsidRPr="00621B52" w:rsidRDefault="00E37703">
                      <w:pPr>
                        <w:rPr>
                          <w:b/>
                          <w:bCs/>
                          <w:color w:val="767171" w:themeColor="background2" w:themeShade="80"/>
                        </w:rPr>
                      </w:pPr>
                      <w:r>
                        <w:rPr>
                          <w:b/>
                          <w:bCs/>
                          <w:color w:val="767171" w:themeColor="background2" w:themeShade="80"/>
                        </w:rPr>
                        <w:t xml:space="preserve">   </w:t>
                      </w:r>
                      <w:r w:rsidR="008C5658">
                        <w:rPr>
                          <w:b/>
                          <w:bCs/>
                          <w:color w:val="767171" w:themeColor="background2" w:themeShade="80"/>
                        </w:rPr>
                        <w:t>Table 3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57AD391" w14:textId="60B81288" w:rsidR="001409B9" w:rsidRPr="001409B9" w:rsidRDefault="001409B9" w:rsidP="001409B9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14:paraId="0E71A1B5" w14:textId="77777777" w:rsidR="001409B9" w:rsidRDefault="001409B9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</w:p>
    <w:p w14:paraId="032D4AEC" w14:textId="7BFB222D" w:rsidR="00B12805" w:rsidRPr="00AF67A5" w:rsidRDefault="002E5E41" w:rsidP="00AF67A5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5AE06EF" wp14:editId="5CC87261">
            <wp:extent cx="5270500" cy="3103260"/>
            <wp:effectExtent l="0" t="0" r="6350" b="1905"/>
            <wp:docPr id="3" name="Picture 3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Chart, ba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3103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A703790" w14:textId="7DA16CC7" w:rsidR="00C64C01" w:rsidRDefault="00AF67A5" w:rsidP="00C64C01">
      <w:pPr>
        <w:rPr>
          <w:rFonts w:asciiTheme="majorBidi" w:hAnsiTheme="majorBidi" w:cstheme="majorBidi"/>
          <w:b/>
          <w:bCs/>
          <w:color w:val="808080" w:themeColor="background1" w:themeShade="80"/>
          <w:u w:val="single"/>
        </w:rPr>
      </w:pPr>
      <w:r>
        <w:rPr>
          <w:rFonts w:asciiTheme="majorBidi" w:hAnsiTheme="majorBidi" w:cstheme="majorBidi"/>
          <w:b/>
          <w:bCs/>
        </w:rPr>
        <w:t xml:space="preserve">        </w:t>
      </w:r>
      <w:r w:rsidR="005F7937" w:rsidRPr="00B2579A">
        <w:rPr>
          <w:rFonts w:asciiTheme="majorBidi" w:hAnsiTheme="majorBidi" w:cstheme="majorBidi"/>
          <w:b/>
          <w:bCs/>
          <w:color w:val="808080" w:themeColor="background1" w:themeShade="80"/>
          <w:u w:val="single"/>
        </w:rPr>
        <w:t>Graph 1</w:t>
      </w:r>
    </w:p>
    <w:p w14:paraId="34D7020F" w14:textId="77777777" w:rsidR="005F7937" w:rsidRDefault="005F7937" w:rsidP="00C64C01">
      <w:pPr>
        <w:rPr>
          <w:rFonts w:asciiTheme="majorBidi" w:hAnsiTheme="majorBidi" w:cstheme="majorBidi"/>
          <w:b/>
          <w:bCs/>
          <w:u w:val="single"/>
        </w:rPr>
      </w:pPr>
    </w:p>
    <w:p w14:paraId="24B1C40A" w14:textId="17636C19" w:rsidR="00FE3F43" w:rsidRPr="00C64C01" w:rsidRDefault="005070F8" w:rsidP="00C64C01">
      <w:pPr>
        <w:rPr>
          <w:rFonts w:asciiTheme="majorBidi" w:hAnsiTheme="majorBidi" w:cstheme="majorBidi"/>
          <w:b/>
          <w:bCs/>
          <w:u w:val="single"/>
        </w:rPr>
      </w:pPr>
      <w:r w:rsidRPr="005070F8">
        <w:rPr>
          <w:rFonts w:ascii="Times New Roman" w:hAnsi="Times New Roman" w:cs="Times New Roman"/>
          <w:b/>
          <w:bCs/>
          <w:sz w:val="32"/>
          <w:szCs w:val="32"/>
          <w:u w:val="single"/>
        </w:rPr>
        <w:t>Discussion</w:t>
      </w:r>
      <w:r>
        <w:rPr>
          <w:rFonts w:ascii="Times New Roman" w:hAnsi="Times New Roman" w:cs="Times New Roman"/>
          <w:b/>
          <w:bCs/>
          <w:sz w:val="32"/>
          <w:szCs w:val="32"/>
          <w:u w:val="single"/>
        </w:rPr>
        <w:t>:</w:t>
      </w:r>
    </w:p>
    <w:p w14:paraId="60EAD3E5" w14:textId="09AB7F2F" w:rsidR="00F6203D" w:rsidRDefault="001F4EBA" w:rsidP="00F6203D">
      <w:pPr>
        <w:pStyle w:val="Body"/>
        <w:spacing w:line="360" w:lineRule="auto"/>
        <w:rPr>
          <w:lang w:val="it-IT"/>
        </w:rPr>
      </w:pPr>
      <w:r w:rsidRPr="00F1319B">
        <w:rPr>
          <w:color w:val="0D0D0D"/>
          <w:u w:color="0D0D0D"/>
        </w:rPr>
        <w:t xml:space="preserve">Microscopic examination revealed gram negative rods, while culturing on MacConkey agar revealed lactose-fermenting pink colonies, and on blood agar revealed beta-hemolytic colonies. All these tests reveal that the most likely organism is </w:t>
      </w:r>
      <w:r w:rsidRPr="00F1319B">
        <w:rPr>
          <w:lang w:val="it-IT"/>
        </w:rPr>
        <w:t>Escherichia coli.</w:t>
      </w:r>
    </w:p>
    <w:p w14:paraId="133AF45C" w14:textId="77777777" w:rsidR="00C64C01" w:rsidRPr="00F1319B" w:rsidRDefault="00C64C01" w:rsidP="00F6203D">
      <w:pPr>
        <w:pStyle w:val="Body"/>
        <w:spacing w:line="360" w:lineRule="auto"/>
        <w:rPr>
          <w:lang w:val="it-IT"/>
        </w:rPr>
      </w:pPr>
    </w:p>
    <w:p w14:paraId="0C00D7A7" w14:textId="75C61EAB" w:rsidR="00FA2385" w:rsidRDefault="00BA1F8A" w:rsidP="007E2248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As </w:t>
      </w:r>
      <w:r w:rsidR="00C709F8">
        <w:rPr>
          <w:color w:val="0D0D0D"/>
          <w:u w:color="0D0D0D"/>
        </w:rPr>
        <w:t>presented</w:t>
      </w:r>
      <w:r>
        <w:rPr>
          <w:color w:val="0D0D0D"/>
          <w:u w:color="0D0D0D"/>
        </w:rPr>
        <w:t xml:space="preserve"> in table 1 </w:t>
      </w:r>
      <w:r w:rsidR="00C709F8">
        <w:rPr>
          <w:color w:val="0D0D0D"/>
          <w:u w:color="0D0D0D"/>
        </w:rPr>
        <w:t>the first category showed no</w:t>
      </w:r>
      <w:r w:rsidR="00664CBE">
        <w:rPr>
          <w:color w:val="0D0D0D"/>
          <w:u w:color="0D0D0D"/>
        </w:rPr>
        <w:t xml:space="preserve"> bacterial </w:t>
      </w:r>
      <w:r w:rsidR="00C709F8">
        <w:rPr>
          <w:color w:val="0D0D0D"/>
          <w:u w:color="0D0D0D"/>
        </w:rPr>
        <w:t xml:space="preserve">growth in </w:t>
      </w:r>
      <w:r>
        <w:rPr>
          <w:color w:val="0D0D0D"/>
          <w:u w:color="0D0D0D"/>
        </w:rPr>
        <w:t xml:space="preserve">75% of males, </w:t>
      </w:r>
      <w:r w:rsidR="00C709F8">
        <w:rPr>
          <w:color w:val="0D0D0D"/>
          <w:u w:color="0D0D0D"/>
        </w:rPr>
        <w:t xml:space="preserve">and </w:t>
      </w:r>
      <w:r>
        <w:rPr>
          <w:color w:val="0D0D0D"/>
          <w:u w:color="0D0D0D"/>
        </w:rPr>
        <w:t>16.7% of females</w:t>
      </w:r>
      <w:r w:rsidR="0064571D">
        <w:rPr>
          <w:color w:val="0D0D0D"/>
          <w:u w:color="0D0D0D"/>
        </w:rPr>
        <w:t xml:space="preserve">. </w:t>
      </w:r>
      <w:r>
        <w:rPr>
          <w:color w:val="0D0D0D"/>
          <w:u w:color="0D0D0D"/>
        </w:rPr>
        <w:t>the second category</w:t>
      </w:r>
      <w:r w:rsidR="0064571D">
        <w:rPr>
          <w:color w:val="0D0D0D"/>
          <w:u w:color="0D0D0D"/>
        </w:rPr>
        <w:t xml:space="preserve"> showed that there was no significant growth in </w:t>
      </w:r>
      <w:r>
        <w:rPr>
          <w:color w:val="0D0D0D"/>
          <w:u w:color="0D0D0D"/>
        </w:rPr>
        <w:t>25% of males</w:t>
      </w:r>
      <w:r w:rsidR="0064571D">
        <w:rPr>
          <w:color w:val="0D0D0D"/>
          <w:u w:color="0D0D0D"/>
        </w:rPr>
        <w:t xml:space="preserve"> and </w:t>
      </w:r>
      <w:r>
        <w:rPr>
          <w:color w:val="0D0D0D"/>
          <w:u w:color="0D0D0D"/>
        </w:rPr>
        <w:t>66.7% of females</w:t>
      </w:r>
      <w:r w:rsidR="0064571D">
        <w:rPr>
          <w:color w:val="0D0D0D"/>
          <w:u w:color="0D0D0D"/>
        </w:rPr>
        <w:t>. This category indicated</w:t>
      </w:r>
      <w:r w:rsidR="00FA2385">
        <w:rPr>
          <w:color w:val="0D0D0D"/>
          <w:u w:color="0D0D0D"/>
        </w:rPr>
        <w:t xml:space="preserve"> that there was growth however it was not significant to be recognized as bacteriuria, meaning it could be due to contamination during culturing or taking the sample. </w:t>
      </w:r>
    </w:p>
    <w:p w14:paraId="0F4412B0" w14:textId="2AD04CA5" w:rsidR="00F6250A" w:rsidRDefault="0085570A" w:rsidP="00F6250A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In the last category </w:t>
      </w:r>
      <w:r w:rsidR="00BA1F8A">
        <w:rPr>
          <w:color w:val="0D0D0D"/>
          <w:u w:color="0D0D0D"/>
        </w:rPr>
        <w:t>16.7% of females</w:t>
      </w:r>
      <w:r>
        <w:rPr>
          <w:color w:val="0D0D0D"/>
          <w:u w:color="0D0D0D"/>
        </w:rPr>
        <w:t xml:space="preserve"> and </w:t>
      </w:r>
      <w:r w:rsidR="00BA1F8A">
        <w:rPr>
          <w:color w:val="0D0D0D"/>
          <w:u w:color="0D0D0D"/>
        </w:rPr>
        <w:t>0%</w:t>
      </w:r>
      <w:r>
        <w:rPr>
          <w:color w:val="0D0D0D"/>
          <w:u w:color="0D0D0D"/>
        </w:rPr>
        <w:t xml:space="preserve"> of</w:t>
      </w:r>
      <w:r w:rsidR="00BA1F8A">
        <w:rPr>
          <w:color w:val="0D0D0D"/>
          <w:u w:color="0D0D0D"/>
        </w:rPr>
        <w:t xml:space="preserve"> males</w:t>
      </w:r>
      <w:r>
        <w:rPr>
          <w:color w:val="0D0D0D"/>
          <w:u w:color="0D0D0D"/>
        </w:rPr>
        <w:t xml:space="preserve"> had significant growth which is an indication of asymptomatic bacteriuria</w:t>
      </w:r>
      <w:r w:rsidR="00C80B47">
        <w:rPr>
          <w:color w:val="0D0D0D"/>
          <w:u w:color="0D0D0D"/>
        </w:rPr>
        <w:t xml:space="preserve"> (ASB)</w:t>
      </w:r>
      <w:r w:rsidR="00BA1F8A">
        <w:rPr>
          <w:color w:val="0D0D0D"/>
          <w:u w:color="0D0D0D"/>
        </w:rPr>
        <w:t>.</w:t>
      </w:r>
      <w:r w:rsidR="00435058">
        <w:rPr>
          <w:color w:val="0D0D0D"/>
          <w:u w:color="0D0D0D"/>
        </w:rPr>
        <w:t xml:space="preserve"> </w:t>
      </w:r>
      <w:r w:rsidR="00020370">
        <w:rPr>
          <w:color w:val="0D0D0D"/>
          <w:u w:color="0D0D0D"/>
        </w:rPr>
        <w:t xml:space="preserve">As </w:t>
      </w:r>
      <w:r w:rsidR="00435058">
        <w:rPr>
          <w:color w:val="0D0D0D"/>
          <w:u w:color="0D0D0D"/>
        </w:rPr>
        <w:t xml:space="preserve">mentioned </w:t>
      </w:r>
      <w:r w:rsidR="00020370">
        <w:rPr>
          <w:color w:val="0D0D0D"/>
          <w:u w:color="0D0D0D"/>
        </w:rPr>
        <w:t>earlier</w:t>
      </w:r>
      <w:r w:rsidR="000F7CFE">
        <w:rPr>
          <w:color w:val="0D0D0D"/>
          <w:u w:color="0D0D0D"/>
        </w:rPr>
        <w:t xml:space="preserve"> females are more likely to have </w:t>
      </w:r>
      <w:r w:rsidR="00BA1F8A">
        <w:rPr>
          <w:color w:val="0D0D0D"/>
          <w:u w:color="0D0D0D"/>
        </w:rPr>
        <w:t>ASB</w:t>
      </w:r>
      <w:r w:rsidR="000F7CFE">
        <w:rPr>
          <w:color w:val="0D0D0D"/>
          <w:u w:color="0D0D0D"/>
        </w:rPr>
        <w:t xml:space="preserve"> </w:t>
      </w:r>
      <w:r w:rsidR="00BA1F8A">
        <w:rPr>
          <w:color w:val="0D0D0D"/>
          <w:u w:color="0D0D0D"/>
        </w:rPr>
        <w:t>due to the shorter urethra and th</w:t>
      </w:r>
      <w:r w:rsidR="00DD021D">
        <w:rPr>
          <w:color w:val="0D0D0D"/>
          <w:u w:color="0D0D0D"/>
        </w:rPr>
        <w:t xml:space="preserve">e nearness </w:t>
      </w:r>
      <w:r w:rsidR="00BA1F8A">
        <w:rPr>
          <w:color w:val="0D0D0D"/>
          <w:u w:color="0D0D0D"/>
        </w:rPr>
        <w:t>of the urethra to the rectum</w:t>
      </w:r>
      <w:r w:rsidR="00435058">
        <w:rPr>
          <w:color w:val="0D0D0D"/>
          <w:u w:color="0D0D0D"/>
        </w:rPr>
        <w:t>. Making them more susceptible to ASB as well as UTIs.</w:t>
      </w:r>
      <w:r w:rsidR="00F6250A">
        <w:rPr>
          <w:color w:val="0D0D0D"/>
          <w:u w:color="0D0D0D"/>
        </w:rPr>
        <w:t xml:space="preserve"> </w:t>
      </w:r>
    </w:p>
    <w:p w14:paraId="141928D1" w14:textId="77777777" w:rsidR="00E433D5" w:rsidRPr="00F6250A" w:rsidRDefault="00E433D5" w:rsidP="00F6250A">
      <w:pPr>
        <w:pStyle w:val="Body"/>
        <w:spacing w:line="360" w:lineRule="auto"/>
        <w:rPr>
          <w:color w:val="0D0D0D"/>
          <w:u w:color="0D0D0D"/>
        </w:rPr>
      </w:pPr>
    </w:p>
    <w:p w14:paraId="60AD992B" w14:textId="0DD869A5" w:rsidR="00C80B47" w:rsidRDefault="00433F53" w:rsidP="00433F53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>Fisher’s exact test was</w:t>
      </w:r>
      <w:r w:rsidR="00C80B47">
        <w:rPr>
          <w:color w:val="0D0D0D"/>
          <w:u w:color="0D0D0D"/>
        </w:rPr>
        <w:t xml:space="preserve"> the one used for this experiment. </w:t>
      </w:r>
      <w:r w:rsidR="00C80B47" w:rsidRPr="00C80B47">
        <w:rPr>
          <w:color w:val="0D0D0D"/>
          <w:u w:color="0D0D0D"/>
        </w:rPr>
        <w:t>Fisher's exact test is a statistical test used to determine if there are</w:t>
      </w:r>
      <w:r w:rsidR="00643848">
        <w:rPr>
          <w:color w:val="0D0D0D"/>
          <w:u w:color="0D0D0D"/>
        </w:rPr>
        <w:t xml:space="preserve"> </w:t>
      </w:r>
      <w:r w:rsidR="00C80B47" w:rsidRPr="00C80B47">
        <w:rPr>
          <w:color w:val="0D0D0D"/>
          <w:u w:color="0D0D0D"/>
        </w:rPr>
        <w:t xml:space="preserve">associations between two </w:t>
      </w:r>
      <w:r w:rsidR="00C80B47" w:rsidRPr="00C80B47">
        <w:rPr>
          <w:color w:val="0D0D0D"/>
          <w:u w:color="0D0D0D"/>
        </w:rPr>
        <w:t>definite</w:t>
      </w:r>
      <w:r w:rsidR="00C80B47" w:rsidRPr="00C80B47">
        <w:rPr>
          <w:color w:val="0D0D0D"/>
          <w:u w:color="0D0D0D"/>
        </w:rPr>
        <w:t xml:space="preserve"> variables</w:t>
      </w:r>
      <w:r w:rsidR="00C80B47">
        <w:rPr>
          <w:color w:val="0D0D0D"/>
          <w:u w:color="0D0D0D"/>
        </w:rPr>
        <w:t>.</w:t>
      </w:r>
      <w:r w:rsidR="00643848">
        <w:rPr>
          <w:color w:val="0D0D0D"/>
          <w:u w:color="0D0D0D"/>
        </w:rPr>
        <w:t xml:space="preserve"> We used this test specifically</w:t>
      </w:r>
      <w:r w:rsidR="003B391B">
        <w:rPr>
          <w:color w:val="0D0D0D"/>
          <w:u w:color="0D0D0D"/>
        </w:rPr>
        <w:t xml:space="preserve"> instead of the Chi-square test</w:t>
      </w:r>
      <w:r w:rsidR="00643848">
        <w:rPr>
          <w:color w:val="0D0D0D"/>
          <w:u w:color="0D0D0D"/>
        </w:rPr>
        <w:t xml:space="preserve"> because </w:t>
      </w:r>
      <w:r w:rsidR="00DB0C90">
        <w:rPr>
          <w:color w:val="0D0D0D"/>
          <w:u w:color="0D0D0D"/>
        </w:rPr>
        <w:t xml:space="preserve">the </w:t>
      </w:r>
      <w:r w:rsidR="00643848" w:rsidRPr="00643848">
        <w:rPr>
          <w:color w:val="0D0D0D"/>
          <w:u w:color="0D0D0D"/>
        </w:rPr>
        <w:t>expected value less than 5</w:t>
      </w:r>
      <w:r w:rsidR="00DB0C90">
        <w:rPr>
          <w:color w:val="0D0D0D"/>
          <w:u w:color="0D0D0D"/>
        </w:rPr>
        <w:t xml:space="preserve"> meaning one of the assumptions was not met. Another reason </w:t>
      </w:r>
      <w:r w:rsidR="0056467B">
        <w:rPr>
          <w:color w:val="0D0D0D"/>
          <w:u w:color="0D0D0D"/>
        </w:rPr>
        <w:t>was t</w:t>
      </w:r>
      <w:r w:rsidR="00DB0C90">
        <w:rPr>
          <w:color w:val="0D0D0D"/>
          <w:u w:color="0D0D0D"/>
        </w:rPr>
        <w:t>hat the</w:t>
      </w:r>
      <w:r w:rsidR="0056467B">
        <w:rPr>
          <w:color w:val="0D0D0D"/>
          <w:u w:color="0D0D0D"/>
        </w:rPr>
        <w:t xml:space="preserve"> </w:t>
      </w:r>
      <w:r w:rsidR="00643848" w:rsidRPr="00643848">
        <w:rPr>
          <w:color w:val="0D0D0D"/>
          <w:u w:color="0D0D0D"/>
        </w:rPr>
        <w:t xml:space="preserve">sample size </w:t>
      </w:r>
      <w:r w:rsidR="0056467B">
        <w:rPr>
          <w:color w:val="0D0D0D"/>
          <w:u w:color="0D0D0D"/>
        </w:rPr>
        <w:t>was small.</w:t>
      </w:r>
    </w:p>
    <w:p w14:paraId="4259987D" w14:textId="77777777" w:rsidR="00B519CC" w:rsidRDefault="00B519CC" w:rsidP="00433F53">
      <w:pPr>
        <w:pStyle w:val="Body"/>
        <w:spacing w:line="360" w:lineRule="auto"/>
        <w:rPr>
          <w:color w:val="0D0D0D"/>
          <w:u w:color="0D0D0D"/>
        </w:rPr>
      </w:pPr>
    </w:p>
    <w:p w14:paraId="77A7B621" w14:textId="5A4983F0" w:rsidR="00930B40" w:rsidRDefault="00B519CC" w:rsidP="00930B40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Table </w:t>
      </w:r>
      <w:r w:rsidR="00F6203D">
        <w:rPr>
          <w:color w:val="0D0D0D"/>
          <w:u w:color="0D0D0D"/>
        </w:rPr>
        <w:t xml:space="preserve">2 </w:t>
      </w:r>
      <w:r>
        <w:rPr>
          <w:color w:val="0D0D0D"/>
          <w:u w:color="0D0D0D"/>
        </w:rPr>
        <w:t xml:space="preserve">shows the </w:t>
      </w:r>
      <w:r w:rsidR="00F6203D">
        <w:rPr>
          <w:color w:val="0D0D0D"/>
          <w:u w:color="0D0D0D"/>
        </w:rPr>
        <w:t xml:space="preserve">results of the Fishers exact test </w:t>
      </w:r>
      <w:r>
        <w:rPr>
          <w:color w:val="0D0D0D"/>
          <w:u w:color="0D0D0D"/>
        </w:rPr>
        <w:t xml:space="preserve">which tells us that the </w:t>
      </w:r>
      <w:r w:rsidR="00433F53">
        <w:rPr>
          <w:color w:val="0D0D0D"/>
          <w:u w:color="0D0D0D"/>
        </w:rPr>
        <w:t xml:space="preserve">p-value is </w:t>
      </w:r>
      <w:r>
        <w:rPr>
          <w:color w:val="0D0D0D"/>
          <w:u w:color="0D0D0D"/>
        </w:rPr>
        <w:t>0.020 which is l</w:t>
      </w:r>
      <w:r w:rsidR="00433F53">
        <w:rPr>
          <w:color w:val="0D0D0D"/>
          <w:u w:color="0D0D0D"/>
        </w:rPr>
        <w:t>ess than 0.05</w:t>
      </w:r>
      <w:r>
        <w:rPr>
          <w:color w:val="0D0D0D"/>
          <w:u w:color="0D0D0D"/>
        </w:rPr>
        <w:t xml:space="preserve"> meaning we reject the null hypothesis and indicating that there is a significant difference between males and females and the incidence of ASB</w:t>
      </w:r>
      <w:r w:rsidR="00A32F74">
        <w:rPr>
          <w:color w:val="0D0D0D"/>
          <w:u w:color="0D0D0D"/>
        </w:rPr>
        <w:t>. It also shows that there i</w:t>
      </w:r>
      <w:r w:rsidR="00B2579A">
        <w:rPr>
          <w:color w:val="0D0D0D"/>
          <w:u w:color="0D0D0D"/>
        </w:rPr>
        <w:t>s</w:t>
      </w:r>
      <w:r>
        <w:rPr>
          <w:color w:val="0D0D0D"/>
          <w:u w:color="0D0D0D"/>
        </w:rPr>
        <w:t xml:space="preserve"> an association between gender and ASB. </w:t>
      </w:r>
      <w:r w:rsidR="00B2579A">
        <w:rPr>
          <w:color w:val="0D0D0D"/>
          <w:u w:color="0D0D0D"/>
        </w:rPr>
        <w:t>This can also be seen in graph</w:t>
      </w:r>
      <w:r w:rsidR="00930B40">
        <w:rPr>
          <w:color w:val="0D0D0D"/>
          <w:u w:color="0D0D0D"/>
        </w:rPr>
        <w:t xml:space="preserve">1. </w:t>
      </w:r>
    </w:p>
    <w:p w14:paraId="2516C52A" w14:textId="77777777" w:rsidR="004A1A5F" w:rsidRDefault="00930B40" w:rsidP="00946FC8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Although these results show that there is a significant difference between the two </w:t>
      </w:r>
      <w:r w:rsidR="000245A5">
        <w:rPr>
          <w:color w:val="0D0D0D"/>
          <w:u w:color="0D0D0D"/>
        </w:rPr>
        <w:t>genders</w:t>
      </w:r>
      <w:r w:rsidR="001B748B">
        <w:rPr>
          <w:color w:val="0D0D0D"/>
          <w:u w:color="0D0D0D"/>
        </w:rPr>
        <w:t xml:space="preserve"> and </w:t>
      </w:r>
      <w:r w:rsidR="001B748B">
        <w:t>sufficient data</w:t>
      </w:r>
      <w:r w:rsidR="001B748B">
        <w:t xml:space="preserve"> was collected </w:t>
      </w:r>
      <w:r w:rsidR="001B748B">
        <w:t>to have an estimat</w:t>
      </w:r>
      <w:r w:rsidR="001B748B">
        <w:t>ion</w:t>
      </w:r>
      <w:r w:rsidR="001B748B">
        <w:t xml:space="preserve"> </w:t>
      </w:r>
      <w:r w:rsidR="001B748B">
        <w:t xml:space="preserve">with a degree </w:t>
      </w:r>
      <w:r w:rsidR="001B748B">
        <w:t xml:space="preserve">of </w:t>
      </w:r>
      <w:r w:rsidR="00E66DAF">
        <w:t>accuracy,</w:t>
      </w:r>
      <w:r w:rsidR="004E6B3D">
        <w:rPr>
          <w:color w:val="0D0D0D"/>
          <w:u w:color="0D0D0D"/>
        </w:rPr>
        <w:t xml:space="preserve"> </w:t>
      </w:r>
      <w:r>
        <w:rPr>
          <w:color w:val="0D0D0D"/>
          <w:u w:color="0D0D0D"/>
        </w:rPr>
        <w:t xml:space="preserve">they are not </w:t>
      </w:r>
      <w:r w:rsidR="000245A5">
        <w:rPr>
          <w:color w:val="0D0D0D"/>
          <w:u w:color="0D0D0D"/>
        </w:rPr>
        <w:t xml:space="preserve">completely </w:t>
      </w:r>
      <w:r w:rsidR="00AA34FB">
        <w:rPr>
          <w:color w:val="0D0D0D"/>
          <w:u w:color="0D0D0D"/>
        </w:rPr>
        <w:t>conclusive</w:t>
      </w:r>
      <w:r w:rsidR="00E66DAF">
        <w:rPr>
          <w:color w:val="0D0D0D"/>
          <w:u w:color="0D0D0D"/>
        </w:rPr>
        <w:t xml:space="preserve">. </w:t>
      </w:r>
      <w:r w:rsidR="00E66DAF" w:rsidRPr="00E66DAF">
        <w:rPr>
          <w:color w:val="0D0D0D"/>
          <w:u w:color="0D0D0D"/>
          <w:lang w:val="en-GB"/>
        </w:rPr>
        <w:t>T</w:t>
      </w:r>
      <w:r w:rsidR="000245A5" w:rsidRPr="00E66DAF">
        <w:rPr>
          <w:color w:val="0D0D0D"/>
          <w:u w:color="0D0D0D"/>
          <w:lang w:val="en-GB"/>
        </w:rPr>
        <w:t>his</w:t>
      </w:r>
      <w:r w:rsidR="000245A5">
        <w:rPr>
          <w:color w:val="0D0D0D"/>
          <w:u w:color="0D0D0D"/>
        </w:rPr>
        <w:t xml:space="preserve"> is due to the</w:t>
      </w:r>
      <w:r w:rsidR="00C41556">
        <w:rPr>
          <w:color w:val="0D0D0D"/>
          <w:u w:color="0D0D0D"/>
        </w:rPr>
        <w:t xml:space="preserve"> limited equipment and time that we had to proceed with this experiment.</w:t>
      </w:r>
    </w:p>
    <w:p w14:paraId="3E72B373" w14:textId="3AAF2261" w:rsidR="00A87BC5" w:rsidRDefault="00C41556" w:rsidP="00E20063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 If more time and funding </w:t>
      </w:r>
      <w:r w:rsidR="004A1A5F">
        <w:rPr>
          <w:color w:val="0D0D0D"/>
          <w:u w:color="0D0D0D"/>
        </w:rPr>
        <w:t xml:space="preserve">were provided </w:t>
      </w:r>
      <w:r w:rsidR="001E729A">
        <w:rPr>
          <w:color w:val="0D0D0D"/>
          <w:u w:color="0D0D0D"/>
        </w:rPr>
        <w:t>factors</w:t>
      </w:r>
      <w:r w:rsidR="004A1A5F">
        <w:rPr>
          <w:color w:val="0D0D0D"/>
          <w:u w:color="0D0D0D"/>
        </w:rPr>
        <w:t xml:space="preserve"> </w:t>
      </w:r>
      <w:r>
        <w:rPr>
          <w:color w:val="0D0D0D"/>
          <w:u w:color="0D0D0D"/>
        </w:rPr>
        <w:t xml:space="preserve">we could alter to improve this experiment </w:t>
      </w:r>
      <w:r w:rsidR="00946FC8">
        <w:rPr>
          <w:color w:val="0D0D0D"/>
          <w:u w:color="0D0D0D"/>
        </w:rPr>
        <w:t>are</w:t>
      </w:r>
      <w:r>
        <w:rPr>
          <w:color w:val="0D0D0D"/>
          <w:u w:color="0D0D0D"/>
        </w:rPr>
        <w:t xml:space="preserve"> </w:t>
      </w:r>
      <w:r w:rsidR="00AA34FB">
        <w:rPr>
          <w:color w:val="0D0D0D"/>
          <w:u w:color="0D0D0D"/>
        </w:rPr>
        <w:t>the sample size</w:t>
      </w:r>
      <w:r>
        <w:rPr>
          <w:color w:val="0D0D0D"/>
          <w:u w:color="0D0D0D"/>
        </w:rPr>
        <w:t xml:space="preserve">, this </w:t>
      </w:r>
      <w:r w:rsidR="001E729A">
        <w:rPr>
          <w:color w:val="0D0D0D"/>
          <w:u w:color="0D0D0D"/>
        </w:rPr>
        <w:t xml:space="preserve">is so we can </w:t>
      </w:r>
      <w:r w:rsidR="001E729A" w:rsidRPr="001E729A">
        <w:rPr>
          <w:color w:val="0D0D0D"/>
          <w:u w:color="0D0D0D"/>
          <w:lang w:val="en-GB"/>
        </w:rPr>
        <w:t>generalise</w:t>
      </w:r>
      <w:r w:rsidR="001E729A">
        <w:rPr>
          <w:color w:val="0D0D0D"/>
          <w:u w:color="0D0D0D"/>
        </w:rPr>
        <w:t xml:space="preserve"> the</w:t>
      </w:r>
      <w:r w:rsidR="00946FC8">
        <w:rPr>
          <w:color w:val="0D0D0D"/>
          <w:u w:color="0D0D0D"/>
        </w:rPr>
        <w:t xml:space="preserve"> results and increase precision. Another factor is the range of ages our experiment was done on university students ages 18-24 meaning it was </w:t>
      </w:r>
      <w:r w:rsidR="000245A5">
        <w:rPr>
          <w:color w:val="0D0D0D"/>
          <w:u w:color="0D0D0D"/>
        </w:rPr>
        <w:t>not broad enough to see the increase of ASB incidence with age</w:t>
      </w:r>
      <w:r w:rsidR="000025E9">
        <w:rPr>
          <w:color w:val="0D0D0D"/>
          <w:u w:color="0D0D0D"/>
        </w:rPr>
        <w:t xml:space="preserve">. </w:t>
      </w:r>
    </w:p>
    <w:p w14:paraId="2D912027" w14:textId="663498FF" w:rsidR="00A87BC5" w:rsidRDefault="00A87BC5" w:rsidP="00A87BC5">
      <w:pPr>
        <w:pStyle w:val="Body"/>
        <w:spacing w:line="360" w:lineRule="auto"/>
        <w:rPr>
          <w:color w:val="0D0D0D"/>
          <w:u w:color="0D0D0D"/>
        </w:rPr>
      </w:pPr>
    </w:p>
    <w:p w14:paraId="0ADE4DF3" w14:textId="0D61188E" w:rsidR="00613708" w:rsidRDefault="00613708" w:rsidP="00A87BC5">
      <w:pPr>
        <w:pStyle w:val="Body"/>
        <w:spacing w:line="360" w:lineRule="auto"/>
        <w:rPr>
          <w:color w:val="0D0D0D"/>
          <w:u w:color="0D0D0D"/>
        </w:rPr>
      </w:pPr>
    </w:p>
    <w:p w14:paraId="60F7B8AE" w14:textId="1A74D4CA" w:rsidR="00613708" w:rsidRDefault="00613708" w:rsidP="00A87BC5">
      <w:pPr>
        <w:pStyle w:val="Body"/>
        <w:spacing w:line="360" w:lineRule="auto"/>
        <w:rPr>
          <w:color w:val="0D0D0D"/>
          <w:u w:color="0D0D0D"/>
        </w:rPr>
      </w:pPr>
    </w:p>
    <w:p w14:paraId="0F13FA3D" w14:textId="0C73BA20" w:rsidR="00613708" w:rsidRDefault="00613708" w:rsidP="00A87BC5">
      <w:pPr>
        <w:pStyle w:val="Body"/>
        <w:spacing w:line="360" w:lineRule="auto"/>
        <w:rPr>
          <w:color w:val="0D0D0D"/>
          <w:u w:color="0D0D0D"/>
        </w:rPr>
      </w:pPr>
    </w:p>
    <w:p w14:paraId="4EB8076F" w14:textId="77777777" w:rsidR="00613708" w:rsidRDefault="00613708" w:rsidP="00A87BC5">
      <w:pPr>
        <w:pStyle w:val="Body"/>
        <w:spacing w:line="360" w:lineRule="auto"/>
        <w:rPr>
          <w:color w:val="0D0D0D"/>
          <w:u w:color="0D0D0D"/>
        </w:rPr>
      </w:pPr>
    </w:p>
    <w:p w14:paraId="35D8C24E" w14:textId="309AC0B0" w:rsidR="00D47BCB" w:rsidRDefault="00AB7744" w:rsidP="007E2A4D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>Table 3 shows that the significant growth in women was 16.7</w:t>
      </w:r>
      <w:r w:rsidR="009F34D1">
        <w:rPr>
          <w:color w:val="0D0D0D"/>
          <w:u w:color="0D0D0D"/>
        </w:rPr>
        <w:t xml:space="preserve">%, in this </w:t>
      </w:r>
      <w:r w:rsidR="00D47BCB">
        <w:rPr>
          <w:color w:val="0D0D0D"/>
          <w:u w:color="0D0D0D"/>
        </w:rPr>
        <w:t>experiment these women were p</w:t>
      </w:r>
      <w:r w:rsidR="00930B40" w:rsidRPr="00930B40">
        <w:rPr>
          <w:color w:val="0D0D0D"/>
          <w:u w:color="0D0D0D"/>
        </w:rPr>
        <w:t>remenopausal, nonpregnant women</w:t>
      </w:r>
      <w:r w:rsidR="00D47BCB">
        <w:rPr>
          <w:color w:val="0D0D0D"/>
          <w:u w:color="0D0D0D"/>
        </w:rPr>
        <w:t xml:space="preserve">. </w:t>
      </w:r>
    </w:p>
    <w:p w14:paraId="1BC6E409" w14:textId="66C49FF1" w:rsidR="005070F8" w:rsidRPr="00B2579A" w:rsidRDefault="00D47BCB" w:rsidP="004F4430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Nonpregnant women </w:t>
      </w:r>
      <w:r w:rsidR="00930B40" w:rsidRPr="00930B40">
        <w:rPr>
          <w:color w:val="0D0D0D"/>
          <w:u w:color="0D0D0D"/>
        </w:rPr>
        <w:t>with asymptomatic bacteriuria are more likely to experience</w:t>
      </w:r>
      <w:r w:rsidR="00D92A18">
        <w:rPr>
          <w:color w:val="0D0D0D"/>
          <w:u w:color="0D0D0D"/>
        </w:rPr>
        <w:t xml:space="preserve"> UTIs </w:t>
      </w:r>
      <w:r w:rsidR="00930B40" w:rsidRPr="00930B40">
        <w:rPr>
          <w:color w:val="0D0D0D"/>
          <w:u w:color="0D0D0D"/>
        </w:rPr>
        <w:t>than women who do not have asymptomatic bacteriuria.</w:t>
      </w:r>
      <w:r w:rsidR="00D92A18">
        <w:rPr>
          <w:color w:val="0D0D0D"/>
          <w:u w:color="0D0D0D"/>
        </w:rPr>
        <w:t xml:space="preserve"> treatment is not recommended</w:t>
      </w:r>
      <w:r w:rsidR="00EF3149">
        <w:rPr>
          <w:color w:val="0D0D0D"/>
          <w:u w:color="0D0D0D"/>
        </w:rPr>
        <w:t xml:space="preserve"> </w:t>
      </w:r>
      <w:r w:rsidR="00D92A18">
        <w:rPr>
          <w:color w:val="0D0D0D"/>
          <w:u w:color="0D0D0D"/>
        </w:rPr>
        <w:t xml:space="preserve">as it </w:t>
      </w:r>
      <w:r w:rsidR="00EF3149">
        <w:rPr>
          <w:color w:val="0D0D0D"/>
          <w:u w:color="0D0D0D"/>
        </w:rPr>
        <w:t xml:space="preserve">increases risk of </w:t>
      </w:r>
      <w:r w:rsidR="00E20063">
        <w:rPr>
          <w:color w:val="0D0D0D"/>
          <w:u w:color="0D0D0D"/>
        </w:rPr>
        <w:t>resistance,</w:t>
      </w:r>
      <w:r w:rsidR="00E14B61">
        <w:rPr>
          <w:color w:val="0D0D0D"/>
          <w:u w:color="0D0D0D"/>
        </w:rPr>
        <w:t xml:space="preserve"> and it </w:t>
      </w:r>
      <w:r w:rsidR="00930B40" w:rsidRPr="00930B40">
        <w:rPr>
          <w:color w:val="0D0D0D"/>
          <w:u w:color="0D0D0D"/>
        </w:rPr>
        <w:t xml:space="preserve">does not decrease the </w:t>
      </w:r>
      <w:r w:rsidR="007E2A4D" w:rsidRPr="00930B40">
        <w:rPr>
          <w:color w:val="0D0D0D"/>
          <w:u w:color="0D0D0D"/>
        </w:rPr>
        <w:t>occurrence</w:t>
      </w:r>
      <w:r w:rsidR="007E2A4D">
        <w:rPr>
          <w:color w:val="0D0D0D"/>
          <w:u w:color="0D0D0D"/>
        </w:rPr>
        <w:t xml:space="preserve"> of</w:t>
      </w:r>
      <w:r w:rsidR="00930B40" w:rsidRPr="00930B40">
        <w:rPr>
          <w:color w:val="0D0D0D"/>
          <w:u w:color="0D0D0D"/>
        </w:rPr>
        <w:t xml:space="preserve"> symptomatic UTI or prevent further episodes of bacteriuria.</w:t>
      </w:r>
      <w:r w:rsidR="00DE00BF">
        <w:rPr>
          <w:color w:val="0D0D0D"/>
          <w:u w:color="0D0D0D"/>
        </w:rPr>
        <w:t xml:space="preserve"> However the case would be different if they were pregnant.</w:t>
      </w:r>
    </w:p>
    <w:p w14:paraId="55B33C17" w14:textId="58152801" w:rsidR="00FE3F43" w:rsidRPr="00E20063" w:rsidRDefault="00FE3F43" w:rsidP="00A77AD3">
      <w:pPr>
        <w:rPr>
          <w:b/>
          <w:bCs/>
          <w:sz w:val="36"/>
          <w:szCs w:val="36"/>
          <w:u w:val="single"/>
        </w:rPr>
      </w:pPr>
    </w:p>
    <w:p w14:paraId="3EAC8C8C" w14:textId="5043D144" w:rsidR="00FE3F43" w:rsidRDefault="00E20063" w:rsidP="00A77AD3">
      <w:pPr>
        <w:rPr>
          <w:rFonts w:ascii="Times New Roman" w:hAnsi="Times New Roman" w:cs="Times New Roman"/>
          <w:b/>
          <w:bCs/>
          <w:sz w:val="32"/>
          <w:szCs w:val="32"/>
          <w:u w:val="single"/>
        </w:rPr>
      </w:pPr>
      <w:r w:rsidRPr="00E20063">
        <w:rPr>
          <w:rFonts w:ascii="Times New Roman" w:hAnsi="Times New Roman" w:cs="Times New Roman"/>
          <w:b/>
          <w:bCs/>
          <w:sz w:val="32"/>
          <w:szCs w:val="32"/>
          <w:u w:val="single"/>
        </w:rPr>
        <w:t>Conclusion</w:t>
      </w:r>
      <w:r>
        <w:rPr>
          <w:rFonts w:ascii="Times New Roman" w:hAnsi="Times New Roman" w:cs="Times New Roman"/>
          <w:b/>
          <w:bCs/>
          <w:sz w:val="32"/>
          <w:szCs w:val="32"/>
          <w:u w:val="single"/>
        </w:rPr>
        <w:t>:</w:t>
      </w:r>
    </w:p>
    <w:p w14:paraId="1475717C" w14:textId="4027B538" w:rsidR="00E20063" w:rsidRDefault="000611C9" w:rsidP="00E20063">
      <w:pPr>
        <w:pStyle w:val="Body"/>
        <w:spacing w:line="360" w:lineRule="auto"/>
        <w:rPr>
          <w:color w:val="0D0D0D"/>
          <w:u w:color="0D0D0D"/>
        </w:rPr>
      </w:pPr>
      <w:r>
        <w:rPr>
          <w:color w:val="0D0D0D"/>
          <w:u w:color="0D0D0D"/>
        </w:rPr>
        <w:t xml:space="preserve">In conclusion </w:t>
      </w:r>
      <w:r w:rsidR="00B0736D">
        <w:rPr>
          <w:color w:val="0D0D0D"/>
          <w:u w:color="0D0D0D"/>
        </w:rPr>
        <w:t xml:space="preserve">we can see that E. coli is the most common agent of both symptomatic and asymptomatic bacteriuria. </w:t>
      </w:r>
      <w:r w:rsidR="0087506F">
        <w:rPr>
          <w:color w:val="0D0D0D"/>
          <w:u w:color="0D0D0D"/>
        </w:rPr>
        <w:t xml:space="preserve">We also found that </w:t>
      </w:r>
      <w:r w:rsidR="00E55E71">
        <w:rPr>
          <w:color w:val="0D0D0D"/>
          <w:u w:color="0D0D0D"/>
        </w:rPr>
        <w:t>ASB is more common in females than males</w:t>
      </w:r>
      <w:r w:rsidR="003C1D2F">
        <w:rPr>
          <w:color w:val="0D0D0D"/>
          <w:u w:color="0D0D0D"/>
        </w:rPr>
        <w:t xml:space="preserve"> and the incidence of it increases with age in both genders,</w:t>
      </w:r>
      <w:r w:rsidR="00F44921">
        <w:rPr>
          <w:color w:val="0D0D0D"/>
          <w:u w:color="0D0D0D"/>
        </w:rPr>
        <w:t xml:space="preserve"> but that does not mean it should be treated as</w:t>
      </w:r>
      <w:r w:rsidR="00E55E71">
        <w:rPr>
          <w:color w:val="0D0D0D"/>
          <w:u w:color="0D0D0D"/>
        </w:rPr>
        <w:t xml:space="preserve"> </w:t>
      </w:r>
      <w:r w:rsidR="00E20063">
        <w:rPr>
          <w:color w:val="0D0D0D"/>
          <w:u w:color="0D0D0D"/>
        </w:rPr>
        <w:t>ASB</w:t>
      </w:r>
      <w:r w:rsidR="00002CB8">
        <w:rPr>
          <w:color w:val="0D0D0D"/>
          <w:u w:color="0D0D0D"/>
        </w:rPr>
        <w:t xml:space="preserve"> unlike UTIs </w:t>
      </w:r>
      <w:r w:rsidR="00E20063">
        <w:rPr>
          <w:color w:val="0D0D0D"/>
          <w:u w:color="0D0D0D"/>
        </w:rPr>
        <w:t>usually</w:t>
      </w:r>
      <w:r w:rsidR="00DE00BF">
        <w:rPr>
          <w:color w:val="0D0D0D"/>
          <w:u w:color="0D0D0D"/>
        </w:rPr>
        <w:t xml:space="preserve"> do</w:t>
      </w:r>
      <w:r w:rsidR="00E55E71">
        <w:rPr>
          <w:color w:val="0D0D0D"/>
          <w:u w:color="0D0D0D"/>
        </w:rPr>
        <w:t>esn’</w:t>
      </w:r>
      <w:r w:rsidR="00DE00BF">
        <w:rPr>
          <w:color w:val="0D0D0D"/>
          <w:u w:color="0D0D0D"/>
        </w:rPr>
        <w:t>t need to be treated in most patients</w:t>
      </w:r>
      <w:r w:rsidR="00E55E71">
        <w:rPr>
          <w:color w:val="0D0D0D"/>
          <w:u w:color="0D0D0D"/>
        </w:rPr>
        <w:t>. Treatment</w:t>
      </w:r>
      <w:r w:rsidR="00DE00BF">
        <w:rPr>
          <w:color w:val="0D0D0D"/>
          <w:u w:color="0D0D0D"/>
        </w:rPr>
        <w:t xml:space="preserve"> has been seen to increase the </w:t>
      </w:r>
      <w:r w:rsidR="00002CB8">
        <w:rPr>
          <w:color w:val="0D0D0D"/>
          <w:u w:color="0D0D0D"/>
        </w:rPr>
        <w:t xml:space="preserve">bacterial </w:t>
      </w:r>
      <w:r w:rsidR="00DE00BF">
        <w:rPr>
          <w:color w:val="0D0D0D"/>
          <w:u w:color="0D0D0D"/>
        </w:rPr>
        <w:t>resistance to</w:t>
      </w:r>
      <w:r w:rsidR="00002CB8">
        <w:rPr>
          <w:color w:val="0D0D0D"/>
          <w:u w:color="0D0D0D"/>
        </w:rPr>
        <w:t xml:space="preserve"> antibiotics.</w:t>
      </w:r>
      <w:r w:rsidR="00BB35AA">
        <w:rPr>
          <w:color w:val="0D0D0D"/>
          <w:u w:color="0D0D0D"/>
        </w:rPr>
        <w:t xml:space="preserve"> </w:t>
      </w:r>
      <w:r w:rsidR="00D77501">
        <w:rPr>
          <w:color w:val="0D0D0D"/>
          <w:u w:color="0D0D0D"/>
        </w:rPr>
        <w:t xml:space="preserve">A </w:t>
      </w:r>
      <w:r w:rsidR="00BB35AA">
        <w:rPr>
          <w:color w:val="0D0D0D"/>
          <w:u w:color="0D0D0D"/>
        </w:rPr>
        <w:t xml:space="preserve">further direction to be given is that health professionals should be </w:t>
      </w:r>
      <w:r w:rsidR="00D77501">
        <w:rPr>
          <w:color w:val="0D0D0D"/>
          <w:u w:color="0D0D0D"/>
        </w:rPr>
        <w:t>cautious</w:t>
      </w:r>
      <w:r w:rsidR="00BB35AA">
        <w:rPr>
          <w:color w:val="0D0D0D"/>
          <w:u w:color="0D0D0D"/>
        </w:rPr>
        <w:t xml:space="preserve"> with the administration of antibiotics in the case of asymptomatic bacteriuria as</w:t>
      </w:r>
      <w:r w:rsidR="00D77501">
        <w:rPr>
          <w:color w:val="0D0D0D"/>
          <w:u w:color="0D0D0D"/>
        </w:rPr>
        <w:t xml:space="preserve"> it is important in cases like pregnant women and children with diabetes, however if administered to healthy adults or elderly it can cause more harm than good</w:t>
      </w:r>
      <w:r w:rsidR="00EB1CAC">
        <w:rPr>
          <w:color w:val="0D0D0D"/>
          <w:u w:color="0D0D0D"/>
        </w:rPr>
        <w:t xml:space="preserve"> in terms of antibiotic resistance and drug-drug interactions in elderly patients</w:t>
      </w:r>
      <w:r w:rsidR="00BE617B">
        <w:rPr>
          <w:color w:val="0D0D0D"/>
          <w:u w:color="0D0D0D"/>
        </w:rPr>
        <w:t>.</w:t>
      </w:r>
    </w:p>
    <w:p w14:paraId="54C00C4C" w14:textId="77777777" w:rsidR="00E20063" w:rsidRPr="00E20063" w:rsidRDefault="00E20063" w:rsidP="00A77AD3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A99DF5D" w14:textId="4C1AB073" w:rsidR="00FE3F43" w:rsidRDefault="00FE3F43" w:rsidP="00A77AD3">
      <w:pPr>
        <w:rPr>
          <w:sz w:val="36"/>
          <w:szCs w:val="36"/>
          <w:u w:val="single"/>
        </w:rPr>
      </w:pPr>
    </w:p>
    <w:p w14:paraId="36F0186D" w14:textId="33E5CF9C" w:rsidR="00FE3F43" w:rsidRDefault="00FE3F43" w:rsidP="00A77AD3">
      <w:pPr>
        <w:rPr>
          <w:sz w:val="36"/>
          <w:szCs w:val="36"/>
          <w:u w:val="single"/>
        </w:rPr>
      </w:pPr>
    </w:p>
    <w:p w14:paraId="125A6E7D" w14:textId="324D6A95" w:rsidR="00FE3F43" w:rsidRDefault="00FE3F43" w:rsidP="00A77AD3">
      <w:pPr>
        <w:rPr>
          <w:sz w:val="36"/>
          <w:szCs w:val="36"/>
          <w:u w:val="single"/>
        </w:rPr>
      </w:pPr>
    </w:p>
    <w:p w14:paraId="5EFEA04E" w14:textId="6958C9CB" w:rsidR="00FE3F43" w:rsidRDefault="00FE3F43" w:rsidP="00A77AD3">
      <w:pPr>
        <w:rPr>
          <w:sz w:val="36"/>
          <w:szCs w:val="36"/>
          <w:u w:val="single"/>
        </w:rPr>
      </w:pPr>
    </w:p>
    <w:p w14:paraId="0E425B73" w14:textId="22BAF111" w:rsidR="00FE3F43" w:rsidRDefault="00FE3F43" w:rsidP="00A77AD3">
      <w:pPr>
        <w:rPr>
          <w:sz w:val="36"/>
          <w:szCs w:val="36"/>
          <w:u w:val="single"/>
        </w:rPr>
      </w:pPr>
    </w:p>
    <w:p w14:paraId="31A781A6" w14:textId="10FAFF10" w:rsidR="005070F8" w:rsidRDefault="005070F8" w:rsidP="00A77AD3">
      <w:pPr>
        <w:rPr>
          <w:sz w:val="36"/>
          <w:szCs w:val="36"/>
          <w:u w:val="single"/>
        </w:rPr>
      </w:pPr>
    </w:p>
    <w:p w14:paraId="0817C535" w14:textId="77777777" w:rsidR="00621CC5" w:rsidRDefault="00621CC5" w:rsidP="00A77AD3">
      <w:pPr>
        <w:rPr>
          <w:sz w:val="36"/>
          <w:szCs w:val="36"/>
          <w:u w:val="single"/>
        </w:rPr>
      </w:pPr>
    </w:p>
    <w:p w14:paraId="6A6DE32A" w14:textId="3634029E" w:rsidR="00FE3F43" w:rsidRPr="00B00DE1" w:rsidRDefault="00FE3F43" w:rsidP="00A77AD3">
      <w:pPr>
        <w:rPr>
          <w:rFonts w:asciiTheme="majorBidi" w:hAnsiTheme="majorBidi" w:cstheme="majorBidi"/>
          <w:b/>
          <w:bCs/>
          <w:sz w:val="36"/>
          <w:szCs w:val="36"/>
          <w:u w:val="single"/>
        </w:rPr>
      </w:pPr>
      <w:r w:rsidRPr="00B00DE1">
        <w:rPr>
          <w:rFonts w:asciiTheme="majorBidi" w:hAnsiTheme="majorBidi" w:cstheme="majorBidi"/>
          <w:b/>
          <w:bCs/>
          <w:sz w:val="36"/>
          <w:szCs w:val="36"/>
          <w:u w:val="single"/>
        </w:rPr>
        <w:lastRenderedPageBreak/>
        <w:t>Bibliography:</w:t>
      </w:r>
    </w:p>
    <w:p w14:paraId="493DC532" w14:textId="1484378F" w:rsidR="00B00DE1" w:rsidRPr="00B00DE1" w:rsidRDefault="00FE3F43" w:rsidP="00B00DE1">
      <w:pPr>
        <w:pStyle w:val="ListParagraph"/>
        <w:numPr>
          <w:ilvl w:val="0"/>
          <w:numId w:val="1"/>
        </w:numPr>
        <w:rPr>
          <w:rFonts w:asciiTheme="majorBidi" w:hAnsiTheme="majorBidi" w:cstheme="majorBidi"/>
        </w:rPr>
      </w:pPr>
      <w:r w:rsidRPr="00B00DE1">
        <w:rPr>
          <w:rFonts w:asciiTheme="majorBidi" w:hAnsiTheme="majorBidi" w:cstheme="majorBidi"/>
          <w:color w:val="000000"/>
          <w:shd w:val="clear" w:color="auto" w:fill="FFFFFF"/>
        </w:rPr>
        <w:t>1. Gu J, Chen X, Yang Z, Bai Y, Zhang X. Gender differences in the microbial spectrum and antibiotic sensitivity of uropathogens isolated from patients with urinary stones. </w:t>
      </w:r>
      <w:r w:rsidRPr="00B00DE1">
        <w:rPr>
          <w:rFonts w:asciiTheme="majorBidi" w:hAnsiTheme="majorBidi" w:cstheme="majorBidi"/>
          <w:i/>
          <w:iCs/>
          <w:color w:val="000000"/>
          <w:shd w:val="clear" w:color="auto" w:fill="FFFFFF"/>
        </w:rPr>
        <w:t>J Clin Lab Anal</w:t>
      </w:r>
      <w:r w:rsidRPr="00B00DE1">
        <w:rPr>
          <w:rFonts w:asciiTheme="majorBidi" w:hAnsiTheme="majorBidi" w:cstheme="majorBidi"/>
          <w:color w:val="000000"/>
          <w:shd w:val="clear" w:color="auto" w:fill="FFFFFF"/>
        </w:rPr>
        <w:t>. 2021;36(1). doi:10.1002/jcla.24155</w:t>
      </w:r>
    </w:p>
    <w:p w14:paraId="12CF1144" w14:textId="3A93A093" w:rsidR="00FE3F43" w:rsidRPr="00B00DE1" w:rsidRDefault="00073ABF" w:rsidP="00FE3F43">
      <w:pPr>
        <w:pStyle w:val="ListParagraph"/>
        <w:numPr>
          <w:ilvl w:val="0"/>
          <w:numId w:val="1"/>
        </w:numPr>
        <w:rPr>
          <w:rStyle w:val="selectable"/>
          <w:rFonts w:asciiTheme="majorBidi" w:hAnsiTheme="majorBidi" w:cstheme="majorBidi"/>
        </w:rPr>
      </w:pPr>
      <w:r w:rsidRPr="00B00DE1">
        <w:rPr>
          <w:rStyle w:val="Strong"/>
          <w:rFonts w:asciiTheme="majorBidi" w:hAnsiTheme="majorBidi" w:cstheme="majorBidi"/>
          <w:b w:val="0"/>
          <w:bCs w:val="0"/>
          <w:color w:val="666666"/>
          <w:shd w:val="clear" w:color="auto" w:fill="FFFFFF"/>
        </w:rPr>
        <w:t> </w:t>
      </w:r>
      <w:r w:rsidRPr="00B00DE1">
        <w:rPr>
          <w:rStyle w:val="selectable"/>
          <w:rFonts w:asciiTheme="majorBidi" w:hAnsiTheme="majorBidi" w:cstheme="majorBidi"/>
          <w:color w:val="000000"/>
          <w:shd w:val="clear" w:color="auto" w:fill="FFFFFF"/>
        </w:rPr>
        <w:t>2. Stephen I. Margaret Leslie Stephen (nee Macalister). </w:t>
      </w:r>
      <w:r w:rsidRPr="00B00DE1">
        <w:rPr>
          <w:rStyle w:val="selectable"/>
          <w:rFonts w:asciiTheme="majorBidi" w:hAnsiTheme="majorBidi" w:cstheme="majorBidi"/>
          <w:i/>
          <w:iCs/>
          <w:color w:val="000000"/>
          <w:shd w:val="clear" w:color="auto" w:fill="FFFFFF"/>
        </w:rPr>
        <w:t>BMJ</w:t>
      </w:r>
      <w:r w:rsidRPr="00B00DE1">
        <w:rPr>
          <w:rStyle w:val="selectable"/>
          <w:rFonts w:asciiTheme="majorBidi" w:hAnsiTheme="majorBidi" w:cstheme="majorBidi"/>
          <w:color w:val="000000"/>
          <w:shd w:val="clear" w:color="auto" w:fill="FFFFFF"/>
        </w:rPr>
        <w:t>. 2002;324(7338):680g-680. doi:10.1136/bmj.324.7338.680/g</w:t>
      </w:r>
    </w:p>
    <w:p w14:paraId="4C83F10E" w14:textId="783FA1E2" w:rsidR="00073ABF" w:rsidRDefault="00B00DE1" w:rsidP="00FE3F43">
      <w:pPr>
        <w:pStyle w:val="ListParagraph"/>
        <w:numPr>
          <w:ilvl w:val="0"/>
          <w:numId w:val="1"/>
        </w:numPr>
        <w:rPr>
          <w:rFonts w:asciiTheme="majorBidi" w:hAnsiTheme="majorBidi" w:cstheme="majorBidi"/>
        </w:rPr>
      </w:pPr>
      <w:r w:rsidRPr="00B00DE1">
        <w:rPr>
          <w:rFonts w:asciiTheme="majorBidi" w:hAnsiTheme="majorBidi" w:cstheme="majorBidi"/>
        </w:rPr>
        <w:t>3. Barman R, Emtman R, Bruno-Murtha L. Deceptive urine studies and inappropriate antibiotic use in geriatric psychiatry: The impact of bundled interventions. International Journal of Applied and Basic Medical Research. 2021;11(3):166. doi:10.4103/ijabmr.ijabmr_599_20</w:t>
      </w:r>
    </w:p>
    <w:p w14:paraId="3C324D11" w14:textId="4D131BB9" w:rsidR="00F96166" w:rsidRDefault="00AA2465" w:rsidP="00FE3F43">
      <w:pPr>
        <w:pStyle w:val="ListParagraph"/>
        <w:numPr>
          <w:ilvl w:val="0"/>
          <w:numId w:val="1"/>
        </w:numPr>
        <w:rPr>
          <w:rFonts w:asciiTheme="majorBidi" w:hAnsiTheme="majorBidi" w:cstheme="majorBidi"/>
        </w:rPr>
      </w:pPr>
      <w:r w:rsidRPr="00AA2465">
        <w:rPr>
          <w:rFonts w:asciiTheme="majorBidi" w:hAnsiTheme="majorBidi" w:cstheme="majorBidi"/>
        </w:rPr>
        <w:t>4. Nicolle L. Symptomatic urinary tract infection or asymptomatic bacteriuria? Improving care for the elderly. Clinical Microbiology and Infection. 2019;25(7):779-781. doi:10.1016/j.cmi.2019.03.013</w:t>
      </w:r>
    </w:p>
    <w:p w14:paraId="711B753A" w14:textId="464B7E68" w:rsidR="00BB7420" w:rsidRDefault="00BB7420" w:rsidP="00FE3F43">
      <w:pPr>
        <w:pStyle w:val="ListParagraph"/>
        <w:numPr>
          <w:ilvl w:val="0"/>
          <w:numId w:val="1"/>
        </w:numPr>
        <w:rPr>
          <w:rFonts w:asciiTheme="majorBidi" w:hAnsiTheme="majorBidi" w:cstheme="majorBidi"/>
        </w:rPr>
      </w:pPr>
      <w:r w:rsidRPr="00BB7420">
        <w:rPr>
          <w:rFonts w:asciiTheme="majorBidi" w:hAnsiTheme="majorBidi" w:cstheme="majorBidi"/>
        </w:rPr>
        <w:t>5. Smaill F, Vazquez J. Antibiotics for asymptomatic bacteriuria in pregnancy. Cochrane Database of Systematic Reviews. 2019;2019(11). doi:10.1002/14651858.cd000490.pub4</w:t>
      </w:r>
    </w:p>
    <w:p w14:paraId="593D32B2" w14:textId="2C9DF10B" w:rsidR="00CD3AED" w:rsidRPr="009342CE" w:rsidRDefault="00CD3AED" w:rsidP="009342CE">
      <w:pPr>
        <w:pStyle w:val="ListParagraph"/>
        <w:numPr>
          <w:ilvl w:val="0"/>
          <w:numId w:val="1"/>
        </w:numPr>
        <w:rPr>
          <w:rFonts w:asciiTheme="majorBidi" w:hAnsiTheme="majorBidi" w:cstheme="majorBidi"/>
        </w:rPr>
      </w:pPr>
      <w:r w:rsidRPr="00CD3AED">
        <w:rPr>
          <w:rFonts w:asciiTheme="majorBidi" w:hAnsiTheme="majorBidi" w:cstheme="majorBidi"/>
        </w:rPr>
        <w:t>6. Givler D, Givler A. Asymptomatic Bacteriuria. Ncbi.nlm.nih.gov. https://www.ncbi.nlm.nih.gov/books/NBK441848/#:~:text=Asymptomatic%20bacteriuria%20is%20very%20common,50%20percent%20after%20age%2080. Published 2022. Accessed May 31, 2022</w:t>
      </w:r>
      <w:r w:rsidR="009342CE">
        <w:rPr>
          <w:rFonts w:asciiTheme="majorBidi" w:hAnsiTheme="majorBidi" w:cstheme="majorBidi"/>
        </w:rPr>
        <w:t>.</w:t>
      </w:r>
    </w:p>
    <w:p w14:paraId="51732354" w14:textId="77777777" w:rsidR="00CD3AED" w:rsidRPr="00B00DE1" w:rsidRDefault="00CD3AED" w:rsidP="00560E5B">
      <w:pPr>
        <w:pStyle w:val="ListParagraph"/>
        <w:rPr>
          <w:rFonts w:asciiTheme="majorBidi" w:hAnsiTheme="majorBidi" w:cstheme="majorBidi"/>
        </w:rPr>
      </w:pPr>
    </w:p>
    <w:p w14:paraId="4DF6BB4E" w14:textId="0D7C7F2C" w:rsidR="00A77AD3" w:rsidRDefault="00A77AD3" w:rsidP="00A77AD3">
      <w:pPr>
        <w:jc w:val="center"/>
        <w:rPr>
          <w:b/>
          <w:bCs/>
          <w:sz w:val="36"/>
          <w:szCs w:val="36"/>
        </w:rPr>
      </w:pPr>
    </w:p>
    <w:p w14:paraId="7C277AAC" w14:textId="119A0176" w:rsidR="00A77AD3" w:rsidRDefault="00A77AD3" w:rsidP="00A77AD3">
      <w:pPr>
        <w:jc w:val="center"/>
        <w:rPr>
          <w:b/>
          <w:bCs/>
          <w:sz w:val="36"/>
          <w:szCs w:val="36"/>
        </w:rPr>
      </w:pPr>
    </w:p>
    <w:p w14:paraId="5C36D1C6" w14:textId="3E1A84D4" w:rsidR="00A77AD3" w:rsidRDefault="00A77AD3" w:rsidP="00A77AD3">
      <w:pPr>
        <w:jc w:val="center"/>
        <w:rPr>
          <w:b/>
          <w:bCs/>
          <w:sz w:val="36"/>
          <w:szCs w:val="36"/>
        </w:rPr>
      </w:pPr>
    </w:p>
    <w:p w14:paraId="1A668213" w14:textId="6998CA32" w:rsidR="00A77AD3" w:rsidRDefault="00A77AD3" w:rsidP="00A77AD3">
      <w:pPr>
        <w:jc w:val="center"/>
        <w:rPr>
          <w:b/>
          <w:bCs/>
          <w:sz w:val="36"/>
          <w:szCs w:val="36"/>
        </w:rPr>
      </w:pPr>
    </w:p>
    <w:p w14:paraId="2591E251" w14:textId="77777777" w:rsidR="00A77AD3" w:rsidRPr="00A77AD3" w:rsidRDefault="00A77AD3" w:rsidP="00A77AD3">
      <w:pPr>
        <w:jc w:val="center"/>
        <w:rPr>
          <w:b/>
          <w:bCs/>
          <w:sz w:val="36"/>
          <w:szCs w:val="36"/>
        </w:rPr>
      </w:pPr>
    </w:p>
    <w:sectPr w:rsidR="00A77AD3" w:rsidRPr="00A77AD3" w:rsidSect="005C3BBB">
      <w:headerReference w:type="default" r:id="rId12"/>
      <w:footerReference w:type="default" r:id="rId13"/>
      <w:pgSz w:w="11906" w:h="16838"/>
      <w:pgMar w:top="1440" w:right="1803" w:bottom="1440" w:left="180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E8FBCB" w14:textId="77777777" w:rsidR="0033305C" w:rsidRDefault="0033305C" w:rsidP="00621CC5">
      <w:pPr>
        <w:spacing w:after="0" w:line="240" w:lineRule="auto"/>
      </w:pPr>
      <w:r>
        <w:separator/>
      </w:r>
    </w:p>
  </w:endnote>
  <w:endnote w:type="continuationSeparator" w:id="0">
    <w:p w14:paraId="59180DD2" w14:textId="77777777" w:rsidR="0033305C" w:rsidRDefault="0033305C" w:rsidP="00621C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409359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DC4C256" w14:textId="1BB4FF08" w:rsidR="00621CC5" w:rsidRDefault="00621CC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D6D9148" w14:textId="77777777" w:rsidR="00621CC5" w:rsidRDefault="00621C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33F47" w14:textId="77777777" w:rsidR="0033305C" w:rsidRDefault="0033305C" w:rsidP="00621CC5">
      <w:pPr>
        <w:spacing w:after="0" w:line="240" w:lineRule="auto"/>
      </w:pPr>
      <w:r>
        <w:separator/>
      </w:r>
    </w:p>
  </w:footnote>
  <w:footnote w:type="continuationSeparator" w:id="0">
    <w:p w14:paraId="378C3199" w14:textId="77777777" w:rsidR="0033305C" w:rsidRDefault="0033305C" w:rsidP="00621C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29B87" w14:textId="75E170B4" w:rsidR="00621CC5" w:rsidRDefault="00621CC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0C6D3F"/>
    <w:multiLevelType w:val="hybridMultilevel"/>
    <w:tmpl w:val="735E770E"/>
    <w:lvl w:ilvl="0" w:tplc="3446BE0C">
      <w:start w:val="1"/>
      <w:numFmt w:val="decimal"/>
      <w:lvlText w:val="%1."/>
      <w:lvlJc w:val="left"/>
      <w:pPr>
        <w:ind w:left="720" w:hanging="360"/>
      </w:pPr>
      <w:rPr>
        <w:rFonts w:ascii="Segoe UI" w:hAnsi="Segoe UI" w:cs="Segoe UI" w:hint="default"/>
        <w:b w:val="0"/>
        <w:color w:val="212121"/>
        <w:sz w:val="22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3549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AD3"/>
    <w:rsid w:val="000025E9"/>
    <w:rsid w:val="00002CB8"/>
    <w:rsid w:val="00020370"/>
    <w:rsid w:val="000239CD"/>
    <w:rsid w:val="000245A5"/>
    <w:rsid w:val="0002667F"/>
    <w:rsid w:val="000321AE"/>
    <w:rsid w:val="00035E28"/>
    <w:rsid w:val="000514FD"/>
    <w:rsid w:val="000611C9"/>
    <w:rsid w:val="00073ABF"/>
    <w:rsid w:val="00083435"/>
    <w:rsid w:val="00090E3D"/>
    <w:rsid w:val="000A37FB"/>
    <w:rsid w:val="000A54B9"/>
    <w:rsid w:val="000B68F2"/>
    <w:rsid w:val="000C0080"/>
    <w:rsid w:val="000C3E3C"/>
    <w:rsid w:val="000C72CD"/>
    <w:rsid w:val="000D0FBB"/>
    <w:rsid w:val="000D2B60"/>
    <w:rsid w:val="000E0441"/>
    <w:rsid w:val="000E6B74"/>
    <w:rsid w:val="000E6F6A"/>
    <w:rsid w:val="000F634A"/>
    <w:rsid w:val="000F7CFE"/>
    <w:rsid w:val="00107CAA"/>
    <w:rsid w:val="001139BF"/>
    <w:rsid w:val="0012143A"/>
    <w:rsid w:val="00126FA7"/>
    <w:rsid w:val="00135866"/>
    <w:rsid w:val="001409B9"/>
    <w:rsid w:val="00144469"/>
    <w:rsid w:val="00145ACA"/>
    <w:rsid w:val="00164D03"/>
    <w:rsid w:val="00166A2F"/>
    <w:rsid w:val="00184F37"/>
    <w:rsid w:val="0019400E"/>
    <w:rsid w:val="001A3B1A"/>
    <w:rsid w:val="001B748B"/>
    <w:rsid w:val="001E00CF"/>
    <w:rsid w:val="001E3F0E"/>
    <w:rsid w:val="001E41FA"/>
    <w:rsid w:val="001E4C7F"/>
    <w:rsid w:val="001E729A"/>
    <w:rsid w:val="001E75DE"/>
    <w:rsid w:val="001F28AB"/>
    <w:rsid w:val="001F4EBA"/>
    <w:rsid w:val="00206BB2"/>
    <w:rsid w:val="00211DD9"/>
    <w:rsid w:val="002178DE"/>
    <w:rsid w:val="002220CF"/>
    <w:rsid w:val="00227935"/>
    <w:rsid w:val="00240798"/>
    <w:rsid w:val="0025063F"/>
    <w:rsid w:val="00251F11"/>
    <w:rsid w:val="00275CDD"/>
    <w:rsid w:val="00280A6B"/>
    <w:rsid w:val="00290EDA"/>
    <w:rsid w:val="00293B50"/>
    <w:rsid w:val="002B76B7"/>
    <w:rsid w:val="002D373B"/>
    <w:rsid w:val="002E5E41"/>
    <w:rsid w:val="002E7366"/>
    <w:rsid w:val="002F2D76"/>
    <w:rsid w:val="00310A7E"/>
    <w:rsid w:val="00321585"/>
    <w:rsid w:val="00324EFC"/>
    <w:rsid w:val="0033305C"/>
    <w:rsid w:val="00333EDE"/>
    <w:rsid w:val="00334860"/>
    <w:rsid w:val="00351C2B"/>
    <w:rsid w:val="00357498"/>
    <w:rsid w:val="00361C8B"/>
    <w:rsid w:val="003717AB"/>
    <w:rsid w:val="0039098F"/>
    <w:rsid w:val="00397E65"/>
    <w:rsid w:val="003A383A"/>
    <w:rsid w:val="003A6F35"/>
    <w:rsid w:val="003B391B"/>
    <w:rsid w:val="003B495C"/>
    <w:rsid w:val="003C1D2F"/>
    <w:rsid w:val="003C3233"/>
    <w:rsid w:val="003C3D55"/>
    <w:rsid w:val="003D4FB8"/>
    <w:rsid w:val="003E10E5"/>
    <w:rsid w:val="003E3029"/>
    <w:rsid w:val="003E33DD"/>
    <w:rsid w:val="003E342A"/>
    <w:rsid w:val="003E6EA3"/>
    <w:rsid w:val="003F1F21"/>
    <w:rsid w:val="00401257"/>
    <w:rsid w:val="0041424A"/>
    <w:rsid w:val="00423F75"/>
    <w:rsid w:val="00424B7B"/>
    <w:rsid w:val="004261E6"/>
    <w:rsid w:val="00433F53"/>
    <w:rsid w:val="00435058"/>
    <w:rsid w:val="00443F08"/>
    <w:rsid w:val="00446DFD"/>
    <w:rsid w:val="00460FB6"/>
    <w:rsid w:val="004712D1"/>
    <w:rsid w:val="0047417F"/>
    <w:rsid w:val="004922F8"/>
    <w:rsid w:val="004A1A5F"/>
    <w:rsid w:val="004A40C1"/>
    <w:rsid w:val="004B160B"/>
    <w:rsid w:val="004C196E"/>
    <w:rsid w:val="004C30A0"/>
    <w:rsid w:val="004D5735"/>
    <w:rsid w:val="004E438C"/>
    <w:rsid w:val="004E6B3D"/>
    <w:rsid w:val="004F0FFC"/>
    <w:rsid w:val="004F1923"/>
    <w:rsid w:val="004F2431"/>
    <w:rsid w:val="004F2D9A"/>
    <w:rsid w:val="004F3850"/>
    <w:rsid w:val="004F3F84"/>
    <w:rsid w:val="004F4430"/>
    <w:rsid w:val="00502F82"/>
    <w:rsid w:val="00505D51"/>
    <w:rsid w:val="005070F8"/>
    <w:rsid w:val="00530BB9"/>
    <w:rsid w:val="00542C9D"/>
    <w:rsid w:val="00560E5B"/>
    <w:rsid w:val="00563218"/>
    <w:rsid w:val="0056467B"/>
    <w:rsid w:val="005660A2"/>
    <w:rsid w:val="00575E06"/>
    <w:rsid w:val="00583646"/>
    <w:rsid w:val="00586CE9"/>
    <w:rsid w:val="00587E21"/>
    <w:rsid w:val="00595772"/>
    <w:rsid w:val="005975D8"/>
    <w:rsid w:val="005A681C"/>
    <w:rsid w:val="005B2FB7"/>
    <w:rsid w:val="005C04C6"/>
    <w:rsid w:val="005C28DF"/>
    <w:rsid w:val="005C3BBB"/>
    <w:rsid w:val="005D4CE8"/>
    <w:rsid w:val="005D53F3"/>
    <w:rsid w:val="005E49AA"/>
    <w:rsid w:val="005E7568"/>
    <w:rsid w:val="005F253C"/>
    <w:rsid w:val="005F602A"/>
    <w:rsid w:val="005F7937"/>
    <w:rsid w:val="00600017"/>
    <w:rsid w:val="00610AE0"/>
    <w:rsid w:val="0061349A"/>
    <w:rsid w:val="00613708"/>
    <w:rsid w:val="00614C3F"/>
    <w:rsid w:val="00616459"/>
    <w:rsid w:val="00621B52"/>
    <w:rsid w:val="00621CC5"/>
    <w:rsid w:val="00631155"/>
    <w:rsid w:val="006324D6"/>
    <w:rsid w:val="00643848"/>
    <w:rsid w:val="0064571D"/>
    <w:rsid w:val="00654B67"/>
    <w:rsid w:val="00654C25"/>
    <w:rsid w:val="00654E19"/>
    <w:rsid w:val="00664CBE"/>
    <w:rsid w:val="00666F6B"/>
    <w:rsid w:val="006674A2"/>
    <w:rsid w:val="00683212"/>
    <w:rsid w:val="006865F5"/>
    <w:rsid w:val="0068755C"/>
    <w:rsid w:val="006A2E4E"/>
    <w:rsid w:val="006A3B7C"/>
    <w:rsid w:val="006A52DD"/>
    <w:rsid w:val="006A5986"/>
    <w:rsid w:val="006E0A8D"/>
    <w:rsid w:val="006E4E3E"/>
    <w:rsid w:val="006E5513"/>
    <w:rsid w:val="006F67F4"/>
    <w:rsid w:val="006F6C30"/>
    <w:rsid w:val="0070638A"/>
    <w:rsid w:val="00710BBE"/>
    <w:rsid w:val="00712C61"/>
    <w:rsid w:val="00713E76"/>
    <w:rsid w:val="00726CFD"/>
    <w:rsid w:val="0076007B"/>
    <w:rsid w:val="00767636"/>
    <w:rsid w:val="00770DEF"/>
    <w:rsid w:val="00775B29"/>
    <w:rsid w:val="00792BD4"/>
    <w:rsid w:val="007B7797"/>
    <w:rsid w:val="007C6934"/>
    <w:rsid w:val="007E2248"/>
    <w:rsid w:val="007E2A4D"/>
    <w:rsid w:val="007E3DF0"/>
    <w:rsid w:val="007E5CA7"/>
    <w:rsid w:val="007E6B6B"/>
    <w:rsid w:val="0081081B"/>
    <w:rsid w:val="0082150B"/>
    <w:rsid w:val="008266BE"/>
    <w:rsid w:val="00831CDD"/>
    <w:rsid w:val="0085531C"/>
    <w:rsid w:val="0085570A"/>
    <w:rsid w:val="00872E55"/>
    <w:rsid w:val="0087506F"/>
    <w:rsid w:val="00887B35"/>
    <w:rsid w:val="00896B29"/>
    <w:rsid w:val="008A1DE5"/>
    <w:rsid w:val="008C51A9"/>
    <w:rsid w:val="008C5658"/>
    <w:rsid w:val="008D2B5A"/>
    <w:rsid w:val="008D6032"/>
    <w:rsid w:val="008E0138"/>
    <w:rsid w:val="008E5EC9"/>
    <w:rsid w:val="008F1AC8"/>
    <w:rsid w:val="008F6A3B"/>
    <w:rsid w:val="009017A8"/>
    <w:rsid w:val="00901C3D"/>
    <w:rsid w:val="00902C6F"/>
    <w:rsid w:val="009070E0"/>
    <w:rsid w:val="009213E9"/>
    <w:rsid w:val="00922134"/>
    <w:rsid w:val="009266A8"/>
    <w:rsid w:val="00926CD3"/>
    <w:rsid w:val="00930B40"/>
    <w:rsid w:val="009342CE"/>
    <w:rsid w:val="00936303"/>
    <w:rsid w:val="00946FC8"/>
    <w:rsid w:val="0095474C"/>
    <w:rsid w:val="009704D3"/>
    <w:rsid w:val="00970ED9"/>
    <w:rsid w:val="00971F5F"/>
    <w:rsid w:val="009C1267"/>
    <w:rsid w:val="009D1459"/>
    <w:rsid w:val="009E24D4"/>
    <w:rsid w:val="009E5186"/>
    <w:rsid w:val="009F0C8B"/>
    <w:rsid w:val="009F34D1"/>
    <w:rsid w:val="00A031F4"/>
    <w:rsid w:val="00A11262"/>
    <w:rsid w:val="00A20113"/>
    <w:rsid w:val="00A22FF2"/>
    <w:rsid w:val="00A30D9E"/>
    <w:rsid w:val="00A32312"/>
    <w:rsid w:val="00A32F74"/>
    <w:rsid w:val="00A425D9"/>
    <w:rsid w:val="00A45364"/>
    <w:rsid w:val="00A52DCC"/>
    <w:rsid w:val="00A62DE9"/>
    <w:rsid w:val="00A66BE0"/>
    <w:rsid w:val="00A7500C"/>
    <w:rsid w:val="00A77362"/>
    <w:rsid w:val="00A77AD3"/>
    <w:rsid w:val="00A83229"/>
    <w:rsid w:val="00A85851"/>
    <w:rsid w:val="00A87BC5"/>
    <w:rsid w:val="00A928D9"/>
    <w:rsid w:val="00A93FE7"/>
    <w:rsid w:val="00A951F6"/>
    <w:rsid w:val="00A96BFE"/>
    <w:rsid w:val="00AA2465"/>
    <w:rsid w:val="00AA34FB"/>
    <w:rsid w:val="00AA59DF"/>
    <w:rsid w:val="00AB4A5E"/>
    <w:rsid w:val="00AB7744"/>
    <w:rsid w:val="00AB7E2E"/>
    <w:rsid w:val="00AD0D5D"/>
    <w:rsid w:val="00AD27D3"/>
    <w:rsid w:val="00AD45BD"/>
    <w:rsid w:val="00AF18C7"/>
    <w:rsid w:val="00AF67A5"/>
    <w:rsid w:val="00B00DE1"/>
    <w:rsid w:val="00B0736D"/>
    <w:rsid w:val="00B12805"/>
    <w:rsid w:val="00B162ED"/>
    <w:rsid w:val="00B22115"/>
    <w:rsid w:val="00B2579A"/>
    <w:rsid w:val="00B312E9"/>
    <w:rsid w:val="00B32AB4"/>
    <w:rsid w:val="00B32C6C"/>
    <w:rsid w:val="00B34A43"/>
    <w:rsid w:val="00B3513D"/>
    <w:rsid w:val="00B459CD"/>
    <w:rsid w:val="00B45CE3"/>
    <w:rsid w:val="00B46AE4"/>
    <w:rsid w:val="00B519CC"/>
    <w:rsid w:val="00B552D0"/>
    <w:rsid w:val="00B756BA"/>
    <w:rsid w:val="00B77EDF"/>
    <w:rsid w:val="00BA1F8A"/>
    <w:rsid w:val="00BA45A2"/>
    <w:rsid w:val="00BB35AA"/>
    <w:rsid w:val="00BB7420"/>
    <w:rsid w:val="00BB763E"/>
    <w:rsid w:val="00BC6A86"/>
    <w:rsid w:val="00BD3EE5"/>
    <w:rsid w:val="00BE1617"/>
    <w:rsid w:val="00BE617B"/>
    <w:rsid w:val="00BE694A"/>
    <w:rsid w:val="00C028B5"/>
    <w:rsid w:val="00C211B5"/>
    <w:rsid w:val="00C30E51"/>
    <w:rsid w:val="00C34D14"/>
    <w:rsid w:val="00C41556"/>
    <w:rsid w:val="00C455A7"/>
    <w:rsid w:val="00C62267"/>
    <w:rsid w:val="00C64C01"/>
    <w:rsid w:val="00C65A76"/>
    <w:rsid w:val="00C709F8"/>
    <w:rsid w:val="00C766BD"/>
    <w:rsid w:val="00C76D61"/>
    <w:rsid w:val="00C77FCB"/>
    <w:rsid w:val="00C80B47"/>
    <w:rsid w:val="00C8524F"/>
    <w:rsid w:val="00C94A20"/>
    <w:rsid w:val="00C960A4"/>
    <w:rsid w:val="00CB25F7"/>
    <w:rsid w:val="00CD3AED"/>
    <w:rsid w:val="00CD3B97"/>
    <w:rsid w:val="00CD5F22"/>
    <w:rsid w:val="00CE4035"/>
    <w:rsid w:val="00CE4C4E"/>
    <w:rsid w:val="00CE6773"/>
    <w:rsid w:val="00CF482A"/>
    <w:rsid w:val="00D047D0"/>
    <w:rsid w:val="00D0709F"/>
    <w:rsid w:val="00D25530"/>
    <w:rsid w:val="00D26418"/>
    <w:rsid w:val="00D27AF7"/>
    <w:rsid w:val="00D47BCB"/>
    <w:rsid w:val="00D77501"/>
    <w:rsid w:val="00D84E58"/>
    <w:rsid w:val="00D872CF"/>
    <w:rsid w:val="00D91B8F"/>
    <w:rsid w:val="00D92A18"/>
    <w:rsid w:val="00DA173D"/>
    <w:rsid w:val="00DB0C90"/>
    <w:rsid w:val="00DD021D"/>
    <w:rsid w:val="00DD2FC2"/>
    <w:rsid w:val="00DD425A"/>
    <w:rsid w:val="00DE00BF"/>
    <w:rsid w:val="00E03602"/>
    <w:rsid w:val="00E040AF"/>
    <w:rsid w:val="00E06AE4"/>
    <w:rsid w:val="00E06B81"/>
    <w:rsid w:val="00E14B61"/>
    <w:rsid w:val="00E20063"/>
    <w:rsid w:val="00E206F3"/>
    <w:rsid w:val="00E22741"/>
    <w:rsid w:val="00E33E9E"/>
    <w:rsid w:val="00E37703"/>
    <w:rsid w:val="00E43023"/>
    <w:rsid w:val="00E433D5"/>
    <w:rsid w:val="00E55E71"/>
    <w:rsid w:val="00E66DAF"/>
    <w:rsid w:val="00E71C53"/>
    <w:rsid w:val="00E90584"/>
    <w:rsid w:val="00E97309"/>
    <w:rsid w:val="00EB1CAC"/>
    <w:rsid w:val="00EB2A70"/>
    <w:rsid w:val="00EC14E1"/>
    <w:rsid w:val="00EC3A5A"/>
    <w:rsid w:val="00EF3149"/>
    <w:rsid w:val="00F000D2"/>
    <w:rsid w:val="00F00F6A"/>
    <w:rsid w:val="00F020C6"/>
    <w:rsid w:val="00F05E09"/>
    <w:rsid w:val="00F1319B"/>
    <w:rsid w:val="00F21789"/>
    <w:rsid w:val="00F235EA"/>
    <w:rsid w:val="00F4449E"/>
    <w:rsid w:val="00F44921"/>
    <w:rsid w:val="00F478FF"/>
    <w:rsid w:val="00F553AB"/>
    <w:rsid w:val="00F575EA"/>
    <w:rsid w:val="00F6203D"/>
    <w:rsid w:val="00F6250A"/>
    <w:rsid w:val="00F645AA"/>
    <w:rsid w:val="00F724AF"/>
    <w:rsid w:val="00F75445"/>
    <w:rsid w:val="00F93362"/>
    <w:rsid w:val="00F96166"/>
    <w:rsid w:val="00FA2385"/>
    <w:rsid w:val="00FC0CF2"/>
    <w:rsid w:val="00FC29A7"/>
    <w:rsid w:val="00FC678C"/>
    <w:rsid w:val="00FD1249"/>
    <w:rsid w:val="00FE3F43"/>
    <w:rsid w:val="00FF1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B20971"/>
  <w15:chartTrackingRefBased/>
  <w15:docId w15:val="{CC61981F-ABA2-4F91-AE36-D75537C0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3F4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73ABF"/>
    <w:rPr>
      <w:b/>
      <w:bCs/>
    </w:rPr>
  </w:style>
  <w:style w:type="character" w:customStyle="1" w:styleId="selectable">
    <w:name w:val="selectable"/>
    <w:basedOn w:val="DefaultParagraphFont"/>
    <w:rsid w:val="00073ABF"/>
  </w:style>
  <w:style w:type="character" w:styleId="CommentReference">
    <w:name w:val="annotation reference"/>
    <w:basedOn w:val="DefaultParagraphFont"/>
    <w:uiPriority w:val="99"/>
    <w:semiHidden/>
    <w:unhideWhenUsed/>
    <w:rsid w:val="008C51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51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51A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51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51A9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B128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al">
    <w:name w:val="Arial"/>
    <w:basedOn w:val="Normal"/>
    <w:qFormat/>
    <w:rsid w:val="00351C2B"/>
    <w:rPr>
      <w:lang w:val="en-US"/>
    </w:rPr>
  </w:style>
  <w:style w:type="paragraph" w:customStyle="1" w:styleId="Body">
    <w:name w:val="Body"/>
    <w:rsid w:val="003E342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en-GB"/>
      <w14:textOutline w14:w="0" w14:cap="flat" w14:cmpd="sng" w14:algn="ctr">
        <w14:noFill/>
        <w14:prstDash w14:val="solid"/>
        <w14:bevel/>
      </w14:textOutline>
    </w:rPr>
  </w:style>
  <w:style w:type="paragraph" w:customStyle="1" w:styleId="Heading">
    <w:name w:val="Heading"/>
    <w:next w:val="Body"/>
    <w:rsid w:val="002E5E41"/>
    <w:pPr>
      <w:keepNext/>
      <w:keepLines/>
      <w:pBdr>
        <w:top w:val="nil"/>
        <w:left w:val="nil"/>
        <w:bottom w:val="nil"/>
        <w:right w:val="nil"/>
        <w:between w:val="nil"/>
        <w:bar w:val="nil"/>
      </w:pBdr>
      <w:spacing w:before="480" w:after="0" w:line="240" w:lineRule="auto"/>
      <w:outlineLvl w:val="0"/>
    </w:pPr>
    <w:rPr>
      <w:rFonts w:ascii="Times New Roman" w:eastAsia="Arial Unicode MS" w:hAnsi="Times New Roman" w:cs="Arial Unicode MS"/>
      <w:b/>
      <w:bCs/>
      <w:color w:val="0D0D0D"/>
      <w:sz w:val="24"/>
      <w:szCs w:val="24"/>
      <w:u w:color="0D0D0D"/>
      <w:bdr w:val="nil"/>
      <w:lang w:val="en-US" w:eastAsia="en-GB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rsid w:val="00433F53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en-US" w:eastAsia="en-GB"/>
      <w14:textOutline w14:w="0" w14:cap="flat" w14:cmpd="sng" w14:algn="ctr">
        <w14:noFill/>
        <w14:prstDash w14:val="solid"/>
        <w14:bevel/>
      </w14:textOutline>
    </w:rPr>
  </w:style>
  <w:style w:type="paragraph" w:styleId="Header">
    <w:name w:val="header"/>
    <w:basedOn w:val="Normal"/>
    <w:link w:val="HeaderChar"/>
    <w:uiPriority w:val="99"/>
    <w:unhideWhenUsed/>
    <w:rsid w:val="00621C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1CC5"/>
  </w:style>
  <w:style w:type="paragraph" w:styleId="Footer">
    <w:name w:val="footer"/>
    <w:basedOn w:val="Normal"/>
    <w:link w:val="FooterChar"/>
    <w:uiPriority w:val="99"/>
    <w:unhideWhenUsed/>
    <w:rsid w:val="00621CC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1C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74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2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F9ED55F6-2107-4E84-894A-1951ACDB35D3}">
  <we:reference id="4b785c87-866c-4bad-85d8-5d1ae467ac9a" version="2.4.0.0" store="EXCatalog" storeType="EXCatalog"/>
  <we:alternateReferences>
    <we:reference id="WA104381909" version="2.4.0.0" store="en-GB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FBAAC6-1ABA-413D-88F4-1FCB0B3FFD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9</Pages>
  <Words>1688</Words>
  <Characters>9624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Uosef Karim</dc:creator>
  <cp:keywords/>
  <dc:description/>
  <cp:lastModifiedBy>Uosef Karim</cp:lastModifiedBy>
  <cp:revision>55</cp:revision>
  <dcterms:created xsi:type="dcterms:W3CDTF">2022-06-19T19:28:00Z</dcterms:created>
  <dcterms:modified xsi:type="dcterms:W3CDTF">2022-06-19T19:47:00Z</dcterms:modified>
</cp:coreProperties>
</file>