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8EC50B" w14:textId="0BB4764A" w:rsidR="00B43DC1" w:rsidRDefault="00AA3CF0" w:rsidP="00414B42">
      <w:pPr>
        <w:spacing w:line="360" w:lineRule="auto"/>
        <w:jc w:val="center"/>
        <w:rPr>
          <w:rFonts w:asciiTheme="majorBidi" w:hAnsiTheme="majorBidi" w:cstheme="majorBidi"/>
          <w:sz w:val="24"/>
          <w:szCs w:val="24"/>
        </w:rPr>
      </w:pPr>
      <w:r>
        <w:rPr>
          <w:noProof/>
        </w:rPr>
        <w:drawing>
          <wp:inline distT="0" distB="0" distL="0" distR="0" wp14:anchorId="145141FF" wp14:editId="3F78F27F">
            <wp:extent cx="4918075" cy="1015058"/>
            <wp:effectExtent l="0" t="0" r="0" b="0"/>
            <wp:docPr id="4" name="Picture 3">
              <a:extLst xmlns:a="http://schemas.openxmlformats.org/drawingml/2006/main">
                <a:ext uri="{FF2B5EF4-FFF2-40B4-BE49-F238E27FC236}">
                  <a16:creationId xmlns:a16="http://schemas.microsoft.com/office/drawing/2014/main" id="{9A2CD764-F0A3-D3F2-6E0E-205E729F2A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9A2CD764-F0A3-D3F2-6E0E-205E729F2A1A}"/>
                        </a:ext>
                      </a:extLst>
                    </pic:cNvPr>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4940946" cy="1019779"/>
                    </a:xfrm>
                    <a:prstGeom prst="rect">
                      <a:avLst/>
                    </a:prstGeom>
                  </pic:spPr>
                </pic:pic>
              </a:graphicData>
            </a:graphic>
          </wp:inline>
        </w:drawing>
      </w:r>
    </w:p>
    <w:p w14:paraId="252ABEB0" w14:textId="73E23C8D" w:rsidR="00AA3CF0" w:rsidRDefault="00AA3CF0" w:rsidP="00414B42">
      <w:pPr>
        <w:spacing w:line="360" w:lineRule="auto"/>
        <w:rPr>
          <w:rFonts w:asciiTheme="majorBidi" w:hAnsiTheme="majorBidi" w:cstheme="majorBidi"/>
          <w:sz w:val="24"/>
          <w:szCs w:val="24"/>
        </w:rPr>
      </w:pPr>
    </w:p>
    <w:p w14:paraId="4939EC87" w14:textId="4E33C1E5" w:rsidR="00AA3CF0" w:rsidRDefault="00AA3CF0" w:rsidP="00414B42">
      <w:pPr>
        <w:spacing w:line="360" w:lineRule="auto"/>
        <w:rPr>
          <w:rFonts w:asciiTheme="majorBidi" w:hAnsiTheme="majorBidi" w:cstheme="majorBidi"/>
          <w:sz w:val="24"/>
          <w:szCs w:val="24"/>
        </w:rPr>
      </w:pPr>
    </w:p>
    <w:p w14:paraId="32A259A4" w14:textId="1955AE30" w:rsidR="00AA3CF0" w:rsidRDefault="00AA3CF0" w:rsidP="00414B42">
      <w:pPr>
        <w:spacing w:line="360" w:lineRule="auto"/>
        <w:rPr>
          <w:rFonts w:asciiTheme="majorBidi" w:hAnsiTheme="majorBidi" w:cstheme="majorBidi"/>
          <w:sz w:val="24"/>
          <w:szCs w:val="24"/>
        </w:rPr>
      </w:pPr>
    </w:p>
    <w:p w14:paraId="00AECBE1" w14:textId="4CD0159C" w:rsidR="00AA3CF0" w:rsidRDefault="00AA3CF0" w:rsidP="00414B42">
      <w:pPr>
        <w:spacing w:line="360" w:lineRule="auto"/>
        <w:rPr>
          <w:rFonts w:asciiTheme="majorBidi" w:hAnsiTheme="majorBidi" w:cstheme="majorBidi"/>
          <w:sz w:val="24"/>
          <w:szCs w:val="24"/>
        </w:rPr>
      </w:pPr>
    </w:p>
    <w:p w14:paraId="4D4BAB20" w14:textId="77777777" w:rsidR="00AA3CF0" w:rsidRDefault="00AA3CF0" w:rsidP="00414B42">
      <w:pPr>
        <w:spacing w:line="360" w:lineRule="auto"/>
        <w:rPr>
          <w:rFonts w:asciiTheme="majorBidi" w:hAnsiTheme="majorBidi" w:cstheme="majorBidi"/>
          <w:sz w:val="24"/>
          <w:szCs w:val="24"/>
        </w:rPr>
      </w:pPr>
    </w:p>
    <w:p w14:paraId="12EFC3F3" w14:textId="133CF44E" w:rsidR="00AA3CF0" w:rsidRDefault="00AA3CF0" w:rsidP="00414B42">
      <w:pPr>
        <w:spacing w:line="360" w:lineRule="auto"/>
        <w:rPr>
          <w:rFonts w:asciiTheme="majorBidi" w:hAnsiTheme="majorBidi" w:cstheme="majorBidi"/>
          <w:sz w:val="24"/>
          <w:szCs w:val="24"/>
        </w:rPr>
      </w:pPr>
    </w:p>
    <w:p w14:paraId="41B46E7A" w14:textId="77777777" w:rsidR="00AA3CF0" w:rsidRPr="002D4ACF" w:rsidRDefault="00AA3CF0" w:rsidP="00414B42">
      <w:pPr>
        <w:pStyle w:val="Title"/>
        <w:spacing w:line="360" w:lineRule="auto"/>
        <w:jc w:val="center"/>
        <w:rPr>
          <w:rFonts w:asciiTheme="majorBidi" w:hAnsiTheme="majorBidi"/>
          <w:b/>
          <w:bCs/>
          <w:sz w:val="36"/>
          <w:szCs w:val="36"/>
        </w:rPr>
      </w:pPr>
      <w:r w:rsidRPr="002D4ACF">
        <w:rPr>
          <w:rFonts w:asciiTheme="majorBidi" w:hAnsiTheme="majorBidi"/>
          <w:b/>
          <w:bCs/>
          <w:sz w:val="36"/>
          <w:szCs w:val="36"/>
        </w:rPr>
        <w:t>Renal Urine Collection</w:t>
      </w:r>
    </w:p>
    <w:p w14:paraId="27729E29" w14:textId="77777777" w:rsidR="00F6396F" w:rsidRDefault="00F6396F" w:rsidP="00414B42">
      <w:pPr>
        <w:spacing w:line="360" w:lineRule="auto"/>
        <w:jc w:val="center"/>
        <w:rPr>
          <w:rFonts w:asciiTheme="majorBidi" w:hAnsiTheme="majorBidi" w:cstheme="majorBidi"/>
          <w:sz w:val="28"/>
          <w:szCs w:val="28"/>
        </w:rPr>
      </w:pPr>
    </w:p>
    <w:p w14:paraId="38AAD4FC" w14:textId="77777777" w:rsidR="00F6396F" w:rsidRDefault="00F6396F" w:rsidP="00414B42">
      <w:pPr>
        <w:spacing w:line="360" w:lineRule="auto"/>
        <w:jc w:val="center"/>
        <w:rPr>
          <w:rFonts w:asciiTheme="majorBidi" w:hAnsiTheme="majorBidi" w:cstheme="majorBidi"/>
          <w:sz w:val="28"/>
          <w:szCs w:val="28"/>
        </w:rPr>
      </w:pPr>
    </w:p>
    <w:p w14:paraId="46A53954" w14:textId="77777777" w:rsidR="00F6396F" w:rsidRDefault="00F6396F" w:rsidP="00414B42">
      <w:pPr>
        <w:spacing w:line="360" w:lineRule="auto"/>
        <w:jc w:val="center"/>
        <w:rPr>
          <w:rFonts w:asciiTheme="majorBidi" w:hAnsiTheme="majorBidi" w:cstheme="majorBidi"/>
          <w:sz w:val="28"/>
          <w:szCs w:val="28"/>
        </w:rPr>
      </w:pPr>
    </w:p>
    <w:p w14:paraId="133D0177" w14:textId="77777777" w:rsidR="00F6396F" w:rsidRDefault="00F6396F" w:rsidP="00414B42">
      <w:pPr>
        <w:spacing w:line="360" w:lineRule="auto"/>
        <w:rPr>
          <w:rFonts w:asciiTheme="majorBidi" w:hAnsiTheme="majorBidi" w:cstheme="majorBidi"/>
          <w:sz w:val="28"/>
          <w:szCs w:val="28"/>
        </w:rPr>
      </w:pPr>
    </w:p>
    <w:p w14:paraId="3F1FCF2D" w14:textId="7588E91E" w:rsidR="00F6396F" w:rsidRDefault="00F6396F" w:rsidP="00414B42">
      <w:pPr>
        <w:spacing w:line="360" w:lineRule="auto"/>
        <w:rPr>
          <w:rFonts w:asciiTheme="majorBidi" w:hAnsiTheme="majorBidi" w:cstheme="majorBidi"/>
          <w:sz w:val="28"/>
          <w:szCs w:val="28"/>
        </w:rPr>
      </w:pPr>
    </w:p>
    <w:p w14:paraId="206413EB" w14:textId="22319277" w:rsidR="00466D7F" w:rsidRDefault="00466D7F" w:rsidP="00414B42">
      <w:pPr>
        <w:spacing w:line="360" w:lineRule="auto"/>
        <w:jc w:val="center"/>
        <w:rPr>
          <w:rFonts w:asciiTheme="majorBidi" w:hAnsiTheme="majorBidi" w:cstheme="majorBidi"/>
          <w:sz w:val="28"/>
          <w:szCs w:val="28"/>
        </w:rPr>
      </w:pPr>
    </w:p>
    <w:p w14:paraId="62CCAE81" w14:textId="77777777" w:rsidR="002D4ACF" w:rsidRDefault="002D4ACF" w:rsidP="00414B42">
      <w:pPr>
        <w:spacing w:line="360" w:lineRule="auto"/>
        <w:jc w:val="center"/>
        <w:rPr>
          <w:rFonts w:asciiTheme="majorBidi" w:hAnsiTheme="majorBidi" w:cstheme="majorBidi"/>
          <w:sz w:val="28"/>
          <w:szCs w:val="28"/>
        </w:rPr>
      </w:pPr>
    </w:p>
    <w:p w14:paraId="766423AC" w14:textId="7AB97238" w:rsidR="00F6396F" w:rsidRDefault="00F6396F" w:rsidP="00414B42">
      <w:pPr>
        <w:spacing w:line="360" w:lineRule="auto"/>
        <w:jc w:val="center"/>
        <w:rPr>
          <w:rFonts w:asciiTheme="majorBidi" w:hAnsiTheme="majorBidi" w:cstheme="majorBidi"/>
          <w:sz w:val="28"/>
          <w:szCs w:val="28"/>
        </w:rPr>
      </w:pPr>
    </w:p>
    <w:p w14:paraId="375FD9F0" w14:textId="0162CA85" w:rsidR="00F6396F" w:rsidRDefault="00F6396F" w:rsidP="00414B42">
      <w:pPr>
        <w:spacing w:line="360" w:lineRule="auto"/>
        <w:jc w:val="center"/>
        <w:rPr>
          <w:rFonts w:asciiTheme="majorBidi" w:hAnsiTheme="majorBidi" w:cstheme="majorBidi"/>
          <w:sz w:val="28"/>
          <w:szCs w:val="28"/>
        </w:rPr>
      </w:pPr>
    </w:p>
    <w:p w14:paraId="45FFFFE5" w14:textId="77777777" w:rsidR="00CF4C28" w:rsidRDefault="00CF4C28" w:rsidP="00414B42">
      <w:pPr>
        <w:spacing w:line="360" w:lineRule="auto"/>
        <w:jc w:val="center"/>
        <w:rPr>
          <w:rFonts w:asciiTheme="majorBidi" w:hAnsiTheme="majorBidi" w:cstheme="majorBidi"/>
          <w:sz w:val="28"/>
          <w:szCs w:val="28"/>
        </w:rPr>
      </w:pPr>
    </w:p>
    <w:p w14:paraId="3C7737BA" w14:textId="1C9305F6" w:rsidR="000C52A8" w:rsidRPr="00A97D60" w:rsidRDefault="00AA3CF0" w:rsidP="00A97D60">
      <w:pPr>
        <w:spacing w:line="360" w:lineRule="auto"/>
        <w:rPr>
          <w:rFonts w:asciiTheme="majorBidi" w:hAnsiTheme="majorBidi" w:cstheme="majorBidi"/>
          <w:sz w:val="32"/>
          <w:szCs w:val="32"/>
        </w:rPr>
      </w:pPr>
      <w:r w:rsidRPr="004B1F32">
        <w:rPr>
          <w:rFonts w:asciiTheme="majorBidi" w:hAnsiTheme="majorBidi" w:cstheme="majorBidi"/>
          <w:sz w:val="32"/>
          <w:szCs w:val="32"/>
        </w:rPr>
        <w:t xml:space="preserve">Almuhtasim </w:t>
      </w:r>
      <w:proofErr w:type="spellStart"/>
      <w:r w:rsidRPr="004B1F32">
        <w:rPr>
          <w:rFonts w:asciiTheme="majorBidi" w:hAnsiTheme="majorBidi" w:cstheme="majorBidi"/>
          <w:sz w:val="32"/>
          <w:szCs w:val="32"/>
        </w:rPr>
        <w:t>Bellah</w:t>
      </w:r>
      <w:proofErr w:type="spellEnd"/>
      <w:r w:rsidRPr="004B1F32">
        <w:rPr>
          <w:rFonts w:asciiTheme="majorBidi" w:hAnsiTheme="majorBidi" w:cstheme="majorBidi"/>
          <w:sz w:val="32"/>
          <w:szCs w:val="32"/>
        </w:rPr>
        <w:t xml:space="preserve"> </w:t>
      </w:r>
      <w:proofErr w:type="spellStart"/>
      <w:r w:rsidRPr="004B1F32">
        <w:rPr>
          <w:rFonts w:asciiTheme="majorBidi" w:hAnsiTheme="majorBidi" w:cstheme="majorBidi"/>
          <w:sz w:val="32"/>
          <w:szCs w:val="32"/>
        </w:rPr>
        <w:t>Zughaid</w:t>
      </w:r>
      <w:proofErr w:type="spellEnd"/>
      <w:r w:rsidRPr="004B1F32">
        <w:rPr>
          <w:rFonts w:asciiTheme="majorBidi" w:hAnsiTheme="majorBidi" w:cstheme="majorBidi"/>
          <w:sz w:val="32"/>
          <w:szCs w:val="32"/>
        </w:rPr>
        <w:t xml:space="preserve"> – 3049</w:t>
      </w:r>
    </w:p>
    <w:p w14:paraId="6846ACD4" w14:textId="76628437" w:rsidR="00AA3CF0" w:rsidRDefault="00466D7F" w:rsidP="00414B42">
      <w:pPr>
        <w:spacing w:line="360" w:lineRule="auto"/>
        <w:jc w:val="center"/>
        <w:rPr>
          <w:rFonts w:asciiTheme="majorBidi" w:hAnsiTheme="majorBidi" w:cstheme="majorBidi"/>
          <w:b/>
          <w:bCs/>
          <w:sz w:val="28"/>
          <w:szCs w:val="28"/>
        </w:rPr>
      </w:pPr>
      <w:r w:rsidRPr="002D4ACF">
        <w:rPr>
          <w:rFonts w:asciiTheme="majorBidi" w:hAnsiTheme="majorBidi" w:cstheme="majorBidi"/>
          <w:b/>
          <w:bCs/>
          <w:sz w:val="28"/>
          <w:szCs w:val="28"/>
        </w:rPr>
        <w:lastRenderedPageBreak/>
        <w:t xml:space="preserve">Introduction </w:t>
      </w:r>
    </w:p>
    <w:p w14:paraId="7B22271A" w14:textId="2882FB78" w:rsidR="00B928E2" w:rsidRPr="00A97D60" w:rsidRDefault="00B928E2" w:rsidP="00414B42">
      <w:pPr>
        <w:spacing w:line="360" w:lineRule="auto"/>
        <w:rPr>
          <w:rFonts w:asciiTheme="majorBidi" w:hAnsiTheme="majorBidi" w:cstheme="majorBidi"/>
          <w:sz w:val="24"/>
          <w:szCs w:val="24"/>
          <w:vertAlign w:val="superscript"/>
        </w:rPr>
      </w:pPr>
      <w:r w:rsidRPr="00B928E2">
        <w:rPr>
          <w:rFonts w:asciiTheme="majorBidi" w:hAnsiTheme="majorBidi" w:cstheme="majorBidi"/>
          <w:sz w:val="24"/>
          <w:szCs w:val="24"/>
        </w:rPr>
        <w:t>A urine test</w:t>
      </w:r>
      <w:r>
        <w:rPr>
          <w:rFonts w:asciiTheme="majorBidi" w:hAnsiTheme="majorBidi" w:cstheme="majorBidi"/>
          <w:sz w:val="24"/>
          <w:szCs w:val="24"/>
        </w:rPr>
        <w:t>, also known as a uranalysis,</w:t>
      </w:r>
      <w:r w:rsidRPr="00B928E2">
        <w:rPr>
          <w:rFonts w:asciiTheme="majorBidi" w:hAnsiTheme="majorBidi" w:cstheme="majorBidi"/>
          <w:sz w:val="24"/>
          <w:szCs w:val="24"/>
        </w:rPr>
        <w:t xml:space="preserve"> is a</w:t>
      </w:r>
      <w:r>
        <w:rPr>
          <w:rFonts w:asciiTheme="majorBidi" w:hAnsiTheme="majorBidi" w:cstheme="majorBidi"/>
          <w:sz w:val="24"/>
          <w:szCs w:val="24"/>
        </w:rPr>
        <w:t xml:space="preserve"> simple lab</w:t>
      </w:r>
      <w:r w:rsidRPr="00B928E2">
        <w:rPr>
          <w:rFonts w:asciiTheme="majorBidi" w:hAnsiTheme="majorBidi" w:cstheme="majorBidi"/>
          <w:sz w:val="24"/>
          <w:szCs w:val="24"/>
        </w:rPr>
        <w:t xml:space="preserve"> test </w:t>
      </w:r>
      <w:r>
        <w:rPr>
          <w:rFonts w:asciiTheme="majorBidi" w:hAnsiTheme="majorBidi" w:cstheme="majorBidi"/>
          <w:sz w:val="24"/>
          <w:szCs w:val="24"/>
        </w:rPr>
        <w:t xml:space="preserve">done to </w:t>
      </w:r>
      <w:r w:rsidRPr="00B928E2">
        <w:rPr>
          <w:rFonts w:asciiTheme="majorBidi" w:hAnsiTheme="majorBidi" w:cstheme="majorBidi"/>
          <w:sz w:val="24"/>
          <w:szCs w:val="24"/>
        </w:rPr>
        <w:t xml:space="preserve">examine </w:t>
      </w:r>
      <w:r w:rsidR="00A43F61">
        <w:rPr>
          <w:rFonts w:asciiTheme="majorBidi" w:hAnsiTheme="majorBidi" w:cstheme="majorBidi"/>
          <w:sz w:val="24"/>
          <w:szCs w:val="24"/>
        </w:rPr>
        <w:t xml:space="preserve">the </w:t>
      </w:r>
      <w:r w:rsidRPr="00B928E2">
        <w:rPr>
          <w:rFonts w:asciiTheme="majorBidi" w:hAnsiTheme="majorBidi" w:cstheme="majorBidi"/>
          <w:sz w:val="24"/>
          <w:szCs w:val="24"/>
        </w:rPr>
        <w:t>visual, chemical and microscopic aspects of urine. It include</w:t>
      </w:r>
      <w:r>
        <w:rPr>
          <w:rFonts w:asciiTheme="majorBidi" w:hAnsiTheme="majorBidi" w:cstheme="majorBidi"/>
          <w:sz w:val="24"/>
          <w:szCs w:val="24"/>
        </w:rPr>
        <w:t>s</w:t>
      </w:r>
      <w:r w:rsidRPr="00B928E2">
        <w:rPr>
          <w:rFonts w:asciiTheme="majorBidi" w:hAnsiTheme="majorBidi" w:cstheme="majorBidi"/>
          <w:sz w:val="24"/>
          <w:szCs w:val="24"/>
        </w:rPr>
        <w:t xml:space="preserve"> </w:t>
      </w:r>
      <w:r>
        <w:rPr>
          <w:rFonts w:asciiTheme="majorBidi" w:hAnsiTheme="majorBidi" w:cstheme="majorBidi"/>
          <w:sz w:val="24"/>
          <w:szCs w:val="24"/>
        </w:rPr>
        <w:t>several</w:t>
      </w:r>
      <w:r w:rsidRPr="00B928E2">
        <w:rPr>
          <w:rFonts w:asciiTheme="majorBidi" w:hAnsiTheme="majorBidi" w:cstheme="majorBidi"/>
          <w:sz w:val="24"/>
          <w:szCs w:val="24"/>
        </w:rPr>
        <w:t xml:space="preserve"> tests that detect and measure various compounds </w:t>
      </w:r>
      <w:r w:rsidR="00A43F61">
        <w:rPr>
          <w:rFonts w:asciiTheme="majorBidi" w:hAnsiTheme="majorBidi" w:cstheme="majorBidi"/>
          <w:sz w:val="24"/>
          <w:szCs w:val="24"/>
        </w:rPr>
        <w:t>using</w:t>
      </w:r>
      <w:r w:rsidRPr="00B928E2">
        <w:rPr>
          <w:rFonts w:asciiTheme="majorBidi" w:hAnsiTheme="majorBidi" w:cstheme="majorBidi"/>
          <w:sz w:val="24"/>
          <w:szCs w:val="24"/>
        </w:rPr>
        <w:t xml:space="preserve"> a single sample.</w:t>
      </w:r>
      <w:r w:rsidR="00A43F61">
        <w:rPr>
          <w:rFonts w:asciiTheme="majorBidi" w:hAnsiTheme="majorBidi" w:cstheme="majorBidi"/>
          <w:sz w:val="24"/>
          <w:szCs w:val="24"/>
        </w:rPr>
        <w:t xml:space="preserve"> </w:t>
      </w:r>
      <w:r w:rsidRPr="00B928E2">
        <w:rPr>
          <w:rFonts w:asciiTheme="majorBidi" w:hAnsiTheme="majorBidi" w:cstheme="majorBidi"/>
          <w:sz w:val="24"/>
          <w:szCs w:val="24"/>
        </w:rPr>
        <w:t>Healthcare providers often use urinalysis to screen for or monitor health conditions, such as liver disease, kidney disease and diabetes, and to diagnose urinary tract infections (UTIs).</w:t>
      </w:r>
      <w:r w:rsidR="00A97D60">
        <w:rPr>
          <w:rFonts w:asciiTheme="majorBidi" w:hAnsiTheme="majorBidi" w:cstheme="majorBidi"/>
          <w:sz w:val="24"/>
          <w:szCs w:val="24"/>
        </w:rPr>
        <w:t xml:space="preserve"> </w:t>
      </w:r>
      <w:r w:rsidR="00A97D60">
        <w:rPr>
          <w:rFonts w:asciiTheme="majorBidi" w:hAnsiTheme="majorBidi" w:cstheme="majorBidi"/>
          <w:sz w:val="24"/>
          <w:szCs w:val="24"/>
          <w:vertAlign w:val="superscript"/>
        </w:rPr>
        <w:t>1-2</w:t>
      </w:r>
    </w:p>
    <w:p w14:paraId="6A30B13D" w14:textId="5355E6D7" w:rsidR="009B6731" w:rsidRPr="00A97D60" w:rsidRDefault="00A43F61" w:rsidP="00414B42">
      <w:pPr>
        <w:spacing w:line="360" w:lineRule="auto"/>
        <w:rPr>
          <w:rFonts w:asciiTheme="majorBidi" w:hAnsiTheme="majorBidi" w:cstheme="majorBidi"/>
          <w:sz w:val="24"/>
          <w:szCs w:val="24"/>
          <w:vertAlign w:val="superscript"/>
        </w:rPr>
      </w:pPr>
      <w:r>
        <w:rPr>
          <w:rFonts w:asciiTheme="majorBidi" w:hAnsiTheme="majorBidi" w:cstheme="majorBidi"/>
          <w:sz w:val="24"/>
          <w:szCs w:val="24"/>
        </w:rPr>
        <w:t>Although many</w:t>
      </w:r>
      <w:r w:rsidR="00B928E2" w:rsidRPr="00B928E2">
        <w:rPr>
          <w:rFonts w:asciiTheme="majorBidi" w:hAnsiTheme="majorBidi" w:cstheme="majorBidi"/>
          <w:sz w:val="24"/>
          <w:szCs w:val="24"/>
        </w:rPr>
        <w:t xml:space="preserve"> different aspects of </w:t>
      </w:r>
      <w:r w:rsidR="00E26AF4">
        <w:rPr>
          <w:rFonts w:asciiTheme="majorBidi" w:hAnsiTheme="majorBidi" w:cstheme="majorBidi"/>
          <w:sz w:val="24"/>
          <w:szCs w:val="24"/>
        </w:rPr>
        <w:t>h</w:t>
      </w:r>
      <w:r w:rsidR="00B928E2" w:rsidRPr="00B928E2">
        <w:rPr>
          <w:rFonts w:asciiTheme="majorBidi" w:hAnsiTheme="majorBidi" w:cstheme="majorBidi"/>
          <w:sz w:val="24"/>
          <w:szCs w:val="24"/>
        </w:rPr>
        <w:t xml:space="preserve">ealth can be tested with a urine sample, </w:t>
      </w:r>
      <w:r w:rsidR="00E26AF4">
        <w:rPr>
          <w:rFonts w:asciiTheme="majorBidi" w:hAnsiTheme="majorBidi" w:cstheme="majorBidi"/>
          <w:sz w:val="24"/>
          <w:szCs w:val="24"/>
        </w:rPr>
        <w:t xml:space="preserve">a </w:t>
      </w:r>
      <w:r w:rsidR="00B928E2" w:rsidRPr="00B928E2">
        <w:rPr>
          <w:rFonts w:asciiTheme="majorBidi" w:hAnsiTheme="majorBidi" w:cstheme="majorBidi"/>
          <w:sz w:val="24"/>
          <w:szCs w:val="24"/>
        </w:rPr>
        <w:t xml:space="preserve">healthcare provider will </w:t>
      </w:r>
      <w:r w:rsidR="00E26AF4">
        <w:rPr>
          <w:rFonts w:asciiTheme="majorBidi" w:hAnsiTheme="majorBidi" w:cstheme="majorBidi"/>
          <w:sz w:val="24"/>
          <w:szCs w:val="24"/>
        </w:rPr>
        <w:t xml:space="preserve">usually </w:t>
      </w:r>
      <w:r w:rsidR="00B928E2" w:rsidRPr="00B928E2">
        <w:rPr>
          <w:rFonts w:asciiTheme="majorBidi" w:hAnsiTheme="majorBidi" w:cstheme="majorBidi"/>
          <w:sz w:val="24"/>
          <w:szCs w:val="24"/>
        </w:rPr>
        <w:t xml:space="preserve">choose which tests to order under a urinalysis depending on </w:t>
      </w:r>
      <w:r w:rsidR="00E26AF4">
        <w:rPr>
          <w:rFonts w:asciiTheme="majorBidi" w:hAnsiTheme="majorBidi" w:cstheme="majorBidi"/>
          <w:sz w:val="24"/>
          <w:szCs w:val="24"/>
        </w:rPr>
        <w:t xml:space="preserve">the </w:t>
      </w:r>
      <w:r w:rsidR="00B928E2" w:rsidRPr="00B928E2">
        <w:rPr>
          <w:rFonts w:asciiTheme="majorBidi" w:hAnsiTheme="majorBidi" w:cstheme="majorBidi"/>
          <w:sz w:val="24"/>
          <w:szCs w:val="24"/>
        </w:rPr>
        <w:t>symptoms and situation.</w:t>
      </w:r>
      <w:r w:rsidR="00E26AF4">
        <w:rPr>
          <w:rFonts w:asciiTheme="majorBidi" w:hAnsiTheme="majorBidi" w:cstheme="majorBidi"/>
          <w:sz w:val="24"/>
          <w:szCs w:val="24"/>
        </w:rPr>
        <w:t xml:space="preserve"> </w:t>
      </w:r>
      <w:r w:rsidR="002D4ACF" w:rsidRPr="002D4ACF">
        <w:rPr>
          <w:rFonts w:asciiTheme="majorBidi" w:hAnsiTheme="majorBidi" w:cstheme="majorBidi"/>
          <w:sz w:val="24"/>
          <w:szCs w:val="24"/>
        </w:rPr>
        <w:t xml:space="preserve">The </w:t>
      </w:r>
      <w:r w:rsidR="00E26AF4">
        <w:rPr>
          <w:rFonts w:asciiTheme="majorBidi" w:hAnsiTheme="majorBidi" w:cstheme="majorBidi"/>
          <w:sz w:val="24"/>
          <w:szCs w:val="24"/>
        </w:rPr>
        <w:t>information from</w:t>
      </w:r>
      <w:r w:rsidR="002D4ACF" w:rsidRPr="002D4ACF">
        <w:rPr>
          <w:rFonts w:asciiTheme="majorBidi" w:hAnsiTheme="majorBidi" w:cstheme="majorBidi"/>
          <w:sz w:val="24"/>
          <w:szCs w:val="24"/>
        </w:rPr>
        <w:t xml:space="preserve"> urine testing </w:t>
      </w:r>
      <w:r w:rsidR="00E26AF4">
        <w:rPr>
          <w:rFonts w:asciiTheme="majorBidi" w:hAnsiTheme="majorBidi" w:cstheme="majorBidi"/>
          <w:sz w:val="24"/>
          <w:szCs w:val="24"/>
        </w:rPr>
        <w:t xml:space="preserve">cab then be used </w:t>
      </w:r>
      <w:r w:rsidR="002D4ACF" w:rsidRPr="002D4ACF">
        <w:rPr>
          <w:rFonts w:asciiTheme="majorBidi" w:hAnsiTheme="majorBidi" w:cstheme="majorBidi"/>
          <w:sz w:val="24"/>
          <w:szCs w:val="24"/>
        </w:rPr>
        <w:t xml:space="preserve">to </w:t>
      </w:r>
      <w:r w:rsidR="00E26AF4">
        <w:rPr>
          <w:rFonts w:asciiTheme="majorBidi" w:hAnsiTheme="majorBidi" w:cstheme="majorBidi"/>
          <w:sz w:val="24"/>
          <w:szCs w:val="24"/>
        </w:rPr>
        <w:t>appropriately treat the presenting conditions / diseases. It is important to note that uranalysis results may be altered or affected in individuals taking certain medications and drugs</w:t>
      </w:r>
      <w:r w:rsidR="002D4ACF" w:rsidRPr="002D4ACF">
        <w:rPr>
          <w:rFonts w:asciiTheme="majorBidi" w:hAnsiTheme="majorBidi" w:cstheme="majorBidi"/>
          <w:sz w:val="24"/>
          <w:szCs w:val="24"/>
        </w:rPr>
        <w:t>.</w:t>
      </w:r>
      <w:r w:rsidR="00A97D60">
        <w:rPr>
          <w:rFonts w:asciiTheme="majorBidi" w:hAnsiTheme="majorBidi" w:cstheme="majorBidi"/>
          <w:sz w:val="24"/>
          <w:szCs w:val="24"/>
        </w:rPr>
        <w:t xml:space="preserve"> </w:t>
      </w:r>
      <w:r w:rsidR="00A97D60">
        <w:rPr>
          <w:rFonts w:asciiTheme="majorBidi" w:hAnsiTheme="majorBidi" w:cstheme="majorBidi"/>
          <w:sz w:val="24"/>
          <w:szCs w:val="24"/>
          <w:vertAlign w:val="superscript"/>
        </w:rPr>
        <w:t>1, 3</w:t>
      </w:r>
    </w:p>
    <w:p w14:paraId="7BDF1C1F" w14:textId="77777777" w:rsidR="00414B42" w:rsidRDefault="00414B42" w:rsidP="00414B42">
      <w:pPr>
        <w:spacing w:line="360" w:lineRule="auto"/>
        <w:rPr>
          <w:rFonts w:asciiTheme="majorBidi" w:hAnsiTheme="majorBidi" w:cstheme="majorBidi"/>
          <w:sz w:val="24"/>
          <w:szCs w:val="24"/>
        </w:rPr>
      </w:pPr>
    </w:p>
    <w:p w14:paraId="507DCC06" w14:textId="61379743" w:rsidR="00E26AF4" w:rsidRDefault="00E26AF4" w:rsidP="00414B42">
      <w:pPr>
        <w:spacing w:line="360" w:lineRule="auto"/>
        <w:jc w:val="center"/>
        <w:rPr>
          <w:rFonts w:asciiTheme="majorBidi" w:hAnsiTheme="majorBidi" w:cstheme="majorBidi"/>
          <w:b/>
          <w:bCs/>
          <w:sz w:val="28"/>
          <w:szCs w:val="28"/>
        </w:rPr>
      </w:pPr>
      <w:r w:rsidRPr="00E26AF4">
        <w:rPr>
          <w:rFonts w:asciiTheme="majorBidi" w:hAnsiTheme="majorBidi" w:cstheme="majorBidi"/>
          <w:b/>
          <w:bCs/>
          <w:sz w:val="28"/>
          <w:szCs w:val="28"/>
        </w:rPr>
        <w:t xml:space="preserve">Materials and Methods </w:t>
      </w:r>
    </w:p>
    <w:p w14:paraId="59AF8941" w14:textId="2FAED5B0" w:rsidR="003B3CDA" w:rsidRDefault="00A51AFE" w:rsidP="00414B42">
      <w:pPr>
        <w:spacing w:line="360" w:lineRule="auto"/>
        <w:rPr>
          <w:rFonts w:asciiTheme="majorBidi" w:hAnsiTheme="majorBidi" w:cstheme="majorBidi"/>
          <w:sz w:val="24"/>
          <w:szCs w:val="24"/>
        </w:rPr>
      </w:pPr>
      <w:r>
        <w:rPr>
          <w:rFonts w:asciiTheme="majorBidi" w:hAnsiTheme="majorBidi" w:cstheme="majorBidi"/>
          <w:sz w:val="24"/>
          <w:szCs w:val="24"/>
        </w:rPr>
        <w:t>Collecting the urine sample</w:t>
      </w:r>
      <w:r w:rsidR="00466216">
        <w:rPr>
          <w:rFonts w:asciiTheme="majorBidi" w:hAnsiTheme="majorBidi" w:cstheme="majorBidi"/>
          <w:sz w:val="24"/>
          <w:szCs w:val="24"/>
        </w:rPr>
        <w:t xml:space="preserve"> was</w:t>
      </w:r>
      <w:r>
        <w:rPr>
          <w:rFonts w:asciiTheme="majorBidi" w:hAnsiTheme="majorBidi" w:cstheme="majorBidi"/>
          <w:sz w:val="24"/>
          <w:szCs w:val="24"/>
        </w:rPr>
        <w:t xml:space="preserve"> the basis for this lab. This can be done in several different ways: </w:t>
      </w:r>
    </w:p>
    <w:p w14:paraId="067A91EC" w14:textId="36F4FC58" w:rsidR="003B3CDA" w:rsidRPr="003B3CDA" w:rsidRDefault="003B3CDA" w:rsidP="00414B42">
      <w:pPr>
        <w:pStyle w:val="ListParagraph"/>
        <w:numPr>
          <w:ilvl w:val="0"/>
          <w:numId w:val="1"/>
        </w:numPr>
        <w:spacing w:line="360" w:lineRule="auto"/>
        <w:rPr>
          <w:rFonts w:asciiTheme="majorBidi" w:hAnsiTheme="majorBidi" w:cstheme="majorBidi"/>
          <w:sz w:val="24"/>
          <w:szCs w:val="24"/>
        </w:rPr>
      </w:pPr>
      <w:r w:rsidRPr="003B3CDA">
        <w:rPr>
          <w:rFonts w:asciiTheme="majorBidi" w:hAnsiTheme="majorBidi" w:cstheme="majorBidi"/>
          <w:sz w:val="24"/>
          <w:szCs w:val="24"/>
        </w:rPr>
        <w:t>Routine or random sample – the patient is instructed to collect a midstream specimen in the container (i.e</w:t>
      </w:r>
      <w:r w:rsidR="00FC5313">
        <w:rPr>
          <w:rFonts w:asciiTheme="majorBidi" w:hAnsiTheme="majorBidi" w:cstheme="majorBidi"/>
          <w:sz w:val="24"/>
          <w:szCs w:val="24"/>
        </w:rPr>
        <w:t xml:space="preserve">., </w:t>
      </w:r>
      <w:r w:rsidRPr="003B3CDA">
        <w:rPr>
          <w:rFonts w:asciiTheme="majorBidi" w:hAnsiTheme="majorBidi" w:cstheme="majorBidi"/>
          <w:sz w:val="24"/>
          <w:szCs w:val="24"/>
        </w:rPr>
        <w:t xml:space="preserve">taken any time of the day). </w:t>
      </w:r>
    </w:p>
    <w:p w14:paraId="273CCDB9" w14:textId="576E8E1D" w:rsidR="003B3CDA" w:rsidRPr="003B3CDA" w:rsidRDefault="003B3CDA" w:rsidP="00414B42">
      <w:pPr>
        <w:pStyle w:val="ListParagraph"/>
        <w:numPr>
          <w:ilvl w:val="0"/>
          <w:numId w:val="1"/>
        </w:numPr>
        <w:spacing w:line="360" w:lineRule="auto"/>
        <w:rPr>
          <w:rFonts w:asciiTheme="majorBidi" w:hAnsiTheme="majorBidi" w:cstheme="majorBidi"/>
          <w:sz w:val="24"/>
          <w:szCs w:val="24"/>
        </w:rPr>
      </w:pPr>
      <w:r w:rsidRPr="003B3CDA">
        <w:rPr>
          <w:rFonts w:asciiTheme="majorBidi" w:hAnsiTheme="majorBidi" w:cstheme="majorBidi"/>
          <w:sz w:val="24"/>
          <w:szCs w:val="24"/>
        </w:rPr>
        <w:t>First voided specimen –</w:t>
      </w:r>
      <w:r w:rsidR="00FC5313">
        <w:rPr>
          <w:rFonts w:asciiTheme="majorBidi" w:hAnsiTheme="majorBidi" w:cstheme="majorBidi"/>
          <w:sz w:val="24"/>
          <w:szCs w:val="24"/>
        </w:rPr>
        <w:t xml:space="preserve"> </w:t>
      </w:r>
      <w:r w:rsidRPr="003B3CDA">
        <w:rPr>
          <w:rFonts w:asciiTheme="majorBidi" w:hAnsiTheme="majorBidi" w:cstheme="majorBidi"/>
          <w:sz w:val="24"/>
          <w:szCs w:val="24"/>
        </w:rPr>
        <w:t xml:space="preserve">the patient is instructed to collect a sample upon first urination in the morning (most concentrated). </w:t>
      </w:r>
    </w:p>
    <w:p w14:paraId="62ACF484" w14:textId="77777777" w:rsidR="003B3CDA" w:rsidRPr="003B3CDA" w:rsidRDefault="003B3CDA" w:rsidP="00414B42">
      <w:pPr>
        <w:pStyle w:val="ListParagraph"/>
        <w:numPr>
          <w:ilvl w:val="0"/>
          <w:numId w:val="1"/>
        </w:numPr>
        <w:spacing w:line="360" w:lineRule="auto"/>
        <w:rPr>
          <w:rFonts w:asciiTheme="majorBidi" w:hAnsiTheme="majorBidi" w:cstheme="majorBidi"/>
          <w:sz w:val="24"/>
          <w:szCs w:val="24"/>
        </w:rPr>
      </w:pPr>
      <w:r w:rsidRPr="003B3CDA">
        <w:rPr>
          <w:rFonts w:asciiTheme="majorBidi" w:hAnsiTheme="majorBidi" w:cstheme="majorBidi"/>
          <w:sz w:val="24"/>
          <w:szCs w:val="24"/>
        </w:rPr>
        <w:t xml:space="preserve">Timed specimen / 24 hours – all the urine passed during the day and night, and the next day first sample is collected from the patient. </w:t>
      </w:r>
    </w:p>
    <w:p w14:paraId="202D62A4" w14:textId="5A684855" w:rsidR="003B3CDA" w:rsidRDefault="003B3CDA" w:rsidP="00414B42">
      <w:pPr>
        <w:pStyle w:val="ListParagraph"/>
        <w:numPr>
          <w:ilvl w:val="0"/>
          <w:numId w:val="1"/>
        </w:numPr>
        <w:spacing w:line="360" w:lineRule="auto"/>
        <w:rPr>
          <w:rFonts w:asciiTheme="majorBidi" w:hAnsiTheme="majorBidi" w:cstheme="majorBidi"/>
          <w:sz w:val="24"/>
          <w:szCs w:val="24"/>
        </w:rPr>
      </w:pPr>
      <w:r w:rsidRPr="003B3CDA">
        <w:rPr>
          <w:rFonts w:asciiTheme="majorBidi" w:hAnsiTheme="majorBidi" w:cstheme="majorBidi"/>
          <w:sz w:val="24"/>
          <w:szCs w:val="24"/>
        </w:rPr>
        <w:t xml:space="preserve">Supra-pubic / catheter aspiration – this method is used in patients unable to urinate, and involves inserting a catheter through the urinary tract opening or into the bladder to collect a sample. </w:t>
      </w:r>
      <w:r w:rsidR="00466216">
        <w:rPr>
          <w:rFonts w:asciiTheme="majorBidi" w:hAnsiTheme="majorBidi" w:cstheme="majorBidi"/>
          <w:sz w:val="24"/>
          <w:szCs w:val="24"/>
        </w:rPr>
        <w:t xml:space="preserve"> </w:t>
      </w:r>
    </w:p>
    <w:p w14:paraId="196352C0" w14:textId="0B9CCE32" w:rsidR="00FE3BB1" w:rsidRDefault="00466216" w:rsidP="00414B42">
      <w:pPr>
        <w:spacing w:line="360" w:lineRule="auto"/>
        <w:rPr>
          <w:rFonts w:asciiTheme="majorBidi" w:hAnsiTheme="majorBidi" w:cstheme="majorBidi"/>
          <w:sz w:val="24"/>
          <w:szCs w:val="24"/>
        </w:rPr>
      </w:pPr>
      <w:r w:rsidRPr="00466216">
        <w:rPr>
          <w:rFonts w:asciiTheme="majorBidi" w:hAnsiTheme="majorBidi" w:cstheme="majorBidi"/>
          <w:sz w:val="24"/>
          <w:szCs w:val="24"/>
        </w:rPr>
        <w:t xml:space="preserve">After collection, the urine </w:t>
      </w:r>
      <w:r>
        <w:rPr>
          <w:rFonts w:asciiTheme="majorBidi" w:hAnsiTheme="majorBidi" w:cstheme="majorBidi"/>
          <w:sz w:val="24"/>
          <w:szCs w:val="24"/>
        </w:rPr>
        <w:t>was</w:t>
      </w:r>
      <w:r w:rsidRPr="00466216">
        <w:rPr>
          <w:rFonts w:asciiTheme="majorBidi" w:hAnsiTheme="majorBidi" w:cstheme="majorBidi"/>
          <w:sz w:val="24"/>
          <w:szCs w:val="24"/>
        </w:rPr>
        <w:t xml:space="preserve"> sampled on blood agar (non-selective medium) and MacConkey agar (selective and differential for Gram-negative rods). To start, </w:t>
      </w:r>
      <w:r>
        <w:rPr>
          <w:rFonts w:asciiTheme="majorBidi" w:hAnsiTheme="majorBidi" w:cstheme="majorBidi"/>
          <w:sz w:val="24"/>
          <w:szCs w:val="24"/>
        </w:rPr>
        <w:t xml:space="preserve">a calibrated </w:t>
      </w:r>
      <w:r w:rsidRPr="00466216">
        <w:rPr>
          <w:rFonts w:asciiTheme="majorBidi" w:hAnsiTheme="majorBidi" w:cstheme="majorBidi"/>
          <w:sz w:val="24"/>
          <w:szCs w:val="24"/>
        </w:rPr>
        <w:t xml:space="preserve">wire loop </w:t>
      </w:r>
      <w:r>
        <w:rPr>
          <w:rFonts w:asciiTheme="majorBidi" w:hAnsiTheme="majorBidi" w:cstheme="majorBidi"/>
          <w:sz w:val="24"/>
          <w:szCs w:val="24"/>
        </w:rPr>
        <w:t xml:space="preserve">was heated with flame </w:t>
      </w:r>
      <w:r w:rsidRPr="00466216">
        <w:rPr>
          <w:rFonts w:asciiTheme="majorBidi" w:hAnsiTheme="majorBidi" w:cstheme="majorBidi"/>
          <w:sz w:val="24"/>
          <w:szCs w:val="24"/>
        </w:rPr>
        <w:t>to remove all contamination</w:t>
      </w:r>
      <w:r w:rsidR="00FE3BB1">
        <w:rPr>
          <w:rFonts w:asciiTheme="majorBidi" w:hAnsiTheme="majorBidi" w:cstheme="majorBidi"/>
          <w:sz w:val="24"/>
          <w:szCs w:val="24"/>
        </w:rPr>
        <w:t xml:space="preserve">. The urine was </w:t>
      </w:r>
      <w:r w:rsidR="00FE3BB1">
        <w:rPr>
          <w:rFonts w:asciiTheme="majorBidi" w:hAnsiTheme="majorBidi" w:cstheme="majorBidi"/>
          <w:sz w:val="24"/>
          <w:szCs w:val="24"/>
        </w:rPr>
        <w:lastRenderedPageBreak/>
        <w:t xml:space="preserve">mixed and the loop </w:t>
      </w:r>
      <w:r>
        <w:rPr>
          <w:rFonts w:asciiTheme="majorBidi" w:hAnsiTheme="majorBidi" w:cstheme="majorBidi"/>
          <w:sz w:val="24"/>
          <w:szCs w:val="24"/>
        </w:rPr>
        <w:t xml:space="preserve">inserted </w:t>
      </w:r>
      <w:r w:rsidRPr="00466216">
        <w:rPr>
          <w:rFonts w:asciiTheme="majorBidi" w:hAnsiTheme="majorBidi" w:cstheme="majorBidi"/>
          <w:sz w:val="24"/>
          <w:szCs w:val="24"/>
        </w:rPr>
        <w:t xml:space="preserve">vertically into collection tube. </w:t>
      </w:r>
      <w:r w:rsidR="00FE3BB1">
        <w:rPr>
          <w:rFonts w:asciiTheme="majorBidi" w:hAnsiTheme="majorBidi" w:cstheme="majorBidi"/>
          <w:sz w:val="24"/>
          <w:szCs w:val="24"/>
        </w:rPr>
        <w:t>The</w:t>
      </w:r>
      <w:r w:rsidRPr="00466216">
        <w:rPr>
          <w:rFonts w:asciiTheme="majorBidi" w:hAnsiTheme="majorBidi" w:cstheme="majorBidi"/>
          <w:sz w:val="24"/>
          <w:szCs w:val="24"/>
        </w:rPr>
        <w:t xml:space="preserve"> loop</w:t>
      </w:r>
      <w:r w:rsidR="00FE3BB1">
        <w:rPr>
          <w:rFonts w:asciiTheme="majorBidi" w:hAnsiTheme="majorBidi" w:cstheme="majorBidi"/>
          <w:sz w:val="24"/>
          <w:szCs w:val="24"/>
        </w:rPr>
        <w:t xml:space="preserve"> </w:t>
      </w:r>
      <w:r>
        <w:rPr>
          <w:rFonts w:asciiTheme="majorBidi" w:hAnsiTheme="majorBidi" w:cstheme="majorBidi"/>
          <w:sz w:val="24"/>
          <w:szCs w:val="24"/>
        </w:rPr>
        <w:t xml:space="preserve">was </w:t>
      </w:r>
      <w:r w:rsidR="00FE3BB1">
        <w:rPr>
          <w:rFonts w:asciiTheme="majorBidi" w:hAnsiTheme="majorBidi" w:cstheme="majorBidi"/>
          <w:sz w:val="24"/>
          <w:szCs w:val="24"/>
        </w:rPr>
        <w:t xml:space="preserve">then </w:t>
      </w:r>
      <w:r>
        <w:rPr>
          <w:rFonts w:asciiTheme="majorBidi" w:hAnsiTheme="majorBidi" w:cstheme="majorBidi"/>
          <w:sz w:val="24"/>
          <w:szCs w:val="24"/>
        </w:rPr>
        <w:t xml:space="preserve">spread </w:t>
      </w:r>
      <w:r w:rsidRPr="00466216">
        <w:rPr>
          <w:rFonts w:asciiTheme="majorBidi" w:hAnsiTheme="majorBidi" w:cstheme="majorBidi"/>
          <w:sz w:val="24"/>
          <w:szCs w:val="24"/>
        </w:rPr>
        <w:t xml:space="preserve">over the surface of the agar plate. </w:t>
      </w:r>
      <w:r>
        <w:rPr>
          <w:rFonts w:asciiTheme="majorBidi" w:hAnsiTheme="majorBidi" w:cstheme="majorBidi"/>
          <w:sz w:val="24"/>
          <w:szCs w:val="24"/>
        </w:rPr>
        <w:t>The</w:t>
      </w:r>
      <w:r w:rsidRPr="00466216">
        <w:rPr>
          <w:rFonts w:asciiTheme="majorBidi" w:hAnsiTheme="majorBidi" w:cstheme="majorBidi"/>
          <w:sz w:val="24"/>
          <w:szCs w:val="24"/>
        </w:rPr>
        <w:t xml:space="preserve"> same steps</w:t>
      </w:r>
      <w:r>
        <w:rPr>
          <w:rFonts w:asciiTheme="majorBidi" w:hAnsiTheme="majorBidi" w:cstheme="majorBidi"/>
          <w:sz w:val="24"/>
          <w:szCs w:val="24"/>
        </w:rPr>
        <w:t xml:space="preserve"> were repeated</w:t>
      </w:r>
      <w:r w:rsidRPr="00466216">
        <w:rPr>
          <w:rFonts w:asciiTheme="majorBidi" w:hAnsiTheme="majorBidi" w:cstheme="majorBidi"/>
          <w:sz w:val="24"/>
          <w:szCs w:val="24"/>
        </w:rPr>
        <w:t xml:space="preserve"> to transfer urine to the other agar plate, but without flaming the loop.</w:t>
      </w:r>
      <w:r w:rsidR="00FC5313">
        <w:rPr>
          <w:rFonts w:asciiTheme="majorBidi" w:hAnsiTheme="majorBidi" w:cstheme="majorBidi"/>
          <w:sz w:val="24"/>
          <w:szCs w:val="24"/>
        </w:rPr>
        <w:t xml:space="preserve"> </w:t>
      </w:r>
      <w:r w:rsidR="00FC5313" w:rsidRPr="00FC5313">
        <w:rPr>
          <w:rFonts w:asciiTheme="majorBidi" w:hAnsiTheme="majorBidi" w:cstheme="majorBidi"/>
          <w:sz w:val="24"/>
          <w:szCs w:val="24"/>
        </w:rPr>
        <w:t>After the sample was swabbed on both agar plates, they were incubated for 48 hours. Then, colonies were counted using the CFU metho</w:t>
      </w:r>
      <w:r w:rsidR="007B0451">
        <w:rPr>
          <w:rFonts w:asciiTheme="majorBidi" w:hAnsiTheme="majorBidi" w:cstheme="majorBidi"/>
          <w:sz w:val="24"/>
          <w:szCs w:val="24"/>
        </w:rPr>
        <w:t xml:space="preserve">d (colony forming unit). </w:t>
      </w:r>
    </w:p>
    <w:p w14:paraId="3F4A7D12" w14:textId="77777777" w:rsidR="00414B42" w:rsidRPr="00414B42" w:rsidRDefault="00414B42" w:rsidP="00414B42">
      <w:pPr>
        <w:spacing w:line="360" w:lineRule="auto"/>
        <w:rPr>
          <w:rFonts w:asciiTheme="majorBidi" w:hAnsiTheme="majorBidi" w:cstheme="majorBidi"/>
          <w:b/>
          <w:bCs/>
          <w:sz w:val="24"/>
          <w:szCs w:val="24"/>
        </w:rPr>
      </w:pPr>
      <w:r w:rsidRPr="00414B42">
        <w:rPr>
          <w:rFonts w:asciiTheme="majorBidi" w:hAnsiTheme="majorBidi" w:cstheme="majorBidi"/>
          <w:b/>
          <w:bCs/>
          <w:sz w:val="24"/>
          <w:szCs w:val="24"/>
        </w:rPr>
        <w:t>Examinations</w:t>
      </w:r>
    </w:p>
    <w:p w14:paraId="5625273E" w14:textId="77777777" w:rsidR="00414B42" w:rsidRDefault="00414B42" w:rsidP="00414B42">
      <w:pPr>
        <w:pStyle w:val="ListParagraph"/>
        <w:numPr>
          <w:ilvl w:val="0"/>
          <w:numId w:val="5"/>
        </w:numPr>
        <w:spacing w:line="360" w:lineRule="auto"/>
        <w:rPr>
          <w:rFonts w:asciiTheme="majorBidi" w:hAnsiTheme="majorBidi" w:cstheme="majorBidi"/>
          <w:sz w:val="24"/>
          <w:szCs w:val="24"/>
        </w:rPr>
      </w:pPr>
      <w:r w:rsidRPr="00414B42">
        <w:rPr>
          <w:rFonts w:asciiTheme="majorBidi" w:hAnsiTheme="majorBidi" w:cstheme="majorBidi"/>
          <w:sz w:val="24"/>
          <w:szCs w:val="24"/>
        </w:rPr>
        <w:t>Macroscopic – inspect</w:t>
      </w:r>
      <w:r w:rsidRPr="00414B42">
        <w:rPr>
          <w:rFonts w:asciiTheme="majorBidi" w:hAnsiTheme="majorBidi" w:cstheme="majorBidi"/>
          <w:sz w:val="24"/>
          <w:szCs w:val="24"/>
        </w:rPr>
        <w:t xml:space="preserve"> urine sample with the naked eye</w:t>
      </w:r>
      <w:r w:rsidRPr="00414B42">
        <w:rPr>
          <w:rFonts w:asciiTheme="majorBidi" w:hAnsiTheme="majorBidi" w:cstheme="majorBidi"/>
          <w:sz w:val="24"/>
          <w:szCs w:val="24"/>
        </w:rPr>
        <w:t>.</w:t>
      </w:r>
    </w:p>
    <w:p w14:paraId="611B4A09" w14:textId="7CC7FADD" w:rsidR="00414B42" w:rsidRDefault="00414B42" w:rsidP="00414B42">
      <w:pPr>
        <w:pStyle w:val="ListParagraph"/>
        <w:numPr>
          <w:ilvl w:val="0"/>
          <w:numId w:val="5"/>
        </w:numPr>
        <w:spacing w:line="360" w:lineRule="auto"/>
        <w:rPr>
          <w:rFonts w:asciiTheme="majorBidi" w:hAnsiTheme="majorBidi" w:cstheme="majorBidi"/>
          <w:sz w:val="24"/>
          <w:szCs w:val="24"/>
        </w:rPr>
      </w:pPr>
      <w:r w:rsidRPr="00414B42">
        <w:rPr>
          <w:rFonts w:asciiTheme="majorBidi" w:hAnsiTheme="majorBidi" w:cstheme="majorBidi"/>
          <w:sz w:val="24"/>
          <w:szCs w:val="24"/>
        </w:rPr>
        <w:t>Microscopic</w:t>
      </w:r>
      <w:r>
        <w:rPr>
          <w:rFonts w:asciiTheme="majorBidi" w:hAnsiTheme="majorBidi" w:cstheme="majorBidi"/>
          <w:sz w:val="24"/>
          <w:szCs w:val="24"/>
        </w:rPr>
        <w:t xml:space="preserve"> – examination of the urine sample </w:t>
      </w:r>
      <w:r w:rsidRPr="00414B42">
        <w:rPr>
          <w:rFonts w:asciiTheme="majorBidi" w:hAnsiTheme="majorBidi" w:cstheme="majorBidi"/>
          <w:sz w:val="24"/>
          <w:szCs w:val="24"/>
        </w:rPr>
        <w:t>under a microscope</w:t>
      </w:r>
      <w:r>
        <w:rPr>
          <w:rFonts w:asciiTheme="majorBidi" w:hAnsiTheme="majorBidi" w:cstheme="majorBidi"/>
          <w:sz w:val="24"/>
          <w:szCs w:val="24"/>
        </w:rPr>
        <w:t xml:space="preserve">. </w:t>
      </w:r>
    </w:p>
    <w:p w14:paraId="289D458F" w14:textId="77777777" w:rsidR="00A97D60" w:rsidRPr="00414B42" w:rsidRDefault="00A97D60" w:rsidP="00414B42">
      <w:pPr>
        <w:spacing w:line="360" w:lineRule="auto"/>
        <w:rPr>
          <w:rFonts w:asciiTheme="majorBidi" w:hAnsiTheme="majorBidi" w:cstheme="majorBidi"/>
          <w:sz w:val="24"/>
          <w:szCs w:val="24"/>
        </w:rPr>
      </w:pPr>
    </w:p>
    <w:p w14:paraId="415F9E3E" w14:textId="2D4A3AB7" w:rsidR="00476040" w:rsidRPr="00476040" w:rsidRDefault="00476040" w:rsidP="00414B42">
      <w:pPr>
        <w:spacing w:line="360" w:lineRule="auto"/>
        <w:jc w:val="center"/>
        <w:rPr>
          <w:rFonts w:asciiTheme="majorBidi" w:hAnsiTheme="majorBidi" w:cstheme="majorBidi"/>
          <w:b/>
          <w:bCs/>
          <w:sz w:val="28"/>
          <w:szCs w:val="28"/>
        </w:rPr>
      </w:pPr>
      <w:r w:rsidRPr="00476040">
        <w:rPr>
          <w:rFonts w:asciiTheme="majorBidi" w:hAnsiTheme="majorBidi" w:cstheme="majorBidi"/>
          <w:b/>
          <w:bCs/>
          <w:sz w:val="28"/>
          <w:szCs w:val="28"/>
        </w:rPr>
        <w:t>Results</w:t>
      </w:r>
    </w:p>
    <w:p w14:paraId="21893B89" w14:textId="4014EA0B" w:rsidR="00476040" w:rsidRPr="00414B42" w:rsidRDefault="00476040" w:rsidP="00414B42">
      <w:pPr>
        <w:spacing w:line="360" w:lineRule="auto"/>
        <w:rPr>
          <w:rFonts w:asciiTheme="majorBidi" w:hAnsiTheme="majorBidi" w:cstheme="majorBidi"/>
          <w:b/>
          <w:bCs/>
          <w:sz w:val="24"/>
          <w:szCs w:val="24"/>
          <w:u w:val="single"/>
        </w:rPr>
      </w:pPr>
      <w:r w:rsidRPr="00476040">
        <w:rPr>
          <w:rFonts w:asciiTheme="majorBidi" w:hAnsiTheme="majorBidi" w:cstheme="majorBidi"/>
          <w:b/>
          <w:bCs/>
          <w:sz w:val="24"/>
          <w:szCs w:val="24"/>
          <w:u w:val="single"/>
        </w:rPr>
        <w:t xml:space="preserve">Table 1 </w:t>
      </w:r>
    </w:p>
    <w:tbl>
      <w:tblPr>
        <w:tblStyle w:val="TableGrid"/>
        <w:tblpPr w:leftFromText="180" w:rightFromText="180" w:vertAnchor="page" w:horzAnchor="margin" w:tblpY="7154"/>
        <w:tblW w:w="0" w:type="auto"/>
        <w:tblLook w:val="04A0" w:firstRow="1" w:lastRow="0" w:firstColumn="1" w:lastColumn="0" w:noHBand="0" w:noVBand="1"/>
      </w:tblPr>
      <w:tblGrid>
        <w:gridCol w:w="2136"/>
        <w:gridCol w:w="2130"/>
        <w:gridCol w:w="2179"/>
        <w:gridCol w:w="2179"/>
      </w:tblGrid>
      <w:tr w:rsidR="00A97D60" w:rsidRPr="00476040" w14:paraId="4D8CB0F2" w14:textId="77777777" w:rsidTr="00A97D60">
        <w:tc>
          <w:tcPr>
            <w:tcW w:w="2136" w:type="dxa"/>
          </w:tcPr>
          <w:p w14:paraId="3F8AC546" w14:textId="77777777" w:rsidR="00A97D60" w:rsidRPr="00476040" w:rsidRDefault="00A97D60" w:rsidP="00A97D60">
            <w:pPr>
              <w:spacing w:line="360" w:lineRule="auto"/>
              <w:rPr>
                <w:rFonts w:asciiTheme="majorBidi" w:hAnsiTheme="majorBidi" w:cstheme="majorBidi"/>
                <w:sz w:val="24"/>
                <w:szCs w:val="24"/>
              </w:rPr>
            </w:pPr>
          </w:p>
        </w:tc>
        <w:tc>
          <w:tcPr>
            <w:tcW w:w="2130" w:type="dxa"/>
          </w:tcPr>
          <w:p w14:paraId="49BED802" w14:textId="77777777" w:rsidR="00A97D60" w:rsidRPr="00476040" w:rsidRDefault="00A97D60" w:rsidP="00A97D60">
            <w:pPr>
              <w:spacing w:line="360" w:lineRule="auto"/>
              <w:jc w:val="center"/>
              <w:rPr>
                <w:rFonts w:asciiTheme="majorBidi" w:hAnsiTheme="majorBidi" w:cstheme="majorBidi"/>
                <w:b/>
                <w:bCs/>
                <w:sz w:val="24"/>
                <w:szCs w:val="24"/>
              </w:rPr>
            </w:pPr>
            <w:r w:rsidRPr="00476040">
              <w:rPr>
                <w:rFonts w:asciiTheme="majorBidi" w:hAnsiTheme="majorBidi" w:cstheme="majorBidi"/>
                <w:b/>
                <w:bCs/>
                <w:sz w:val="24"/>
                <w:szCs w:val="24"/>
              </w:rPr>
              <w:t>No Growth</w:t>
            </w:r>
          </w:p>
        </w:tc>
        <w:tc>
          <w:tcPr>
            <w:tcW w:w="2179" w:type="dxa"/>
          </w:tcPr>
          <w:p w14:paraId="3971ACCD" w14:textId="77777777" w:rsidR="00A97D60" w:rsidRPr="00476040" w:rsidRDefault="00A97D60" w:rsidP="00A97D60">
            <w:pPr>
              <w:spacing w:line="360" w:lineRule="auto"/>
              <w:jc w:val="center"/>
              <w:rPr>
                <w:rFonts w:asciiTheme="majorBidi" w:hAnsiTheme="majorBidi" w:cstheme="majorBidi"/>
                <w:b/>
                <w:bCs/>
                <w:sz w:val="24"/>
                <w:szCs w:val="24"/>
              </w:rPr>
            </w:pPr>
            <w:r w:rsidRPr="00476040">
              <w:rPr>
                <w:rFonts w:asciiTheme="majorBidi" w:hAnsiTheme="majorBidi" w:cstheme="majorBidi"/>
                <w:b/>
                <w:bCs/>
                <w:sz w:val="24"/>
                <w:szCs w:val="24"/>
              </w:rPr>
              <w:t xml:space="preserve">Overall </w:t>
            </w:r>
            <w:r>
              <w:rPr>
                <w:rFonts w:asciiTheme="majorBidi" w:hAnsiTheme="majorBidi" w:cstheme="majorBidi"/>
                <w:b/>
                <w:bCs/>
                <w:sz w:val="24"/>
                <w:szCs w:val="24"/>
              </w:rPr>
              <w:t xml:space="preserve">– </w:t>
            </w:r>
            <w:r w:rsidRPr="00476040">
              <w:rPr>
                <w:rFonts w:asciiTheme="majorBidi" w:hAnsiTheme="majorBidi" w:cstheme="majorBidi"/>
                <w:b/>
                <w:bCs/>
                <w:sz w:val="24"/>
                <w:szCs w:val="24"/>
              </w:rPr>
              <w:t>No Significant Growth</w:t>
            </w:r>
          </w:p>
        </w:tc>
        <w:tc>
          <w:tcPr>
            <w:tcW w:w="2179" w:type="dxa"/>
          </w:tcPr>
          <w:p w14:paraId="58FF19C6" w14:textId="77777777" w:rsidR="00A97D60" w:rsidRPr="00476040" w:rsidRDefault="00A97D60" w:rsidP="00A97D60">
            <w:pPr>
              <w:spacing w:line="360" w:lineRule="auto"/>
              <w:jc w:val="center"/>
              <w:rPr>
                <w:rFonts w:asciiTheme="majorBidi" w:hAnsiTheme="majorBidi" w:cstheme="majorBidi"/>
                <w:b/>
                <w:bCs/>
                <w:sz w:val="24"/>
                <w:szCs w:val="24"/>
              </w:rPr>
            </w:pPr>
            <w:r w:rsidRPr="00476040">
              <w:rPr>
                <w:rFonts w:asciiTheme="majorBidi" w:hAnsiTheme="majorBidi" w:cstheme="majorBidi"/>
                <w:b/>
                <w:bCs/>
                <w:sz w:val="24"/>
                <w:szCs w:val="24"/>
              </w:rPr>
              <w:t>Significant Growth</w:t>
            </w:r>
          </w:p>
        </w:tc>
      </w:tr>
      <w:tr w:rsidR="00A97D60" w:rsidRPr="00476040" w14:paraId="575345B0" w14:textId="77777777" w:rsidTr="00A97D60">
        <w:tc>
          <w:tcPr>
            <w:tcW w:w="2136" w:type="dxa"/>
          </w:tcPr>
          <w:p w14:paraId="296D22F6" w14:textId="77777777" w:rsidR="00A97D60" w:rsidRPr="00476040" w:rsidRDefault="00A97D60" w:rsidP="00A97D60">
            <w:pPr>
              <w:spacing w:line="360" w:lineRule="auto"/>
              <w:rPr>
                <w:rFonts w:asciiTheme="majorBidi" w:hAnsiTheme="majorBidi" w:cstheme="majorBidi"/>
                <w:b/>
                <w:bCs/>
                <w:sz w:val="24"/>
                <w:szCs w:val="24"/>
              </w:rPr>
            </w:pPr>
            <w:r w:rsidRPr="00476040">
              <w:rPr>
                <w:rFonts w:asciiTheme="majorBidi" w:hAnsiTheme="majorBidi" w:cstheme="majorBidi"/>
                <w:b/>
                <w:bCs/>
                <w:sz w:val="24"/>
                <w:szCs w:val="24"/>
              </w:rPr>
              <w:t>Males</w:t>
            </w:r>
          </w:p>
        </w:tc>
        <w:tc>
          <w:tcPr>
            <w:tcW w:w="2130" w:type="dxa"/>
          </w:tcPr>
          <w:p w14:paraId="5AE2F22F" w14:textId="77777777" w:rsidR="00A97D60" w:rsidRPr="00476040" w:rsidRDefault="00A97D60" w:rsidP="00A97D60">
            <w:pPr>
              <w:spacing w:line="360" w:lineRule="auto"/>
              <w:rPr>
                <w:rFonts w:asciiTheme="majorBidi" w:hAnsiTheme="majorBidi" w:cstheme="majorBidi"/>
                <w:sz w:val="24"/>
                <w:szCs w:val="24"/>
              </w:rPr>
            </w:pPr>
            <w:r w:rsidRPr="00476040">
              <w:rPr>
                <w:rFonts w:asciiTheme="majorBidi" w:hAnsiTheme="majorBidi" w:cstheme="majorBidi"/>
                <w:sz w:val="24"/>
                <w:szCs w:val="24"/>
              </w:rPr>
              <w:t>18</w:t>
            </w:r>
          </w:p>
        </w:tc>
        <w:tc>
          <w:tcPr>
            <w:tcW w:w="2179" w:type="dxa"/>
          </w:tcPr>
          <w:p w14:paraId="4F71E577" w14:textId="77777777" w:rsidR="00A97D60" w:rsidRPr="00476040" w:rsidRDefault="00A97D60" w:rsidP="00A97D60">
            <w:pPr>
              <w:spacing w:line="360" w:lineRule="auto"/>
              <w:rPr>
                <w:rFonts w:asciiTheme="majorBidi" w:hAnsiTheme="majorBidi" w:cstheme="majorBidi"/>
                <w:sz w:val="24"/>
                <w:szCs w:val="24"/>
              </w:rPr>
            </w:pPr>
            <w:r w:rsidRPr="00476040">
              <w:rPr>
                <w:rFonts w:asciiTheme="majorBidi" w:hAnsiTheme="majorBidi" w:cstheme="majorBidi"/>
                <w:sz w:val="24"/>
                <w:szCs w:val="24"/>
              </w:rPr>
              <w:t>12</w:t>
            </w:r>
          </w:p>
        </w:tc>
        <w:tc>
          <w:tcPr>
            <w:tcW w:w="2179" w:type="dxa"/>
          </w:tcPr>
          <w:p w14:paraId="5F7CF1C0" w14:textId="77777777" w:rsidR="00A97D60" w:rsidRPr="00476040" w:rsidRDefault="00A97D60" w:rsidP="00A97D60">
            <w:pPr>
              <w:spacing w:line="360" w:lineRule="auto"/>
              <w:rPr>
                <w:rFonts w:asciiTheme="majorBidi" w:hAnsiTheme="majorBidi" w:cstheme="majorBidi"/>
                <w:sz w:val="24"/>
                <w:szCs w:val="24"/>
              </w:rPr>
            </w:pPr>
            <w:r w:rsidRPr="00476040">
              <w:rPr>
                <w:rFonts w:asciiTheme="majorBidi" w:hAnsiTheme="majorBidi" w:cstheme="majorBidi"/>
                <w:sz w:val="24"/>
                <w:szCs w:val="24"/>
              </w:rPr>
              <w:t>0</w:t>
            </w:r>
          </w:p>
        </w:tc>
      </w:tr>
      <w:tr w:rsidR="00A97D60" w:rsidRPr="00476040" w14:paraId="2D8EAE75" w14:textId="77777777" w:rsidTr="00A97D60">
        <w:tc>
          <w:tcPr>
            <w:tcW w:w="2136" w:type="dxa"/>
          </w:tcPr>
          <w:p w14:paraId="30A56334" w14:textId="77777777" w:rsidR="00A97D60" w:rsidRPr="00476040" w:rsidRDefault="00A97D60" w:rsidP="00A97D60">
            <w:pPr>
              <w:spacing w:line="360" w:lineRule="auto"/>
              <w:rPr>
                <w:rFonts w:asciiTheme="majorBidi" w:hAnsiTheme="majorBidi" w:cstheme="majorBidi"/>
                <w:b/>
                <w:bCs/>
                <w:sz w:val="24"/>
                <w:szCs w:val="24"/>
              </w:rPr>
            </w:pPr>
            <w:r w:rsidRPr="00476040">
              <w:rPr>
                <w:rFonts w:asciiTheme="majorBidi" w:hAnsiTheme="majorBidi" w:cstheme="majorBidi"/>
                <w:b/>
                <w:bCs/>
                <w:sz w:val="24"/>
                <w:szCs w:val="24"/>
              </w:rPr>
              <w:t>Females</w:t>
            </w:r>
          </w:p>
        </w:tc>
        <w:tc>
          <w:tcPr>
            <w:tcW w:w="2130" w:type="dxa"/>
          </w:tcPr>
          <w:p w14:paraId="53DB9BCE" w14:textId="77777777" w:rsidR="00A97D60" w:rsidRPr="00476040" w:rsidRDefault="00A97D60" w:rsidP="00A97D60">
            <w:pPr>
              <w:spacing w:line="360" w:lineRule="auto"/>
              <w:rPr>
                <w:rFonts w:asciiTheme="majorBidi" w:hAnsiTheme="majorBidi" w:cstheme="majorBidi"/>
                <w:sz w:val="24"/>
                <w:szCs w:val="24"/>
              </w:rPr>
            </w:pPr>
            <w:r w:rsidRPr="00476040">
              <w:rPr>
                <w:rFonts w:asciiTheme="majorBidi" w:hAnsiTheme="majorBidi" w:cstheme="majorBidi"/>
                <w:sz w:val="24"/>
                <w:szCs w:val="24"/>
              </w:rPr>
              <w:t>17</w:t>
            </w:r>
          </w:p>
        </w:tc>
        <w:tc>
          <w:tcPr>
            <w:tcW w:w="2179" w:type="dxa"/>
          </w:tcPr>
          <w:p w14:paraId="2AF5067A" w14:textId="77777777" w:rsidR="00A97D60" w:rsidRPr="00476040" w:rsidRDefault="00A97D60" w:rsidP="00A97D60">
            <w:pPr>
              <w:spacing w:line="360" w:lineRule="auto"/>
              <w:rPr>
                <w:rFonts w:asciiTheme="majorBidi" w:hAnsiTheme="majorBidi" w:cstheme="majorBidi"/>
                <w:sz w:val="24"/>
                <w:szCs w:val="24"/>
              </w:rPr>
            </w:pPr>
            <w:r w:rsidRPr="00476040">
              <w:rPr>
                <w:rFonts w:asciiTheme="majorBidi" w:hAnsiTheme="majorBidi" w:cstheme="majorBidi"/>
                <w:sz w:val="24"/>
                <w:szCs w:val="24"/>
              </w:rPr>
              <w:t>13</w:t>
            </w:r>
          </w:p>
        </w:tc>
        <w:tc>
          <w:tcPr>
            <w:tcW w:w="2179" w:type="dxa"/>
          </w:tcPr>
          <w:p w14:paraId="15064B97" w14:textId="77777777" w:rsidR="00A97D60" w:rsidRPr="00476040" w:rsidRDefault="00A97D60" w:rsidP="00A97D60">
            <w:pPr>
              <w:spacing w:line="360" w:lineRule="auto"/>
              <w:rPr>
                <w:rFonts w:asciiTheme="majorBidi" w:hAnsiTheme="majorBidi" w:cstheme="majorBidi"/>
                <w:sz w:val="24"/>
                <w:szCs w:val="24"/>
              </w:rPr>
            </w:pPr>
            <w:r w:rsidRPr="00476040">
              <w:rPr>
                <w:rFonts w:asciiTheme="majorBidi" w:hAnsiTheme="majorBidi" w:cstheme="majorBidi"/>
                <w:sz w:val="24"/>
                <w:szCs w:val="24"/>
              </w:rPr>
              <w:t>3</w:t>
            </w:r>
          </w:p>
        </w:tc>
      </w:tr>
    </w:tbl>
    <w:p w14:paraId="1E633884" w14:textId="77777777" w:rsidR="00A97D60" w:rsidRDefault="00A97D60" w:rsidP="00A97D60">
      <w:pPr>
        <w:spacing w:line="360" w:lineRule="auto"/>
        <w:rPr>
          <w:rFonts w:asciiTheme="majorBidi" w:hAnsiTheme="majorBidi" w:cstheme="majorBidi"/>
          <w:b/>
          <w:bCs/>
          <w:sz w:val="28"/>
          <w:szCs w:val="28"/>
        </w:rPr>
      </w:pPr>
    </w:p>
    <w:p w14:paraId="6E872A07" w14:textId="1C668B8F" w:rsidR="007B0451" w:rsidRPr="00AA30B7" w:rsidRDefault="0042661F" w:rsidP="00414B42">
      <w:pPr>
        <w:spacing w:line="360" w:lineRule="auto"/>
        <w:jc w:val="center"/>
        <w:rPr>
          <w:rFonts w:asciiTheme="majorBidi" w:hAnsiTheme="majorBidi" w:cstheme="majorBidi"/>
          <w:b/>
          <w:bCs/>
          <w:sz w:val="28"/>
          <w:szCs w:val="28"/>
        </w:rPr>
      </w:pPr>
      <w:r w:rsidRPr="00AA30B7">
        <w:rPr>
          <w:rFonts w:asciiTheme="majorBidi" w:hAnsiTheme="majorBidi" w:cstheme="majorBidi"/>
          <w:b/>
          <w:bCs/>
          <w:sz w:val="28"/>
          <w:szCs w:val="28"/>
        </w:rPr>
        <w:t>Discussion</w:t>
      </w:r>
    </w:p>
    <w:p w14:paraId="261AEB0F" w14:textId="77777777" w:rsidR="00AA30B7" w:rsidRPr="00AA30B7" w:rsidRDefault="00AA30B7" w:rsidP="00414B42">
      <w:pPr>
        <w:spacing w:line="360" w:lineRule="auto"/>
        <w:rPr>
          <w:rFonts w:asciiTheme="majorBidi" w:hAnsiTheme="majorBidi" w:cstheme="majorBidi"/>
          <w:sz w:val="24"/>
          <w:szCs w:val="24"/>
        </w:rPr>
      </w:pPr>
      <w:r w:rsidRPr="00AA30B7">
        <w:rPr>
          <w:rFonts w:asciiTheme="majorBidi" w:hAnsiTheme="majorBidi" w:cstheme="majorBidi"/>
          <w:sz w:val="24"/>
          <w:szCs w:val="24"/>
        </w:rPr>
        <w:t>In a typical urinalysis, the urine sample is examined for the following aspects:</w:t>
      </w:r>
    </w:p>
    <w:p w14:paraId="67CC3F7C" w14:textId="77777777" w:rsidR="00AA30B7" w:rsidRDefault="00AA30B7" w:rsidP="00414B42">
      <w:pPr>
        <w:pStyle w:val="ListParagraph"/>
        <w:numPr>
          <w:ilvl w:val="0"/>
          <w:numId w:val="2"/>
        </w:numPr>
        <w:spacing w:line="360" w:lineRule="auto"/>
        <w:rPr>
          <w:rFonts w:asciiTheme="majorBidi" w:hAnsiTheme="majorBidi" w:cstheme="majorBidi"/>
          <w:sz w:val="24"/>
          <w:szCs w:val="24"/>
        </w:rPr>
      </w:pPr>
      <w:r w:rsidRPr="00AA30B7">
        <w:rPr>
          <w:rFonts w:asciiTheme="majorBidi" w:hAnsiTheme="majorBidi" w:cstheme="majorBidi"/>
          <w:sz w:val="24"/>
          <w:szCs w:val="24"/>
        </w:rPr>
        <w:t>Color and appearance – (macroscopic / physical examination).</w:t>
      </w:r>
    </w:p>
    <w:p w14:paraId="553B7607" w14:textId="77777777" w:rsidR="00AA30B7" w:rsidRDefault="00AA30B7" w:rsidP="00414B42">
      <w:pPr>
        <w:pStyle w:val="ListParagraph"/>
        <w:numPr>
          <w:ilvl w:val="0"/>
          <w:numId w:val="2"/>
        </w:numPr>
        <w:spacing w:line="360" w:lineRule="auto"/>
        <w:rPr>
          <w:rFonts w:asciiTheme="majorBidi" w:hAnsiTheme="majorBidi" w:cstheme="majorBidi"/>
          <w:sz w:val="24"/>
          <w:szCs w:val="24"/>
        </w:rPr>
      </w:pPr>
      <w:r w:rsidRPr="00AA30B7">
        <w:rPr>
          <w:rFonts w:asciiTheme="majorBidi" w:hAnsiTheme="majorBidi" w:cstheme="majorBidi"/>
          <w:sz w:val="24"/>
          <w:szCs w:val="24"/>
        </w:rPr>
        <w:t>Chemical findings.</w:t>
      </w:r>
    </w:p>
    <w:p w14:paraId="2DB7464E" w14:textId="18677D37" w:rsidR="00AA30B7" w:rsidRPr="00AA30B7" w:rsidRDefault="00AA30B7" w:rsidP="00414B42">
      <w:pPr>
        <w:pStyle w:val="ListParagraph"/>
        <w:numPr>
          <w:ilvl w:val="0"/>
          <w:numId w:val="2"/>
        </w:numPr>
        <w:spacing w:line="360" w:lineRule="auto"/>
        <w:rPr>
          <w:rFonts w:asciiTheme="majorBidi" w:hAnsiTheme="majorBidi" w:cstheme="majorBidi"/>
          <w:sz w:val="24"/>
          <w:szCs w:val="24"/>
        </w:rPr>
      </w:pPr>
      <w:r w:rsidRPr="00AA30B7">
        <w:rPr>
          <w:rFonts w:asciiTheme="majorBidi" w:hAnsiTheme="majorBidi" w:cstheme="majorBidi"/>
          <w:sz w:val="24"/>
          <w:szCs w:val="24"/>
        </w:rPr>
        <w:t>Microscopic findings.</w:t>
      </w:r>
    </w:p>
    <w:p w14:paraId="6B10F866" w14:textId="7E591130" w:rsidR="00AA30B7" w:rsidRPr="00A97D60" w:rsidRDefault="00AA30B7" w:rsidP="00414B42">
      <w:pPr>
        <w:spacing w:line="360" w:lineRule="auto"/>
        <w:rPr>
          <w:rFonts w:asciiTheme="majorBidi" w:hAnsiTheme="majorBidi" w:cstheme="majorBidi"/>
          <w:sz w:val="24"/>
          <w:szCs w:val="24"/>
        </w:rPr>
      </w:pPr>
      <w:r w:rsidRPr="00AA30B7">
        <w:rPr>
          <w:rFonts w:asciiTheme="majorBidi" w:hAnsiTheme="majorBidi" w:cstheme="majorBidi"/>
          <w:b/>
          <w:bCs/>
          <w:sz w:val="24"/>
          <w:szCs w:val="24"/>
        </w:rPr>
        <w:t>Urine Color and Appearance (Macroscopic / Physical Examination)</w:t>
      </w:r>
      <w:r w:rsidRPr="00AA30B7">
        <w:rPr>
          <w:rFonts w:asciiTheme="majorBidi" w:hAnsiTheme="majorBidi" w:cstheme="majorBidi"/>
          <w:sz w:val="24"/>
          <w:szCs w:val="24"/>
        </w:rPr>
        <w:t xml:space="preserve"> – this involves examining appearance of the urine sample via the naked eye. The examiner checks to see if it’s clear or cloudy and if it’s pale, dark yellow or any another color.</w:t>
      </w:r>
      <w:r w:rsidR="00A97D60">
        <w:rPr>
          <w:rFonts w:asciiTheme="majorBidi" w:hAnsiTheme="majorBidi" w:cstheme="majorBidi"/>
          <w:sz w:val="24"/>
          <w:szCs w:val="24"/>
        </w:rPr>
        <w:t xml:space="preserve"> </w:t>
      </w:r>
      <w:r w:rsidR="00A97D60">
        <w:rPr>
          <w:rFonts w:asciiTheme="majorBidi" w:hAnsiTheme="majorBidi" w:cstheme="majorBidi"/>
          <w:sz w:val="24"/>
          <w:szCs w:val="24"/>
          <w:vertAlign w:val="superscript"/>
        </w:rPr>
        <w:t>1</w:t>
      </w:r>
    </w:p>
    <w:p w14:paraId="051647A3" w14:textId="481A2EE1" w:rsidR="00AA30B7" w:rsidRPr="00A97D60" w:rsidRDefault="00AA30B7" w:rsidP="00414B42">
      <w:pPr>
        <w:spacing w:line="360" w:lineRule="auto"/>
        <w:rPr>
          <w:rFonts w:asciiTheme="majorBidi" w:hAnsiTheme="majorBidi" w:cstheme="majorBidi"/>
          <w:sz w:val="24"/>
          <w:szCs w:val="24"/>
          <w:vertAlign w:val="superscript"/>
        </w:rPr>
      </w:pPr>
      <w:r w:rsidRPr="00AA30B7">
        <w:rPr>
          <w:rFonts w:asciiTheme="majorBidi" w:hAnsiTheme="majorBidi" w:cstheme="majorBidi"/>
          <w:sz w:val="24"/>
          <w:szCs w:val="24"/>
        </w:rPr>
        <w:lastRenderedPageBreak/>
        <w:t xml:space="preserve">Normal urine color is usually yellow, and can range </w:t>
      </w:r>
      <w:r w:rsidR="004E799E">
        <w:rPr>
          <w:rFonts w:asciiTheme="majorBidi" w:hAnsiTheme="majorBidi" w:cstheme="majorBidi"/>
          <w:sz w:val="24"/>
          <w:szCs w:val="24"/>
        </w:rPr>
        <w:t xml:space="preserve">from </w:t>
      </w:r>
      <w:r w:rsidRPr="00AA30B7">
        <w:rPr>
          <w:rFonts w:asciiTheme="majorBidi" w:hAnsiTheme="majorBidi" w:cstheme="majorBidi"/>
          <w:sz w:val="24"/>
          <w:szCs w:val="24"/>
        </w:rPr>
        <w:t xml:space="preserve">pale yellow to deep yellow depending on concentration. Many factors affect the color of urine, including certain medications and supplements and certain foods, such as beets. An unusual urine color can also be a sign of disease. For example, green color is indicative of pseudomonas infection. A yellow-green color is indicative of bilirubin, which is normally not present in urine except in liver disease. A red-colored urine is seen when blood is present in urine and can be an indicator of renal disease. It is important to note that cloudy urine doesn’t always indicate unhealthy urine. For example, sperm and skin cells are harmless and could make urine cloudy. Other substances that can make your urine cloudy, such as red blood cells, white blood cells and bacteria, may indicate several different medical conditions, including: dehydration, urinary tract infections (UTI), sexually transmitted diseases and infections (STDs and STIs), kidney stones, diabetes etc. </w:t>
      </w:r>
      <w:r w:rsidR="00A97D60">
        <w:rPr>
          <w:rFonts w:asciiTheme="majorBidi" w:hAnsiTheme="majorBidi" w:cstheme="majorBidi"/>
          <w:sz w:val="24"/>
          <w:szCs w:val="24"/>
          <w:vertAlign w:val="superscript"/>
        </w:rPr>
        <w:t>1, 3</w:t>
      </w:r>
    </w:p>
    <w:p w14:paraId="42C6DEF4" w14:textId="0AFB5243" w:rsidR="00AA30B7" w:rsidRPr="00AA30B7" w:rsidRDefault="00AA30B7" w:rsidP="00414B42">
      <w:pPr>
        <w:spacing w:line="360" w:lineRule="auto"/>
        <w:rPr>
          <w:rFonts w:asciiTheme="majorBidi" w:hAnsiTheme="majorBidi" w:cstheme="majorBidi"/>
          <w:sz w:val="24"/>
          <w:szCs w:val="24"/>
        </w:rPr>
      </w:pPr>
      <w:r w:rsidRPr="00AA30B7">
        <w:rPr>
          <w:rFonts w:asciiTheme="majorBidi" w:hAnsiTheme="majorBidi" w:cstheme="majorBidi"/>
          <w:b/>
          <w:bCs/>
          <w:sz w:val="24"/>
          <w:szCs w:val="24"/>
        </w:rPr>
        <w:t>Chemical Findings</w:t>
      </w:r>
      <w:r w:rsidRPr="00AA30B7">
        <w:rPr>
          <w:rFonts w:asciiTheme="majorBidi" w:hAnsiTheme="majorBidi" w:cstheme="majorBidi"/>
          <w:sz w:val="24"/>
          <w:szCs w:val="24"/>
        </w:rPr>
        <w:t xml:space="preserve"> – this involves examining chemical aspects of a urine sample. It involves using special test strips called dipsticks to test for certain chemical substances. The strips change color when they come in contact with specific substances.</w:t>
      </w:r>
      <w:r w:rsidR="00A97D60">
        <w:rPr>
          <w:rFonts w:asciiTheme="majorBidi" w:hAnsiTheme="majorBidi" w:cstheme="majorBidi"/>
          <w:sz w:val="24"/>
          <w:szCs w:val="24"/>
        </w:rPr>
        <w:t xml:space="preserve"> </w:t>
      </w:r>
      <w:r w:rsidR="00A97D60">
        <w:rPr>
          <w:rFonts w:asciiTheme="majorBidi" w:hAnsiTheme="majorBidi" w:cstheme="majorBidi"/>
          <w:sz w:val="24"/>
          <w:szCs w:val="24"/>
          <w:vertAlign w:val="superscript"/>
        </w:rPr>
        <w:t>1, 3</w:t>
      </w:r>
    </w:p>
    <w:p w14:paraId="62640CF5" w14:textId="668F8378" w:rsidR="00AA30B7" w:rsidRPr="00AA30B7" w:rsidRDefault="00AA30B7" w:rsidP="00414B42">
      <w:pPr>
        <w:spacing w:line="360" w:lineRule="auto"/>
        <w:rPr>
          <w:rFonts w:asciiTheme="majorBidi" w:hAnsiTheme="majorBidi" w:cstheme="majorBidi"/>
          <w:sz w:val="24"/>
          <w:szCs w:val="24"/>
        </w:rPr>
      </w:pPr>
      <w:r w:rsidRPr="00AA30B7">
        <w:rPr>
          <w:rFonts w:asciiTheme="majorBidi" w:hAnsiTheme="majorBidi" w:cstheme="majorBidi"/>
          <w:sz w:val="24"/>
          <w:szCs w:val="24"/>
        </w:rPr>
        <w:t>A protein urine measures the presence of proteins, such as albumin</w:t>
      </w:r>
      <w:r w:rsidR="004E799E">
        <w:rPr>
          <w:rFonts w:asciiTheme="majorBidi" w:hAnsiTheme="majorBidi" w:cstheme="majorBidi"/>
          <w:sz w:val="24"/>
          <w:szCs w:val="24"/>
        </w:rPr>
        <w:t>. High levels</w:t>
      </w:r>
      <w:r w:rsidRPr="00AA30B7">
        <w:rPr>
          <w:rFonts w:asciiTheme="majorBidi" w:hAnsiTheme="majorBidi" w:cstheme="majorBidi"/>
          <w:sz w:val="24"/>
          <w:szCs w:val="24"/>
        </w:rPr>
        <w:t xml:space="preserve"> are an indicator of heart failure, kidney issues and dehydration. A urine pH level test measures the acid-base level. An alkaline pH may indicate conditions including kidney issues and a urinary tract infection (UTI), while an acidic pH may indicate conditions including diabetes-related ketoacidosis and diarrhea. A glucose urine test measures the amount of glucose, which if high, could be a sign of diabetes or gestational diabetes. A specific gravity test measures the concentration of all chemical particles in urine, and an abnormal result may indicate a disease state. </w:t>
      </w:r>
      <w:r w:rsidR="00A97D60">
        <w:rPr>
          <w:rFonts w:asciiTheme="majorBidi" w:hAnsiTheme="majorBidi" w:cstheme="majorBidi"/>
          <w:sz w:val="24"/>
          <w:szCs w:val="24"/>
          <w:vertAlign w:val="superscript"/>
        </w:rPr>
        <w:t>1, 3</w:t>
      </w:r>
    </w:p>
    <w:p w14:paraId="68F217F6" w14:textId="41C67F50" w:rsidR="007B0451" w:rsidRDefault="00AA30B7" w:rsidP="00414B42">
      <w:pPr>
        <w:spacing w:line="360" w:lineRule="auto"/>
        <w:rPr>
          <w:rFonts w:asciiTheme="majorBidi" w:hAnsiTheme="majorBidi" w:cstheme="majorBidi"/>
          <w:sz w:val="24"/>
          <w:szCs w:val="24"/>
        </w:rPr>
      </w:pPr>
      <w:r w:rsidRPr="00AA30B7">
        <w:rPr>
          <w:rFonts w:asciiTheme="majorBidi" w:hAnsiTheme="majorBidi" w:cstheme="majorBidi"/>
          <w:b/>
          <w:bCs/>
          <w:sz w:val="24"/>
          <w:szCs w:val="24"/>
        </w:rPr>
        <w:t>Microscopic Findings</w:t>
      </w:r>
      <w:r w:rsidRPr="00AA30B7">
        <w:rPr>
          <w:rFonts w:asciiTheme="majorBidi" w:hAnsiTheme="majorBidi" w:cstheme="majorBidi"/>
          <w:sz w:val="24"/>
          <w:szCs w:val="24"/>
        </w:rPr>
        <w:t xml:space="preserve"> – this involves examining a urine sample under a microscope for any small substances, including: cells, cell fragments, urinary casts, mucus, bacteria or other microorganisms, crystals etc. This examination ultimately facilitates proper medication and treatment.</w:t>
      </w:r>
      <w:r w:rsidR="00A97D60">
        <w:rPr>
          <w:rFonts w:asciiTheme="majorBidi" w:hAnsiTheme="majorBidi" w:cstheme="majorBidi"/>
          <w:sz w:val="24"/>
          <w:szCs w:val="24"/>
        </w:rPr>
        <w:t xml:space="preserve"> </w:t>
      </w:r>
      <w:r w:rsidR="00A97D60">
        <w:rPr>
          <w:rFonts w:asciiTheme="majorBidi" w:hAnsiTheme="majorBidi" w:cstheme="majorBidi"/>
          <w:sz w:val="24"/>
          <w:szCs w:val="24"/>
          <w:vertAlign w:val="superscript"/>
        </w:rPr>
        <w:t>1, 3</w:t>
      </w:r>
    </w:p>
    <w:p w14:paraId="2EDA0227" w14:textId="770EFEEB" w:rsidR="004E799E" w:rsidRDefault="004E799E" w:rsidP="00414B42">
      <w:pPr>
        <w:spacing w:line="360" w:lineRule="auto"/>
        <w:rPr>
          <w:rFonts w:asciiTheme="majorBidi" w:hAnsiTheme="majorBidi" w:cstheme="majorBidi"/>
          <w:sz w:val="24"/>
          <w:szCs w:val="24"/>
        </w:rPr>
      </w:pPr>
      <w:r w:rsidRPr="004E799E">
        <w:rPr>
          <w:rFonts w:asciiTheme="majorBidi" w:hAnsiTheme="majorBidi" w:cstheme="majorBidi"/>
          <w:b/>
          <w:bCs/>
          <w:sz w:val="24"/>
          <w:szCs w:val="24"/>
        </w:rPr>
        <w:t>Culture Media</w:t>
      </w:r>
      <w:r>
        <w:rPr>
          <w:rFonts w:asciiTheme="majorBidi" w:hAnsiTheme="majorBidi" w:cstheme="majorBidi"/>
          <w:sz w:val="24"/>
          <w:szCs w:val="24"/>
        </w:rPr>
        <w:t xml:space="preserve"> – if t</w:t>
      </w:r>
      <w:r w:rsidRPr="004E799E">
        <w:rPr>
          <w:rFonts w:asciiTheme="majorBidi" w:hAnsiTheme="majorBidi" w:cstheme="majorBidi"/>
          <w:sz w:val="24"/>
          <w:szCs w:val="24"/>
        </w:rPr>
        <w:t xml:space="preserve">here is no or little growth on the agar </w:t>
      </w:r>
      <w:r>
        <w:rPr>
          <w:rFonts w:asciiTheme="majorBidi" w:hAnsiTheme="majorBidi" w:cstheme="majorBidi"/>
          <w:sz w:val="24"/>
          <w:szCs w:val="24"/>
        </w:rPr>
        <w:t>within 24-48 hours of incubation</w:t>
      </w:r>
      <w:r w:rsidRPr="004E799E">
        <w:rPr>
          <w:rFonts w:asciiTheme="majorBidi" w:hAnsiTheme="majorBidi" w:cstheme="majorBidi"/>
          <w:sz w:val="24"/>
          <w:szCs w:val="24"/>
        </w:rPr>
        <w:t>, the urine culture is considered negative</w:t>
      </w:r>
      <w:r>
        <w:rPr>
          <w:rFonts w:asciiTheme="majorBidi" w:hAnsiTheme="majorBidi" w:cstheme="majorBidi"/>
          <w:sz w:val="24"/>
          <w:szCs w:val="24"/>
        </w:rPr>
        <w:t xml:space="preserve">. </w:t>
      </w:r>
      <w:r w:rsidR="00A97D60">
        <w:rPr>
          <w:rFonts w:asciiTheme="majorBidi" w:hAnsiTheme="majorBidi" w:cstheme="majorBidi"/>
          <w:sz w:val="24"/>
          <w:szCs w:val="24"/>
          <w:vertAlign w:val="superscript"/>
        </w:rPr>
        <w:t>1, 3</w:t>
      </w:r>
    </w:p>
    <w:p w14:paraId="38F9E1D6" w14:textId="15567BEE" w:rsidR="00B22140" w:rsidRPr="00B22140" w:rsidRDefault="00B22140" w:rsidP="00414B42">
      <w:pPr>
        <w:spacing w:line="360" w:lineRule="auto"/>
        <w:rPr>
          <w:rFonts w:asciiTheme="majorBidi" w:hAnsiTheme="majorBidi" w:cstheme="majorBidi"/>
          <w:sz w:val="24"/>
          <w:szCs w:val="24"/>
        </w:rPr>
      </w:pPr>
      <w:r w:rsidRPr="00B22140">
        <w:rPr>
          <w:rFonts w:asciiTheme="majorBidi" w:hAnsiTheme="majorBidi" w:cstheme="majorBidi"/>
          <w:sz w:val="24"/>
          <w:szCs w:val="24"/>
        </w:rPr>
        <w:lastRenderedPageBreak/>
        <w:t xml:space="preserve">Before collecting a urine sample, thorough drug history must be obtained from the patient, as some drugs and medications may change the physical appearance of urine. This is important to know before establishing a definitive diagnosis. Once the diagnosis is confirmed, the appropriate medications or antibiotics are prescribed depending on the isolated organisms, the patient’s general health status and the site of infection. </w:t>
      </w:r>
      <w:r w:rsidR="00A97D60">
        <w:rPr>
          <w:rFonts w:asciiTheme="majorBidi" w:hAnsiTheme="majorBidi" w:cstheme="majorBidi"/>
          <w:sz w:val="24"/>
          <w:szCs w:val="24"/>
          <w:vertAlign w:val="superscript"/>
        </w:rPr>
        <w:t>1, 3</w:t>
      </w:r>
    </w:p>
    <w:p w14:paraId="5DB03807" w14:textId="0DD0C6CC" w:rsidR="00B22140" w:rsidRDefault="00B22140" w:rsidP="00A97D60">
      <w:pPr>
        <w:spacing w:line="360" w:lineRule="auto"/>
        <w:rPr>
          <w:rFonts w:asciiTheme="majorBidi" w:hAnsiTheme="majorBidi" w:cstheme="majorBidi"/>
          <w:sz w:val="24"/>
          <w:szCs w:val="24"/>
        </w:rPr>
      </w:pPr>
      <w:r w:rsidRPr="00B22140">
        <w:rPr>
          <w:rFonts w:asciiTheme="majorBidi" w:hAnsiTheme="majorBidi" w:cstheme="majorBidi"/>
          <w:sz w:val="24"/>
          <w:szCs w:val="24"/>
        </w:rPr>
        <w:t>Urinary tract infections (UTIs) are severe and are caused by a range of pathogens. Females are affected by UTIs more than men, and they are most commonly caused by Escherichia coli, Klebsiella pneumoniae, Proteus mirabilis, Enterococcus faecalis and Staphylococcus saprophyticus. The treatment approach depends on</w:t>
      </w:r>
      <w:r w:rsidR="004E799E">
        <w:rPr>
          <w:rFonts w:asciiTheme="majorBidi" w:hAnsiTheme="majorBidi" w:cstheme="majorBidi"/>
          <w:sz w:val="24"/>
          <w:szCs w:val="24"/>
        </w:rPr>
        <w:t xml:space="preserve"> if </w:t>
      </w:r>
      <w:r w:rsidRPr="00B22140">
        <w:rPr>
          <w:rFonts w:asciiTheme="majorBidi" w:hAnsiTheme="majorBidi" w:cstheme="majorBidi"/>
          <w:sz w:val="24"/>
          <w:szCs w:val="24"/>
        </w:rPr>
        <w:t xml:space="preserve">the infection is complicated or </w:t>
      </w:r>
      <w:r w:rsidR="004E799E">
        <w:rPr>
          <w:rFonts w:asciiTheme="majorBidi" w:hAnsiTheme="majorBidi" w:cstheme="majorBidi"/>
          <w:sz w:val="24"/>
          <w:szCs w:val="24"/>
        </w:rPr>
        <w:t>unco</w:t>
      </w:r>
      <w:r w:rsidRPr="00B22140">
        <w:rPr>
          <w:rFonts w:asciiTheme="majorBidi" w:hAnsiTheme="majorBidi" w:cstheme="majorBidi"/>
          <w:sz w:val="24"/>
          <w:szCs w:val="24"/>
        </w:rPr>
        <w:t xml:space="preserve">mplicated. Ciprofloxacin is used for both complicated and uncomplicated urinary tract infections. Other antibiotics include cefalexin, co-amoxiclav or trimethoprim. It is important to continue the full course of antibiotics, with proper dosing and intervals, to ensure successful treatment and prevent recurrence and resistance. </w:t>
      </w:r>
      <w:r w:rsidR="00A97D60">
        <w:rPr>
          <w:rFonts w:asciiTheme="majorBidi" w:hAnsiTheme="majorBidi" w:cstheme="majorBidi"/>
          <w:sz w:val="24"/>
          <w:szCs w:val="24"/>
          <w:vertAlign w:val="superscript"/>
        </w:rPr>
        <w:t>1</w:t>
      </w:r>
      <w:r w:rsidR="00A97D60">
        <w:rPr>
          <w:rFonts w:asciiTheme="majorBidi" w:hAnsiTheme="majorBidi" w:cstheme="majorBidi"/>
          <w:sz w:val="24"/>
          <w:szCs w:val="24"/>
          <w:vertAlign w:val="superscript"/>
        </w:rPr>
        <w:t>-</w:t>
      </w:r>
      <w:r w:rsidR="00A97D60">
        <w:rPr>
          <w:rFonts w:asciiTheme="majorBidi" w:hAnsiTheme="majorBidi" w:cstheme="majorBidi"/>
          <w:sz w:val="24"/>
          <w:szCs w:val="24"/>
          <w:vertAlign w:val="superscript"/>
        </w:rPr>
        <w:t>3</w:t>
      </w:r>
    </w:p>
    <w:p w14:paraId="1B68673D" w14:textId="15E5021F" w:rsidR="00476040" w:rsidRPr="00476040" w:rsidRDefault="00476040" w:rsidP="000F3182">
      <w:pPr>
        <w:spacing w:line="360" w:lineRule="auto"/>
        <w:jc w:val="center"/>
        <w:rPr>
          <w:rFonts w:asciiTheme="majorBidi" w:hAnsiTheme="majorBidi" w:cstheme="majorBidi"/>
          <w:b/>
          <w:bCs/>
          <w:sz w:val="28"/>
          <w:szCs w:val="28"/>
        </w:rPr>
      </w:pPr>
      <w:r w:rsidRPr="00476040">
        <w:rPr>
          <w:rFonts w:asciiTheme="majorBidi" w:hAnsiTheme="majorBidi" w:cstheme="majorBidi"/>
          <w:b/>
          <w:bCs/>
          <w:sz w:val="28"/>
          <w:szCs w:val="28"/>
        </w:rPr>
        <w:t xml:space="preserve">Conclusion </w:t>
      </w:r>
    </w:p>
    <w:p w14:paraId="5C280724" w14:textId="20097B8C" w:rsidR="00FC5313" w:rsidRPr="00466216" w:rsidRDefault="000F3182" w:rsidP="000F3182">
      <w:pPr>
        <w:spacing w:line="360" w:lineRule="auto"/>
        <w:rPr>
          <w:rFonts w:asciiTheme="majorBidi" w:hAnsiTheme="majorBidi" w:cstheme="majorBidi"/>
          <w:sz w:val="24"/>
          <w:szCs w:val="24"/>
        </w:rPr>
      </w:pPr>
      <w:r w:rsidRPr="000F3182">
        <w:rPr>
          <w:rFonts w:asciiTheme="majorBidi" w:hAnsiTheme="majorBidi" w:cstheme="majorBidi"/>
          <w:sz w:val="24"/>
          <w:szCs w:val="24"/>
        </w:rPr>
        <w:t xml:space="preserve">Urinalysis is an effective screening tool to assess the health status of an individual and detect some diseases and infections. It is important that </w:t>
      </w:r>
      <w:r>
        <w:rPr>
          <w:rFonts w:asciiTheme="majorBidi" w:hAnsiTheme="majorBidi" w:cstheme="majorBidi"/>
          <w:sz w:val="24"/>
          <w:szCs w:val="24"/>
        </w:rPr>
        <w:t xml:space="preserve">health care </w:t>
      </w:r>
      <w:r w:rsidRPr="000F3182">
        <w:rPr>
          <w:rFonts w:asciiTheme="majorBidi" w:hAnsiTheme="majorBidi" w:cstheme="majorBidi"/>
          <w:sz w:val="24"/>
          <w:szCs w:val="24"/>
        </w:rPr>
        <w:t>professionals understand methods for collecting urine, limit</w:t>
      </w:r>
      <w:r>
        <w:rPr>
          <w:rFonts w:asciiTheme="majorBidi" w:hAnsiTheme="majorBidi" w:cstheme="majorBidi"/>
          <w:sz w:val="24"/>
          <w:szCs w:val="24"/>
        </w:rPr>
        <w:t>ing</w:t>
      </w:r>
      <w:r w:rsidRPr="000F3182">
        <w:rPr>
          <w:rFonts w:asciiTheme="majorBidi" w:hAnsiTheme="majorBidi" w:cstheme="majorBidi"/>
          <w:sz w:val="24"/>
          <w:szCs w:val="24"/>
        </w:rPr>
        <w:t xml:space="preserve"> the risk of </w:t>
      </w:r>
      <w:r>
        <w:rPr>
          <w:rFonts w:asciiTheme="majorBidi" w:hAnsiTheme="majorBidi" w:cstheme="majorBidi"/>
          <w:sz w:val="24"/>
          <w:szCs w:val="24"/>
        </w:rPr>
        <w:t xml:space="preserve">contamination </w:t>
      </w:r>
      <w:r w:rsidRPr="000F3182">
        <w:rPr>
          <w:rFonts w:asciiTheme="majorBidi" w:hAnsiTheme="majorBidi" w:cstheme="majorBidi"/>
          <w:sz w:val="24"/>
          <w:szCs w:val="24"/>
        </w:rPr>
        <w:t>and accurately interpret</w:t>
      </w:r>
      <w:r>
        <w:rPr>
          <w:rFonts w:asciiTheme="majorBidi" w:hAnsiTheme="majorBidi" w:cstheme="majorBidi"/>
          <w:sz w:val="24"/>
          <w:szCs w:val="24"/>
        </w:rPr>
        <w:t>ing</w:t>
      </w:r>
      <w:r w:rsidRPr="000F3182">
        <w:rPr>
          <w:rFonts w:asciiTheme="majorBidi" w:hAnsiTheme="majorBidi" w:cstheme="majorBidi"/>
          <w:sz w:val="24"/>
          <w:szCs w:val="24"/>
        </w:rPr>
        <w:t xml:space="preserve"> results.</w:t>
      </w:r>
      <w:r w:rsidR="00A97D60">
        <w:rPr>
          <w:rFonts w:asciiTheme="majorBidi" w:hAnsiTheme="majorBidi" w:cstheme="majorBidi"/>
          <w:sz w:val="24"/>
          <w:szCs w:val="24"/>
        </w:rPr>
        <w:t xml:space="preserve"> </w:t>
      </w:r>
      <w:r w:rsidR="00A97D60">
        <w:rPr>
          <w:rFonts w:asciiTheme="majorBidi" w:hAnsiTheme="majorBidi" w:cstheme="majorBidi"/>
          <w:sz w:val="24"/>
          <w:szCs w:val="24"/>
          <w:vertAlign w:val="superscript"/>
        </w:rPr>
        <w:t>1</w:t>
      </w:r>
      <w:r w:rsidR="00A97D60">
        <w:rPr>
          <w:rFonts w:asciiTheme="majorBidi" w:hAnsiTheme="majorBidi" w:cstheme="majorBidi"/>
          <w:sz w:val="24"/>
          <w:szCs w:val="24"/>
          <w:vertAlign w:val="superscript"/>
        </w:rPr>
        <w:t xml:space="preserve"> </w:t>
      </w:r>
    </w:p>
    <w:p w14:paraId="2E18395A" w14:textId="725D06F6" w:rsidR="000F3182" w:rsidRPr="00A97D60" w:rsidRDefault="000F3182" w:rsidP="00A97D60">
      <w:pPr>
        <w:spacing w:line="360" w:lineRule="auto"/>
        <w:rPr>
          <w:rFonts w:asciiTheme="majorBidi" w:hAnsiTheme="majorBidi" w:cstheme="majorBidi"/>
          <w:sz w:val="24"/>
          <w:szCs w:val="24"/>
        </w:rPr>
      </w:pPr>
    </w:p>
    <w:p w14:paraId="6288B808" w14:textId="77777777" w:rsidR="00A97D60" w:rsidRDefault="00A97D60" w:rsidP="006F56F5">
      <w:pPr>
        <w:pStyle w:val="ListParagraph"/>
        <w:spacing w:line="360" w:lineRule="auto"/>
        <w:jc w:val="center"/>
        <w:rPr>
          <w:rFonts w:asciiTheme="majorBidi" w:hAnsiTheme="majorBidi" w:cstheme="majorBidi"/>
          <w:b/>
          <w:bCs/>
          <w:sz w:val="28"/>
          <w:szCs w:val="28"/>
        </w:rPr>
      </w:pPr>
    </w:p>
    <w:p w14:paraId="1B9255AC" w14:textId="77777777" w:rsidR="00A97D60" w:rsidRDefault="00A97D60" w:rsidP="006F56F5">
      <w:pPr>
        <w:pStyle w:val="ListParagraph"/>
        <w:spacing w:line="360" w:lineRule="auto"/>
        <w:jc w:val="center"/>
        <w:rPr>
          <w:rFonts w:asciiTheme="majorBidi" w:hAnsiTheme="majorBidi" w:cstheme="majorBidi"/>
          <w:b/>
          <w:bCs/>
          <w:sz w:val="28"/>
          <w:szCs w:val="28"/>
        </w:rPr>
      </w:pPr>
    </w:p>
    <w:p w14:paraId="48F53376" w14:textId="77777777" w:rsidR="00A97D60" w:rsidRDefault="00A97D60" w:rsidP="006F56F5">
      <w:pPr>
        <w:pStyle w:val="ListParagraph"/>
        <w:spacing w:line="360" w:lineRule="auto"/>
        <w:jc w:val="center"/>
        <w:rPr>
          <w:rFonts w:asciiTheme="majorBidi" w:hAnsiTheme="majorBidi" w:cstheme="majorBidi"/>
          <w:b/>
          <w:bCs/>
          <w:sz w:val="28"/>
          <w:szCs w:val="28"/>
        </w:rPr>
      </w:pPr>
    </w:p>
    <w:p w14:paraId="57EF17B2" w14:textId="77777777" w:rsidR="00A97D60" w:rsidRDefault="00A97D60" w:rsidP="006F56F5">
      <w:pPr>
        <w:pStyle w:val="ListParagraph"/>
        <w:spacing w:line="360" w:lineRule="auto"/>
        <w:jc w:val="center"/>
        <w:rPr>
          <w:rFonts w:asciiTheme="majorBidi" w:hAnsiTheme="majorBidi" w:cstheme="majorBidi"/>
          <w:b/>
          <w:bCs/>
          <w:sz w:val="28"/>
          <w:szCs w:val="28"/>
        </w:rPr>
      </w:pPr>
    </w:p>
    <w:p w14:paraId="0E0B5AEE" w14:textId="77777777" w:rsidR="00A97D60" w:rsidRDefault="00A97D60" w:rsidP="006F56F5">
      <w:pPr>
        <w:pStyle w:val="ListParagraph"/>
        <w:spacing w:line="360" w:lineRule="auto"/>
        <w:jc w:val="center"/>
        <w:rPr>
          <w:rFonts w:asciiTheme="majorBidi" w:hAnsiTheme="majorBidi" w:cstheme="majorBidi"/>
          <w:b/>
          <w:bCs/>
          <w:sz w:val="28"/>
          <w:szCs w:val="28"/>
        </w:rPr>
      </w:pPr>
    </w:p>
    <w:p w14:paraId="385976F2" w14:textId="77777777" w:rsidR="00A97D60" w:rsidRDefault="00A97D60" w:rsidP="006F56F5">
      <w:pPr>
        <w:pStyle w:val="ListParagraph"/>
        <w:spacing w:line="360" w:lineRule="auto"/>
        <w:jc w:val="center"/>
        <w:rPr>
          <w:rFonts w:asciiTheme="majorBidi" w:hAnsiTheme="majorBidi" w:cstheme="majorBidi"/>
          <w:b/>
          <w:bCs/>
          <w:sz w:val="28"/>
          <w:szCs w:val="28"/>
        </w:rPr>
      </w:pPr>
    </w:p>
    <w:p w14:paraId="1A20F2FF" w14:textId="77777777" w:rsidR="00A97D60" w:rsidRDefault="00A97D60" w:rsidP="006F56F5">
      <w:pPr>
        <w:pStyle w:val="ListParagraph"/>
        <w:spacing w:line="360" w:lineRule="auto"/>
        <w:jc w:val="center"/>
        <w:rPr>
          <w:rFonts w:asciiTheme="majorBidi" w:hAnsiTheme="majorBidi" w:cstheme="majorBidi"/>
          <w:b/>
          <w:bCs/>
          <w:sz w:val="28"/>
          <w:szCs w:val="28"/>
        </w:rPr>
      </w:pPr>
    </w:p>
    <w:p w14:paraId="70A8E4A2" w14:textId="77777777" w:rsidR="00A97D60" w:rsidRDefault="00A97D60" w:rsidP="006F56F5">
      <w:pPr>
        <w:pStyle w:val="ListParagraph"/>
        <w:spacing w:line="360" w:lineRule="auto"/>
        <w:jc w:val="center"/>
        <w:rPr>
          <w:rFonts w:asciiTheme="majorBidi" w:hAnsiTheme="majorBidi" w:cstheme="majorBidi"/>
          <w:b/>
          <w:bCs/>
          <w:sz w:val="28"/>
          <w:szCs w:val="28"/>
        </w:rPr>
      </w:pPr>
    </w:p>
    <w:p w14:paraId="5122E7A4" w14:textId="7D16D9A7" w:rsidR="000F3182" w:rsidRPr="006F56F5" w:rsidRDefault="000F3182" w:rsidP="006F56F5">
      <w:pPr>
        <w:pStyle w:val="ListParagraph"/>
        <w:spacing w:line="360" w:lineRule="auto"/>
        <w:jc w:val="center"/>
        <w:rPr>
          <w:rFonts w:asciiTheme="majorBidi" w:hAnsiTheme="majorBidi" w:cstheme="majorBidi"/>
          <w:b/>
          <w:bCs/>
          <w:sz w:val="28"/>
          <w:szCs w:val="28"/>
        </w:rPr>
      </w:pPr>
      <w:r w:rsidRPr="006F56F5">
        <w:rPr>
          <w:rFonts w:asciiTheme="majorBidi" w:hAnsiTheme="majorBidi" w:cstheme="majorBidi"/>
          <w:b/>
          <w:bCs/>
          <w:sz w:val="28"/>
          <w:szCs w:val="28"/>
        </w:rPr>
        <w:lastRenderedPageBreak/>
        <w:t xml:space="preserve">References </w:t>
      </w:r>
    </w:p>
    <w:p w14:paraId="4B45FB30" w14:textId="56C2455D" w:rsidR="000F3182" w:rsidRPr="006F56F5" w:rsidRDefault="000F3182" w:rsidP="006F56F5">
      <w:pPr>
        <w:pStyle w:val="ListParagraph"/>
        <w:spacing w:line="360" w:lineRule="auto"/>
        <w:jc w:val="center"/>
        <w:rPr>
          <w:rFonts w:asciiTheme="majorBidi" w:hAnsiTheme="majorBidi" w:cstheme="majorBidi"/>
          <w:b/>
          <w:bCs/>
          <w:sz w:val="28"/>
          <w:szCs w:val="28"/>
        </w:rPr>
      </w:pPr>
    </w:p>
    <w:p w14:paraId="75EBF452" w14:textId="72BB6BD2" w:rsidR="000F3182" w:rsidRPr="006F56F5" w:rsidRDefault="006F56F5" w:rsidP="006F56F5">
      <w:pPr>
        <w:pStyle w:val="ListParagraph"/>
        <w:numPr>
          <w:ilvl w:val="0"/>
          <w:numId w:val="7"/>
        </w:numPr>
        <w:spacing w:line="360" w:lineRule="auto"/>
        <w:rPr>
          <w:rFonts w:asciiTheme="majorBidi" w:hAnsiTheme="majorBidi" w:cstheme="majorBidi"/>
          <w:sz w:val="24"/>
          <w:szCs w:val="24"/>
        </w:rPr>
      </w:pPr>
      <w:r w:rsidRPr="006F56F5">
        <w:rPr>
          <w:rFonts w:asciiTheme="majorBidi" w:hAnsiTheme="majorBidi" w:cstheme="majorBidi"/>
          <w:sz w:val="24"/>
          <w:szCs w:val="24"/>
        </w:rPr>
        <w:t>Contributor, N. (2022). Urinalysis: how to interpret results | Nursing Times.</w:t>
      </w:r>
      <w:r w:rsidR="00AB7AD7">
        <w:rPr>
          <w:rFonts w:asciiTheme="majorBidi" w:hAnsiTheme="majorBidi" w:cstheme="majorBidi"/>
          <w:sz w:val="24"/>
          <w:szCs w:val="24"/>
        </w:rPr>
        <w:t>net</w:t>
      </w:r>
      <w:r w:rsidRPr="006F56F5">
        <w:rPr>
          <w:rFonts w:asciiTheme="majorBidi" w:hAnsiTheme="majorBidi" w:cstheme="majorBidi"/>
          <w:sz w:val="24"/>
          <w:szCs w:val="24"/>
        </w:rPr>
        <w:t xml:space="preserve"> Retrieved </w:t>
      </w:r>
      <w:r w:rsidR="00A97D60">
        <w:rPr>
          <w:rFonts w:asciiTheme="majorBidi" w:hAnsiTheme="majorBidi" w:cstheme="majorBidi"/>
          <w:sz w:val="24"/>
          <w:szCs w:val="24"/>
        </w:rPr>
        <w:t>14</w:t>
      </w:r>
      <w:r w:rsidRPr="006F56F5">
        <w:rPr>
          <w:rFonts w:asciiTheme="majorBidi" w:hAnsiTheme="majorBidi" w:cstheme="majorBidi"/>
          <w:sz w:val="24"/>
          <w:szCs w:val="24"/>
        </w:rPr>
        <w:t xml:space="preserve"> June 2022, from </w:t>
      </w:r>
      <w:hyperlink r:id="rId8" w:history="1">
        <w:r w:rsidRPr="006F56F5">
          <w:rPr>
            <w:rStyle w:val="Hyperlink"/>
            <w:rFonts w:asciiTheme="majorBidi" w:hAnsiTheme="majorBidi" w:cstheme="majorBidi"/>
            <w:sz w:val="24"/>
            <w:szCs w:val="24"/>
          </w:rPr>
          <w:t>https://www.nursingtimes.net/clinical-archive/continence/urinalysis-how-to-interpret-results-07-06-2016/</w:t>
        </w:r>
      </w:hyperlink>
    </w:p>
    <w:p w14:paraId="50A057F3" w14:textId="22773930" w:rsidR="00F6396F" w:rsidRPr="00A97D60" w:rsidRDefault="006F56F5" w:rsidP="00A97D60">
      <w:pPr>
        <w:pStyle w:val="ListParagraph"/>
        <w:numPr>
          <w:ilvl w:val="0"/>
          <w:numId w:val="7"/>
        </w:numPr>
        <w:spacing w:line="360" w:lineRule="auto"/>
        <w:rPr>
          <w:rFonts w:asciiTheme="majorBidi" w:hAnsiTheme="majorBidi" w:cstheme="majorBidi"/>
          <w:sz w:val="24"/>
          <w:szCs w:val="24"/>
        </w:rPr>
      </w:pPr>
      <w:r w:rsidRPr="006F56F5">
        <w:rPr>
          <w:rFonts w:asciiTheme="majorBidi" w:hAnsiTheme="majorBidi" w:cstheme="majorBidi"/>
          <w:color w:val="303030"/>
          <w:sz w:val="24"/>
          <w:szCs w:val="24"/>
          <w:shd w:val="clear" w:color="auto" w:fill="FFFFFF"/>
        </w:rPr>
        <w:t>Flores-Mireles AL, Walker JN, Caparon M, Hultgren SJ. Urinary tract infections: epidemiology, mechanisms of infection and treatment options. </w:t>
      </w:r>
      <w:r w:rsidRPr="006F56F5">
        <w:rPr>
          <w:rFonts w:asciiTheme="majorBidi" w:hAnsiTheme="majorBidi" w:cstheme="majorBidi"/>
          <w:i/>
          <w:iCs/>
          <w:color w:val="303030"/>
          <w:sz w:val="24"/>
          <w:szCs w:val="24"/>
          <w:shd w:val="clear" w:color="auto" w:fill="FFFFFF"/>
        </w:rPr>
        <w:t>Nat Rev Microbiol</w:t>
      </w:r>
      <w:r w:rsidRPr="006F56F5">
        <w:rPr>
          <w:rFonts w:asciiTheme="majorBidi" w:hAnsiTheme="majorBidi" w:cstheme="majorBidi"/>
          <w:color w:val="303030"/>
          <w:sz w:val="24"/>
          <w:szCs w:val="24"/>
          <w:shd w:val="clear" w:color="auto" w:fill="FFFFFF"/>
        </w:rPr>
        <w:t>. 2015;13(5):269-284. doi:10.1038/nrmicro3432</w:t>
      </w:r>
    </w:p>
    <w:p w14:paraId="52D999B0" w14:textId="30064B05" w:rsidR="00A97D60" w:rsidRPr="00A97D60" w:rsidRDefault="00A97D60" w:rsidP="00A97D60">
      <w:pPr>
        <w:pStyle w:val="ListParagraph"/>
        <w:numPr>
          <w:ilvl w:val="0"/>
          <w:numId w:val="7"/>
        </w:numPr>
        <w:spacing w:line="360" w:lineRule="auto"/>
        <w:rPr>
          <w:rFonts w:asciiTheme="majorBidi" w:hAnsiTheme="majorBidi" w:cstheme="majorBidi"/>
          <w:sz w:val="24"/>
          <w:szCs w:val="24"/>
        </w:rPr>
      </w:pPr>
      <w:r w:rsidRPr="00A97D60">
        <w:rPr>
          <w:rFonts w:asciiTheme="majorBidi" w:hAnsiTheme="majorBidi" w:cstheme="majorBidi"/>
          <w:sz w:val="24"/>
          <w:szCs w:val="24"/>
        </w:rPr>
        <w:t xml:space="preserve">Review of Medical Microbiology and Immunology PDF 13th Edition Free [Internet]. All Things Medicine. 2022 [cited </w:t>
      </w:r>
      <w:r>
        <w:rPr>
          <w:rFonts w:asciiTheme="majorBidi" w:hAnsiTheme="majorBidi" w:cstheme="majorBidi"/>
          <w:sz w:val="24"/>
          <w:szCs w:val="24"/>
        </w:rPr>
        <w:t>14</w:t>
      </w:r>
      <w:r w:rsidRPr="00A97D60">
        <w:rPr>
          <w:rFonts w:asciiTheme="majorBidi" w:hAnsiTheme="majorBidi" w:cstheme="majorBidi"/>
          <w:sz w:val="24"/>
          <w:szCs w:val="24"/>
        </w:rPr>
        <w:t xml:space="preserve"> </w:t>
      </w:r>
      <w:r>
        <w:rPr>
          <w:rFonts w:asciiTheme="majorBidi" w:hAnsiTheme="majorBidi" w:cstheme="majorBidi"/>
          <w:sz w:val="24"/>
          <w:szCs w:val="24"/>
        </w:rPr>
        <w:t>June</w:t>
      </w:r>
      <w:r w:rsidRPr="00A97D60">
        <w:rPr>
          <w:rFonts w:asciiTheme="majorBidi" w:hAnsiTheme="majorBidi" w:cstheme="majorBidi"/>
          <w:sz w:val="24"/>
          <w:szCs w:val="24"/>
        </w:rPr>
        <w:t xml:space="preserve"> 2022].</w:t>
      </w:r>
    </w:p>
    <w:p w14:paraId="6616D213" w14:textId="1486031D" w:rsidR="00F6396F" w:rsidRDefault="00F6396F" w:rsidP="00AA3CF0">
      <w:pPr>
        <w:jc w:val="center"/>
        <w:rPr>
          <w:rFonts w:asciiTheme="majorBidi" w:hAnsiTheme="majorBidi" w:cstheme="majorBidi"/>
          <w:sz w:val="28"/>
          <w:szCs w:val="28"/>
        </w:rPr>
      </w:pPr>
    </w:p>
    <w:p w14:paraId="74322BB3" w14:textId="43C36CC3" w:rsidR="00F6396F" w:rsidRDefault="00F6396F" w:rsidP="00AA3CF0">
      <w:pPr>
        <w:jc w:val="center"/>
        <w:rPr>
          <w:rFonts w:asciiTheme="majorBidi" w:hAnsiTheme="majorBidi" w:cstheme="majorBidi"/>
          <w:sz w:val="28"/>
          <w:szCs w:val="28"/>
        </w:rPr>
      </w:pPr>
    </w:p>
    <w:p w14:paraId="3B303CB2" w14:textId="449559EC" w:rsidR="00F6396F" w:rsidRDefault="00F6396F" w:rsidP="00AA3CF0">
      <w:pPr>
        <w:jc w:val="center"/>
        <w:rPr>
          <w:rFonts w:asciiTheme="majorBidi" w:hAnsiTheme="majorBidi" w:cstheme="majorBidi"/>
          <w:sz w:val="28"/>
          <w:szCs w:val="28"/>
        </w:rPr>
      </w:pPr>
    </w:p>
    <w:p w14:paraId="30A783BC" w14:textId="77777777" w:rsidR="00F6396F" w:rsidRDefault="00F6396F" w:rsidP="00AA3CF0">
      <w:pPr>
        <w:jc w:val="center"/>
        <w:rPr>
          <w:rFonts w:asciiTheme="majorBidi" w:hAnsiTheme="majorBidi" w:cstheme="majorBidi"/>
          <w:sz w:val="28"/>
          <w:szCs w:val="28"/>
        </w:rPr>
      </w:pPr>
    </w:p>
    <w:p w14:paraId="7D527291" w14:textId="5F022CAB" w:rsidR="00AA3CF0" w:rsidRDefault="00AA3CF0" w:rsidP="00AA3CF0">
      <w:pPr>
        <w:jc w:val="center"/>
        <w:rPr>
          <w:rFonts w:asciiTheme="majorBidi" w:hAnsiTheme="majorBidi" w:cstheme="majorBidi"/>
          <w:sz w:val="28"/>
          <w:szCs w:val="28"/>
        </w:rPr>
      </w:pPr>
    </w:p>
    <w:p w14:paraId="71789008" w14:textId="6CADEBA7" w:rsidR="00AA3CF0" w:rsidRDefault="00AA3CF0" w:rsidP="00AA3CF0">
      <w:pPr>
        <w:jc w:val="center"/>
        <w:rPr>
          <w:rFonts w:asciiTheme="majorBidi" w:hAnsiTheme="majorBidi" w:cstheme="majorBidi"/>
          <w:sz w:val="28"/>
          <w:szCs w:val="28"/>
        </w:rPr>
      </w:pPr>
    </w:p>
    <w:p w14:paraId="67365BD4" w14:textId="77777777" w:rsidR="00F6396F" w:rsidRDefault="00F6396F" w:rsidP="00AA3CF0">
      <w:pPr>
        <w:jc w:val="center"/>
        <w:rPr>
          <w:rFonts w:asciiTheme="majorBidi" w:hAnsiTheme="majorBidi" w:cstheme="majorBidi"/>
          <w:sz w:val="28"/>
          <w:szCs w:val="28"/>
        </w:rPr>
      </w:pPr>
    </w:p>
    <w:p w14:paraId="14C1BB20" w14:textId="011A5E71" w:rsidR="00AA3CF0" w:rsidRDefault="00AA3CF0" w:rsidP="00AA3CF0">
      <w:pPr>
        <w:jc w:val="center"/>
        <w:rPr>
          <w:rFonts w:asciiTheme="majorBidi" w:hAnsiTheme="majorBidi" w:cstheme="majorBidi"/>
          <w:sz w:val="28"/>
          <w:szCs w:val="28"/>
        </w:rPr>
      </w:pPr>
    </w:p>
    <w:p w14:paraId="6BA5B8CA" w14:textId="4FAF0FE0" w:rsidR="00F6396F" w:rsidRDefault="00F6396F" w:rsidP="00AA3CF0">
      <w:pPr>
        <w:jc w:val="center"/>
        <w:rPr>
          <w:rFonts w:asciiTheme="majorBidi" w:hAnsiTheme="majorBidi" w:cstheme="majorBidi"/>
          <w:sz w:val="28"/>
          <w:szCs w:val="28"/>
        </w:rPr>
      </w:pPr>
    </w:p>
    <w:p w14:paraId="0A00D860" w14:textId="5D797FBD" w:rsidR="00F6396F" w:rsidRDefault="00F6396F" w:rsidP="00AA3CF0">
      <w:pPr>
        <w:jc w:val="center"/>
        <w:rPr>
          <w:rFonts w:asciiTheme="majorBidi" w:hAnsiTheme="majorBidi" w:cstheme="majorBidi"/>
          <w:sz w:val="28"/>
          <w:szCs w:val="28"/>
        </w:rPr>
      </w:pPr>
    </w:p>
    <w:p w14:paraId="19265D97" w14:textId="6FE11ADB" w:rsidR="00F6396F" w:rsidRDefault="00F6396F" w:rsidP="00AA3CF0">
      <w:pPr>
        <w:jc w:val="center"/>
        <w:rPr>
          <w:rFonts w:asciiTheme="majorBidi" w:hAnsiTheme="majorBidi" w:cstheme="majorBidi"/>
          <w:sz w:val="28"/>
          <w:szCs w:val="28"/>
        </w:rPr>
      </w:pPr>
    </w:p>
    <w:p w14:paraId="29D03BD2" w14:textId="3493AF4C" w:rsidR="00F6396F" w:rsidRDefault="00F6396F" w:rsidP="00AA3CF0">
      <w:pPr>
        <w:jc w:val="center"/>
        <w:rPr>
          <w:rFonts w:asciiTheme="majorBidi" w:hAnsiTheme="majorBidi" w:cstheme="majorBidi"/>
          <w:sz w:val="28"/>
          <w:szCs w:val="28"/>
        </w:rPr>
      </w:pPr>
    </w:p>
    <w:p w14:paraId="20B8BF71" w14:textId="6A951ACE" w:rsidR="00F6396F" w:rsidRDefault="00F6396F" w:rsidP="00AA3CF0">
      <w:pPr>
        <w:jc w:val="center"/>
        <w:rPr>
          <w:rFonts w:asciiTheme="majorBidi" w:hAnsiTheme="majorBidi" w:cstheme="majorBidi"/>
          <w:sz w:val="28"/>
          <w:szCs w:val="28"/>
        </w:rPr>
      </w:pPr>
    </w:p>
    <w:p w14:paraId="1D6A8401" w14:textId="77777777" w:rsidR="004B1F32" w:rsidRPr="00AA3CF0" w:rsidRDefault="004B1F32" w:rsidP="00F6396F">
      <w:pPr>
        <w:rPr>
          <w:rFonts w:asciiTheme="majorBidi" w:hAnsiTheme="majorBidi" w:cstheme="majorBidi"/>
          <w:sz w:val="28"/>
          <w:szCs w:val="28"/>
        </w:rPr>
      </w:pPr>
    </w:p>
    <w:sectPr w:rsidR="004B1F32" w:rsidRPr="00AA3CF0" w:rsidSect="00F6396F">
      <w:footerReference w:type="default" r:id="rId9"/>
      <w:pgSz w:w="12240" w:h="15840"/>
      <w:pgMar w:top="1440" w:right="1803" w:bottom="1440" w:left="1803"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D3CE40" w14:textId="77777777" w:rsidR="00237911" w:rsidRDefault="00237911" w:rsidP="00AA3CF0">
      <w:pPr>
        <w:spacing w:after="0" w:line="240" w:lineRule="auto"/>
      </w:pPr>
      <w:r>
        <w:separator/>
      </w:r>
    </w:p>
  </w:endnote>
  <w:endnote w:type="continuationSeparator" w:id="0">
    <w:p w14:paraId="2B548F8C" w14:textId="77777777" w:rsidR="00237911" w:rsidRDefault="00237911" w:rsidP="00AA3C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sz w:val="24"/>
        <w:szCs w:val="24"/>
      </w:rPr>
      <w:id w:val="1247387214"/>
      <w:docPartObj>
        <w:docPartGallery w:val="Page Numbers (Bottom of Page)"/>
        <w:docPartUnique/>
      </w:docPartObj>
    </w:sdtPr>
    <w:sdtEndPr>
      <w:rPr>
        <w:noProof/>
      </w:rPr>
    </w:sdtEndPr>
    <w:sdtContent>
      <w:p w14:paraId="58103A8C" w14:textId="60B89B5D" w:rsidR="00F6396F" w:rsidRPr="004B1F32" w:rsidRDefault="00F6396F">
        <w:pPr>
          <w:pStyle w:val="Footer"/>
          <w:jc w:val="center"/>
          <w:rPr>
            <w:rFonts w:asciiTheme="majorBidi" w:hAnsiTheme="majorBidi" w:cstheme="majorBidi"/>
            <w:sz w:val="24"/>
            <w:szCs w:val="24"/>
          </w:rPr>
        </w:pPr>
        <w:r w:rsidRPr="002D4ACF">
          <w:rPr>
            <w:rFonts w:asciiTheme="majorBidi" w:hAnsiTheme="majorBidi" w:cstheme="majorBidi"/>
            <w:sz w:val="24"/>
            <w:szCs w:val="24"/>
          </w:rPr>
          <w:fldChar w:fldCharType="begin"/>
        </w:r>
        <w:r w:rsidRPr="002D4ACF">
          <w:rPr>
            <w:rFonts w:asciiTheme="majorBidi" w:hAnsiTheme="majorBidi" w:cstheme="majorBidi"/>
            <w:sz w:val="24"/>
            <w:szCs w:val="24"/>
          </w:rPr>
          <w:instrText xml:space="preserve"> PAGE   \* MERGEFORMAT </w:instrText>
        </w:r>
        <w:r w:rsidRPr="002D4ACF">
          <w:rPr>
            <w:rFonts w:asciiTheme="majorBidi" w:hAnsiTheme="majorBidi" w:cstheme="majorBidi"/>
            <w:sz w:val="24"/>
            <w:szCs w:val="24"/>
          </w:rPr>
          <w:fldChar w:fldCharType="separate"/>
        </w:r>
        <w:r w:rsidRPr="002D4ACF">
          <w:rPr>
            <w:rFonts w:asciiTheme="majorBidi" w:hAnsiTheme="majorBidi" w:cstheme="majorBidi"/>
            <w:noProof/>
            <w:sz w:val="24"/>
            <w:szCs w:val="24"/>
          </w:rPr>
          <w:t>2</w:t>
        </w:r>
        <w:r w:rsidRPr="002D4ACF">
          <w:rPr>
            <w:rFonts w:asciiTheme="majorBidi" w:hAnsiTheme="majorBidi" w:cstheme="majorBidi"/>
            <w:noProof/>
            <w:sz w:val="24"/>
            <w:szCs w:val="24"/>
          </w:rPr>
          <w:fldChar w:fldCharType="end"/>
        </w:r>
      </w:p>
    </w:sdtContent>
  </w:sdt>
  <w:p w14:paraId="5A9B9902" w14:textId="77777777" w:rsidR="00F6396F" w:rsidRDefault="00F639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45B331" w14:textId="77777777" w:rsidR="00237911" w:rsidRDefault="00237911" w:rsidP="00AA3CF0">
      <w:pPr>
        <w:spacing w:after="0" w:line="240" w:lineRule="auto"/>
      </w:pPr>
      <w:r>
        <w:separator/>
      </w:r>
    </w:p>
  </w:footnote>
  <w:footnote w:type="continuationSeparator" w:id="0">
    <w:p w14:paraId="6662D71D" w14:textId="77777777" w:rsidR="00237911" w:rsidRDefault="00237911" w:rsidP="00AA3C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74709"/>
    <w:multiLevelType w:val="hybridMultilevel"/>
    <w:tmpl w:val="FEB070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1C52BC0"/>
    <w:multiLevelType w:val="hybridMultilevel"/>
    <w:tmpl w:val="54DE528A"/>
    <w:lvl w:ilvl="0" w:tplc="62A6D476">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6320128"/>
    <w:multiLevelType w:val="hybridMultilevel"/>
    <w:tmpl w:val="E9E49394"/>
    <w:lvl w:ilvl="0" w:tplc="A4A019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1A8155C"/>
    <w:multiLevelType w:val="hybridMultilevel"/>
    <w:tmpl w:val="2B1AC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FFA38E7"/>
    <w:multiLevelType w:val="hybridMultilevel"/>
    <w:tmpl w:val="5E5ED284"/>
    <w:lvl w:ilvl="0" w:tplc="04090001">
      <w:start w:val="1"/>
      <w:numFmt w:val="bullet"/>
      <w:lvlText w:val=""/>
      <w:lvlJc w:val="left"/>
      <w:pPr>
        <w:ind w:left="861"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33E7D01"/>
    <w:multiLevelType w:val="hybridMultilevel"/>
    <w:tmpl w:val="E1DC5C56"/>
    <w:lvl w:ilvl="0" w:tplc="62A6D476">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2AF6B8F"/>
    <w:multiLevelType w:val="hybridMultilevel"/>
    <w:tmpl w:val="14F43C06"/>
    <w:lvl w:ilvl="0" w:tplc="035886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368485752">
    <w:abstractNumId w:val="0"/>
  </w:num>
  <w:num w:numId="2" w16cid:durableId="636567083">
    <w:abstractNumId w:val="3"/>
  </w:num>
  <w:num w:numId="3" w16cid:durableId="55595274">
    <w:abstractNumId w:val="1"/>
  </w:num>
  <w:num w:numId="4" w16cid:durableId="1440833070">
    <w:abstractNumId w:val="5"/>
  </w:num>
  <w:num w:numId="5" w16cid:durableId="1331370771">
    <w:abstractNumId w:val="4"/>
  </w:num>
  <w:num w:numId="6" w16cid:durableId="484392859">
    <w:abstractNumId w:val="2"/>
  </w:num>
  <w:num w:numId="7" w16cid:durableId="50832937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CF0"/>
    <w:rsid w:val="00086497"/>
    <w:rsid w:val="000C52A8"/>
    <w:rsid w:val="000F3182"/>
    <w:rsid w:val="001E7B57"/>
    <w:rsid w:val="00237911"/>
    <w:rsid w:val="002D4ACF"/>
    <w:rsid w:val="00326BE6"/>
    <w:rsid w:val="003B3CDA"/>
    <w:rsid w:val="00414B42"/>
    <w:rsid w:val="0042661F"/>
    <w:rsid w:val="00456560"/>
    <w:rsid w:val="00466216"/>
    <w:rsid w:val="00466D7F"/>
    <w:rsid w:val="00476040"/>
    <w:rsid w:val="004B1F32"/>
    <w:rsid w:val="004D3B6A"/>
    <w:rsid w:val="004E799E"/>
    <w:rsid w:val="0057621A"/>
    <w:rsid w:val="005A4AAF"/>
    <w:rsid w:val="005D2484"/>
    <w:rsid w:val="006F56F5"/>
    <w:rsid w:val="007B0451"/>
    <w:rsid w:val="008E385A"/>
    <w:rsid w:val="009B6731"/>
    <w:rsid w:val="00A43F61"/>
    <w:rsid w:val="00A51AFE"/>
    <w:rsid w:val="00A97D60"/>
    <w:rsid w:val="00AA30B7"/>
    <w:rsid w:val="00AA3CF0"/>
    <w:rsid w:val="00AB7AD7"/>
    <w:rsid w:val="00B22140"/>
    <w:rsid w:val="00B43DC1"/>
    <w:rsid w:val="00B50F65"/>
    <w:rsid w:val="00B928E2"/>
    <w:rsid w:val="00CF4C28"/>
    <w:rsid w:val="00DA3574"/>
    <w:rsid w:val="00DF18B2"/>
    <w:rsid w:val="00E26AF4"/>
    <w:rsid w:val="00F00AB0"/>
    <w:rsid w:val="00F230D1"/>
    <w:rsid w:val="00F451DD"/>
    <w:rsid w:val="00F6396F"/>
    <w:rsid w:val="00FC5313"/>
    <w:rsid w:val="00FE3BB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8DB033"/>
  <w15:chartTrackingRefBased/>
  <w15:docId w15:val="{10E0B33A-A0FB-4F1D-9942-014FD35D4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A3CF0"/>
    <w:pPr>
      <w:spacing w:after="0" w:line="240" w:lineRule="auto"/>
      <w:contextualSpacing/>
    </w:pPr>
    <w:rPr>
      <w:rFonts w:asciiTheme="majorHAnsi" w:eastAsiaTheme="majorEastAsia" w:hAnsiTheme="majorHAnsi" w:cstheme="majorBidi"/>
      <w:spacing w:val="-10"/>
      <w:kern w:val="28"/>
      <w:sz w:val="56"/>
      <w:szCs w:val="56"/>
      <w:lang w:val="en-GB"/>
    </w:rPr>
  </w:style>
  <w:style w:type="character" w:customStyle="1" w:styleId="TitleChar">
    <w:name w:val="Title Char"/>
    <w:basedOn w:val="DefaultParagraphFont"/>
    <w:link w:val="Title"/>
    <w:uiPriority w:val="10"/>
    <w:rsid w:val="00AA3CF0"/>
    <w:rPr>
      <w:rFonts w:asciiTheme="majorHAnsi" w:eastAsiaTheme="majorEastAsia" w:hAnsiTheme="majorHAnsi" w:cstheme="majorBidi"/>
      <w:spacing w:val="-10"/>
      <w:kern w:val="28"/>
      <w:sz w:val="56"/>
      <w:szCs w:val="56"/>
      <w:lang w:val="en-GB"/>
    </w:rPr>
  </w:style>
  <w:style w:type="paragraph" w:styleId="Header">
    <w:name w:val="header"/>
    <w:basedOn w:val="Normal"/>
    <w:link w:val="HeaderChar"/>
    <w:uiPriority w:val="99"/>
    <w:unhideWhenUsed/>
    <w:rsid w:val="00AA3C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AA3CF0"/>
  </w:style>
  <w:style w:type="paragraph" w:styleId="Footer">
    <w:name w:val="footer"/>
    <w:basedOn w:val="Normal"/>
    <w:link w:val="FooterChar"/>
    <w:uiPriority w:val="99"/>
    <w:unhideWhenUsed/>
    <w:rsid w:val="00AA3C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A3CF0"/>
  </w:style>
  <w:style w:type="paragraph" w:styleId="ListParagraph">
    <w:name w:val="List Paragraph"/>
    <w:basedOn w:val="Normal"/>
    <w:uiPriority w:val="34"/>
    <w:qFormat/>
    <w:rsid w:val="00A51AFE"/>
    <w:pPr>
      <w:ind w:left="720"/>
      <w:contextualSpacing/>
    </w:pPr>
  </w:style>
  <w:style w:type="table" w:styleId="TableGrid">
    <w:name w:val="Table Grid"/>
    <w:basedOn w:val="TableNormal"/>
    <w:uiPriority w:val="39"/>
    <w:rsid w:val="004760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F56F5"/>
    <w:rPr>
      <w:color w:val="0563C1" w:themeColor="hyperlink"/>
      <w:u w:val="single"/>
    </w:rPr>
  </w:style>
  <w:style w:type="character" w:styleId="UnresolvedMention">
    <w:name w:val="Unresolved Mention"/>
    <w:basedOn w:val="DefaultParagraphFont"/>
    <w:uiPriority w:val="99"/>
    <w:semiHidden/>
    <w:unhideWhenUsed/>
    <w:rsid w:val="006F56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3357863">
      <w:bodyDiv w:val="1"/>
      <w:marLeft w:val="0"/>
      <w:marRight w:val="0"/>
      <w:marTop w:val="0"/>
      <w:marBottom w:val="0"/>
      <w:divBdr>
        <w:top w:val="none" w:sz="0" w:space="0" w:color="auto"/>
        <w:left w:val="none" w:sz="0" w:space="0" w:color="auto"/>
        <w:bottom w:val="none" w:sz="0" w:space="0" w:color="auto"/>
        <w:right w:val="none" w:sz="0" w:space="0" w:color="auto"/>
      </w:divBdr>
    </w:div>
    <w:div w:id="2069456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ursingtimes.net/clinical-archive/continence/urinalysis-how-to-interpret-results-07-06-2016/"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884</TotalTime>
  <Pages>6</Pages>
  <Words>1119</Words>
  <Characters>6380</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15</cp:revision>
  <dcterms:created xsi:type="dcterms:W3CDTF">2022-06-10T19:51:00Z</dcterms:created>
  <dcterms:modified xsi:type="dcterms:W3CDTF">2022-06-20T21:37:00Z</dcterms:modified>
</cp:coreProperties>
</file>