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2C4B" w:rsidRDefault="00177D49" w:rsidP="00084044">
      <w:pPr>
        <w:jc w:val="center"/>
        <w:rPr>
          <w:rFonts w:asciiTheme="majorBidi" w:hAnsiTheme="majorBidi" w:cstheme="majorBidi"/>
          <w:b/>
          <w:bCs/>
          <w:sz w:val="32"/>
          <w:szCs w:val="32"/>
          <w:rtl/>
        </w:rPr>
      </w:pPr>
      <w:r>
        <w:rPr>
          <w:rFonts w:hint="cs"/>
          <w:noProof/>
        </w:rPr>
        <w:drawing>
          <wp:anchor distT="0" distB="0" distL="114300" distR="114300" simplePos="0" relativeHeight="251659264" behindDoc="0" locked="0" layoutInCell="1" allowOverlap="1" wp14:anchorId="7737FF08" wp14:editId="3A3FD091">
            <wp:simplePos x="0" y="0"/>
            <wp:positionH relativeFrom="margin">
              <wp:posOffset>4533900</wp:posOffset>
            </wp:positionH>
            <wp:positionV relativeFrom="margin">
              <wp:posOffset>-400050</wp:posOffset>
            </wp:positionV>
            <wp:extent cx="1467485" cy="1095375"/>
            <wp:effectExtent l="0" t="0" r="0" b="9525"/>
            <wp:wrapSquare wrapText="bothSides"/>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2).jpg"/>
                    <pic:cNvPicPr/>
                  </pic:nvPicPr>
                  <pic:blipFill>
                    <a:blip r:embed="rId5">
                      <a:extLst>
                        <a:ext uri="{28A0092B-C50C-407E-A947-70E740481C1C}">
                          <a14:useLocalDpi xmlns:a14="http://schemas.microsoft.com/office/drawing/2010/main" val="0"/>
                        </a:ext>
                      </a:extLst>
                    </a:blip>
                    <a:stretch>
                      <a:fillRect/>
                    </a:stretch>
                  </pic:blipFill>
                  <pic:spPr>
                    <a:xfrm>
                      <a:off x="0" y="0"/>
                      <a:ext cx="1467485" cy="1095375"/>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Pr>
        <w:drawing>
          <wp:anchor distT="0" distB="0" distL="114300" distR="114300" simplePos="0" relativeHeight="251658240" behindDoc="0" locked="0" layoutInCell="1" allowOverlap="1" wp14:anchorId="23E883CA" wp14:editId="2A14B387">
            <wp:simplePos x="0" y="0"/>
            <wp:positionH relativeFrom="margin">
              <wp:posOffset>-619125</wp:posOffset>
            </wp:positionH>
            <wp:positionV relativeFrom="margin">
              <wp:posOffset>-228600</wp:posOffset>
            </wp:positionV>
            <wp:extent cx="1381125" cy="1019175"/>
            <wp:effectExtent l="0" t="0" r="9525" b="9525"/>
            <wp:wrapSquare wrapText="bothSides"/>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6">
                      <a:extLst>
                        <a:ext uri="{28A0092B-C50C-407E-A947-70E740481C1C}">
                          <a14:useLocalDpi xmlns:a14="http://schemas.microsoft.com/office/drawing/2010/main" val="0"/>
                        </a:ext>
                      </a:extLst>
                    </a:blip>
                    <a:stretch>
                      <a:fillRect/>
                    </a:stretch>
                  </pic:blipFill>
                  <pic:spPr>
                    <a:xfrm>
                      <a:off x="0" y="0"/>
                      <a:ext cx="1381125" cy="1019175"/>
                    </a:xfrm>
                    <a:prstGeom prst="rect">
                      <a:avLst/>
                    </a:prstGeom>
                  </pic:spPr>
                </pic:pic>
              </a:graphicData>
            </a:graphic>
            <wp14:sizeRelH relativeFrom="margin">
              <wp14:pctWidth>0</wp14:pctWidth>
            </wp14:sizeRelH>
            <wp14:sizeRelV relativeFrom="margin">
              <wp14:pctHeight>0</wp14:pctHeight>
            </wp14:sizeRelV>
          </wp:anchor>
        </w:drawing>
      </w:r>
      <w:r w:rsidR="00084044">
        <w:rPr>
          <w:rFonts w:asciiTheme="majorBidi" w:hAnsiTheme="majorBidi" w:cstheme="majorBidi"/>
          <w:b/>
          <w:bCs/>
          <w:sz w:val="32"/>
          <w:szCs w:val="32"/>
        </w:rPr>
        <w:t>Libyan International Medical University</w:t>
      </w:r>
    </w:p>
    <w:p w:rsidR="00084044" w:rsidRDefault="00084044" w:rsidP="00084044">
      <w:pPr>
        <w:jc w:val="center"/>
        <w:rPr>
          <w:rFonts w:asciiTheme="majorBidi" w:hAnsiTheme="majorBidi" w:cstheme="majorBidi"/>
          <w:b/>
          <w:bCs/>
          <w:sz w:val="32"/>
          <w:szCs w:val="32"/>
        </w:rPr>
      </w:pPr>
      <w:r>
        <w:rPr>
          <w:rFonts w:asciiTheme="majorBidi" w:hAnsiTheme="majorBidi" w:cstheme="majorBidi"/>
          <w:b/>
          <w:bCs/>
          <w:sz w:val="32"/>
          <w:szCs w:val="32"/>
        </w:rPr>
        <w:t>Faculty of basic medical science</w:t>
      </w:r>
    </w:p>
    <w:p w:rsidR="00084044" w:rsidRDefault="00084044" w:rsidP="00084044">
      <w:pPr>
        <w:jc w:val="center"/>
        <w:rPr>
          <w:rFonts w:asciiTheme="majorBidi" w:hAnsiTheme="majorBidi" w:cstheme="majorBidi"/>
          <w:b/>
          <w:bCs/>
          <w:sz w:val="32"/>
          <w:szCs w:val="32"/>
        </w:rPr>
      </w:pPr>
    </w:p>
    <w:p w:rsidR="00084044" w:rsidRDefault="00084044" w:rsidP="00084044">
      <w:pPr>
        <w:jc w:val="center"/>
        <w:rPr>
          <w:rFonts w:asciiTheme="majorBidi" w:hAnsiTheme="majorBidi" w:cstheme="majorBidi"/>
          <w:b/>
          <w:bCs/>
          <w:sz w:val="32"/>
          <w:szCs w:val="32"/>
        </w:rPr>
      </w:pPr>
    </w:p>
    <w:p w:rsidR="00084044" w:rsidRDefault="00084044" w:rsidP="00084044">
      <w:pPr>
        <w:jc w:val="center"/>
        <w:rPr>
          <w:rFonts w:asciiTheme="majorBidi" w:hAnsiTheme="majorBidi" w:cstheme="majorBidi"/>
          <w:b/>
          <w:bCs/>
          <w:sz w:val="32"/>
          <w:szCs w:val="32"/>
        </w:rPr>
      </w:pPr>
    </w:p>
    <w:p w:rsidR="00084044" w:rsidRDefault="00084044" w:rsidP="00084044">
      <w:pPr>
        <w:jc w:val="center"/>
        <w:rPr>
          <w:rFonts w:asciiTheme="majorBidi" w:hAnsiTheme="majorBidi" w:cstheme="majorBidi"/>
          <w:b/>
          <w:bCs/>
          <w:sz w:val="32"/>
          <w:szCs w:val="32"/>
        </w:rPr>
      </w:pPr>
    </w:p>
    <w:p w:rsidR="00084044" w:rsidRDefault="00177D49" w:rsidP="00084044">
      <w:pPr>
        <w:jc w:val="center"/>
        <w:rPr>
          <w:rFonts w:asciiTheme="majorBidi" w:hAnsiTheme="majorBidi" w:cstheme="majorBidi"/>
          <w:b/>
          <w:bCs/>
          <w:sz w:val="28"/>
          <w:szCs w:val="28"/>
        </w:rPr>
      </w:pPr>
      <w:r>
        <w:rPr>
          <w:rFonts w:asciiTheme="majorBidi" w:hAnsiTheme="majorBidi" w:cstheme="majorBidi"/>
          <w:b/>
          <w:bCs/>
          <w:sz w:val="28"/>
          <w:szCs w:val="28"/>
        </w:rPr>
        <w:t>Cryptic pregnancy</w:t>
      </w:r>
    </w:p>
    <w:p w:rsidR="00177D49" w:rsidRDefault="00177D49" w:rsidP="00084044">
      <w:pPr>
        <w:jc w:val="center"/>
        <w:rPr>
          <w:rFonts w:asciiTheme="majorBidi" w:hAnsiTheme="majorBidi" w:cstheme="majorBidi"/>
          <w:b/>
          <w:bCs/>
          <w:sz w:val="28"/>
          <w:szCs w:val="28"/>
        </w:rPr>
      </w:pPr>
    </w:p>
    <w:p w:rsidR="00084044" w:rsidRDefault="00084044" w:rsidP="00084044">
      <w:pPr>
        <w:jc w:val="center"/>
        <w:rPr>
          <w:rFonts w:asciiTheme="majorBidi" w:hAnsiTheme="majorBidi" w:cstheme="majorBidi"/>
          <w:b/>
          <w:bCs/>
          <w:sz w:val="28"/>
          <w:szCs w:val="28"/>
        </w:rPr>
      </w:pPr>
    </w:p>
    <w:p w:rsidR="00084044" w:rsidRDefault="00084044" w:rsidP="00084044">
      <w:pPr>
        <w:jc w:val="center"/>
        <w:rPr>
          <w:rFonts w:asciiTheme="majorBidi" w:hAnsiTheme="majorBidi" w:cstheme="majorBidi"/>
          <w:b/>
          <w:bCs/>
          <w:sz w:val="28"/>
          <w:szCs w:val="28"/>
        </w:rPr>
      </w:pPr>
    </w:p>
    <w:p w:rsidR="00084044" w:rsidRDefault="00084044" w:rsidP="00084044">
      <w:pPr>
        <w:jc w:val="right"/>
        <w:rPr>
          <w:rFonts w:asciiTheme="majorBidi" w:hAnsiTheme="majorBidi" w:cstheme="majorBidi"/>
          <w:b/>
          <w:bCs/>
          <w:sz w:val="24"/>
          <w:szCs w:val="24"/>
        </w:rPr>
      </w:pPr>
      <w:r>
        <w:rPr>
          <w:rFonts w:asciiTheme="majorBidi" w:hAnsiTheme="majorBidi" w:cstheme="majorBidi"/>
          <w:b/>
          <w:bCs/>
          <w:sz w:val="24"/>
          <w:szCs w:val="24"/>
        </w:rPr>
        <w:t xml:space="preserve">Submitted by: </w:t>
      </w:r>
      <w:proofErr w:type="spellStart"/>
      <w:r>
        <w:rPr>
          <w:rFonts w:asciiTheme="majorBidi" w:hAnsiTheme="majorBidi" w:cstheme="majorBidi"/>
          <w:b/>
          <w:bCs/>
          <w:sz w:val="24"/>
          <w:szCs w:val="24"/>
        </w:rPr>
        <w:t>Naji</w:t>
      </w:r>
      <w:proofErr w:type="spellEnd"/>
      <w:r>
        <w:rPr>
          <w:rFonts w:asciiTheme="majorBidi" w:hAnsiTheme="majorBidi" w:cstheme="majorBidi"/>
          <w:b/>
          <w:bCs/>
          <w:sz w:val="24"/>
          <w:szCs w:val="24"/>
        </w:rPr>
        <w:t xml:space="preserve"> Mustafa </w:t>
      </w:r>
      <w:proofErr w:type="spellStart"/>
      <w:r>
        <w:rPr>
          <w:rFonts w:asciiTheme="majorBidi" w:hAnsiTheme="majorBidi" w:cstheme="majorBidi"/>
          <w:b/>
          <w:bCs/>
          <w:sz w:val="24"/>
          <w:szCs w:val="24"/>
        </w:rPr>
        <w:t>Bushaala</w:t>
      </w:r>
      <w:proofErr w:type="spellEnd"/>
    </w:p>
    <w:p w:rsidR="00084044" w:rsidRDefault="00177D49" w:rsidP="00177D49">
      <w:pPr>
        <w:jc w:val="right"/>
        <w:rPr>
          <w:rFonts w:asciiTheme="majorBidi" w:hAnsiTheme="majorBidi" w:cstheme="majorBidi"/>
          <w:b/>
          <w:bCs/>
          <w:sz w:val="24"/>
          <w:szCs w:val="24"/>
          <w:rtl/>
        </w:rPr>
      </w:pPr>
      <w:r>
        <w:rPr>
          <w:rFonts w:asciiTheme="majorBidi" w:hAnsiTheme="majorBidi" w:cstheme="majorBidi"/>
          <w:b/>
          <w:bCs/>
          <w:sz w:val="24"/>
          <w:szCs w:val="24"/>
        </w:rPr>
        <w:t xml:space="preserve">Supervisor: Dr. </w:t>
      </w:r>
      <w:proofErr w:type="spellStart"/>
      <w:r>
        <w:rPr>
          <w:rFonts w:asciiTheme="majorBidi" w:hAnsiTheme="majorBidi" w:cstheme="majorBidi"/>
          <w:b/>
          <w:bCs/>
          <w:sz w:val="24"/>
          <w:szCs w:val="24"/>
        </w:rPr>
        <w:t>Asmaa</w:t>
      </w:r>
      <w:proofErr w:type="spellEnd"/>
      <w:r>
        <w:rPr>
          <w:rFonts w:asciiTheme="majorBidi" w:hAnsiTheme="majorBidi" w:cstheme="majorBidi"/>
          <w:b/>
          <w:bCs/>
          <w:sz w:val="24"/>
          <w:szCs w:val="24"/>
        </w:rPr>
        <w:t xml:space="preserve"> Al-</w:t>
      </w:r>
      <w:proofErr w:type="spellStart"/>
      <w:r>
        <w:rPr>
          <w:rFonts w:asciiTheme="majorBidi" w:hAnsiTheme="majorBidi" w:cstheme="majorBidi"/>
          <w:b/>
          <w:bCs/>
          <w:sz w:val="24"/>
          <w:szCs w:val="24"/>
        </w:rPr>
        <w:t>farisy</w:t>
      </w:r>
      <w:proofErr w:type="spellEnd"/>
    </w:p>
    <w:p w:rsidR="00084044" w:rsidRDefault="00084044" w:rsidP="00177D49">
      <w:pPr>
        <w:jc w:val="right"/>
        <w:rPr>
          <w:rFonts w:asciiTheme="majorBidi" w:hAnsiTheme="majorBidi" w:cstheme="majorBidi"/>
          <w:b/>
          <w:bCs/>
          <w:sz w:val="24"/>
          <w:szCs w:val="24"/>
        </w:rPr>
      </w:pPr>
      <w:r>
        <w:rPr>
          <w:rFonts w:asciiTheme="majorBidi" w:hAnsiTheme="majorBidi" w:cstheme="majorBidi"/>
          <w:b/>
          <w:bCs/>
          <w:sz w:val="24"/>
          <w:szCs w:val="24"/>
        </w:rPr>
        <w:t xml:space="preserve">Date of submission: </w:t>
      </w:r>
      <w:r w:rsidR="00177D49">
        <w:rPr>
          <w:rFonts w:asciiTheme="majorBidi" w:hAnsiTheme="majorBidi" w:cstheme="majorBidi"/>
          <w:b/>
          <w:bCs/>
          <w:sz w:val="24"/>
          <w:szCs w:val="24"/>
        </w:rPr>
        <w:t>5</w:t>
      </w:r>
      <w:r>
        <w:rPr>
          <w:rFonts w:asciiTheme="majorBidi" w:hAnsiTheme="majorBidi" w:cstheme="majorBidi"/>
          <w:b/>
          <w:bCs/>
          <w:sz w:val="24"/>
          <w:szCs w:val="24"/>
        </w:rPr>
        <w:t>/</w:t>
      </w:r>
      <w:r w:rsidR="00177D49">
        <w:rPr>
          <w:rFonts w:asciiTheme="majorBidi" w:hAnsiTheme="majorBidi" w:cstheme="majorBidi"/>
          <w:b/>
          <w:bCs/>
          <w:sz w:val="24"/>
          <w:szCs w:val="24"/>
        </w:rPr>
        <w:t xml:space="preserve">may </w:t>
      </w:r>
      <w:r>
        <w:rPr>
          <w:rFonts w:asciiTheme="majorBidi" w:hAnsiTheme="majorBidi" w:cstheme="majorBidi"/>
          <w:b/>
          <w:bCs/>
          <w:sz w:val="24"/>
          <w:szCs w:val="24"/>
        </w:rPr>
        <w:t>/201</w:t>
      </w:r>
      <w:r w:rsidR="00177D49">
        <w:rPr>
          <w:rFonts w:asciiTheme="majorBidi" w:hAnsiTheme="majorBidi" w:cstheme="majorBidi"/>
          <w:b/>
          <w:bCs/>
          <w:sz w:val="24"/>
          <w:szCs w:val="24"/>
        </w:rPr>
        <w:t>8</w:t>
      </w:r>
    </w:p>
    <w:p w:rsidR="00084044" w:rsidRDefault="00084044" w:rsidP="00084044">
      <w:pPr>
        <w:jc w:val="right"/>
        <w:rPr>
          <w:rFonts w:asciiTheme="majorBidi" w:hAnsiTheme="majorBidi" w:cstheme="majorBidi"/>
          <w:b/>
          <w:bCs/>
          <w:sz w:val="24"/>
          <w:szCs w:val="24"/>
        </w:rPr>
      </w:pPr>
    </w:p>
    <w:p w:rsidR="00084044" w:rsidRDefault="00084044" w:rsidP="00084044">
      <w:pPr>
        <w:jc w:val="right"/>
        <w:rPr>
          <w:rFonts w:asciiTheme="majorBidi" w:hAnsiTheme="majorBidi" w:cstheme="majorBidi"/>
          <w:b/>
          <w:bCs/>
          <w:sz w:val="24"/>
          <w:szCs w:val="24"/>
        </w:rPr>
      </w:pPr>
    </w:p>
    <w:p w:rsidR="00084044" w:rsidRDefault="00084044" w:rsidP="00084044">
      <w:pPr>
        <w:jc w:val="right"/>
        <w:rPr>
          <w:rFonts w:asciiTheme="majorBidi" w:hAnsiTheme="majorBidi" w:cstheme="majorBidi"/>
          <w:b/>
          <w:bCs/>
          <w:sz w:val="24"/>
          <w:szCs w:val="24"/>
        </w:rPr>
      </w:pPr>
    </w:p>
    <w:p w:rsidR="00084044" w:rsidRDefault="00084044" w:rsidP="00084044">
      <w:pPr>
        <w:jc w:val="right"/>
        <w:rPr>
          <w:rFonts w:asciiTheme="majorBidi" w:hAnsiTheme="majorBidi" w:cstheme="majorBidi"/>
          <w:b/>
          <w:bCs/>
          <w:sz w:val="24"/>
          <w:szCs w:val="24"/>
        </w:rPr>
      </w:pPr>
    </w:p>
    <w:p w:rsidR="00084044" w:rsidRDefault="00084044" w:rsidP="00084044">
      <w:pPr>
        <w:jc w:val="right"/>
        <w:rPr>
          <w:rFonts w:asciiTheme="majorBidi" w:hAnsiTheme="majorBidi" w:cstheme="majorBidi"/>
          <w:b/>
          <w:bCs/>
          <w:sz w:val="24"/>
          <w:szCs w:val="24"/>
        </w:rPr>
      </w:pPr>
    </w:p>
    <w:p w:rsidR="00084044" w:rsidRDefault="00084044" w:rsidP="00084044">
      <w:pPr>
        <w:jc w:val="right"/>
        <w:rPr>
          <w:rFonts w:asciiTheme="majorBidi" w:hAnsiTheme="majorBidi" w:cstheme="majorBidi"/>
          <w:b/>
          <w:bCs/>
          <w:sz w:val="24"/>
          <w:szCs w:val="24"/>
        </w:rPr>
      </w:pPr>
    </w:p>
    <w:p w:rsidR="00084044" w:rsidRDefault="00084044" w:rsidP="00084044">
      <w:pPr>
        <w:jc w:val="right"/>
        <w:rPr>
          <w:rFonts w:asciiTheme="majorBidi" w:hAnsiTheme="majorBidi" w:cstheme="majorBidi"/>
          <w:b/>
          <w:bCs/>
          <w:sz w:val="24"/>
          <w:szCs w:val="24"/>
        </w:rPr>
      </w:pPr>
    </w:p>
    <w:p w:rsidR="00084044" w:rsidRDefault="00084044" w:rsidP="00084044">
      <w:pPr>
        <w:jc w:val="right"/>
        <w:rPr>
          <w:rFonts w:asciiTheme="majorBidi" w:hAnsiTheme="majorBidi" w:cstheme="majorBidi"/>
          <w:b/>
          <w:bCs/>
          <w:sz w:val="24"/>
          <w:szCs w:val="24"/>
        </w:rPr>
      </w:pPr>
    </w:p>
    <w:p w:rsidR="00084044" w:rsidRDefault="00084044" w:rsidP="00084044">
      <w:pPr>
        <w:jc w:val="right"/>
        <w:rPr>
          <w:rFonts w:asciiTheme="majorBidi" w:hAnsiTheme="majorBidi" w:cstheme="majorBidi"/>
          <w:b/>
          <w:bCs/>
          <w:sz w:val="24"/>
          <w:szCs w:val="24"/>
        </w:rPr>
      </w:pPr>
    </w:p>
    <w:p w:rsidR="00084044" w:rsidRDefault="00084044" w:rsidP="00084044">
      <w:pPr>
        <w:jc w:val="right"/>
        <w:rPr>
          <w:rFonts w:asciiTheme="majorBidi" w:hAnsiTheme="majorBidi" w:cstheme="majorBidi"/>
          <w:b/>
          <w:bCs/>
          <w:sz w:val="24"/>
          <w:szCs w:val="24"/>
        </w:rPr>
      </w:pPr>
    </w:p>
    <w:p w:rsidR="00084044" w:rsidRPr="00177D49" w:rsidRDefault="00084044" w:rsidP="004C64F0">
      <w:pPr>
        <w:jc w:val="center"/>
        <w:rPr>
          <w:rFonts w:asciiTheme="majorBidi" w:hAnsiTheme="majorBidi" w:cstheme="majorBidi"/>
          <w:b/>
          <w:bCs/>
          <w:sz w:val="24"/>
          <w:szCs w:val="24"/>
        </w:rPr>
      </w:pPr>
      <w:r>
        <w:rPr>
          <w:rFonts w:asciiTheme="majorBidi" w:hAnsiTheme="majorBidi" w:cstheme="majorBidi"/>
          <w:b/>
          <w:bCs/>
          <w:sz w:val="24"/>
          <w:szCs w:val="24"/>
        </w:rPr>
        <w:t xml:space="preserve">This report was submitted to fulfill the requirement for </w:t>
      </w:r>
      <w:r w:rsidR="004C64F0">
        <w:rPr>
          <w:rFonts w:asciiTheme="majorBidi" w:hAnsiTheme="majorBidi" w:cstheme="majorBidi"/>
          <w:b/>
          <w:bCs/>
          <w:sz w:val="24"/>
          <w:szCs w:val="24"/>
        </w:rPr>
        <w:t>activity of basic medical science</w:t>
      </w:r>
      <w:r w:rsidR="00177D49">
        <w:rPr>
          <w:rFonts w:asciiTheme="majorBidi" w:hAnsiTheme="majorBidi" w:cstheme="majorBidi"/>
          <w:b/>
          <w:bCs/>
          <w:sz w:val="24"/>
          <w:szCs w:val="24"/>
        </w:rPr>
        <w:br/>
      </w:r>
    </w:p>
    <w:p w:rsidR="00C54B1D" w:rsidRPr="00177D49" w:rsidRDefault="00084044" w:rsidP="00177D49">
      <w:pPr>
        <w:shd w:val="clear" w:color="auto" w:fill="FFFFFF"/>
        <w:bidi w:val="0"/>
        <w:spacing w:before="150" w:after="150" w:line="240" w:lineRule="auto"/>
        <w:jc w:val="both"/>
        <w:textAlignment w:val="baseline"/>
        <w:outlineLvl w:val="1"/>
        <w:rPr>
          <w:rFonts w:asciiTheme="majorBidi" w:eastAsia="Times New Roman" w:hAnsiTheme="majorBidi" w:cstheme="majorBidi"/>
          <w:sz w:val="24"/>
          <w:szCs w:val="24"/>
        </w:rPr>
      </w:pPr>
      <w:r>
        <w:rPr>
          <w:rFonts w:asciiTheme="majorBidi" w:hAnsiTheme="majorBidi" w:cstheme="majorBidi"/>
          <w:b/>
          <w:bCs/>
          <w:sz w:val="24"/>
          <w:szCs w:val="24"/>
        </w:rPr>
        <w:lastRenderedPageBreak/>
        <w:t xml:space="preserve">Abstract:                                                                                                                        </w:t>
      </w:r>
      <w:r w:rsidR="00C54B1D" w:rsidRPr="00177D49">
        <w:rPr>
          <w:rFonts w:asciiTheme="majorBidi" w:hAnsiTheme="majorBidi" w:cstheme="majorBidi"/>
          <w:color w:val="000000" w:themeColor="text1"/>
          <w:sz w:val="24"/>
          <w:szCs w:val="24"/>
          <w:shd w:val="clear" w:color="auto" w:fill="FFFFFF"/>
        </w:rPr>
        <w:t>A cryptic pregnancy, also known as </w:t>
      </w:r>
      <w:r w:rsidR="00C54B1D" w:rsidRPr="00177D49">
        <w:rPr>
          <w:rStyle w:val="a4"/>
          <w:rFonts w:asciiTheme="majorBidi" w:hAnsiTheme="majorBidi" w:cstheme="majorBidi"/>
          <w:i w:val="0"/>
          <w:iCs w:val="0"/>
          <w:color w:val="000000" w:themeColor="text1"/>
          <w:sz w:val="24"/>
          <w:szCs w:val="24"/>
          <w:bdr w:val="none" w:sz="0" w:space="0" w:color="auto" w:frame="1"/>
          <w:shd w:val="clear" w:color="auto" w:fill="FFFFFF"/>
        </w:rPr>
        <w:t>undetected pregnancy</w:t>
      </w:r>
      <w:r w:rsidR="00C54B1D" w:rsidRPr="00177D49">
        <w:rPr>
          <w:rFonts w:asciiTheme="majorBidi" w:hAnsiTheme="majorBidi" w:cstheme="majorBidi"/>
          <w:i/>
          <w:iCs/>
          <w:color w:val="000000" w:themeColor="text1"/>
          <w:sz w:val="24"/>
          <w:szCs w:val="24"/>
          <w:shd w:val="clear" w:color="auto" w:fill="FFFFFF"/>
        </w:rPr>
        <w:t>, </w:t>
      </w:r>
      <w:r w:rsidR="00C54B1D" w:rsidRPr="00177D49">
        <w:rPr>
          <w:rStyle w:val="a4"/>
          <w:rFonts w:asciiTheme="majorBidi" w:hAnsiTheme="majorBidi" w:cstheme="majorBidi"/>
          <w:i w:val="0"/>
          <w:iCs w:val="0"/>
          <w:color w:val="000000" w:themeColor="text1"/>
          <w:sz w:val="24"/>
          <w:szCs w:val="24"/>
          <w:bdr w:val="none" w:sz="0" w:space="0" w:color="auto" w:frame="1"/>
          <w:shd w:val="clear" w:color="auto" w:fill="FFFFFF"/>
        </w:rPr>
        <w:t>stealth pregnancy</w:t>
      </w:r>
      <w:r w:rsidR="00C54B1D" w:rsidRPr="00177D49">
        <w:rPr>
          <w:rFonts w:asciiTheme="majorBidi" w:hAnsiTheme="majorBidi" w:cstheme="majorBidi"/>
          <w:i/>
          <w:iCs/>
          <w:color w:val="000000" w:themeColor="text1"/>
          <w:sz w:val="24"/>
          <w:szCs w:val="24"/>
          <w:shd w:val="clear" w:color="auto" w:fill="FFFFFF"/>
        </w:rPr>
        <w:t> , </w:t>
      </w:r>
      <w:r w:rsidR="00C54B1D" w:rsidRPr="00177D49">
        <w:rPr>
          <w:rStyle w:val="a4"/>
          <w:rFonts w:asciiTheme="majorBidi" w:hAnsiTheme="majorBidi" w:cstheme="majorBidi"/>
          <w:i w:val="0"/>
          <w:iCs w:val="0"/>
          <w:color w:val="000000" w:themeColor="text1"/>
          <w:sz w:val="24"/>
          <w:szCs w:val="24"/>
          <w:bdr w:val="none" w:sz="0" w:space="0" w:color="auto" w:frame="1"/>
          <w:shd w:val="clear" w:color="auto" w:fill="FFFFFF"/>
        </w:rPr>
        <w:t>hidden pregnancy</w:t>
      </w:r>
      <w:r w:rsidR="00C54B1D" w:rsidRPr="00177D49">
        <w:rPr>
          <w:rStyle w:val="a4"/>
          <w:rFonts w:asciiTheme="majorBidi" w:hAnsiTheme="majorBidi" w:cstheme="majorBidi"/>
          <w:color w:val="000000" w:themeColor="text1"/>
          <w:sz w:val="24"/>
          <w:szCs w:val="24"/>
          <w:bdr w:val="none" w:sz="0" w:space="0" w:color="auto" w:frame="1"/>
          <w:shd w:val="clear" w:color="auto" w:fill="FFFFFF"/>
        </w:rPr>
        <w:t xml:space="preserve"> </w:t>
      </w:r>
      <w:r w:rsidR="00177D49" w:rsidRPr="00177D49">
        <w:rPr>
          <w:rFonts w:asciiTheme="majorBidi" w:hAnsiTheme="majorBidi" w:cstheme="majorBidi"/>
          <w:color w:val="000000" w:themeColor="text1"/>
          <w:sz w:val="24"/>
          <w:szCs w:val="24"/>
          <w:shd w:val="clear" w:color="auto" w:fill="FFFFFF"/>
        </w:rPr>
        <w:t>and</w:t>
      </w:r>
      <w:r w:rsidR="00C54B1D" w:rsidRPr="00177D49">
        <w:rPr>
          <w:rFonts w:asciiTheme="majorBidi" w:hAnsiTheme="majorBidi" w:cstheme="majorBidi"/>
          <w:color w:val="000000" w:themeColor="text1"/>
          <w:sz w:val="24"/>
          <w:szCs w:val="24"/>
          <w:shd w:val="clear" w:color="auto" w:fill="FFFFFF"/>
        </w:rPr>
        <w:t xml:space="preserve"> is referred to as a denial of pregnancy or late recognition of pregnancy is an important condition that is more common than expected in which </w:t>
      </w:r>
      <w:r w:rsidR="00C54B1D" w:rsidRPr="00177D49">
        <w:rPr>
          <w:rFonts w:asciiTheme="majorBidi" w:hAnsiTheme="majorBidi" w:cstheme="majorBidi"/>
          <w:sz w:val="24"/>
          <w:szCs w:val="24"/>
          <w:shd w:val="clear" w:color="auto" w:fill="FFFFFF"/>
        </w:rPr>
        <w:t xml:space="preserve">a </w:t>
      </w:r>
      <w:r w:rsidR="00177D49">
        <w:rPr>
          <w:rFonts w:asciiTheme="majorBidi" w:hAnsiTheme="majorBidi" w:cstheme="majorBidi"/>
          <w:sz w:val="24"/>
          <w:szCs w:val="24"/>
          <w:shd w:val="clear" w:color="auto" w:fill="FFFFFF"/>
        </w:rPr>
        <w:t>situation</w:t>
      </w:r>
      <w:r w:rsidR="00C54B1D" w:rsidRPr="00177D49">
        <w:rPr>
          <w:rFonts w:asciiTheme="majorBidi" w:hAnsiTheme="majorBidi" w:cstheme="majorBidi"/>
          <w:sz w:val="24"/>
          <w:szCs w:val="24"/>
          <w:shd w:val="clear" w:color="auto" w:fill="FFFFFF"/>
        </w:rPr>
        <w:t xml:space="preserve"> is said to be cryptic when it goes undetected for a long period of time or sometimes  till the delivery due to minimal or no symptoms that occur with regular pregnancy. In several cases, the pregnancy goes unnoticed until the would-be mother is twentieth ( 20th) weeks into pregnancy and in other case</w:t>
      </w:r>
      <w:r w:rsidR="00177D49">
        <w:rPr>
          <w:rFonts w:asciiTheme="majorBidi" w:hAnsiTheme="majorBidi" w:cstheme="majorBidi"/>
          <w:sz w:val="24"/>
          <w:szCs w:val="24"/>
          <w:shd w:val="clear" w:color="auto" w:fill="FFFFFF"/>
        </w:rPr>
        <w:t xml:space="preserve">s, the pregnancy may </w:t>
      </w:r>
      <w:r w:rsidR="00C54B1D" w:rsidRPr="00177D49">
        <w:rPr>
          <w:rFonts w:asciiTheme="majorBidi" w:hAnsiTheme="majorBidi" w:cstheme="majorBidi"/>
          <w:sz w:val="24"/>
          <w:szCs w:val="24"/>
          <w:shd w:val="clear" w:color="auto" w:fill="FFFFFF"/>
        </w:rPr>
        <w:t>remain undetected till the would-be mother go</w:t>
      </w:r>
      <w:r w:rsidR="00177D49">
        <w:rPr>
          <w:rFonts w:asciiTheme="majorBidi" w:hAnsiTheme="majorBidi" w:cstheme="majorBidi"/>
          <w:sz w:val="24"/>
          <w:szCs w:val="24"/>
          <w:shd w:val="clear" w:color="auto" w:fill="FFFFFF"/>
        </w:rPr>
        <w:t xml:space="preserve">es into labor, thus making it a </w:t>
      </w:r>
      <w:r w:rsidR="00177D49" w:rsidRPr="00177D49">
        <w:rPr>
          <w:rFonts w:asciiTheme="majorBidi" w:hAnsiTheme="majorBidi" w:cstheme="majorBidi"/>
          <w:sz w:val="24"/>
          <w:szCs w:val="24"/>
          <w:shd w:val="clear" w:color="auto" w:fill="FFFFFF"/>
        </w:rPr>
        <w:t xml:space="preserve">completely </w:t>
      </w:r>
      <w:r w:rsidR="00177D49">
        <w:rPr>
          <w:rFonts w:asciiTheme="majorBidi" w:hAnsiTheme="majorBidi" w:cstheme="majorBidi"/>
          <w:sz w:val="24"/>
          <w:szCs w:val="24"/>
          <w:shd w:val="clear" w:color="auto" w:fill="FFFFFF"/>
        </w:rPr>
        <w:t>cryptic</w:t>
      </w:r>
      <w:r w:rsidR="00177D49">
        <w:rPr>
          <w:rFonts w:asciiTheme="majorBidi" w:hAnsiTheme="majorBidi" w:cstheme="majorBidi"/>
          <w:sz w:val="24"/>
          <w:szCs w:val="24"/>
          <w:shd w:val="clear" w:color="auto" w:fill="FFFFFF"/>
        </w:rPr>
        <w:br/>
      </w:r>
      <w:r w:rsidR="00C54B1D" w:rsidRPr="00177D49">
        <w:rPr>
          <w:rFonts w:asciiTheme="majorBidi" w:hAnsiTheme="majorBidi" w:cstheme="majorBidi"/>
          <w:sz w:val="24"/>
          <w:szCs w:val="24"/>
          <w:shd w:val="clear" w:color="auto" w:fill="FFFFFF"/>
        </w:rPr>
        <w:t>pregnancy</w:t>
      </w:r>
      <w:r w:rsidR="00177D49">
        <w:rPr>
          <w:rFonts w:asciiTheme="majorBidi" w:hAnsiTheme="majorBidi" w:cstheme="majorBidi"/>
          <w:sz w:val="24"/>
          <w:szCs w:val="24"/>
          <w:shd w:val="clear" w:color="auto" w:fill="FFFFFF"/>
        </w:rPr>
        <w:t xml:space="preserve"> </w:t>
      </w:r>
      <w:r w:rsidR="00177D49" w:rsidRPr="00177D49">
        <w:rPr>
          <w:rFonts w:asciiTheme="majorBidi" w:hAnsiTheme="majorBidi" w:cstheme="majorBidi"/>
          <w:sz w:val="24"/>
          <w:szCs w:val="24"/>
          <w:shd w:val="clear" w:color="auto" w:fill="FFFFFF"/>
        </w:rPr>
        <w:t>is most simply classified as psychotic or non</w:t>
      </w:r>
      <w:r w:rsidR="00177D49" w:rsidRPr="00177D49">
        <w:rPr>
          <w:rStyle w:val="a4"/>
          <w:rFonts w:asciiTheme="majorBidi" w:hAnsiTheme="majorBidi" w:cstheme="majorBidi"/>
          <w:sz w:val="24"/>
          <w:szCs w:val="24"/>
          <w:shd w:val="clear" w:color="auto" w:fill="FFFFFF"/>
        </w:rPr>
        <w:t>-</w:t>
      </w:r>
      <w:r w:rsidR="00177D49" w:rsidRPr="00177D49">
        <w:rPr>
          <w:rFonts w:asciiTheme="majorBidi" w:hAnsiTheme="majorBidi" w:cstheme="majorBidi"/>
          <w:sz w:val="24"/>
          <w:szCs w:val="24"/>
          <w:shd w:val="clear" w:color="auto" w:fill="FFFFFF"/>
        </w:rPr>
        <w:t>psychotic</w:t>
      </w:r>
      <w:r w:rsidR="00177D49">
        <w:rPr>
          <w:rFonts w:asciiTheme="majorBidi" w:hAnsiTheme="majorBidi" w:cstheme="majorBidi"/>
          <w:sz w:val="24"/>
          <w:szCs w:val="24"/>
          <w:shd w:val="clear" w:color="auto" w:fill="FFFFFF"/>
        </w:rPr>
        <w:t xml:space="preserve"> </w:t>
      </w:r>
      <w:r w:rsidR="00177D49" w:rsidRPr="00A65281">
        <w:rPr>
          <w:rFonts w:asciiTheme="majorBidi" w:hAnsiTheme="majorBidi" w:cstheme="majorBidi"/>
          <w:color w:val="000000"/>
          <w:sz w:val="24"/>
          <w:szCs w:val="24"/>
          <w:shd w:val="clear" w:color="auto" w:fill="FFFFFF"/>
        </w:rPr>
        <w:t>Those with psychotic denial tend to be chronically mentally ill (e.g. schizophrenia, bipolar disorder) and remain psychotic throughout pregnancy</w:t>
      </w:r>
      <w:r w:rsidR="00177D49" w:rsidRPr="00A65281">
        <w:rPr>
          <w:rFonts w:asciiTheme="majorBidi" w:hAnsiTheme="majorBidi" w:cstheme="majorBidi"/>
          <w:sz w:val="24"/>
          <w:szCs w:val="24"/>
        </w:rPr>
        <w:t xml:space="preserve">, or </w:t>
      </w:r>
      <w:r w:rsidR="00177D49">
        <w:rPr>
          <w:rFonts w:asciiTheme="majorBidi" w:hAnsiTheme="majorBidi" w:cstheme="majorBidi"/>
          <w:color w:val="000000"/>
          <w:sz w:val="24"/>
          <w:szCs w:val="24"/>
          <w:shd w:val="clear" w:color="auto" w:fill="FFFFFF"/>
        </w:rPr>
        <w:t xml:space="preserve">the mother </w:t>
      </w:r>
      <w:r w:rsidR="00177D49" w:rsidRPr="00A65281">
        <w:rPr>
          <w:rFonts w:asciiTheme="majorBidi" w:hAnsiTheme="majorBidi" w:cstheme="majorBidi"/>
          <w:color w:val="000000"/>
          <w:sz w:val="24"/>
          <w:szCs w:val="24"/>
          <w:shd w:val="clear" w:color="auto" w:fill="FFFFFF"/>
        </w:rPr>
        <w:t>will not accept the pregnancy and is unable to progress to the stages of fetal attachment and preparation for delivery. She will consequently be unprepared for delivery and motherhood.</w:t>
      </w:r>
      <w:r w:rsidR="00177D49" w:rsidRPr="00177D49">
        <w:rPr>
          <w:rFonts w:asciiTheme="majorBidi" w:hAnsiTheme="majorBidi" w:cstheme="majorBidi"/>
          <w:sz w:val="24"/>
          <w:szCs w:val="24"/>
          <w:shd w:val="clear" w:color="auto" w:fill="FFFFFF"/>
        </w:rPr>
        <w:t>.</w:t>
      </w:r>
      <w:r w:rsidR="00C54B1D" w:rsidRPr="00177D49">
        <w:rPr>
          <w:rFonts w:asciiTheme="majorBidi" w:hAnsiTheme="majorBidi" w:cstheme="majorBidi"/>
          <w:color w:val="444444"/>
          <w:sz w:val="24"/>
          <w:szCs w:val="24"/>
          <w:shd w:val="clear" w:color="auto" w:fill="FFFFFF"/>
        </w:rPr>
        <w:t>.</w:t>
      </w:r>
      <w:r w:rsidR="00C54B1D" w:rsidRPr="00177D49">
        <w:rPr>
          <w:rFonts w:asciiTheme="majorBidi" w:hAnsiTheme="majorBidi" w:cstheme="majorBidi"/>
          <w:color w:val="000000" w:themeColor="text1"/>
          <w:sz w:val="24"/>
          <w:szCs w:val="24"/>
          <w:shd w:val="clear" w:color="auto" w:fill="FFFFFF"/>
        </w:rPr>
        <w:t xml:space="preserve"> this report </w:t>
      </w:r>
      <w:r w:rsidR="00C54B1D" w:rsidRPr="00177D49">
        <w:rPr>
          <w:rFonts w:asciiTheme="majorBidi" w:hAnsiTheme="majorBidi" w:cstheme="majorBidi"/>
          <w:color w:val="000000" w:themeColor="text1"/>
          <w:sz w:val="24"/>
          <w:szCs w:val="24"/>
        </w:rPr>
        <w:t xml:space="preserve">is aimed to study </w:t>
      </w:r>
      <w:r w:rsidR="00C54B1D" w:rsidRPr="00177D49">
        <w:rPr>
          <w:rFonts w:asciiTheme="majorBidi" w:hAnsiTheme="majorBidi" w:cstheme="majorBidi"/>
          <w:color w:val="000000" w:themeColor="text1"/>
          <w:sz w:val="24"/>
          <w:szCs w:val="24"/>
          <w:shd w:val="clear" w:color="auto" w:fill="FFFFFF"/>
        </w:rPr>
        <w:t xml:space="preserve">the characteristics of women who deny awareness of their pregnancies, the underlying causes and conflicts that's lead to absence of many physical symptoms of pregnancy and their adverse consequences for </w:t>
      </w:r>
      <w:r w:rsidR="00177D49">
        <w:rPr>
          <w:rFonts w:asciiTheme="majorBidi" w:hAnsiTheme="majorBidi" w:cstheme="majorBidi"/>
          <w:color w:val="000000" w:themeColor="text1"/>
          <w:sz w:val="24"/>
          <w:szCs w:val="24"/>
          <w:shd w:val="clear" w:color="auto" w:fill="FFFFFF"/>
        </w:rPr>
        <w:t xml:space="preserve">both </w:t>
      </w:r>
      <w:r w:rsidR="00C54B1D" w:rsidRPr="00177D49">
        <w:rPr>
          <w:rFonts w:asciiTheme="majorBidi" w:hAnsiTheme="majorBidi" w:cstheme="majorBidi"/>
          <w:color w:val="000000" w:themeColor="text1"/>
          <w:sz w:val="24"/>
          <w:szCs w:val="24"/>
          <w:shd w:val="clear" w:color="auto" w:fill="FFFFFF"/>
        </w:rPr>
        <w:t>mother and fetus</w:t>
      </w:r>
      <w:r w:rsidR="00177D49" w:rsidRPr="00177D49">
        <w:rPr>
          <w:rFonts w:asciiTheme="majorBidi" w:hAnsiTheme="majorBidi" w:cstheme="majorBidi"/>
          <w:color w:val="000000" w:themeColor="text1"/>
          <w:sz w:val="24"/>
          <w:szCs w:val="24"/>
          <w:shd w:val="clear" w:color="auto" w:fill="FFFFFF"/>
        </w:rPr>
        <w:t xml:space="preserve"> </w:t>
      </w:r>
      <w:r w:rsidR="00177D49" w:rsidRPr="00177D49">
        <w:rPr>
          <w:rFonts w:asciiTheme="majorBidi" w:eastAsia="Times New Roman" w:hAnsiTheme="majorBidi" w:cstheme="majorBidi"/>
          <w:sz w:val="24"/>
          <w:szCs w:val="24"/>
        </w:rPr>
        <w:t>and wha</w:t>
      </w:r>
      <w:r w:rsidR="00177D49" w:rsidRPr="00CE6F09">
        <w:rPr>
          <w:rFonts w:asciiTheme="majorBidi" w:eastAsia="Times New Roman" w:hAnsiTheme="majorBidi" w:cstheme="majorBidi"/>
          <w:sz w:val="24"/>
          <w:szCs w:val="24"/>
        </w:rPr>
        <w:t xml:space="preserve">t </w:t>
      </w:r>
      <w:r w:rsidR="00177D49">
        <w:rPr>
          <w:rFonts w:asciiTheme="majorBidi" w:eastAsia="Times New Roman" w:hAnsiTheme="majorBidi" w:cstheme="majorBidi"/>
          <w:sz w:val="24"/>
          <w:szCs w:val="24"/>
        </w:rPr>
        <w:t>h</w:t>
      </w:r>
      <w:r w:rsidR="00177D49" w:rsidRPr="00CE6F09">
        <w:rPr>
          <w:rFonts w:asciiTheme="majorBidi" w:eastAsia="Times New Roman" w:hAnsiTheme="majorBidi" w:cstheme="majorBidi"/>
          <w:sz w:val="24"/>
          <w:szCs w:val="24"/>
        </w:rPr>
        <w:t xml:space="preserve">appens </w:t>
      </w:r>
      <w:r w:rsidR="00177D49">
        <w:rPr>
          <w:rFonts w:asciiTheme="majorBidi" w:eastAsia="Times New Roman" w:hAnsiTheme="majorBidi" w:cstheme="majorBidi"/>
          <w:sz w:val="24"/>
          <w:szCs w:val="24"/>
        </w:rPr>
        <w:t>t</w:t>
      </w:r>
      <w:r w:rsidR="00177D49" w:rsidRPr="00CE6F09">
        <w:rPr>
          <w:rFonts w:asciiTheme="majorBidi" w:eastAsia="Times New Roman" w:hAnsiTheme="majorBidi" w:cstheme="majorBidi"/>
          <w:sz w:val="24"/>
          <w:szCs w:val="24"/>
        </w:rPr>
        <w:t xml:space="preserve">o </w:t>
      </w:r>
      <w:r w:rsidR="00177D49">
        <w:rPr>
          <w:rFonts w:asciiTheme="majorBidi" w:eastAsia="Times New Roman" w:hAnsiTheme="majorBidi" w:cstheme="majorBidi"/>
          <w:sz w:val="24"/>
          <w:szCs w:val="24"/>
        </w:rPr>
        <w:t>t</w:t>
      </w:r>
      <w:r w:rsidR="00177D49" w:rsidRPr="00CE6F09">
        <w:rPr>
          <w:rFonts w:asciiTheme="majorBidi" w:eastAsia="Times New Roman" w:hAnsiTheme="majorBidi" w:cstheme="majorBidi"/>
          <w:sz w:val="24"/>
          <w:szCs w:val="24"/>
        </w:rPr>
        <w:t xml:space="preserve">he </w:t>
      </w:r>
      <w:r w:rsidR="00177D49">
        <w:rPr>
          <w:rFonts w:asciiTheme="majorBidi" w:eastAsia="Times New Roman" w:hAnsiTheme="majorBidi" w:cstheme="majorBidi"/>
          <w:sz w:val="24"/>
          <w:szCs w:val="24"/>
        </w:rPr>
        <w:t>f</w:t>
      </w:r>
      <w:r w:rsidR="00177D49" w:rsidRPr="00CE6F09">
        <w:rPr>
          <w:rFonts w:asciiTheme="majorBidi" w:eastAsia="Times New Roman" w:hAnsiTheme="majorBidi" w:cstheme="majorBidi"/>
          <w:sz w:val="24"/>
          <w:szCs w:val="24"/>
        </w:rPr>
        <w:t xml:space="preserve">etus </w:t>
      </w:r>
      <w:r w:rsidR="00177D49">
        <w:rPr>
          <w:rFonts w:asciiTheme="majorBidi" w:eastAsia="Times New Roman" w:hAnsiTheme="majorBidi" w:cstheme="majorBidi"/>
          <w:sz w:val="24"/>
          <w:szCs w:val="24"/>
        </w:rPr>
        <w:t>i</w:t>
      </w:r>
      <w:r w:rsidR="00177D49" w:rsidRPr="00CE6F09">
        <w:rPr>
          <w:rFonts w:asciiTheme="majorBidi" w:eastAsia="Times New Roman" w:hAnsiTheme="majorBidi" w:cstheme="majorBidi"/>
          <w:sz w:val="24"/>
          <w:szCs w:val="24"/>
        </w:rPr>
        <w:t xml:space="preserve">n </w:t>
      </w:r>
      <w:r w:rsidR="00177D49">
        <w:rPr>
          <w:rFonts w:asciiTheme="majorBidi" w:eastAsia="Times New Roman" w:hAnsiTheme="majorBidi" w:cstheme="majorBidi"/>
          <w:sz w:val="24"/>
          <w:szCs w:val="24"/>
        </w:rPr>
        <w:t>c</w:t>
      </w:r>
      <w:r w:rsidR="00177D49" w:rsidRPr="00CE6F09">
        <w:rPr>
          <w:rFonts w:asciiTheme="majorBidi" w:eastAsia="Times New Roman" w:hAnsiTheme="majorBidi" w:cstheme="majorBidi"/>
          <w:sz w:val="24"/>
          <w:szCs w:val="24"/>
        </w:rPr>
        <w:t xml:space="preserve">ryptic </w:t>
      </w:r>
      <w:r w:rsidR="00177D49">
        <w:rPr>
          <w:rFonts w:asciiTheme="majorBidi" w:eastAsia="Times New Roman" w:hAnsiTheme="majorBidi" w:cstheme="majorBidi"/>
          <w:sz w:val="24"/>
          <w:szCs w:val="24"/>
        </w:rPr>
        <w:t>p</w:t>
      </w:r>
      <w:r w:rsidR="00177D49" w:rsidRPr="00CE6F09">
        <w:rPr>
          <w:rFonts w:asciiTheme="majorBidi" w:eastAsia="Times New Roman" w:hAnsiTheme="majorBidi" w:cstheme="majorBidi"/>
          <w:sz w:val="24"/>
          <w:szCs w:val="24"/>
        </w:rPr>
        <w:t>regnancy</w:t>
      </w:r>
      <w:r w:rsidR="00177D49" w:rsidRPr="00177D49">
        <w:rPr>
          <w:rFonts w:asciiTheme="majorBidi" w:hAnsiTheme="majorBidi" w:cstheme="majorBidi"/>
          <w:color w:val="000000" w:themeColor="text1"/>
          <w:sz w:val="24"/>
          <w:szCs w:val="24"/>
          <w:shd w:val="clear" w:color="auto" w:fill="FFFFFF"/>
        </w:rPr>
        <w:t>.</w:t>
      </w:r>
      <w:r w:rsidR="00177D49">
        <w:rPr>
          <w:rFonts w:asciiTheme="majorBidi" w:hAnsiTheme="majorBidi" w:cstheme="majorBidi"/>
          <w:color w:val="000000" w:themeColor="text1"/>
          <w:sz w:val="24"/>
          <w:szCs w:val="24"/>
          <w:shd w:val="clear" w:color="auto" w:fill="FFFFFF"/>
        </w:rPr>
        <w:t xml:space="preserve"> </w:t>
      </w:r>
      <w:r w:rsidR="00C54B1D" w:rsidRPr="00177D49">
        <w:rPr>
          <w:rFonts w:asciiTheme="majorBidi" w:hAnsiTheme="majorBidi" w:cstheme="majorBidi"/>
          <w:color w:val="000000" w:themeColor="text1"/>
          <w:sz w:val="24"/>
          <w:szCs w:val="24"/>
          <w:shd w:val="clear" w:color="auto" w:fill="FFFFFF"/>
        </w:rPr>
        <w:t>Case reports illustrate the incidence of denial of pregnancy</w:t>
      </w:r>
      <w:r w:rsidR="00C54B1D" w:rsidRPr="00177D49">
        <w:rPr>
          <w:rFonts w:asciiTheme="majorBidi" w:hAnsiTheme="majorBidi" w:cstheme="majorBidi"/>
          <w:sz w:val="24"/>
          <w:szCs w:val="24"/>
        </w:rPr>
        <w:t>.</w:t>
      </w:r>
    </w:p>
    <w:p w:rsidR="00177D49" w:rsidRPr="00177D49" w:rsidRDefault="00084044" w:rsidP="00177D49">
      <w:pPr>
        <w:bidi w:val="0"/>
        <w:jc w:val="both"/>
        <w:rPr>
          <w:rFonts w:asciiTheme="majorBidi" w:hAnsiTheme="majorBidi" w:cstheme="majorBidi"/>
          <w:sz w:val="24"/>
          <w:szCs w:val="24"/>
        </w:rPr>
      </w:pPr>
      <w:r w:rsidRPr="00084044">
        <w:rPr>
          <w:rFonts w:asciiTheme="majorBidi" w:hAnsiTheme="majorBidi" w:cstheme="majorBidi"/>
          <w:b/>
          <w:bCs/>
          <w:sz w:val="24"/>
          <w:szCs w:val="24"/>
        </w:rPr>
        <w:t>I</w:t>
      </w:r>
      <w:r>
        <w:rPr>
          <w:rFonts w:asciiTheme="majorBidi" w:hAnsiTheme="majorBidi" w:cstheme="majorBidi"/>
          <w:b/>
          <w:bCs/>
          <w:sz w:val="24"/>
          <w:szCs w:val="24"/>
        </w:rPr>
        <w:t xml:space="preserve">ntroduction:                                                                                                                 </w:t>
      </w:r>
      <w:r w:rsidR="00177D49" w:rsidRPr="00177D49">
        <w:rPr>
          <w:rFonts w:asciiTheme="majorBidi" w:hAnsiTheme="majorBidi" w:cstheme="majorBidi"/>
          <w:sz w:val="24"/>
          <w:szCs w:val="24"/>
          <w:shd w:val="clear" w:color="auto" w:fill="FFFFFF"/>
        </w:rPr>
        <w:t>Pregnancy is a time of physical and emotional development, in which women adapt to their future maternal role and live. The gestational period allows time to accept the pregnancy, become attached to the fetus and prepare for birth. However</w:t>
      </w:r>
      <w:r w:rsidR="00177D49" w:rsidRPr="00177D49">
        <w:rPr>
          <w:rFonts w:asciiTheme="majorBidi" w:hAnsiTheme="majorBidi" w:cstheme="majorBidi"/>
          <w:sz w:val="24"/>
          <w:szCs w:val="24"/>
        </w:rPr>
        <w:t xml:space="preserve"> human chorionic gonadotropin (HCG) is a glycoprotein having a low molecular weight of about 39,000 and much the same molecular structure and function as luteinizing hormone secreted by the anterior pituitary gland (</w:t>
      </w:r>
      <w:r w:rsidR="00177D49" w:rsidRPr="00177D49">
        <w:rPr>
          <w:rFonts w:asciiTheme="majorBidi" w:eastAsia="Times New Roman" w:hAnsiTheme="majorBidi" w:cstheme="majorBidi"/>
          <w:sz w:val="24"/>
          <w:szCs w:val="24"/>
        </w:rPr>
        <w:t>adenohypophysis</w:t>
      </w:r>
      <w:r w:rsidR="00177D49" w:rsidRPr="00177D49">
        <w:rPr>
          <w:rFonts w:asciiTheme="majorBidi" w:hAnsiTheme="majorBidi" w:cstheme="majorBidi"/>
          <w:sz w:val="24"/>
          <w:szCs w:val="24"/>
        </w:rPr>
        <w:t>). By far, its most important function is to prevent involution of the corpus luteum at the end of the monthly female sexual cycle. Instead, it causes the corpus luteum to secrete even larger quantities of its sex hormones(progesterone and estrogens)</w:t>
      </w:r>
      <w:r w:rsidR="00177D49" w:rsidRPr="00177D49">
        <w:rPr>
          <w:rFonts w:asciiTheme="majorBidi" w:hAnsiTheme="majorBidi" w:cstheme="majorBidi"/>
          <w:sz w:val="24"/>
          <w:szCs w:val="24"/>
          <w:rtl/>
        </w:rPr>
        <w:t xml:space="preserve"> </w:t>
      </w:r>
      <w:r w:rsidR="00177D49" w:rsidRPr="00177D49">
        <w:rPr>
          <w:rFonts w:asciiTheme="majorBidi" w:hAnsiTheme="majorBidi" w:cstheme="majorBidi"/>
          <w:sz w:val="24"/>
          <w:szCs w:val="24"/>
        </w:rPr>
        <w:t>for the next few months. These sex hormones prevent menstruation and cause the endometrium to continue to grow and store large amounts of nutrients rather than being shed in the menstruum. is secreted by the syncytial trophoblast cells into the fluids of the mother. The secretion of this hormone can first be measured in the blood 8 to 9 days after ovulation, shortly after the blastocyst implants in the endometrium. Then the rate of secretion rises rapidly to reach a maximum at about 10 to 12 weeks of pregnancy and decreases back to a lower value by 16 to 20 weeks of pregnancy.</w:t>
      </w:r>
      <w:r w:rsidR="00177D49" w:rsidRPr="00177D49">
        <w:rPr>
          <w:rFonts w:asciiTheme="majorBidi" w:hAnsiTheme="majorBidi" w:cstheme="majorBidi"/>
          <w:sz w:val="24"/>
          <w:szCs w:val="24"/>
          <w:shd w:val="clear" w:color="auto" w:fill="FFFFFF"/>
        </w:rPr>
        <w:t xml:space="preserve"> while cryptic pregnancy is a lack of subjective awareness of pregnancy</w:t>
      </w:r>
      <w:r w:rsidR="00177D49" w:rsidRPr="00177D49">
        <w:rPr>
          <w:rFonts w:asciiTheme="majorBidi" w:hAnsiTheme="majorBidi" w:cstheme="majorBidi"/>
          <w:sz w:val="24"/>
          <w:szCs w:val="24"/>
        </w:rPr>
        <w:t xml:space="preserve"> </w:t>
      </w:r>
      <w:r w:rsidR="00177D49" w:rsidRPr="00177D49">
        <w:rPr>
          <w:rFonts w:asciiTheme="majorBidi" w:hAnsiTheme="majorBidi" w:cstheme="majorBidi"/>
          <w:sz w:val="24"/>
          <w:szCs w:val="24"/>
          <w:shd w:val="clear" w:color="auto" w:fill="FFFFFF"/>
        </w:rPr>
        <w:t xml:space="preserve"> that mean the pregnancy is go unnoticed</w:t>
      </w:r>
      <w:r w:rsidR="00177D49" w:rsidRPr="00177D49">
        <w:rPr>
          <w:rFonts w:asciiTheme="majorBidi" w:hAnsiTheme="majorBidi" w:cstheme="majorBidi"/>
          <w:sz w:val="24"/>
          <w:szCs w:val="24"/>
        </w:rPr>
        <w:t xml:space="preserve"> due to </w:t>
      </w:r>
      <w:r w:rsidR="00177D49" w:rsidRPr="00177D49">
        <w:rPr>
          <w:rFonts w:asciiTheme="majorBidi" w:hAnsiTheme="majorBidi" w:cstheme="majorBidi"/>
          <w:sz w:val="24"/>
          <w:szCs w:val="24"/>
          <w:shd w:val="clear" w:color="auto" w:fill="FFFFFF"/>
        </w:rPr>
        <w:t>missing the common signs of pregnancy</w:t>
      </w:r>
      <w:r w:rsidR="00177D49" w:rsidRPr="00177D49">
        <w:rPr>
          <w:rFonts w:asciiTheme="majorBidi" w:hAnsiTheme="majorBidi" w:cstheme="majorBidi"/>
          <w:sz w:val="24"/>
          <w:szCs w:val="24"/>
        </w:rPr>
        <w:t xml:space="preserve"> </w:t>
      </w:r>
      <w:r w:rsidR="00177D49" w:rsidRPr="00177D49">
        <w:rPr>
          <w:rFonts w:asciiTheme="majorBidi" w:hAnsiTheme="majorBidi" w:cstheme="majorBidi"/>
          <w:sz w:val="24"/>
          <w:szCs w:val="24"/>
          <w:shd w:val="clear" w:color="auto" w:fill="FFFFFF"/>
        </w:rPr>
        <w:t>like missed periods, belly bulges (enlargement of the abdomen), positive blood and urine tests, positive result of ultrasound etc</w:t>
      </w:r>
      <w:r w:rsidR="00177D49">
        <w:rPr>
          <w:rFonts w:asciiTheme="majorBidi" w:hAnsiTheme="majorBidi" w:cstheme="majorBidi"/>
          <w:sz w:val="24"/>
          <w:szCs w:val="24"/>
          <w:shd w:val="clear" w:color="auto" w:fill="FFFFFF"/>
        </w:rPr>
        <w:t xml:space="preserve">.. </w:t>
      </w:r>
      <w:r w:rsidR="00177D49" w:rsidRPr="00177D49">
        <w:rPr>
          <w:rFonts w:asciiTheme="majorBidi" w:hAnsiTheme="majorBidi" w:cstheme="majorBidi"/>
          <w:sz w:val="24"/>
          <w:szCs w:val="24"/>
        </w:rPr>
        <w:t xml:space="preserve">However Polycystic ovarian syndrome is characterized by bilaterally enlarged ovaries multiple follicular cysts in the outer, </w:t>
      </w:r>
      <w:proofErr w:type="spellStart"/>
      <w:r w:rsidR="00177D49" w:rsidRPr="00177D49">
        <w:rPr>
          <w:rFonts w:asciiTheme="majorBidi" w:hAnsiTheme="majorBidi" w:cstheme="majorBidi"/>
          <w:sz w:val="24"/>
          <w:szCs w:val="24"/>
        </w:rPr>
        <w:t>subcapsular</w:t>
      </w:r>
      <w:proofErr w:type="spellEnd"/>
      <w:r w:rsidR="00177D49" w:rsidRPr="00177D49">
        <w:rPr>
          <w:rFonts w:asciiTheme="majorBidi" w:hAnsiTheme="majorBidi" w:cstheme="majorBidi"/>
          <w:sz w:val="24"/>
          <w:szCs w:val="24"/>
        </w:rPr>
        <w:t xml:space="preserve"> region, absence of corpora </w:t>
      </w:r>
      <w:proofErr w:type="spellStart"/>
      <w:r w:rsidR="00177D49" w:rsidRPr="00177D49">
        <w:rPr>
          <w:rFonts w:asciiTheme="majorBidi" w:hAnsiTheme="majorBidi" w:cstheme="majorBidi"/>
          <w:sz w:val="24"/>
          <w:szCs w:val="24"/>
        </w:rPr>
        <w:t>lutea</w:t>
      </w:r>
      <w:proofErr w:type="spellEnd"/>
      <w:r w:rsidR="00177D49" w:rsidRPr="00177D49">
        <w:rPr>
          <w:rFonts w:asciiTheme="majorBidi" w:hAnsiTheme="majorBidi" w:cstheme="majorBidi"/>
          <w:sz w:val="24"/>
          <w:szCs w:val="24"/>
        </w:rPr>
        <w:t xml:space="preserve"> (resulting from failure of ovulation); and hyperplastic ovarian stroma with thickening of the capsule</w:t>
      </w:r>
      <w:r w:rsidR="00177D49" w:rsidRPr="00177D49">
        <w:rPr>
          <w:rFonts w:asciiTheme="majorBidi" w:hAnsiTheme="majorBidi" w:cstheme="majorBidi"/>
          <w:sz w:val="24"/>
          <w:szCs w:val="24"/>
          <w:shd w:val="clear" w:color="auto" w:fill="FFFFFF"/>
        </w:rPr>
        <w:t>,</w:t>
      </w:r>
      <w:r w:rsidR="00177D49" w:rsidRPr="00177D49">
        <w:rPr>
          <w:rFonts w:asciiTheme="majorBidi" w:hAnsiTheme="majorBidi" w:cstheme="majorBidi"/>
          <w:sz w:val="24"/>
          <w:szCs w:val="24"/>
        </w:rPr>
        <w:t xml:space="preserve"> It is associated clinically with amenorrhea, infertility, and </w:t>
      </w:r>
      <w:proofErr w:type="spellStart"/>
      <w:r w:rsidR="00177D49" w:rsidRPr="00177D49">
        <w:rPr>
          <w:rFonts w:asciiTheme="majorBidi" w:hAnsiTheme="majorBidi" w:cstheme="majorBidi"/>
          <w:sz w:val="24"/>
          <w:szCs w:val="24"/>
        </w:rPr>
        <w:t>virilism</w:t>
      </w:r>
      <w:proofErr w:type="spellEnd"/>
      <w:r w:rsidR="00177D49" w:rsidRPr="00177D49">
        <w:rPr>
          <w:rFonts w:asciiTheme="majorBidi" w:hAnsiTheme="majorBidi" w:cstheme="majorBidi"/>
          <w:sz w:val="24"/>
          <w:szCs w:val="24"/>
        </w:rPr>
        <w:t xml:space="preserve"> (Stein-Leventhal syndrome); excess androgen secretion (usually androstenedione); normal or elevated estrogen levels, which may </w:t>
      </w:r>
      <w:r w:rsidR="00177D49" w:rsidRPr="00177D49">
        <w:rPr>
          <w:rFonts w:asciiTheme="majorBidi" w:hAnsiTheme="majorBidi" w:cstheme="majorBidi"/>
          <w:sz w:val="24"/>
          <w:szCs w:val="24"/>
        </w:rPr>
        <w:lastRenderedPageBreak/>
        <w:t>cause endometrial hyperplasia and abnormal uterine bleeding (menorrhagia); and an increased incidence of endometrial carcinoma.</w:t>
      </w:r>
    </w:p>
    <w:p w:rsidR="004C64F0" w:rsidRDefault="004C64F0" w:rsidP="004C64F0">
      <w:pPr>
        <w:pStyle w:val="p"/>
        <w:shd w:val="clear" w:color="auto" w:fill="FFFFFF"/>
        <w:spacing w:before="166" w:beforeAutospacing="0" w:after="166" w:afterAutospacing="0"/>
        <w:jc w:val="both"/>
        <w:rPr>
          <w:color w:val="000000"/>
        </w:rPr>
      </w:pPr>
      <w:r>
        <w:rPr>
          <w:rFonts w:asciiTheme="majorBidi" w:hAnsiTheme="majorBidi" w:cstheme="majorBidi"/>
          <w:b/>
          <w:bCs/>
        </w:rPr>
        <w:t xml:space="preserve">Result:                                                                                                                    </w:t>
      </w:r>
      <w:r>
        <w:rPr>
          <w:rFonts w:asciiTheme="majorBidi" w:hAnsiTheme="majorBidi" w:cstheme="majorBidi"/>
          <w:b/>
          <w:bCs/>
        </w:rPr>
        <w:br/>
      </w:r>
      <w:r>
        <w:rPr>
          <w:color w:val="000000"/>
        </w:rPr>
        <w:t xml:space="preserve">Denial of pregnancy is more common than may be thought. A German study suggested that the incidence of denial of pregnancy at 20th weeks' gestation was 1 in 475 (0.21%). This is higher than that of rhesus </w:t>
      </w:r>
      <w:proofErr w:type="spellStart"/>
      <w:r>
        <w:rPr>
          <w:color w:val="000000"/>
        </w:rPr>
        <w:t>haemolytic</w:t>
      </w:r>
      <w:proofErr w:type="spellEnd"/>
      <w:r>
        <w:rPr>
          <w:color w:val="000000"/>
        </w:rPr>
        <w:t xml:space="preserve"> disease (1 in 1000) or uterine rupture (1 in 1500). This incidence was collaborated by an Austrian study indicating a rate of 1 in 400 pregnancies (0.25%) and an American study suggesting a frequency of 1 in 516 births (0.19%).A series of 27 Austrian women with denial of pregnancy indicated that in 11 cases, denial continued until delivery; in nine cases it resolved at 27–36 weeks, while in seven cases, it resolved between 21–26 weeks gestation. Other work suggests that the incidence of denial of pregnancy that continues until </w:t>
      </w:r>
      <w:proofErr w:type="spellStart"/>
      <w:r>
        <w:rPr>
          <w:color w:val="000000"/>
        </w:rPr>
        <w:t>labour</w:t>
      </w:r>
      <w:proofErr w:type="spellEnd"/>
      <w:r>
        <w:rPr>
          <w:color w:val="000000"/>
        </w:rPr>
        <w:t xml:space="preserve"> is approximately 1 in 2455 to 1 in 2500 which is equivalent to the observed frequency of eclampsia (1 in 2500), or three times more common than triplet births (1 in 7225). </w:t>
      </w:r>
    </w:p>
    <w:p w:rsidR="004C64F0" w:rsidRPr="00177D49" w:rsidRDefault="004C64F0" w:rsidP="002F04AE">
      <w:pPr>
        <w:bidi w:val="0"/>
        <w:jc w:val="both"/>
        <w:rPr>
          <w:rFonts w:asciiTheme="majorBidi" w:hAnsiTheme="majorBidi" w:cstheme="majorBidi"/>
          <w:sz w:val="24"/>
          <w:szCs w:val="24"/>
        </w:rPr>
      </w:pPr>
      <w:r>
        <w:rPr>
          <w:rFonts w:asciiTheme="majorBidi" w:hAnsiTheme="majorBidi" w:cstheme="majorBidi"/>
          <w:b/>
          <w:bCs/>
          <w:sz w:val="24"/>
          <w:szCs w:val="24"/>
        </w:rPr>
        <w:t>Discussion:</w:t>
      </w:r>
      <w:r>
        <w:rPr>
          <w:rFonts w:asciiTheme="majorBidi" w:hAnsiTheme="majorBidi" w:cstheme="majorBidi"/>
          <w:sz w:val="24"/>
          <w:szCs w:val="24"/>
        </w:rPr>
        <w:t xml:space="preserve">                                                                                                                            </w:t>
      </w:r>
      <w:r w:rsidRPr="00177D49">
        <w:rPr>
          <w:rFonts w:asciiTheme="majorBidi" w:hAnsiTheme="majorBidi" w:cstheme="majorBidi"/>
          <w:sz w:val="24"/>
          <w:szCs w:val="24"/>
          <w:shd w:val="clear" w:color="auto" w:fill="FFFFFF"/>
        </w:rPr>
        <w:t>The symptoms of an undetected pregnancy are quite similar to that of a regular pregnancy. They usually aren’t considered a sign of pregnancy because the most common and determining signs of a pregnancy are minimal or may not be present at all times. In fact, they tend to be absent most of the times, occurring very suddenly and abruptly, thus leading a woman to believe that these are the symptoms of some other health problem.</w:t>
      </w:r>
      <w:r w:rsidRPr="00177D49">
        <w:rPr>
          <w:rFonts w:asciiTheme="majorBidi" w:hAnsiTheme="majorBidi" w:cstheme="majorBidi"/>
          <w:sz w:val="24"/>
          <w:szCs w:val="24"/>
        </w:rPr>
        <w:t xml:space="preserve"> In a normal pregnancy, HCG is produced by the placenta and is secreted into the lining of the uterus, where it eventually builds up enough to be secreted into the blood and urine. Once it has built up enough, it can be detected by urine and blood pregnancy tests. In a cryptic pregnancy, the lining of the uterus continue to be shed when the mother has "odd" " bleeding" or "continued" periods therefore preventing the HCG from building up, to be secreted into the blood or urine. This causes the  negative pregnancy tests. In addition, because the HCG never gets completely into the maternal system like in a normal pregnancy, the body is not properly signaled to completely support the baby's development </w:t>
      </w:r>
      <w:r w:rsidRPr="00177D49">
        <w:rPr>
          <w:rFonts w:asciiTheme="majorBidi" w:hAnsiTheme="majorBidi" w:cstheme="majorBidi"/>
          <w:sz w:val="24"/>
          <w:szCs w:val="24"/>
          <w:shd w:val="clear" w:color="auto" w:fill="FFFFFF"/>
        </w:rPr>
        <w:t xml:space="preserve">thereby delaying the development of the fetus. That is why, undetected pregnancies can last somewhere more than 40 weeks. and the size of the fetus during the different phases of the pregnancy remains smaller than during standard pregnancy. </w:t>
      </w:r>
      <w:r w:rsidRPr="00177D49">
        <w:rPr>
          <w:rFonts w:asciiTheme="majorBidi" w:hAnsiTheme="majorBidi" w:cstheme="majorBidi"/>
          <w:sz w:val="24"/>
          <w:szCs w:val="24"/>
        </w:rPr>
        <w:t>And s</w:t>
      </w:r>
      <w:r w:rsidRPr="00177D49">
        <w:rPr>
          <w:rFonts w:asciiTheme="majorBidi" w:eastAsia="Times New Roman" w:hAnsiTheme="majorBidi" w:cstheme="majorBidi"/>
          <w:sz w:val="24"/>
          <w:szCs w:val="24"/>
        </w:rPr>
        <w:t>low growth of the abdomen/pregnant belly(</w:t>
      </w:r>
      <w:r w:rsidRPr="00177D49">
        <w:rPr>
          <w:rFonts w:asciiTheme="majorBidi" w:hAnsiTheme="majorBidi" w:cstheme="majorBidi"/>
          <w:sz w:val="24"/>
          <w:szCs w:val="24"/>
          <w:shd w:val="clear" w:color="auto" w:fill="FFFFFF"/>
        </w:rPr>
        <w:t>Not much belly bulging because the baby may be located towards the back of the womb, i.e. towards the spine).</w:t>
      </w:r>
      <w:r w:rsidRPr="00177D49">
        <w:rPr>
          <w:rFonts w:asciiTheme="majorBidi" w:hAnsiTheme="majorBidi" w:cstheme="majorBidi"/>
          <w:sz w:val="24"/>
          <w:szCs w:val="24"/>
        </w:rPr>
        <w:t xml:space="preserve"> And </w:t>
      </w:r>
      <w:r w:rsidR="002F04AE" w:rsidRPr="00177D49">
        <w:rPr>
          <w:rFonts w:asciiTheme="majorBidi" w:hAnsiTheme="majorBidi" w:cstheme="majorBidi"/>
          <w:sz w:val="24"/>
          <w:szCs w:val="24"/>
        </w:rPr>
        <w:t>there's</w:t>
      </w:r>
      <w:r w:rsidRPr="00177D49">
        <w:rPr>
          <w:rFonts w:asciiTheme="majorBidi" w:hAnsiTheme="majorBidi" w:cstheme="majorBidi"/>
          <w:sz w:val="24"/>
          <w:szCs w:val="24"/>
        </w:rPr>
        <w:t xml:space="preserve"> some women going through a cryptic pregnancy will gain weight gradually - and (depending on the position of the </w:t>
      </w:r>
      <w:proofErr w:type="spellStart"/>
      <w:r w:rsidRPr="00177D49">
        <w:rPr>
          <w:rFonts w:asciiTheme="majorBidi" w:hAnsiTheme="majorBidi" w:cstheme="majorBidi"/>
          <w:sz w:val="24"/>
          <w:szCs w:val="24"/>
        </w:rPr>
        <w:t>foetus</w:t>
      </w:r>
      <w:proofErr w:type="spellEnd"/>
      <w:r w:rsidRPr="00177D49">
        <w:rPr>
          <w:rFonts w:asciiTheme="majorBidi" w:hAnsiTheme="majorBidi" w:cstheme="majorBidi"/>
          <w:sz w:val="24"/>
          <w:szCs w:val="24"/>
        </w:rPr>
        <w:t>) not necessarily in a neat bump. Others, due to food aversion, may lose weight during the first few months.</w:t>
      </w:r>
      <w:r w:rsidRPr="00177D49">
        <w:rPr>
          <w:rFonts w:asciiTheme="majorBidi" w:hAnsiTheme="majorBidi" w:cstheme="majorBidi"/>
          <w:sz w:val="24"/>
          <w:szCs w:val="24"/>
          <w:shd w:val="clear" w:color="auto" w:fill="FFFFFF"/>
        </w:rPr>
        <w:t xml:space="preserve"> However mothers may feel </w:t>
      </w:r>
      <w:r w:rsidRPr="00B51153">
        <w:rPr>
          <w:rStyle w:val="a5"/>
          <w:rFonts w:asciiTheme="majorBidi" w:hAnsiTheme="majorBidi" w:cstheme="majorBidi"/>
          <w:b w:val="0"/>
          <w:bCs w:val="0"/>
          <w:sz w:val="24"/>
          <w:szCs w:val="24"/>
          <w:bdr w:val="none" w:sz="0" w:space="0" w:color="auto" w:frame="1"/>
          <w:shd w:val="clear" w:color="auto" w:fill="FFFFFF"/>
        </w:rPr>
        <w:t>fetal movement</w:t>
      </w:r>
      <w:r w:rsidRPr="00177D49">
        <w:rPr>
          <w:rFonts w:asciiTheme="majorBidi" w:hAnsiTheme="majorBidi" w:cstheme="majorBidi"/>
          <w:sz w:val="24"/>
          <w:szCs w:val="24"/>
          <w:shd w:val="clear" w:color="auto" w:fill="FFFFFF"/>
        </w:rPr>
        <w:t xml:space="preserve"> at some point, although it is often the diagnosis is confused with gas, bloating, constipation, muscle </w:t>
      </w:r>
      <w:proofErr w:type="spellStart"/>
      <w:r w:rsidRPr="00177D49">
        <w:rPr>
          <w:rFonts w:asciiTheme="majorBidi" w:hAnsiTheme="majorBidi" w:cstheme="majorBidi"/>
          <w:sz w:val="24"/>
          <w:szCs w:val="24"/>
          <w:shd w:val="clear" w:color="auto" w:fill="FFFFFF"/>
        </w:rPr>
        <w:t>spams</w:t>
      </w:r>
      <w:proofErr w:type="spellEnd"/>
      <w:r>
        <w:rPr>
          <w:rFonts w:asciiTheme="majorBidi" w:hAnsiTheme="majorBidi" w:cstheme="majorBidi"/>
          <w:sz w:val="24"/>
          <w:szCs w:val="24"/>
          <w:shd w:val="clear" w:color="auto" w:fill="FFFFFF"/>
        </w:rPr>
        <w:t xml:space="preserve">, </w:t>
      </w:r>
      <w:r>
        <w:rPr>
          <w:rFonts w:asciiTheme="majorBidi" w:hAnsiTheme="majorBidi" w:cstheme="majorBidi"/>
          <w:sz w:val="24"/>
          <w:szCs w:val="24"/>
        </w:rPr>
        <w:t>IBS (irritant bowel syndrome), your bowels moving,</w:t>
      </w:r>
      <w:r w:rsidRPr="00AD70DD">
        <w:rPr>
          <w:rFonts w:asciiTheme="majorBidi" w:hAnsiTheme="majorBidi" w:cstheme="majorBidi"/>
          <w:sz w:val="24"/>
          <w:szCs w:val="24"/>
        </w:rPr>
        <w:t xml:space="preserve"> worm</w:t>
      </w:r>
      <w:r w:rsidR="002F04AE">
        <w:rPr>
          <w:rFonts w:asciiTheme="majorBidi" w:hAnsiTheme="majorBidi" w:cstheme="majorBidi"/>
          <w:sz w:val="24"/>
          <w:szCs w:val="24"/>
        </w:rPr>
        <w:t xml:space="preserve">s, a parasite, cysts, fibroids </w:t>
      </w:r>
      <w:bookmarkStart w:id="0" w:name="_GoBack"/>
      <w:bookmarkEnd w:id="0"/>
      <w:r w:rsidRPr="00AD70DD">
        <w:rPr>
          <w:rFonts w:asciiTheme="majorBidi" w:hAnsiTheme="majorBidi" w:cstheme="majorBidi"/>
          <w:sz w:val="24"/>
          <w:szCs w:val="24"/>
        </w:rPr>
        <w:t>the list goes on.</w:t>
      </w:r>
      <w:r>
        <w:rPr>
          <w:rFonts w:asciiTheme="majorBidi" w:hAnsiTheme="majorBidi" w:cstheme="majorBidi"/>
          <w:sz w:val="24"/>
          <w:szCs w:val="24"/>
        </w:rPr>
        <w:t xml:space="preserve"> </w:t>
      </w:r>
      <w:r w:rsidRPr="00AD70DD">
        <w:rPr>
          <w:rFonts w:asciiTheme="majorBidi" w:hAnsiTheme="majorBidi" w:cstheme="majorBidi"/>
          <w:sz w:val="24"/>
          <w:szCs w:val="24"/>
        </w:rPr>
        <w:t xml:space="preserve">If </w:t>
      </w:r>
      <w:r>
        <w:rPr>
          <w:rFonts w:asciiTheme="majorBidi" w:hAnsiTheme="majorBidi" w:cstheme="majorBidi"/>
          <w:sz w:val="24"/>
          <w:szCs w:val="24"/>
        </w:rPr>
        <w:t xml:space="preserve">mother </w:t>
      </w:r>
      <w:r w:rsidRPr="00AD70DD">
        <w:rPr>
          <w:rFonts w:asciiTheme="majorBidi" w:hAnsiTheme="majorBidi" w:cstheme="majorBidi"/>
          <w:sz w:val="24"/>
          <w:szCs w:val="24"/>
        </w:rPr>
        <w:t xml:space="preserve">present a video of movement from the outside to </w:t>
      </w:r>
      <w:r>
        <w:rPr>
          <w:rFonts w:asciiTheme="majorBidi" w:hAnsiTheme="majorBidi" w:cstheme="majorBidi"/>
          <w:sz w:val="24"/>
          <w:szCs w:val="24"/>
        </w:rPr>
        <w:t>her</w:t>
      </w:r>
      <w:r w:rsidRPr="00AD70DD">
        <w:rPr>
          <w:rFonts w:asciiTheme="majorBidi" w:hAnsiTheme="majorBidi" w:cstheme="majorBidi"/>
          <w:sz w:val="24"/>
          <w:szCs w:val="24"/>
        </w:rPr>
        <w:t xml:space="preserve"> doctor, they will tell </w:t>
      </w:r>
      <w:r>
        <w:rPr>
          <w:rFonts w:asciiTheme="majorBidi" w:hAnsiTheme="majorBidi" w:cstheme="majorBidi"/>
          <w:sz w:val="24"/>
          <w:szCs w:val="24"/>
        </w:rPr>
        <w:t>her</w:t>
      </w:r>
      <w:r w:rsidRPr="00AD70DD">
        <w:rPr>
          <w:rFonts w:asciiTheme="majorBidi" w:hAnsiTheme="majorBidi" w:cstheme="majorBidi"/>
          <w:sz w:val="24"/>
          <w:szCs w:val="24"/>
        </w:rPr>
        <w:t xml:space="preserve"> that is it your intestines moving, gas or that there is a twitch in your aorta, when the blood tests are negative. You may be diagnosed with IBS, gallbladder issues (they may even try to </w:t>
      </w:r>
      <w:r w:rsidRPr="00AD70DD">
        <w:rPr>
          <w:rFonts w:asciiTheme="majorBidi" w:hAnsiTheme="majorBidi" w:cstheme="majorBidi"/>
          <w:sz w:val="24"/>
          <w:szCs w:val="24"/>
        </w:rPr>
        <w:lastRenderedPageBreak/>
        <w:t xml:space="preserve">take it out), celiac disease, cysts, fibroids, UTIs (urinary tract infection), a systemic infection, PCOS (poly cystic ovarian syndrome), pre-mature menopause, menopause, </w:t>
      </w:r>
      <w:proofErr w:type="spellStart"/>
      <w:r w:rsidRPr="00AD70DD">
        <w:rPr>
          <w:rFonts w:asciiTheme="majorBidi" w:hAnsiTheme="majorBidi" w:cstheme="majorBidi"/>
          <w:sz w:val="24"/>
          <w:szCs w:val="24"/>
        </w:rPr>
        <w:t>peri</w:t>
      </w:r>
      <w:proofErr w:type="spellEnd"/>
      <w:r w:rsidRPr="00AD70DD">
        <w:rPr>
          <w:rFonts w:asciiTheme="majorBidi" w:hAnsiTheme="majorBidi" w:cstheme="majorBidi"/>
          <w:sz w:val="24"/>
          <w:szCs w:val="24"/>
        </w:rPr>
        <w:t xml:space="preserve">-menopause, thyroid issues, and of </w:t>
      </w:r>
      <w:proofErr w:type="spellStart"/>
      <w:r w:rsidRPr="00AD70DD">
        <w:rPr>
          <w:rFonts w:asciiTheme="majorBidi" w:hAnsiTheme="majorBidi" w:cstheme="majorBidi"/>
          <w:sz w:val="24"/>
          <w:szCs w:val="24"/>
        </w:rPr>
        <w:t>coarse</w:t>
      </w:r>
      <w:proofErr w:type="spellEnd"/>
      <w:r w:rsidRPr="00AD70DD">
        <w:rPr>
          <w:rFonts w:asciiTheme="majorBidi" w:hAnsiTheme="majorBidi" w:cstheme="majorBidi"/>
          <w:sz w:val="24"/>
          <w:szCs w:val="24"/>
        </w:rPr>
        <w:t xml:space="preserve"> the famous “phantom pregnancy” this list goes on as well. They may even try to take out your ovaries and give you a total hysterectomy.</w:t>
      </w:r>
      <w:r w:rsidRPr="00177D49">
        <w:rPr>
          <w:rFonts w:asciiTheme="majorBidi" w:hAnsiTheme="majorBidi" w:cstheme="majorBidi"/>
          <w:sz w:val="24"/>
          <w:szCs w:val="24"/>
          <w:shd w:val="clear" w:color="auto" w:fill="FFFFFF"/>
        </w:rPr>
        <w:t>.</w:t>
      </w:r>
      <w:r w:rsidRPr="00177D49">
        <w:rPr>
          <w:rFonts w:asciiTheme="majorBidi" w:hAnsiTheme="majorBidi" w:cstheme="majorBidi"/>
          <w:sz w:val="24"/>
          <w:szCs w:val="24"/>
        </w:rPr>
        <w:t xml:space="preserve"> in most cryptic pregnancy cases, ultrasound scans cannot detect the growing fetus </w:t>
      </w:r>
      <w:r w:rsidRPr="00177D49">
        <w:rPr>
          <w:rFonts w:asciiTheme="majorBidi" w:hAnsiTheme="majorBidi" w:cstheme="majorBidi"/>
          <w:sz w:val="24"/>
          <w:szCs w:val="24"/>
          <w:shd w:val="clear" w:color="auto" w:fill="FFFFFF"/>
        </w:rPr>
        <w:t>because it grows more slowly and certain uterine malformation</w:t>
      </w:r>
      <w:r w:rsidRPr="00177D49">
        <w:rPr>
          <w:rFonts w:asciiTheme="majorBidi" w:hAnsiTheme="majorBidi" w:cstheme="majorBidi"/>
          <w:sz w:val="24"/>
          <w:szCs w:val="24"/>
        </w:rPr>
        <w:t xml:space="preserve"> or abnormalities can promote this situation, including: </w:t>
      </w:r>
      <w:r w:rsidRPr="00177D49">
        <w:rPr>
          <w:rFonts w:asciiTheme="majorBidi" w:eastAsia="Times New Roman" w:hAnsiTheme="majorBidi" w:cstheme="majorBidi"/>
          <w:sz w:val="24"/>
          <w:szCs w:val="24"/>
        </w:rPr>
        <w:t>1)</w:t>
      </w:r>
      <w:proofErr w:type="spellStart"/>
      <w:r w:rsidRPr="00812F3A">
        <w:rPr>
          <w:rFonts w:asciiTheme="majorBidi" w:eastAsia="Times New Roman" w:hAnsiTheme="majorBidi" w:cstheme="majorBidi"/>
          <w:sz w:val="24"/>
          <w:szCs w:val="24"/>
        </w:rPr>
        <w:t>Retroverted</w:t>
      </w:r>
      <w:proofErr w:type="spellEnd"/>
      <w:r w:rsidRPr="00812F3A">
        <w:rPr>
          <w:rFonts w:asciiTheme="majorBidi" w:eastAsia="Times New Roman" w:hAnsiTheme="majorBidi" w:cstheme="majorBidi"/>
          <w:sz w:val="24"/>
          <w:szCs w:val="24"/>
        </w:rPr>
        <w:t>, tipped or tilted uterus</w:t>
      </w:r>
      <w:r w:rsidRPr="00177D49">
        <w:rPr>
          <w:rFonts w:asciiTheme="majorBidi" w:eastAsia="Times New Roman" w:hAnsiTheme="majorBidi" w:cstheme="majorBidi"/>
          <w:sz w:val="24"/>
          <w:szCs w:val="24"/>
        </w:rPr>
        <w:t xml:space="preserve"> that t</w:t>
      </w:r>
      <w:r w:rsidRPr="00812F3A">
        <w:rPr>
          <w:rFonts w:asciiTheme="majorBidi" w:eastAsia="Times New Roman" w:hAnsiTheme="majorBidi" w:cstheme="majorBidi"/>
          <w:sz w:val="24"/>
          <w:szCs w:val="24"/>
        </w:rPr>
        <w:t>he uterus is inclined towards the back of the pelvis.</w:t>
      </w:r>
      <w:r w:rsidRPr="00177D49">
        <w:rPr>
          <w:rFonts w:asciiTheme="majorBidi" w:eastAsia="Times New Roman" w:hAnsiTheme="majorBidi" w:cstheme="majorBidi"/>
          <w:sz w:val="24"/>
          <w:szCs w:val="24"/>
        </w:rPr>
        <w:t xml:space="preserve"> 2)</w:t>
      </w:r>
      <w:proofErr w:type="spellStart"/>
      <w:r w:rsidRPr="00812F3A">
        <w:rPr>
          <w:rFonts w:asciiTheme="majorBidi" w:eastAsia="Times New Roman" w:hAnsiTheme="majorBidi" w:cstheme="majorBidi"/>
          <w:sz w:val="24"/>
          <w:szCs w:val="24"/>
        </w:rPr>
        <w:t>Bicornuate</w:t>
      </w:r>
      <w:proofErr w:type="spellEnd"/>
      <w:r w:rsidRPr="00812F3A">
        <w:rPr>
          <w:rFonts w:asciiTheme="majorBidi" w:eastAsia="Times New Roman" w:hAnsiTheme="majorBidi" w:cstheme="majorBidi"/>
          <w:sz w:val="24"/>
          <w:szCs w:val="24"/>
        </w:rPr>
        <w:t xml:space="preserve"> uterus</w:t>
      </w:r>
      <w:r w:rsidRPr="00177D49">
        <w:rPr>
          <w:rFonts w:asciiTheme="majorBidi" w:eastAsia="Times New Roman" w:hAnsiTheme="majorBidi" w:cstheme="majorBidi"/>
          <w:sz w:val="24"/>
          <w:szCs w:val="24"/>
        </w:rPr>
        <w:t xml:space="preserve"> that t</w:t>
      </w:r>
      <w:r w:rsidRPr="00812F3A">
        <w:rPr>
          <w:rFonts w:asciiTheme="majorBidi" w:eastAsia="Times New Roman" w:hAnsiTheme="majorBidi" w:cstheme="majorBidi"/>
          <w:sz w:val="24"/>
          <w:szCs w:val="24"/>
        </w:rPr>
        <w:t>he uterus has two “horns” and looks heart-shaped.</w:t>
      </w:r>
      <w:r w:rsidRPr="00177D49">
        <w:rPr>
          <w:rFonts w:asciiTheme="majorBidi" w:eastAsia="Times New Roman" w:hAnsiTheme="majorBidi" w:cstheme="majorBidi"/>
          <w:sz w:val="24"/>
          <w:szCs w:val="24"/>
        </w:rPr>
        <w:t xml:space="preserve"> 3)</w:t>
      </w:r>
      <w:r w:rsidRPr="00812F3A">
        <w:rPr>
          <w:rFonts w:asciiTheme="majorBidi" w:eastAsia="Times New Roman" w:hAnsiTheme="majorBidi" w:cstheme="majorBidi"/>
          <w:sz w:val="24"/>
          <w:szCs w:val="24"/>
        </w:rPr>
        <w:t>Uterine scarring</w:t>
      </w:r>
      <w:r w:rsidRPr="00177D49">
        <w:rPr>
          <w:rFonts w:asciiTheme="majorBidi" w:eastAsia="Times New Roman" w:hAnsiTheme="majorBidi" w:cstheme="majorBidi"/>
          <w:sz w:val="24"/>
          <w:szCs w:val="24"/>
        </w:rPr>
        <w:t xml:space="preserve"> a</w:t>
      </w:r>
      <w:r w:rsidRPr="00812F3A">
        <w:rPr>
          <w:rFonts w:asciiTheme="majorBidi" w:eastAsia="Times New Roman" w:hAnsiTheme="majorBidi" w:cstheme="majorBidi"/>
          <w:sz w:val="24"/>
          <w:szCs w:val="24"/>
        </w:rPr>
        <w:t>s a consequence of </w:t>
      </w:r>
      <w:hyperlink r:id="rId7" w:tgtFrame="_self" w:tooltip="C-section" w:history="1">
        <w:r w:rsidRPr="00177D49">
          <w:rPr>
            <w:rFonts w:asciiTheme="majorBidi" w:eastAsia="Times New Roman" w:hAnsiTheme="majorBidi" w:cstheme="majorBidi"/>
            <w:sz w:val="24"/>
            <w:szCs w:val="24"/>
            <w:bdr w:val="none" w:sz="0" w:space="0" w:color="auto" w:frame="1"/>
          </w:rPr>
          <w:t>C-section</w:t>
        </w:r>
      </w:hyperlink>
      <w:r w:rsidRPr="00812F3A">
        <w:rPr>
          <w:rFonts w:asciiTheme="majorBidi" w:eastAsia="Times New Roman" w:hAnsiTheme="majorBidi" w:cstheme="majorBidi"/>
          <w:sz w:val="24"/>
          <w:szCs w:val="24"/>
        </w:rPr>
        <w:t>, tummy tucks, abdominal surgery, etc. It prevents the ultrasound waves from passing into the womb.</w:t>
      </w:r>
      <w:r w:rsidRPr="00177D49">
        <w:rPr>
          <w:rFonts w:asciiTheme="majorBidi" w:eastAsia="Times New Roman" w:hAnsiTheme="majorBidi" w:cstheme="majorBidi"/>
          <w:sz w:val="24"/>
          <w:szCs w:val="24"/>
        </w:rPr>
        <w:t xml:space="preserve"> the only thing can be detected is the </w:t>
      </w:r>
      <w:proofErr w:type="spellStart"/>
      <w:r w:rsidRPr="00177D49">
        <w:rPr>
          <w:rFonts w:asciiTheme="majorBidi" w:eastAsia="Times New Roman" w:hAnsiTheme="majorBidi" w:cstheme="majorBidi"/>
          <w:sz w:val="24"/>
          <w:szCs w:val="24"/>
        </w:rPr>
        <w:t>dopplar</w:t>
      </w:r>
      <w:proofErr w:type="spellEnd"/>
      <w:r w:rsidRPr="00177D49">
        <w:rPr>
          <w:rFonts w:asciiTheme="majorBidi" w:eastAsia="Times New Roman" w:hAnsiTheme="majorBidi" w:cstheme="majorBidi"/>
          <w:sz w:val="24"/>
          <w:szCs w:val="24"/>
        </w:rPr>
        <w:t xml:space="preserve"> sound for the fetal heart but </w:t>
      </w:r>
      <w:r w:rsidRPr="00177D49">
        <w:rPr>
          <w:rFonts w:asciiTheme="majorBidi" w:hAnsiTheme="majorBidi" w:cstheme="majorBidi"/>
          <w:sz w:val="24"/>
          <w:szCs w:val="24"/>
        </w:rPr>
        <w:t xml:space="preserve">If you find the heartbeat with a Doppler, it will not help to convince the medical world. Most of them refuse to listen </w:t>
      </w:r>
      <w:r>
        <w:rPr>
          <w:rFonts w:asciiTheme="majorBidi" w:hAnsiTheme="majorBidi" w:cstheme="majorBidi"/>
          <w:sz w:val="24"/>
          <w:szCs w:val="24"/>
        </w:rPr>
        <w:t xml:space="preserve">to it. They no longer use </w:t>
      </w:r>
      <w:proofErr w:type="spellStart"/>
      <w:r>
        <w:rPr>
          <w:rFonts w:asciiTheme="majorBidi" w:hAnsiTheme="majorBidi" w:cstheme="majorBidi"/>
          <w:sz w:val="24"/>
          <w:szCs w:val="24"/>
        </w:rPr>
        <w:t>dopplar</w:t>
      </w:r>
      <w:proofErr w:type="spellEnd"/>
      <w:r w:rsidRPr="00177D49">
        <w:rPr>
          <w:rFonts w:asciiTheme="majorBidi" w:hAnsiTheme="majorBidi" w:cstheme="majorBidi"/>
          <w:sz w:val="24"/>
          <w:szCs w:val="24"/>
        </w:rPr>
        <w:t xml:space="preserve"> as a pregnancy confirmation device. They only use them during a confirmed pregnancy. Once the blood test is negative, anything heard </w:t>
      </w:r>
      <w:r>
        <w:rPr>
          <w:rFonts w:asciiTheme="majorBidi" w:hAnsiTheme="majorBidi" w:cstheme="majorBidi"/>
          <w:sz w:val="24"/>
          <w:szCs w:val="24"/>
        </w:rPr>
        <w:t xml:space="preserve">on a </w:t>
      </w:r>
      <w:proofErr w:type="spellStart"/>
      <w:r>
        <w:rPr>
          <w:rFonts w:asciiTheme="majorBidi" w:hAnsiTheme="majorBidi" w:cstheme="majorBidi"/>
          <w:sz w:val="24"/>
          <w:szCs w:val="24"/>
        </w:rPr>
        <w:t>doppla</w:t>
      </w:r>
      <w:r w:rsidRPr="00177D49">
        <w:rPr>
          <w:rFonts w:asciiTheme="majorBidi" w:hAnsiTheme="majorBidi" w:cstheme="majorBidi"/>
          <w:sz w:val="24"/>
          <w:szCs w:val="24"/>
        </w:rPr>
        <w:t>r</w:t>
      </w:r>
      <w:proofErr w:type="spellEnd"/>
      <w:r w:rsidRPr="00177D49">
        <w:rPr>
          <w:rFonts w:asciiTheme="majorBidi" w:hAnsiTheme="majorBidi" w:cstheme="majorBidi"/>
          <w:sz w:val="24"/>
          <w:szCs w:val="24"/>
        </w:rPr>
        <w:t xml:space="preserve"> will be dismissed. Cryptic Pregnancies occur to women who have a hormonal imbalance caused by: Poly Cystic Ovarian Syndrome (PCOS), </w:t>
      </w:r>
      <w:proofErr w:type="spellStart"/>
      <w:r w:rsidRPr="00177D49">
        <w:rPr>
          <w:rFonts w:asciiTheme="majorBidi" w:hAnsiTheme="majorBidi" w:cstheme="majorBidi"/>
          <w:sz w:val="24"/>
          <w:szCs w:val="24"/>
        </w:rPr>
        <w:t>Peri</w:t>
      </w:r>
      <w:proofErr w:type="spellEnd"/>
      <w:r w:rsidRPr="00177D49">
        <w:rPr>
          <w:rFonts w:asciiTheme="majorBidi" w:hAnsiTheme="majorBidi" w:cstheme="majorBidi"/>
          <w:sz w:val="24"/>
          <w:szCs w:val="24"/>
        </w:rPr>
        <w:t xml:space="preserve">-menopause, which can begin early, they have recently been pregnant or still breastfeeding, They have a very low body fat </w:t>
      </w:r>
      <w:r w:rsidRPr="00177D49">
        <w:rPr>
          <w:rFonts w:asciiTheme="majorBidi" w:hAnsiTheme="majorBidi" w:cstheme="majorBidi"/>
          <w:sz w:val="24"/>
          <w:szCs w:val="24"/>
          <w:shd w:val="clear" w:color="auto" w:fill="FFFFFF"/>
        </w:rPr>
        <w:t>percentage</w:t>
      </w:r>
      <w:r w:rsidRPr="00177D49">
        <w:rPr>
          <w:rFonts w:asciiTheme="majorBidi" w:hAnsiTheme="majorBidi" w:cstheme="majorBidi"/>
          <w:sz w:val="24"/>
          <w:szCs w:val="24"/>
        </w:rPr>
        <w:t xml:space="preserve"> or They have recently used or are currently using a birth control method or have been stressed.</w:t>
      </w:r>
      <w:r w:rsidRPr="00177D49">
        <w:rPr>
          <w:rFonts w:asciiTheme="majorBidi" w:hAnsiTheme="majorBidi" w:cstheme="majorBidi"/>
          <w:sz w:val="24"/>
          <w:szCs w:val="24"/>
          <w:shd w:val="clear" w:color="auto" w:fill="FFFFFF"/>
        </w:rPr>
        <w:t xml:space="preserve"> In cryptic pregnancy, the development of the fetus is delayed and interrupted frequently, taking place at an extremely slow pace. But this does not necessarily affect the health of the fetus. The mother would go to hospital only when she has severe stomach and back cramps, that is, during labor. But </w:t>
      </w:r>
      <w:r w:rsidRPr="00177D49">
        <w:rPr>
          <w:rFonts w:asciiTheme="majorBidi" w:hAnsiTheme="majorBidi" w:cstheme="majorBidi"/>
          <w:sz w:val="24"/>
          <w:szCs w:val="24"/>
        </w:rPr>
        <w:t xml:space="preserve">Since the pregnancy remains undetected partially or totally, it is usually not possible for the would-be mother for prenatal care. This is not only harmful to the mother but also may affect the baby, especially if the mother leads a very stressed and hectic life. Moreover, since the prominent signs of pregnancy are mostly missing, complications like blood group incompatibility, diabetes, hypertension. </w:t>
      </w:r>
      <w:r w:rsidRPr="00376ACE">
        <w:rPr>
          <w:rFonts w:asciiTheme="majorBidi" w:eastAsia="Times New Roman" w:hAnsiTheme="majorBidi" w:cstheme="majorBidi"/>
          <w:sz w:val="24"/>
          <w:szCs w:val="24"/>
        </w:rPr>
        <w:t>The mother may not avoid certain habits such as smoking or drinking.</w:t>
      </w:r>
      <w:r w:rsidRPr="00177D49">
        <w:rPr>
          <w:rFonts w:asciiTheme="majorBidi" w:hAnsiTheme="majorBidi" w:cstheme="majorBidi"/>
          <w:sz w:val="24"/>
          <w:szCs w:val="24"/>
        </w:rPr>
        <w:t xml:space="preserve"> etc. cannot be detected via pre-natal tests and may risk both lives. Also, since the fetus cannot be generally detected in an ultrasound, doctors may not agree to believe that it is an actual case of pregnancy and thus delivery of the baby at a hospital may not be possible. In such situation, the woman would have to deliver the baby at home under little or no supervision and proper care which may cause difficulties for both the mother and the newborn</w:t>
      </w:r>
    </w:p>
    <w:p w:rsidR="00F330B4" w:rsidRDefault="00BF02B6" w:rsidP="00177D49">
      <w:pPr>
        <w:bidi w:val="0"/>
        <w:jc w:val="both"/>
        <w:rPr>
          <w:rFonts w:asciiTheme="majorBidi" w:hAnsiTheme="majorBidi" w:cstheme="majorBidi"/>
          <w:b/>
          <w:bCs/>
          <w:sz w:val="24"/>
          <w:szCs w:val="24"/>
        </w:rPr>
      </w:pPr>
      <w:r w:rsidRPr="00BF02B6">
        <w:rPr>
          <w:rFonts w:asciiTheme="majorBidi" w:hAnsiTheme="majorBidi" w:cstheme="majorBidi"/>
          <w:b/>
          <w:bCs/>
          <w:sz w:val="24"/>
          <w:szCs w:val="24"/>
        </w:rPr>
        <w:t>Conclusion:</w:t>
      </w:r>
      <w:r>
        <w:rPr>
          <w:rFonts w:asciiTheme="majorBidi" w:hAnsiTheme="majorBidi" w:cstheme="majorBidi"/>
          <w:b/>
          <w:bCs/>
          <w:sz w:val="24"/>
          <w:szCs w:val="24"/>
        </w:rPr>
        <w:t xml:space="preserve"> </w:t>
      </w:r>
      <w:r>
        <w:rPr>
          <w:rFonts w:asciiTheme="majorBidi" w:hAnsiTheme="majorBidi" w:cstheme="majorBidi"/>
          <w:sz w:val="24"/>
          <w:szCs w:val="24"/>
        </w:rPr>
        <w:t xml:space="preserve">                                                                                                                  </w:t>
      </w:r>
      <w:r w:rsidRPr="00177D49">
        <w:rPr>
          <w:rFonts w:asciiTheme="majorBidi" w:hAnsiTheme="majorBidi" w:cstheme="majorBidi"/>
          <w:sz w:val="24"/>
          <w:szCs w:val="24"/>
        </w:rPr>
        <w:t xml:space="preserve">In our study we concluded that </w:t>
      </w:r>
      <w:r w:rsidR="00177D49" w:rsidRPr="00177D49">
        <w:rPr>
          <w:rFonts w:asciiTheme="majorBidi" w:hAnsiTheme="majorBidi" w:cstheme="majorBidi"/>
          <w:sz w:val="24"/>
          <w:szCs w:val="24"/>
          <w:shd w:val="clear" w:color="auto" w:fill="FFFFFF"/>
        </w:rPr>
        <w:t>Denial of pregnancy is an important condition that is surprisingly common, with an incidence at 20 weeks gestation of about 1 in 475. Denial of pregnancy persisting until the point of delivery occurs with a frequency similar to that of eclampsia. It poses potentially adverse consequences for both the mother and her offspring. These include psychological distress, unassisted delivery, preterm birth, SGA</w:t>
      </w:r>
      <w:r w:rsidR="00177D49">
        <w:rPr>
          <w:rFonts w:asciiTheme="majorBidi" w:hAnsiTheme="majorBidi" w:cstheme="majorBidi"/>
          <w:sz w:val="24"/>
          <w:szCs w:val="24"/>
          <w:shd w:val="clear" w:color="auto" w:fill="FFFFFF"/>
        </w:rPr>
        <w:t xml:space="preserve"> (small for gestational age)</w:t>
      </w:r>
      <w:r w:rsidR="00177D49" w:rsidRPr="00177D49">
        <w:rPr>
          <w:rFonts w:asciiTheme="majorBidi" w:hAnsiTheme="majorBidi" w:cstheme="majorBidi"/>
          <w:sz w:val="24"/>
          <w:szCs w:val="24"/>
          <w:shd w:val="clear" w:color="auto" w:fill="FFFFFF"/>
        </w:rPr>
        <w:t xml:space="preserve"> babies and </w:t>
      </w:r>
      <w:proofErr w:type="spellStart"/>
      <w:r w:rsidR="00177D49" w:rsidRPr="00177D49">
        <w:rPr>
          <w:rFonts w:asciiTheme="majorBidi" w:hAnsiTheme="majorBidi" w:cstheme="majorBidi"/>
          <w:sz w:val="24"/>
          <w:szCs w:val="24"/>
          <w:shd w:val="clear" w:color="auto" w:fill="FFFFFF"/>
        </w:rPr>
        <w:t>neonaticide</w:t>
      </w:r>
      <w:proofErr w:type="spellEnd"/>
      <w:r w:rsidR="00177D49" w:rsidRPr="00177D49">
        <w:rPr>
          <w:rFonts w:asciiTheme="majorBidi" w:hAnsiTheme="majorBidi" w:cstheme="majorBidi"/>
          <w:sz w:val="24"/>
          <w:szCs w:val="24"/>
          <w:shd w:val="clear" w:color="auto" w:fill="FFFFFF"/>
        </w:rPr>
        <w:t xml:space="preserve">. It is almost impossible to predict which women are at risk, as no constant character traits have </w:t>
      </w:r>
      <w:r w:rsidR="00177D49" w:rsidRPr="00177D49">
        <w:rPr>
          <w:rFonts w:asciiTheme="majorBidi" w:hAnsiTheme="majorBidi" w:cstheme="majorBidi"/>
          <w:sz w:val="24"/>
          <w:szCs w:val="24"/>
          <w:shd w:val="clear" w:color="auto" w:fill="FFFFFF"/>
        </w:rPr>
        <w:lastRenderedPageBreak/>
        <w:t>been observed. There are a number of forms of this illness, including psychotic and non-psychotic variants, of which the psychotic type is vastly less common. The good news is that, in most cases, cryptic pregnancies can be detected after the 20</w:t>
      </w:r>
      <w:r w:rsidR="00177D49" w:rsidRPr="00177D49">
        <w:rPr>
          <w:rFonts w:asciiTheme="majorBidi" w:hAnsiTheme="majorBidi" w:cstheme="majorBidi"/>
          <w:sz w:val="24"/>
          <w:szCs w:val="24"/>
          <w:bdr w:val="none" w:sz="0" w:space="0" w:color="auto" w:frame="1"/>
          <w:shd w:val="clear" w:color="auto" w:fill="FFFFFF"/>
          <w:vertAlign w:val="superscript"/>
        </w:rPr>
        <w:t>th</w:t>
      </w:r>
      <w:r w:rsidR="00177D49" w:rsidRPr="00177D49">
        <w:rPr>
          <w:rFonts w:asciiTheme="majorBidi" w:hAnsiTheme="majorBidi" w:cstheme="majorBidi"/>
          <w:sz w:val="24"/>
          <w:szCs w:val="24"/>
          <w:shd w:val="clear" w:color="auto" w:fill="FFFFFF"/>
        </w:rPr>
        <w:t> week of pregnancy, since the weight gain and the presence of pregnancy symptoms become more obvious. In other cases, unfortunately, cryptic pregnancy lasts for the entire term and is detected when the woman goes into labor and begins experiencing uterine contractions.</w:t>
      </w:r>
    </w:p>
    <w:p w:rsidR="00177D49" w:rsidRPr="00177D49" w:rsidRDefault="00F330B4" w:rsidP="00177D49">
      <w:pPr>
        <w:shd w:val="clear" w:color="auto" w:fill="FFFFFF"/>
        <w:bidi w:val="0"/>
        <w:rPr>
          <w:rFonts w:ascii="Times New Roman" w:eastAsia="Times New Roman" w:hAnsi="Times New Roman" w:cs="Times New Roman"/>
          <w:color w:val="000000"/>
          <w:sz w:val="24"/>
          <w:szCs w:val="24"/>
        </w:rPr>
      </w:pPr>
      <w:r>
        <w:rPr>
          <w:rFonts w:asciiTheme="majorBidi" w:hAnsiTheme="majorBidi" w:cstheme="majorBidi"/>
          <w:b/>
          <w:bCs/>
          <w:sz w:val="24"/>
          <w:szCs w:val="24"/>
        </w:rPr>
        <w:t>References:</w:t>
      </w:r>
      <w:r w:rsidR="00177D49">
        <w:rPr>
          <w:rFonts w:asciiTheme="majorBidi" w:hAnsiTheme="majorBidi" w:cstheme="majorBidi"/>
          <w:b/>
          <w:bCs/>
          <w:sz w:val="24"/>
          <w:szCs w:val="24"/>
        </w:rPr>
        <w:br/>
      </w:r>
      <w:r w:rsidR="00177D49" w:rsidRPr="00177D49">
        <w:rPr>
          <w:rFonts w:ascii="Times New Roman" w:eastAsia="Times New Roman" w:hAnsi="Times New Roman" w:cs="Times New Roman"/>
          <w:color w:val="000000"/>
          <w:sz w:val="24"/>
          <w:szCs w:val="24"/>
        </w:rPr>
        <w:t>1. </w:t>
      </w:r>
      <w:proofErr w:type="spellStart"/>
      <w:r w:rsidR="00177D49" w:rsidRPr="00177D49">
        <w:rPr>
          <w:rFonts w:ascii="Times New Roman" w:eastAsia="Times New Roman" w:hAnsi="Times New Roman" w:cs="Times New Roman"/>
          <w:color w:val="000000"/>
          <w:sz w:val="24"/>
          <w:szCs w:val="24"/>
        </w:rPr>
        <w:t>Neifert</w:t>
      </w:r>
      <w:proofErr w:type="spellEnd"/>
      <w:r w:rsidR="00177D49" w:rsidRPr="00177D49">
        <w:rPr>
          <w:rFonts w:ascii="Times New Roman" w:eastAsia="Times New Roman" w:hAnsi="Times New Roman" w:cs="Times New Roman"/>
          <w:color w:val="000000"/>
          <w:sz w:val="24"/>
          <w:szCs w:val="24"/>
        </w:rPr>
        <w:t xml:space="preserve"> PL Denial of pregnancy: a case study and literature review. Military Medicine 2000;165:566–8[</w:t>
      </w:r>
      <w:hyperlink r:id="rId8" w:tgtFrame="pmc_ext" w:history="1">
        <w:r w:rsidR="00177D49" w:rsidRPr="00177D49">
          <w:rPr>
            <w:rFonts w:ascii="Times New Roman" w:eastAsia="Times New Roman" w:hAnsi="Times New Roman" w:cs="Times New Roman"/>
            <w:color w:val="642A8F"/>
            <w:sz w:val="24"/>
            <w:szCs w:val="24"/>
            <w:u w:val="single"/>
          </w:rPr>
          <w:t>PubMed</w:t>
        </w:r>
      </w:hyperlink>
      <w:r w:rsidR="00177D49" w:rsidRPr="00177D49">
        <w:rPr>
          <w:rFonts w:ascii="Times New Roman" w:eastAsia="Times New Roman" w:hAnsi="Times New Roman" w:cs="Times New Roman"/>
          <w:color w:val="000000"/>
          <w:sz w:val="24"/>
          <w:szCs w:val="24"/>
        </w:rPr>
        <w:t>]</w:t>
      </w:r>
    </w:p>
    <w:p w:rsidR="00177D49" w:rsidRPr="00177D49" w:rsidRDefault="00177D49" w:rsidP="00177D49">
      <w:pPr>
        <w:shd w:val="clear" w:color="auto" w:fill="FFFFFF"/>
        <w:bidi w:val="0"/>
        <w:spacing w:after="166" w:line="240" w:lineRule="auto"/>
        <w:rPr>
          <w:rFonts w:ascii="Times New Roman" w:eastAsia="Times New Roman" w:hAnsi="Times New Roman" w:cs="Times New Roman"/>
          <w:color w:val="000000"/>
          <w:sz w:val="24"/>
          <w:szCs w:val="24"/>
        </w:rPr>
      </w:pPr>
      <w:r w:rsidRPr="00177D49">
        <w:rPr>
          <w:rFonts w:ascii="Times New Roman" w:eastAsia="Times New Roman" w:hAnsi="Times New Roman" w:cs="Times New Roman"/>
          <w:color w:val="000000"/>
          <w:sz w:val="24"/>
          <w:szCs w:val="24"/>
        </w:rPr>
        <w:t>2. </w:t>
      </w:r>
      <w:proofErr w:type="spellStart"/>
      <w:r w:rsidRPr="00177D49">
        <w:rPr>
          <w:rFonts w:ascii="Times New Roman" w:eastAsia="Times New Roman" w:hAnsi="Times New Roman" w:cs="Times New Roman"/>
          <w:color w:val="000000"/>
          <w:sz w:val="24"/>
          <w:szCs w:val="24"/>
        </w:rPr>
        <w:t>Nirmal</w:t>
      </w:r>
      <w:proofErr w:type="spellEnd"/>
      <w:r w:rsidRPr="00177D49">
        <w:rPr>
          <w:rFonts w:ascii="Times New Roman" w:eastAsia="Times New Roman" w:hAnsi="Times New Roman" w:cs="Times New Roman"/>
          <w:color w:val="000000"/>
          <w:sz w:val="24"/>
          <w:szCs w:val="24"/>
        </w:rPr>
        <w:t xml:space="preserve"> D, Thijs I, Bethel J, </w:t>
      </w:r>
      <w:proofErr w:type="spellStart"/>
      <w:r w:rsidRPr="00177D49">
        <w:rPr>
          <w:rFonts w:ascii="Times New Roman" w:eastAsia="Times New Roman" w:hAnsi="Times New Roman" w:cs="Times New Roman"/>
          <w:color w:val="000000"/>
          <w:sz w:val="24"/>
          <w:szCs w:val="24"/>
        </w:rPr>
        <w:t>Bhal</w:t>
      </w:r>
      <w:proofErr w:type="spellEnd"/>
      <w:r w:rsidRPr="00177D49">
        <w:rPr>
          <w:rFonts w:ascii="Times New Roman" w:eastAsia="Times New Roman" w:hAnsi="Times New Roman" w:cs="Times New Roman"/>
          <w:color w:val="000000"/>
          <w:sz w:val="24"/>
          <w:szCs w:val="24"/>
        </w:rPr>
        <w:t xml:space="preserve"> PS The incidence and outcome of concealed pregnancies among hospital deliveries: An 11-year population-based study in South </w:t>
      </w:r>
      <w:proofErr w:type="spellStart"/>
      <w:r w:rsidRPr="00177D49">
        <w:rPr>
          <w:rFonts w:ascii="Times New Roman" w:eastAsia="Times New Roman" w:hAnsi="Times New Roman" w:cs="Times New Roman"/>
          <w:color w:val="000000"/>
          <w:sz w:val="24"/>
          <w:szCs w:val="24"/>
        </w:rPr>
        <w:t>Glamorgan</w:t>
      </w:r>
      <w:proofErr w:type="spellEnd"/>
      <w:r w:rsidRPr="00177D49">
        <w:rPr>
          <w:rFonts w:ascii="Times New Roman" w:eastAsia="Times New Roman" w:hAnsi="Times New Roman" w:cs="Times New Roman"/>
          <w:color w:val="000000"/>
          <w:sz w:val="24"/>
          <w:szCs w:val="24"/>
        </w:rPr>
        <w:t xml:space="preserve">. J </w:t>
      </w:r>
      <w:proofErr w:type="spellStart"/>
      <w:r w:rsidRPr="00177D49">
        <w:rPr>
          <w:rFonts w:ascii="Times New Roman" w:eastAsia="Times New Roman" w:hAnsi="Times New Roman" w:cs="Times New Roman"/>
          <w:color w:val="000000"/>
          <w:sz w:val="24"/>
          <w:szCs w:val="24"/>
        </w:rPr>
        <w:t>Obstet</w:t>
      </w:r>
      <w:proofErr w:type="spellEnd"/>
      <w:r w:rsidRPr="00177D49">
        <w:rPr>
          <w:rFonts w:ascii="Times New Roman" w:eastAsia="Times New Roman" w:hAnsi="Times New Roman" w:cs="Times New Roman"/>
          <w:color w:val="000000"/>
          <w:sz w:val="24"/>
          <w:szCs w:val="24"/>
        </w:rPr>
        <w:t xml:space="preserve"> Gynecol2006;26:118–21 [</w:t>
      </w:r>
      <w:hyperlink r:id="rId9" w:tgtFrame="pmc_ext" w:history="1">
        <w:r w:rsidRPr="00177D49">
          <w:rPr>
            <w:rFonts w:ascii="Times New Roman" w:eastAsia="Times New Roman" w:hAnsi="Times New Roman" w:cs="Times New Roman"/>
            <w:color w:val="642A8F"/>
            <w:sz w:val="24"/>
            <w:szCs w:val="24"/>
            <w:u w:val="single"/>
          </w:rPr>
          <w:t>PubMed</w:t>
        </w:r>
      </w:hyperlink>
      <w:r w:rsidRPr="00177D49">
        <w:rPr>
          <w:rFonts w:ascii="Times New Roman" w:eastAsia="Times New Roman" w:hAnsi="Times New Roman" w:cs="Times New Roman"/>
          <w:color w:val="000000"/>
          <w:sz w:val="24"/>
          <w:szCs w:val="24"/>
        </w:rPr>
        <w:t>]</w:t>
      </w:r>
    </w:p>
    <w:p w:rsidR="00177D49" w:rsidRPr="00177D49" w:rsidRDefault="00177D49" w:rsidP="00177D49">
      <w:pPr>
        <w:shd w:val="clear" w:color="auto" w:fill="FFFFFF"/>
        <w:bidi w:val="0"/>
        <w:spacing w:after="166" w:line="240" w:lineRule="auto"/>
        <w:rPr>
          <w:rFonts w:ascii="Times New Roman" w:eastAsia="Times New Roman" w:hAnsi="Times New Roman" w:cs="Times New Roman"/>
          <w:color w:val="000000"/>
          <w:sz w:val="24"/>
          <w:szCs w:val="24"/>
        </w:rPr>
      </w:pPr>
      <w:r w:rsidRPr="00177D49">
        <w:rPr>
          <w:rFonts w:ascii="Times New Roman" w:eastAsia="Times New Roman" w:hAnsi="Times New Roman" w:cs="Times New Roman"/>
          <w:color w:val="000000"/>
          <w:sz w:val="24"/>
          <w:szCs w:val="24"/>
        </w:rPr>
        <w:t>3. </w:t>
      </w:r>
      <w:proofErr w:type="spellStart"/>
      <w:r w:rsidRPr="00177D49">
        <w:rPr>
          <w:rFonts w:ascii="Times New Roman" w:eastAsia="Times New Roman" w:hAnsi="Times New Roman" w:cs="Times New Roman"/>
          <w:color w:val="000000"/>
          <w:sz w:val="24"/>
          <w:szCs w:val="24"/>
        </w:rPr>
        <w:t>Stotland</w:t>
      </w:r>
      <w:proofErr w:type="spellEnd"/>
      <w:r w:rsidRPr="00177D49">
        <w:rPr>
          <w:rFonts w:ascii="Times New Roman" w:eastAsia="Times New Roman" w:hAnsi="Times New Roman" w:cs="Times New Roman"/>
          <w:color w:val="000000"/>
          <w:sz w:val="24"/>
          <w:szCs w:val="24"/>
        </w:rPr>
        <w:t xml:space="preserve"> NE, </w:t>
      </w:r>
      <w:proofErr w:type="spellStart"/>
      <w:r w:rsidRPr="00177D49">
        <w:rPr>
          <w:rFonts w:ascii="Times New Roman" w:eastAsia="Times New Roman" w:hAnsi="Times New Roman" w:cs="Times New Roman"/>
          <w:color w:val="000000"/>
          <w:sz w:val="24"/>
          <w:szCs w:val="24"/>
        </w:rPr>
        <w:t>Stotland</w:t>
      </w:r>
      <w:proofErr w:type="spellEnd"/>
      <w:r w:rsidRPr="00177D49">
        <w:rPr>
          <w:rFonts w:ascii="Times New Roman" w:eastAsia="Times New Roman" w:hAnsi="Times New Roman" w:cs="Times New Roman"/>
          <w:color w:val="000000"/>
          <w:sz w:val="24"/>
          <w:szCs w:val="24"/>
        </w:rPr>
        <w:t xml:space="preserve"> NL Denial of Pregnancy. Primary Care Update for OB/GYNS 1998;5:247–50</w:t>
      </w:r>
    </w:p>
    <w:p w:rsidR="00177D49" w:rsidRPr="00177D49" w:rsidRDefault="00177D49" w:rsidP="00177D49">
      <w:pPr>
        <w:shd w:val="clear" w:color="auto" w:fill="FFFFFF"/>
        <w:bidi w:val="0"/>
        <w:spacing w:after="166" w:line="240" w:lineRule="auto"/>
        <w:rPr>
          <w:rFonts w:ascii="Times New Roman" w:eastAsia="Times New Roman" w:hAnsi="Times New Roman" w:cs="Times New Roman"/>
          <w:color w:val="000000"/>
          <w:sz w:val="24"/>
          <w:szCs w:val="24"/>
        </w:rPr>
      </w:pPr>
      <w:r w:rsidRPr="00177D49">
        <w:rPr>
          <w:rFonts w:ascii="Times New Roman" w:eastAsia="Times New Roman" w:hAnsi="Times New Roman" w:cs="Times New Roman"/>
          <w:color w:val="000000"/>
          <w:sz w:val="24"/>
          <w:szCs w:val="24"/>
        </w:rPr>
        <w:t>4. Miller LJ Psychotic denial of pregnancy: phenomenology and clinical management. </w:t>
      </w:r>
      <w:proofErr w:type="spellStart"/>
      <w:r w:rsidRPr="00177D49">
        <w:rPr>
          <w:rFonts w:ascii="Times New Roman" w:eastAsia="Times New Roman" w:hAnsi="Times New Roman" w:cs="Times New Roman"/>
          <w:color w:val="000000"/>
          <w:sz w:val="24"/>
          <w:szCs w:val="24"/>
        </w:rPr>
        <w:t>Hosp</w:t>
      </w:r>
      <w:proofErr w:type="spellEnd"/>
      <w:r w:rsidRPr="00177D49">
        <w:rPr>
          <w:rFonts w:ascii="Times New Roman" w:eastAsia="Times New Roman" w:hAnsi="Times New Roman" w:cs="Times New Roman"/>
          <w:color w:val="000000"/>
          <w:sz w:val="24"/>
          <w:szCs w:val="24"/>
        </w:rPr>
        <w:t xml:space="preserve"> Community Psychiatry 1990;41:1233–7 [</w:t>
      </w:r>
      <w:hyperlink r:id="rId10" w:tgtFrame="pmc_ext" w:history="1">
        <w:r w:rsidRPr="00177D49">
          <w:rPr>
            <w:rFonts w:ascii="Times New Roman" w:eastAsia="Times New Roman" w:hAnsi="Times New Roman" w:cs="Times New Roman"/>
            <w:color w:val="642A8F"/>
            <w:sz w:val="24"/>
            <w:szCs w:val="24"/>
            <w:u w:val="single"/>
          </w:rPr>
          <w:t>PubMed</w:t>
        </w:r>
      </w:hyperlink>
      <w:r w:rsidRPr="00177D49">
        <w:rPr>
          <w:rFonts w:ascii="Times New Roman" w:eastAsia="Times New Roman" w:hAnsi="Times New Roman" w:cs="Times New Roman"/>
          <w:color w:val="000000"/>
          <w:sz w:val="24"/>
          <w:szCs w:val="24"/>
        </w:rPr>
        <w:t>]</w:t>
      </w:r>
    </w:p>
    <w:p w:rsidR="00177D49" w:rsidRPr="00177D49" w:rsidRDefault="00177D49" w:rsidP="00177D49">
      <w:pPr>
        <w:shd w:val="clear" w:color="auto" w:fill="FFFFFF"/>
        <w:bidi w:val="0"/>
        <w:spacing w:after="166" w:line="240" w:lineRule="auto"/>
        <w:rPr>
          <w:rFonts w:ascii="Times New Roman" w:eastAsia="Times New Roman" w:hAnsi="Times New Roman" w:cs="Times New Roman"/>
          <w:color w:val="000000"/>
          <w:sz w:val="24"/>
          <w:szCs w:val="24"/>
        </w:rPr>
      </w:pPr>
      <w:r w:rsidRPr="00177D49">
        <w:rPr>
          <w:rFonts w:ascii="Times New Roman" w:eastAsia="Times New Roman" w:hAnsi="Times New Roman" w:cs="Times New Roman"/>
          <w:color w:val="000000"/>
          <w:sz w:val="24"/>
          <w:szCs w:val="24"/>
        </w:rPr>
        <w:t xml:space="preserve">5. Wessel J, </w:t>
      </w:r>
      <w:proofErr w:type="spellStart"/>
      <w:r w:rsidRPr="00177D49">
        <w:rPr>
          <w:rFonts w:ascii="Times New Roman" w:eastAsia="Times New Roman" w:hAnsi="Times New Roman" w:cs="Times New Roman"/>
          <w:color w:val="000000"/>
          <w:sz w:val="24"/>
          <w:szCs w:val="24"/>
        </w:rPr>
        <w:t>Endrikat</w:t>
      </w:r>
      <w:proofErr w:type="spellEnd"/>
      <w:r w:rsidRPr="00177D49">
        <w:rPr>
          <w:rFonts w:ascii="Times New Roman" w:eastAsia="Times New Roman" w:hAnsi="Times New Roman" w:cs="Times New Roman"/>
          <w:color w:val="000000"/>
          <w:sz w:val="24"/>
          <w:szCs w:val="24"/>
        </w:rPr>
        <w:t xml:space="preserve"> J, </w:t>
      </w:r>
      <w:proofErr w:type="spellStart"/>
      <w:r w:rsidRPr="00177D49">
        <w:rPr>
          <w:rFonts w:ascii="Times New Roman" w:eastAsia="Times New Roman" w:hAnsi="Times New Roman" w:cs="Times New Roman"/>
          <w:color w:val="000000"/>
          <w:sz w:val="24"/>
          <w:szCs w:val="24"/>
        </w:rPr>
        <w:t>Buscher</w:t>
      </w:r>
      <w:proofErr w:type="spellEnd"/>
      <w:r w:rsidRPr="00177D49">
        <w:rPr>
          <w:rFonts w:ascii="Times New Roman" w:eastAsia="Times New Roman" w:hAnsi="Times New Roman" w:cs="Times New Roman"/>
          <w:color w:val="000000"/>
          <w:sz w:val="24"/>
          <w:szCs w:val="24"/>
        </w:rPr>
        <w:t xml:space="preserve"> U Frequency of denial of pregnancy: results and epidemiological significance of a 1-year prospective study in Berlin. </w:t>
      </w:r>
      <w:proofErr w:type="spellStart"/>
      <w:r w:rsidRPr="00177D49">
        <w:rPr>
          <w:rFonts w:ascii="Times New Roman" w:eastAsia="Times New Roman" w:hAnsi="Times New Roman" w:cs="Times New Roman"/>
          <w:color w:val="000000"/>
          <w:sz w:val="24"/>
          <w:szCs w:val="24"/>
        </w:rPr>
        <w:t>Acta</w:t>
      </w:r>
      <w:proofErr w:type="spellEnd"/>
      <w:r w:rsidRPr="00177D49">
        <w:rPr>
          <w:rFonts w:ascii="Times New Roman" w:eastAsia="Times New Roman" w:hAnsi="Times New Roman" w:cs="Times New Roman"/>
          <w:color w:val="000000"/>
          <w:sz w:val="24"/>
          <w:szCs w:val="24"/>
        </w:rPr>
        <w:t xml:space="preserve"> </w:t>
      </w:r>
      <w:proofErr w:type="spellStart"/>
      <w:r w:rsidRPr="00177D49">
        <w:rPr>
          <w:rFonts w:ascii="Times New Roman" w:eastAsia="Times New Roman" w:hAnsi="Times New Roman" w:cs="Times New Roman"/>
          <w:color w:val="000000"/>
          <w:sz w:val="24"/>
          <w:szCs w:val="24"/>
        </w:rPr>
        <w:t>Obstet</w:t>
      </w:r>
      <w:proofErr w:type="spellEnd"/>
      <w:r w:rsidRPr="00177D49">
        <w:rPr>
          <w:rFonts w:ascii="Times New Roman" w:eastAsia="Times New Roman" w:hAnsi="Times New Roman" w:cs="Times New Roman"/>
          <w:color w:val="000000"/>
          <w:sz w:val="24"/>
          <w:szCs w:val="24"/>
        </w:rPr>
        <w:t xml:space="preserve"> </w:t>
      </w:r>
      <w:proofErr w:type="spellStart"/>
      <w:r w:rsidRPr="00177D49">
        <w:rPr>
          <w:rFonts w:ascii="Times New Roman" w:eastAsia="Times New Roman" w:hAnsi="Times New Roman" w:cs="Times New Roman"/>
          <w:color w:val="000000"/>
          <w:sz w:val="24"/>
          <w:szCs w:val="24"/>
        </w:rPr>
        <w:t>Gynecol</w:t>
      </w:r>
      <w:proofErr w:type="spellEnd"/>
      <w:r w:rsidRPr="00177D49">
        <w:rPr>
          <w:rFonts w:ascii="Times New Roman" w:eastAsia="Times New Roman" w:hAnsi="Times New Roman" w:cs="Times New Roman"/>
          <w:color w:val="000000"/>
          <w:sz w:val="24"/>
          <w:szCs w:val="24"/>
        </w:rPr>
        <w:t xml:space="preserve"> </w:t>
      </w:r>
      <w:proofErr w:type="spellStart"/>
      <w:r w:rsidRPr="00177D49">
        <w:rPr>
          <w:rFonts w:ascii="Times New Roman" w:eastAsia="Times New Roman" w:hAnsi="Times New Roman" w:cs="Times New Roman"/>
          <w:color w:val="000000"/>
          <w:sz w:val="24"/>
          <w:szCs w:val="24"/>
        </w:rPr>
        <w:t>Scand</w:t>
      </w:r>
      <w:proofErr w:type="spellEnd"/>
      <w:r w:rsidRPr="00177D49">
        <w:rPr>
          <w:rFonts w:ascii="Times New Roman" w:eastAsia="Times New Roman" w:hAnsi="Times New Roman" w:cs="Times New Roman"/>
          <w:color w:val="000000"/>
          <w:sz w:val="24"/>
          <w:szCs w:val="24"/>
        </w:rPr>
        <w:t> 2002;81:1021–7[</w:t>
      </w:r>
      <w:hyperlink r:id="rId11" w:tgtFrame="pmc_ext" w:history="1">
        <w:r w:rsidRPr="00177D49">
          <w:rPr>
            <w:rFonts w:ascii="Times New Roman" w:eastAsia="Times New Roman" w:hAnsi="Times New Roman" w:cs="Times New Roman"/>
            <w:color w:val="642A8F"/>
            <w:sz w:val="24"/>
            <w:szCs w:val="24"/>
            <w:u w:val="single"/>
          </w:rPr>
          <w:t>PubMed</w:t>
        </w:r>
      </w:hyperlink>
      <w:r w:rsidRPr="00177D49">
        <w:rPr>
          <w:rFonts w:ascii="Times New Roman" w:eastAsia="Times New Roman" w:hAnsi="Times New Roman" w:cs="Times New Roman"/>
          <w:color w:val="000000"/>
          <w:sz w:val="24"/>
          <w:szCs w:val="24"/>
        </w:rPr>
        <w:t>]</w:t>
      </w:r>
    </w:p>
    <w:p w:rsidR="00177D49" w:rsidRPr="00177D49" w:rsidRDefault="00177D49" w:rsidP="00177D49">
      <w:pPr>
        <w:shd w:val="clear" w:color="auto" w:fill="FFFFFF"/>
        <w:bidi w:val="0"/>
        <w:spacing w:after="166"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Pr="00177D49">
        <w:rPr>
          <w:rFonts w:ascii="Times New Roman" w:eastAsia="Times New Roman" w:hAnsi="Times New Roman" w:cs="Times New Roman"/>
          <w:color w:val="000000"/>
          <w:sz w:val="24"/>
          <w:szCs w:val="24"/>
        </w:rPr>
        <w:t xml:space="preserve">. Slayton RI, Soloff PH Psychotic denial of third-trimester pregnancy. J </w:t>
      </w:r>
      <w:proofErr w:type="spellStart"/>
      <w:r w:rsidRPr="00177D49">
        <w:rPr>
          <w:rFonts w:ascii="Times New Roman" w:eastAsia="Times New Roman" w:hAnsi="Times New Roman" w:cs="Times New Roman"/>
          <w:color w:val="000000"/>
          <w:sz w:val="24"/>
          <w:szCs w:val="24"/>
        </w:rPr>
        <w:t>Clin</w:t>
      </w:r>
      <w:proofErr w:type="spellEnd"/>
      <w:r w:rsidRPr="00177D49">
        <w:rPr>
          <w:rFonts w:ascii="Times New Roman" w:eastAsia="Times New Roman" w:hAnsi="Times New Roman" w:cs="Times New Roman"/>
          <w:color w:val="000000"/>
          <w:sz w:val="24"/>
          <w:szCs w:val="24"/>
        </w:rPr>
        <w:t xml:space="preserve"> Psychiatry 1981;42:471–3[</w:t>
      </w:r>
      <w:hyperlink r:id="rId12" w:tgtFrame="pmc_ext" w:history="1">
        <w:r w:rsidRPr="00177D49">
          <w:rPr>
            <w:rFonts w:ascii="Times New Roman" w:eastAsia="Times New Roman" w:hAnsi="Times New Roman" w:cs="Times New Roman"/>
            <w:color w:val="642A8F"/>
            <w:sz w:val="24"/>
            <w:szCs w:val="24"/>
            <w:u w:val="single"/>
          </w:rPr>
          <w:t>PubMed</w:t>
        </w:r>
      </w:hyperlink>
      <w:r w:rsidRPr="00177D49">
        <w:rPr>
          <w:rFonts w:ascii="Times New Roman" w:eastAsia="Times New Roman" w:hAnsi="Times New Roman" w:cs="Times New Roman"/>
          <w:color w:val="000000"/>
          <w:sz w:val="24"/>
          <w:szCs w:val="24"/>
        </w:rPr>
        <w:t>]</w:t>
      </w:r>
    </w:p>
    <w:p w:rsidR="00177D49" w:rsidRPr="00177D49" w:rsidRDefault="00177D49" w:rsidP="00177D49">
      <w:pPr>
        <w:shd w:val="clear" w:color="auto" w:fill="FFFFFF"/>
        <w:bidi w:val="0"/>
        <w:spacing w:after="166"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r w:rsidRPr="00177D49">
        <w:rPr>
          <w:rFonts w:ascii="Times New Roman" w:eastAsia="Times New Roman" w:hAnsi="Times New Roman" w:cs="Times New Roman"/>
          <w:color w:val="000000"/>
          <w:sz w:val="24"/>
          <w:szCs w:val="24"/>
        </w:rPr>
        <w:t xml:space="preserve">. Wessel J, </w:t>
      </w:r>
      <w:proofErr w:type="spellStart"/>
      <w:r w:rsidRPr="00177D49">
        <w:rPr>
          <w:rFonts w:ascii="Times New Roman" w:eastAsia="Times New Roman" w:hAnsi="Times New Roman" w:cs="Times New Roman"/>
          <w:color w:val="000000"/>
          <w:sz w:val="24"/>
          <w:szCs w:val="24"/>
        </w:rPr>
        <w:t>Buscher</w:t>
      </w:r>
      <w:proofErr w:type="spellEnd"/>
      <w:r w:rsidRPr="00177D49">
        <w:rPr>
          <w:rFonts w:ascii="Times New Roman" w:eastAsia="Times New Roman" w:hAnsi="Times New Roman" w:cs="Times New Roman"/>
          <w:color w:val="000000"/>
          <w:sz w:val="24"/>
          <w:szCs w:val="24"/>
        </w:rPr>
        <w:t xml:space="preserve"> J Denial of pregnancy: population based study. BMJ 2002;324:458 [</w:t>
      </w:r>
      <w:hyperlink r:id="rId13" w:history="1">
        <w:r w:rsidRPr="00177D49">
          <w:rPr>
            <w:rFonts w:ascii="Times New Roman" w:eastAsia="Times New Roman" w:hAnsi="Times New Roman" w:cs="Times New Roman"/>
            <w:color w:val="642A8F"/>
            <w:sz w:val="24"/>
            <w:szCs w:val="24"/>
            <w:u w:val="single"/>
          </w:rPr>
          <w:t>PMC free article</w:t>
        </w:r>
      </w:hyperlink>
      <w:r w:rsidRPr="00177D49">
        <w:rPr>
          <w:rFonts w:ascii="Times New Roman" w:eastAsia="Times New Roman" w:hAnsi="Times New Roman" w:cs="Times New Roman"/>
          <w:color w:val="000000"/>
          <w:sz w:val="24"/>
          <w:szCs w:val="24"/>
        </w:rPr>
        <w:t>][</w:t>
      </w:r>
      <w:hyperlink r:id="rId14" w:tgtFrame="pmc_ext" w:history="1">
        <w:r w:rsidRPr="00177D49">
          <w:rPr>
            <w:rFonts w:ascii="Times New Roman" w:eastAsia="Times New Roman" w:hAnsi="Times New Roman" w:cs="Times New Roman"/>
            <w:color w:val="642A8F"/>
            <w:sz w:val="24"/>
            <w:szCs w:val="24"/>
            <w:u w:val="single"/>
          </w:rPr>
          <w:t>PubMed</w:t>
        </w:r>
      </w:hyperlink>
      <w:r w:rsidRPr="00177D49">
        <w:rPr>
          <w:rFonts w:ascii="Times New Roman" w:eastAsia="Times New Roman" w:hAnsi="Times New Roman" w:cs="Times New Roman"/>
          <w:color w:val="000000"/>
          <w:sz w:val="24"/>
          <w:szCs w:val="24"/>
        </w:rPr>
        <w:t>]</w:t>
      </w:r>
    </w:p>
    <w:p w:rsidR="00177D49" w:rsidRPr="00177D49" w:rsidRDefault="00177D49" w:rsidP="00177D49">
      <w:pPr>
        <w:shd w:val="clear" w:color="auto" w:fill="FFFFFF"/>
        <w:bidi w:val="0"/>
        <w:spacing w:after="166"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r w:rsidRPr="00177D49">
        <w:rPr>
          <w:rFonts w:ascii="Times New Roman" w:eastAsia="Times New Roman" w:hAnsi="Times New Roman" w:cs="Times New Roman"/>
          <w:color w:val="000000"/>
          <w:sz w:val="24"/>
          <w:szCs w:val="24"/>
        </w:rPr>
        <w:t xml:space="preserve">. Friedman SH, </w:t>
      </w:r>
      <w:proofErr w:type="spellStart"/>
      <w:r w:rsidRPr="00177D49">
        <w:rPr>
          <w:rFonts w:ascii="Times New Roman" w:eastAsia="Times New Roman" w:hAnsi="Times New Roman" w:cs="Times New Roman"/>
          <w:color w:val="000000"/>
          <w:sz w:val="24"/>
          <w:szCs w:val="24"/>
        </w:rPr>
        <w:t>Heneghan</w:t>
      </w:r>
      <w:proofErr w:type="spellEnd"/>
      <w:r w:rsidRPr="00177D49">
        <w:rPr>
          <w:rFonts w:ascii="Times New Roman" w:eastAsia="Times New Roman" w:hAnsi="Times New Roman" w:cs="Times New Roman"/>
          <w:color w:val="000000"/>
          <w:sz w:val="24"/>
          <w:szCs w:val="24"/>
        </w:rPr>
        <w:t xml:space="preserve"> A, Rosenthal M Characteristics of women who deny or conceal pregnancy. Psychosomatics 2007;48:117–22 [</w:t>
      </w:r>
      <w:hyperlink r:id="rId15" w:tgtFrame="pmc_ext" w:history="1">
        <w:r w:rsidRPr="00177D49">
          <w:rPr>
            <w:rFonts w:ascii="Times New Roman" w:eastAsia="Times New Roman" w:hAnsi="Times New Roman" w:cs="Times New Roman"/>
            <w:color w:val="642A8F"/>
            <w:sz w:val="24"/>
            <w:szCs w:val="24"/>
            <w:u w:val="single"/>
          </w:rPr>
          <w:t>PubMed</w:t>
        </w:r>
      </w:hyperlink>
      <w:r w:rsidRPr="00177D49">
        <w:rPr>
          <w:rFonts w:ascii="Times New Roman" w:eastAsia="Times New Roman" w:hAnsi="Times New Roman" w:cs="Times New Roman"/>
          <w:color w:val="000000"/>
          <w:sz w:val="24"/>
          <w:szCs w:val="24"/>
        </w:rPr>
        <w:t>]</w:t>
      </w:r>
    </w:p>
    <w:p w:rsidR="00177D49" w:rsidRPr="00177D49" w:rsidRDefault="00177D49" w:rsidP="00177D49">
      <w:pPr>
        <w:shd w:val="clear" w:color="auto" w:fill="FFFFFF"/>
        <w:bidi w:val="0"/>
        <w:spacing w:after="166"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r w:rsidRPr="00177D49">
        <w:rPr>
          <w:rFonts w:ascii="Times New Roman" w:eastAsia="Times New Roman" w:hAnsi="Times New Roman" w:cs="Times New Roman"/>
          <w:color w:val="000000"/>
          <w:sz w:val="24"/>
          <w:szCs w:val="24"/>
        </w:rPr>
        <w:t>. </w:t>
      </w:r>
      <w:proofErr w:type="spellStart"/>
      <w:r w:rsidRPr="00177D49">
        <w:rPr>
          <w:rFonts w:ascii="Times New Roman" w:eastAsia="Times New Roman" w:hAnsi="Times New Roman" w:cs="Times New Roman"/>
          <w:color w:val="000000"/>
          <w:sz w:val="24"/>
          <w:szCs w:val="24"/>
        </w:rPr>
        <w:t>Brezinka</w:t>
      </w:r>
      <w:proofErr w:type="spellEnd"/>
      <w:r w:rsidRPr="00177D49">
        <w:rPr>
          <w:rFonts w:ascii="Times New Roman" w:eastAsia="Times New Roman" w:hAnsi="Times New Roman" w:cs="Times New Roman"/>
          <w:color w:val="000000"/>
          <w:sz w:val="24"/>
          <w:szCs w:val="24"/>
        </w:rPr>
        <w:t xml:space="preserve"> C, </w:t>
      </w:r>
      <w:proofErr w:type="spellStart"/>
      <w:r w:rsidRPr="00177D49">
        <w:rPr>
          <w:rFonts w:ascii="Times New Roman" w:eastAsia="Times New Roman" w:hAnsi="Times New Roman" w:cs="Times New Roman"/>
          <w:color w:val="000000"/>
          <w:sz w:val="24"/>
          <w:szCs w:val="24"/>
        </w:rPr>
        <w:t>Biebl</w:t>
      </w:r>
      <w:proofErr w:type="spellEnd"/>
      <w:r w:rsidRPr="00177D49">
        <w:rPr>
          <w:rFonts w:ascii="Times New Roman" w:eastAsia="Times New Roman" w:hAnsi="Times New Roman" w:cs="Times New Roman"/>
          <w:color w:val="000000"/>
          <w:sz w:val="24"/>
          <w:szCs w:val="24"/>
        </w:rPr>
        <w:t xml:space="preserve"> W, </w:t>
      </w:r>
      <w:proofErr w:type="spellStart"/>
      <w:r w:rsidRPr="00177D49">
        <w:rPr>
          <w:rFonts w:ascii="Times New Roman" w:eastAsia="Times New Roman" w:hAnsi="Times New Roman" w:cs="Times New Roman"/>
          <w:color w:val="000000"/>
          <w:sz w:val="24"/>
          <w:szCs w:val="24"/>
        </w:rPr>
        <w:t>Kinzl</w:t>
      </w:r>
      <w:proofErr w:type="spellEnd"/>
      <w:r w:rsidRPr="00177D49">
        <w:rPr>
          <w:rFonts w:ascii="Times New Roman" w:eastAsia="Times New Roman" w:hAnsi="Times New Roman" w:cs="Times New Roman"/>
          <w:color w:val="000000"/>
          <w:sz w:val="24"/>
          <w:szCs w:val="24"/>
        </w:rPr>
        <w:t xml:space="preserve"> J Denial of pregnancy: obstetrical aspects. J Psychosomatic </w:t>
      </w:r>
      <w:proofErr w:type="spellStart"/>
      <w:r w:rsidRPr="00177D49">
        <w:rPr>
          <w:rFonts w:ascii="Times New Roman" w:eastAsia="Times New Roman" w:hAnsi="Times New Roman" w:cs="Times New Roman"/>
          <w:color w:val="000000"/>
          <w:sz w:val="24"/>
          <w:szCs w:val="24"/>
        </w:rPr>
        <w:t>Obstet</w:t>
      </w:r>
      <w:proofErr w:type="spellEnd"/>
      <w:r w:rsidRPr="00177D49">
        <w:rPr>
          <w:rFonts w:ascii="Times New Roman" w:eastAsia="Times New Roman" w:hAnsi="Times New Roman" w:cs="Times New Roman"/>
          <w:color w:val="000000"/>
          <w:sz w:val="24"/>
          <w:szCs w:val="24"/>
        </w:rPr>
        <w:t xml:space="preserve"> Gynecol1994;15:1–8 [</w:t>
      </w:r>
      <w:hyperlink r:id="rId16" w:tgtFrame="pmc_ext" w:history="1">
        <w:r w:rsidRPr="00177D49">
          <w:rPr>
            <w:rFonts w:ascii="Times New Roman" w:eastAsia="Times New Roman" w:hAnsi="Times New Roman" w:cs="Times New Roman"/>
            <w:color w:val="642A8F"/>
            <w:sz w:val="24"/>
            <w:szCs w:val="24"/>
            <w:u w:val="single"/>
          </w:rPr>
          <w:t>PubMed</w:t>
        </w:r>
      </w:hyperlink>
      <w:r w:rsidRPr="00177D49">
        <w:rPr>
          <w:rFonts w:ascii="Times New Roman" w:eastAsia="Times New Roman" w:hAnsi="Times New Roman" w:cs="Times New Roman"/>
          <w:color w:val="000000"/>
          <w:sz w:val="24"/>
          <w:szCs w:val="24"/>
        </w:rPr>
        <w:t>]</w:t>
      </w:r>
    </w:p>
    <w:p w:rsidR="00177D49" w:rsidRPr="00177D49" w:rsidRDefault="00177D49" w:rsidP="00177D49">
      <w:pPr>
        <w:shd w:val="clear" w:color="auto" w:fill="FFFFFF"/>
        <w:bidi w:val="0"/>
        <w:spacing w:after="166"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r w:rsidRPr="00177D49">
        <w:rPr>
          <w:rFonts w:ascii="Times New Roman" w:eastAsia="Times New Roman" w:hAnsi="Times New Roman" w:cs="Times New Roman"/>
          <w:color w:val="000000"/>
          <w:sz w:val="24"/>
          <w:szCs w:val="24"/>
        </w:rPr>
        <w:t>. </w:t>
      </w:r>
      <w:proofErr w:type="spellStart"/>
      <w:r w:rsidRPr="00177D49">
        <w:rPr>
          <w:rFonts w:ascii="Times New Roman" w:eastAsia="Times New Roman" w:hAnsi="Times New Roman" w:cs="Times New Roman"/>
          <w:color w:val="000000"/>
          <w:sz w:val="24"/>
          <w:szCs w:val="24"/>
        </w:rPr>
        <w:t>Beier</w:t>
      </w:r>
      <w:proofErr w:type="spellEnd"/>
      <w:r w:rsidRPr="00177D49">
        <w:rPr>
          <w:rFonts w:ascii="Times New Roman" w:eastAsia="Times New Roman" w:hAnsi="Times New Roman" w:cs="Times New Roman"/>
          <w:color w:val="000000"/>
          <w:sz w:val="24"/>
          <w:szCs w:val="24"/>
        </w:rPr>
        <w:t xml:space="preserve"> KM, </w:t>
      </w:r>
      <w:proofErr w:type="spellStart"/>
      <w:r w:rsidRPr="00177D49">
        <w:rPr>
          <w:rFonts w:ascii="Times New Roman" w:eastAsia="Times New Roman" w:hAnsi="Times New Roman" w:cs="Times New Roman"/>
          <w:color w:val="000000"/>
          <w:sz w:val="24"/>
          <w:szCs w:val="24"/>
        </w:rPr>
        <w:t>Wille</w:t>
      </w:r>
      <w:proofErr w:type="spellEnd"/>
      <w:r w:rsidRPr="00177D49">
        <w:rPr>
          <w:rFonts w:ascii="Times New Roman" w:eastAsia="Times New Roman" w:hAnsi="Times New Roman" w:cs="Times New Roman"/>
          <w:color w:val="000000"/>
          <w:sz w:val="24"/>
          <w:szCs w:val="24"/>
        </w:rPr>
        <w:t xml:space="preserve"> R, Wessel J Denial of pregnancy as a reproductive dysfunction: a proposal for international classification systems. J Psychosomatic Res 2006;61:723–30 [</w:t>
      </w:r>
      <w:hyperlink r:id="rId17" w:tgtFrame="pmc_ext" w:history="1">
        <w:r w:rsidRPr="00177D49">
          <w:rPr>
            <w:rFonts w:ascii="Times New Roman" w:eastAsia="Times New Roman" w:hAnsi="Times New Roman" w:cs="Times New Roman"/>
            <w:color w:val="642A8F"/>
            <w:sz w:val="24"/>
            <w:szCs w:val="24"/>
            <w:u w:val="single"/>
          </w:rPr>
          <w:t>PubMed</w:t>
        </w:r>
      </w:hyperlink>
      <w:r w:rsidRPr="00177D49">
        <w:rPr>
          <w:rFonts w:ascii="Times New Roman" w:eastAsia="Times New Roman" w:hAnsi="Times New Roman" w:cs="Times New Roman"/>
          <w:color w:val="000000"/>
          <w:sz w:val="24"/>
          <w:szCs w:val="24"/>
        </w:rPr>
        <w:t>]</w:t>
      </w:r>
    </w:p>
    <w:p w:rsidR="00084044" w:rsidRPr="00F330B4" w:rsidRDefault="00F330B4" w:rsidP="00177D49">
      <w:pPr>
        <w:bidi w:val="0"/>
        <w:jc w:val="both"/>
        <w:rPr>
          <w:rFonts w:asciiTheme="majorBidi" w:hAnsiTheme="majorBidi" w:cstheme="majorBidi"/>
          <w:sz w:val="24"/>
          <w:szCs w:val="24"/>
          <w:rtl/>
        </w:rPr>
      </w:pPr>
      <w:r>
        <w:rPr>
          <w:rFonts w:asciiTheme="majorBidi" w:hAnsiTheme="majorBidi" w:cstheme="majorBidi"/>
          <w:b/>
          <w:bCs/>
          <w:sz w:val="24"/>
          <w:szCs w:val="24"/>
        </w:rPr>
        <w:t xml:space="preserve">                                                                                                                    </w:t>
      </w:r>
    </w:p>
    <w:p w:rsidR="00084044" w:rsidRDefault="00084044" w:rsidP="00084044">
      <w:pPr>
        <w:jc w:val="center"/>
        <w:rPr>
          <w:rFonts w:asciiTheme="majorBidi" w:hAnsiTheme="majorBidi" w:cstheme="majorBidi"/>
          <w:b/>
          <w:bCs/>
          <w:sz w:val="28"/>
          <w:szCs w:val="28"/>
        </w:rPr>
      </w:pPr>
    </w:p>
    <w:p w:rsidR="00084044" w:rsidRDefault="00084044" w:rsidP="00084044">
      <w:pPr>
        <w:jc w:val="center"/>
        <w:rPr>
          <w:rFonts w:asciiTheme="majorBidi" w:hAnsiTheme="majorBidi" w:cstheme="majorBidi"/>
          <w:b/>
          <w:bCs/>
          <w:sz w:val="28"/>
          <w:szCs w:val="28"/>
        </w:rPr>
      </w:pPr>
    </w:p>
    <w:p w:rsidR="00084044" w:rsidRPr="00084044" w:rsidRDefault="00084044" w:rsidP="00084044">
      <w:pPr>
        <w:jc w:val="right"/>
        <w:rPr>
          <w:rFonts w:asciiTheme="majorBidi" w:hAnsiTheme="majorBidi" w:cstheme="majorBidi"/>
          <w:b/>
          <w:bCs/>
          <w:sz w:val="28"/>
          <w:szCs w:val="28"/>
          <w:rtl/>
        </w:rPr>
      </w:pPr>
    </w:p>
    <w:p w:rsidR="00084044" w:rsidRPr="00084044" w:rsidRDefault="00084044" w:rsidP="00084044">
      <w:pPr>
        <w:jc w:val="center"/>
        <w:rPr>
          <w:b/>
          <w:bCs/>
          <w:rtl/>
        </w:rPr>
      </w:pPr>
    </w:p>
    <w:sectPr w:rsidR="00084044" w:rsidRPr="00084044" w:rsidSect="00084044">
      <w:pgSz w:w="11906" w:h="16838"/>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044"/>
    <w:rsid w:val="000008B8"/>
    <w:rsid w:val="000059CD"/>
    <w:rsid w:val="00015C0E"/>
    <w:rsid w:val="00031DA9"/>
    <w:rsid w:val="00084044"/>
    <w:rsid w:val="00085DFA"/>
    <w:rsid w:val="000F1CF4"/>
    <w:rsid w:val="000F60EF"/>
    <w:rsid w:val="00104670"/>
    <w:rsid w:val="00177D49"/>
    <w:rsid w:val="0019468C"/>
    <w:rsid w:val="00214B4E"/>
    <w:rsid w:val="00216F56"/>
    <w:rsid w:val="002829BA"/>
    <w:rsid w:val="002C5D25"/>
    <w:rsid w:val="002F04AE"/>
    <w:rsid w:val="00317817"/>
    <w:rsid w:val="00330D46"/>
    <w:rsid w:val="00374F6C"/>
    <w:rsid w:val="0038071B"/>
    <w:rsid w:val="003C5605"/>
    <w:rsid w:val="00422ABB"/>
    <w:rsid w:val="004C5696"/>
    <w:rsid w:val="004C64F0"/>
    <w:rsid w:val="005201C8"/>
    <w:rsid w:val="00556687"/>
    <w:rsid w:val="00571D25"/>
    <w:rsid w:val="00586ADF"/>
    <w:rsid w:val="00603C4C"/>
    <w:rsid w:val="00635D4A"/>
    <w:rsid w:val="006778AF"/>
    <w:rsid w:val="00687B3F"/>
    <w:rsid w:val="006A5BBC"/>
    <w:rsid w:val="006B2C4B"/>
    <w:rsid w:val="00706CB1"/>
    <w:rsid w:val="007A512B"/>
    <w:rsid w:val="007B2D0A"/>
    <w:rsid w:val="007E158A"/>
    <w:rsid w:val="008449AA"/>
    <w:rsid w:val="00853627"/>
    <w:rsid w:val="00873EC7"/>
    <w:rsid w:val="008C21AD"/>
    <w:rsid w:val="008D028E"/>
    <w:rsid w:val="008E2897"/>
    <w:rsid w:val="009034C4"/>
    <w:rsid w:val="009157F4"/>
    <w:rsid w:val="009241C8"/>
    <w:rsid w:val="00932603"/>
    <w:rsid w:val="009530AA"/>
    <w:rsid w:val="00964EBD"/>
    <w:rsid w:val="00991132"/>
    <w:rsid w:val="009C4DC7"/>
    <w:rsid w:val="009F7A85"/>
    <w:rsid w:val="00A82348"/>
    <w:rsid w:val="00AC3DEB"/>
    <w:rsid w:val="00AC72F3"/>
    <w:rsid w:val="00AE66BE"/>
    <w:rsid w:val="00B0774C"/>
    <w:rsid w:val="00B47EF5"/>
    <w:rsid w:val="00B55715"/>
    <w:rsid w:val="00BA2D7F"/>
    <w:rsid w:val="00BA7CDA"/>
    <w:rsid w:val="00BF02B6"/>
    <w:rsid w:val="00BF2ED1"/>
    <w:rsid w:val="00C54B1D"/>
    <w:rsid w:val="00CE2014"/>
    <w:rsid w:val="00DF1929"/>
    <w:rsid w:val="00E1757A"/>
    <w:rsid w:val="00E45A3F"/>
    <w:rsid w:val="00E62C08"/>
    <w:rsid w:val="00EC35B1"/>
    <w:rsid w:val="00F13DD9"/>
    <w:rsid w:val="00F330B4"/>
    <w:rsid w:val="00F848F5"/>
    <w:rsid w:val="00F97CA5"/>
    <w:rsid w:val="00FF23BE"/>
    <w:rsid w:val="00FF64D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084044"/>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084044"/>
    <w:rPr>
      <w:rFonts w:ascii="Tahoma" w:hAnsi="Tahoma" w:cs="Tahoma"/>
      <w:sz w:val="16"/>
      <w:szCs w:val="16"/>
    </w:rPr>
  </w:style>
  <w:style w:type="character" w:styleId="a4">
    <w:name w:val="Emphasis"/>
    <w:basedOn w:val="a0"/>
    <w:uiPriority w:val="20"/>
    <w:qFormat/>
    <w:rsid w:val="00C54B1D"/>
    <w:rPr>
      <w:i/>
      <w:iCs/>
    </w:rPr>
  </w:style>
  <w:style w:type="paragraph" w:customStyle="1" w:styleId="contentbody">
    <w:name w:val="contentbody"/>
    <w:basedOn w:val="a"/>
    <w:rsid w:val="00177D49"/>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
    <w:name w:val="p"/>
    <w:basedOn w:val="a"/>
    <w:rsid w:val="00177D49"/>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semiHidden/>
    <w:unhideWhenUsed/>
    <w:rsid w:val="00177D49"/>
    <w:rPr>
      <w:color w:val="0000FF"/>
      <w:u w:val="single"/>
    </w:rPr>
  </w:style>
  <w:style w:type="character" w:styleId="a5">
    <w:name w:val="Strong"/>
    <w:basedOn w:val="a0"/>
    <w:uiPriority w:val="22"/>
    <w:qFormat/>
    <w:rsid w:val="00177D49"/>
    <w:rPr>
      <w:b/>
      <w:bCs/>
    </w:rPr>
  </w:style>
  <w:style w:type="paragraph" w:styleId="a6">
    <w:name w:val="Normal (Web)"/>
    <w:basedOn w:val="a"/>
    <w:uiPriority w:val="99"/>
    <w:unhideWhenUsed/>
    <w:rsid w:val="00177D49"/>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ixed-citation">
    <w:name w:val="mixed-citation"/>
    <w:basedOn w:val="a0"/>
    <w:rsid w:val="00177D49"/>
  </w:style>
  <w:style w:type="character" w:customStyle="1" w:styleId="ref-title">
    <w:name w:val="ref-title"/>
    <w:basedOn w:val="a0"/>
    <w:rsid w:val="00177D49"/>
  </w:style>
  <w:style w:type="character" w:customStyle="1" w:styleId="ref-journal">
    <w:name w:val="ref-journal"/>
    <w:basedOn w:val="a0"/>
    <w:rsid w:val="00177D49"/>
  </w:style>
  <w:style w:type="character" w:customStyle="1" w:styleId="ref-vol">
    <w:name w:val="ref-vol"/>
    <w:basedOn w:val="a0"/>
    <w:rsid w:val="00177D49"/>
  </w:style>
  <w:style w:type="character" w:customStyle="1" w:styleId="nowrap">
    <w:name w:val="nowrap"/>
    <w:basedOn w:val="a0"/>
    <w:rsid w:val="00177D4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084044"/>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084044"/>
    <w:rPr>
      <w:rFonts w:ascii="Tahoma" w:hAnsi="Tahoma" w:cs="Tahoma"/>
      <w:sz w:val="16"/>
      <w:szCs w:val="16"/>
    </w:rPr>
  </w:style>
  <w:style w:type="character" w:styleId="a4">
    <w:name w:val="Emphasis"/>
    <w:basedOn w:val="a0"/>
    <w:uiPriority w:val="20"/>
    <w:qFormat/>
    <w:rsid w:val="00C54B1D"/>
    <w:rPr>
      <w:i/>
      <w:iCs/>
    </w:rPr>
  </w:style>
  <w:style w:type="paragraph" w:customStyle="1" w:styleId="contentbody">
    <w:name w:val="contentbody"/>
    <w:basedOn w:val="a"/>
    <w:rsid w:val="00177D49"/>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
    <w:name w:val="p"/>
    <w:basedOn w:val="a"/>
    <w:rsid w:val="00177D49"/>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semiHidden/>
    <w:unhideWhenUsed/>
    <w:rsid w:val="00177D49"/>
    <w:rPr>
      <w:color w:val="0000FF"/>
      <w:u w:val="single"/>
    </w:rPr>
  </w:style>
  <w:style w:type="character" w:styleId="a5">
    <w:name w:val="Strong"/>
    <w:basedOn w:val="a0"/>
    <w:uiPriority w:val="22"/>
    <w:qFormat/>
    <w:rsid w:val="00177D49"/>
    <w:rPr>
      <w:b/>
      <w:bCs/>
    </w:rPr>
  </w:style>
  <w:style w:type="paragraph" w:styleId="a6">
    <w:name w:val="Normal (Web)"/>
    <w:basedOn w:val="a"/>
    <w:uiPriority w:val="99"/>
    <w:unhideWhenUsed/>
    <w:rsid w:val="00177D49"/>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ixed-citation">
    <w:name w:val="mixed-citation"/>
    <w:basedOn w:val="a0"/>
    <w:rsid w:val="00177D49"/>
  </w:style>
  <w:style w:type="character" w:customStyle="1" w:styleId="ref-title">
    <w:name w:val="ref-title"/>
    <w:basedOn w:val="a0"/>
    <w:rsid w:val="00177D49"/>
  </w:style>
  <w:style w:type="character" w:customStyle="1" w:styleId="ref-journal">
    <w:name w:val="ref-journal"/>
    <w:basedOn w:val="a0"/>
    <w:rsid w:val="00177D49"/>
  </w:style>
  <w:style w:type="character" w:customStyle="1" w:styleId="ref-vol">
    <w:name w:val="ref-vol"/>
    <w:basedOn w:val="a0"/>
    <w:rsid w:val="00177D49"/>
  </w:style>
  <w:style w:type="character" w:customStyle="1" w:styleId="nowrap">
    <w:name w:val="nowrap"/>
    <w:basedOn w:val="a0"/>
    <w:rsid w:val="00177D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0508115">
      <w:bodyDiv w:val="1"/>
      <w:marLeft w:val="0"/>
      <w:marRight w:val="0"/>
      <w:marTop w:val="0"/>
      <w:marBottom w:val="0"/>
      <w:divBdr>
        <w:top w:val="none" w:sz="0" w:space="0" w:color="auto"/>
        <w:left w:val="none" w:sz="0" w:space="0" w:color="auto"/>
        <w:bottom w:val="none" w:sz="0" w:space="0" w:color="auto"/>
        <w:right w:val="none" w:sz="0" w:space="0" w:color="auto"/>
      </w:divBdr>
    </w:div>
    <w:div w:id="475415393">
      <w:bodyDiv w:val="1"/>
      <w:marLeft w:val="0"/>
      <w:marRight w:val="0"/>
      <w:marTop w:val="0"/>
      <w:marBottom w:val="0"/>
      <w:divBdr>
        <w:top w:val="none" w:sz="0" w:space="0" w:color="auto"/>
        <w:left w:val="none" w:sz="0" w:space="0" w:color="auto"/>
        <w:bottom w:val="none" w:sz="0" w:space="0" w:color="auto"/>
        <w:right w:val="none" w:sz="0" w:space="0" w:color="auto"/>
      </w:divBdr>
      <w:divsChild>
        <w:div w:id="1388727295">
          <w:marLeft w:val="0"/>
          <w:marRight w:val="0"/>
          <w:marTop w:val="166"/>
          <w:marBottom w:val="166"/>
          <w:divBdr>
            <w:top w:val="none" w:sz="0" w:space="0" w:color="auto"/>
            <w:left w:val="none" w:sz="0" w:space="0" w:color="auto"/>
            <w:bottom w:val="none" w:sz="0" w:space="0" w:color="auto"/>
            <w:right w:val="none" w:sz="0" w:space="0" w:color="auto"/>
          </w:divBdr>
        </w:div>
        <w:div w:id="65305993">
          <w:marLeft w:val="0"/>
          <w:marRight w:val="0"/>
          <w:marTop w:val="166"/>
          <w:marBottom w:val="166"/>
          <w:divBdr>
            <w:top w:val="none" w:sz="0" w:space="0" w:color="auto"/>
            <w:left w:val="none" w:sz="0" w:space="0" w:color="auto"/>
            <w:bottom w:val="none" w:sz="0" w:space="0" w:color="auto"/>
            <w:right w:val="none" w:sz="0" w:space="0" w:color="auto"/>
          </w:divBdr>
        </w:div>
        <w:div w:id="281500866">
          <w:marLeft w:val="0"/>
          <w:marRight w:val="0"/>
          <w:marTop w:val="166"/>
          <w:marBottom w:val="166"/>
          <w:divBdr>
            <w:top w:val="none" w:sz="0" w:space="0" w:color="auto"/>
            <w:left w:val="none" w:sz="0" w:space="0" w:color="auto"/>
            <w:bottom w:val="none" w:sz="0" w:space="0" w:color="auto"/>
            <w:right w:val="none" w:sz="0" w:space="0" w:color="auto"/>
          </w:divBdr>
        </w:div>
        <w:div w:id="612597069">
          <w:marLeft w:val="0"/>
          <w:marRight w:val="0"/>
          <w:marTop w:val="166"/>
          <w:marBottom w:val="166"/>
          <w:divBdr>
            <w:top w:val="none" w:sz="0" w:space="0" w:color="auto"/>
            <w:left w:val="none" w:sz="0" w:space="0" w:color="auto"/>
            <w:bottom w:val="none" w:sz="0" w:space="0" w:color="auto"/>
            <w:right w:val="none" w:sz="0" w:space="0" w:color="auto"/>
          </w:divBdr>
        </w:div>
        <w:div w:id="383070465">
          <w:marLeft w:val="0"/>
          <w:marRight w:val="0"/>
          <w:marTop w:val="166"/>
          <w:marBottom w:val="166"/>
          <w:divBdr>
            <w:top w:val="none" w:sz="0" w:space="0" w:color="auto"/>
            <w:left w:val="none" w:sz="0" w:space="0" w:color="auto"/>
            <w:bottom w:val="none" w:sz="0" w:space="0" w:color="auto"/>
            <w:right w:val="none" w:sz="0" w:space="0" w:color="auto"/>
          </w:divBdr>
        </w:div>
      </w:divsChild>
    </w:div>
    <w:div w:id="691497777">
      <w:bodyDiv w:val="1"/>
      <w:marLeft w:val="0"/>
      <w:marRight w:val="0"/>
      <w:marTop w:val="0"/>
      <w:marBottom w:val="0"/>
      <w:divBdr>
        <w:top w:val="none" w:sz="0" w:space="0" w:color="auto"/>
        <w:left w:val="none" w:sz="0" w:space="0" w:color="auto"/>
        <w:bottom w:val="none" w:sz="0" w:space="0" w:color="auto"/>
        <w:right w:val="none" w:sz="0" w:space="0" w:color="auto"/>
      </w:divBdr>
      <w:divsChild>
        <w:div w:id="2057144">
          <w:marLeft w:val="0"/>
          <w:marRight w:val="0"/>
          <w:marTop w:val="166"/>
          <w:marBottom w:val="166"/>
          <w:divBdr>
            <w:top w:val="none" w:sz="0" w:space="0" w:color="auto"/>
            <w:left w:val="none" w:sz="0" w:space="0" w:color="auto"/>
            <w:bottom w:val="none" w:sz="0" w:space="0" w:color="auto"/>
            <w:right w:val="none" w:sz="0" w:space="0" w:color="auto"/>
          </w:divBdr>
        </w:div>
        <w:div w:id="968048653">
          <w:marLeft w:val="0"/>
          <w:marRight w:val="0"/>
          <w:marTop w:val="166"/>
          <w:marBottom w:val="166"/>
          <w:divBdr>
            <w:top w:val="none" w:sz="0" w:space="0" w:color="auto"/>
            <w:left w:val="none" w:sz="0" w:space="0" w:color="auto"/>
            <w:bottom w:val="none" w:sz="0" w:space="0" w:color="auto"/>
            <w:right w:val="none" w:sz="0" w:space="0" w:color="auto"/>
          </w:divBdr>
        </w:div>
        <w:div w:id="1201480715">
          <w:marLeft w:val="0"/>
          <w:marRight w:val="0"/>
          <w:marTop w:val="166"/>
          <w:marBottom w:val="166"/>
          <w:divBdr>
            <w:top w:val="none" w:sz="0" w:space="0" w:color="auto"/>
            <w:left w:val="none" w:sz="0" w:space="0" w:color="auto"/>
            <w:bottom w:val="none" w:sz="0" w:space="0" w:color="auto"/>
            <w:right w:val="none" w:sz="0" w:space="0" w:color="auto"/>
          </w:divBdr>
        </w:div>
        <w:div w:id="1368868173">
          <w:marLeft w:val="0"/>
          <w:marRight w:val="0"/>
          <w:marTop w:val="166"/>
          <w:marBottom w:val="166"/>
          <w:divBdr>
            <w:top w:val="none" w:sz="0" w:space="0" w:color="auto"/>
            <w:left w:val="none" w:sz="0" w:space="0" w:color="auto"/>
            <w:bottom w:val="none" w:sz="0" w:space="0" w:color="auto"/>
            <w:right w:val="none" w:sz="0" w:space="0" w:color="auto"/>
          </w:divBdr>
        </w:div>
        <w:div w:id="1206334919">
          <w:marLeft w:val="0"/>
          <w:marRight w:val="0"/>
          <w:marTop w:val="166"/>
          <w:marBottom w:val="166"/>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10920660" TargetMode="External"/><Relationship Id="rId13" Type="http://schemas.openxmlformats.org/officeDocument/2006/relationships/hyperlink" Target="https://www.ncbi.nlm.nih.gov/pmc/articles/PMC65667/"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invitra.com/cesarean-section/" TargetMode="External"/><Relationship Id="rId12" Type="http://schemas.openxmlformats.org/officeDocument/2006/relationships/hyperlink" Target="https://www.ncbi.nlm.nih.gov/pubmed/7309689" TargetMode="External"/><Relationship Id="rId17" Type="http://schemas.openxmlformats.org/officeDocument/2006/relationships/hyperlink" Target="https://www.ncbi.nlm.nih.gov/pubmed/17084153" TargetMode="External"/><Relationship Id="rId2" Type="http://schemas.microsoft.com/office/2007/relationships/stylesWithEffects" Target="stylesWithEffects.xml"/><Relationship Id="rId16" Type="http://schemas.openxmlformats.org/officeDocument/2006/relationships/hyperlink" Target="https://www.ncbi.nlm.nih.gov/pubmed/8038884" TargetMode="External"/><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hyperlink" Target="https://www.ncbi.nlm.nih.gov/pubmed/12421169" TargetMode="External"/><Relationship Id="rId5" Type="http://schemas.openxmlformats.org/officeDocument/2006/relationships/image" Target="media/image1.jpg"/><Relationship Id="rId15" Type="http://schemas.openxmlformats.org/officeDocument/2006/relationships/hyperlink" Target="https://www.ncbi.nlm.nih.gov/pubmed/17329604" TargetMode="External"/><Relationship Id="rId10" Type="http://schemas.openxmlformats.org/officeDocument/2006/relationships/hyperlink" Target="https://www.ncbi.nlm.nih.gov/pubmed/2249803"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ncbi.nlm.nih.gov/pubmed/16483966" TargetMode="External"/><Relationship Id="rId14" Type="http://schemas.openxmlformats.org/officeDocument/2006/relationships/hyperlink" Target="https://www.ncbi.nlm.nih.gov/pubmed/11859048"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296</TotalTime>
  <Pages>1</Pages>
  <Words>2109</Words>
  <Characters>12024</Characters>
  <Application>Microsoft Office Word</Application>
  <DocSecurity>0</DocSecurity>
  <Lines>100</Lines>
  <Paragraphs>28</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14105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HP-PC</dc:creator>
  <cp:keywords/>
  <dc:description/>
  <cp:lastModifiedBy>HP-PC</cp:lastModifiedBy>
  <cp:revision>4</cp:revision>
  <dcterms:created xsi:type="dcterms:W3CDTF">2017-07-21T14:13:00Z</dcterms:created>
  <dcterms:modified xsi:type="dcterms:W3CDTF">2018-05-17T03:36:00Z</dcterms:modified>
</cp:coreProperties>
</file>