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606" w:rsidRPr="00B65B49" w:rsidRDefault="00FF7606" w:rsidP="00FF7606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eastAsia="UtopiaStd-Regular" w:hAnsiTheme="majorBidi" w:cstheme="majorBidi"/>
          <w:color w:val="000000"/>
          <w:sz w:val="40"/>
          <w:szCs w:val="40"/>
        </w:rPr>
      </w:pPr>
      <w:r w:rsidRPr="00B65B49">
        <w:rPr>
          <w:rFonts w:asciiTheme="majorBidi" w:eastAsia="UtopiaStd-Regular" w:hAnsiTheme="majorBidi" w:cstheme="majorBidi"/>
          <w:color w:val="000000"/>
          <w:sz w:val="40"/>
          <w:szCs w:val="40"/>
        </w:rPr>
        <w:t>Case scenario</w:t>
      </w:r>
    </w:p>
    <w:p w:rsidR="00FF7606" w:rsidRDefault="00FF7606">
      <w:bookmarkStart w:id="0" w:name="_GoBack"/>
      <w:bookmarkEnd w:id="0"/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A twenty-five year old female presented with intermitted upper abdominal pain for two years.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She is a villager and there was history of weight loss and off/on history of fever.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There was no previous hospitalization and surgical interventions.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No significant family history could be found.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There was history of keeping sheep and Goats at home.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On clinical examination patient was a </w:t>
      </w:r>
      <w:proofErr w:type="spellStart"/>
      <w:r w:rsidRPr="00FF7606">
        <w:rPr>
          <w:sz w:val="28"/>
          <w:szCs w:val="28"/>
        </w:rPr>
        <w:t>fibrile</w:t>
      </w:r>
      <w:proofErr w:type="spellEnd"/>
      <w:r w:rsidRPr="00FF7606">
        <w:rPr>
          <w:sz w:val="28"/>
          <w:szCs w:val="28"/>
        </w:rPr>
        <w:t xml:space="preserve"> vital were stable, systematic review was normal. </w:t>
      </w:r>
    </w:p>
    <w:p w:rsidR="00FF7606" w:rsidRPr="00FF7606" w:rsidRDefault="00FF7606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Abdominal Examination: 4X4 cm mass firm in consistency in </w:t>
      </w:r>
      <w:proofErr w:type="spellStart"/>
      <w:r w:rsidRPr="00FF7606">
        <w:rPr>
          <w:sz w:val="28"/>
          <w:szCs w:val="28"/>
        </w:rPr>
        <w:t>Epigastric</w:t>
      </w:r>
      <w:proofErr w:type="spellEnd"/>
      <w:r w:rsidRPr="00FF7606">
        <w:rPr>
          <w:sz w:val="28"/>
          <w:szCs w:val="28"/>
        </w:rPr>
        <w:t xml:space="preserve"> area moves with respiration slight tenderness in </w:t>
      </w:r>
      <w:proofErr w:type="spellStart"/>
      <w:r w:rsidRPr="00FF7606">
        <w:rPr>
          <w:sz w:val="28"/>
          <w:szCs w:val="28"/>
        </w:rPr>
        <w:t>epigastric</w:t>
      </w:r>
      <w:proofErr w:type="spellEnd"/>
      <w:r w:rsidRPr="00FF7606">
        <w:rPr>
          <w:sz w:val="28"/>
          <w:szCs w:val="28"/>
        </w:rPr>
        <w:t xml:space="preserve"> area. </w:t>
      </w:r>
    </w:p>
    <w:p w:rsidR="00927A4A" w:rsidRDefault="00FF7606" w:rsidP="00927A4A">
      <w:pPr>
        <w:rPr>
          <w:sz w:val="28"/>
          <w:szCs w:val="28"/>
        </w:rPr>
      </w:pPr>
      <w:r w:rsidRPr="00FF7606">
        <w:rPr>
          <w:sz w:val="28"/>
          <w:szCs w:val="28"/>
        </w:rPr>
        <w:t xml:space="preserve">There were no visible pulsation or </w:t>
      </w:r>
      <w:r w:rsidRPr="00FF7606">
        <w:rPr>
          <w:sz w:val="28"/>
          <w:szCs w:val="28"/>
        </w:rPr>
        <w:t>peristaltic</w:t>
      </w:r>
      <w:r w:rsidRPr="00FF7606">
        <w:rPr>
          <w:sz w:val="28"/>
          <w:szCs w:val="28"/>
        </w:rPr>
        <w:t xml:space="preserve"> movements on it.</w:t>
      </w:r>
    </w:p>
    <w:p w:rsidR="00927A4A" w:rsidRPr="00927A4A" w:rsidRDefault="00927A4A" w:rsidP="00927A4A">
      <w:pPr>
        <w:rPr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35"/>
          <w:szCs w:val="35"/>
        </w:rPr>
        <w:t xml:space="preserve">What is </w:t>
      </w:r>
    </w:p>
    <w:p w:rsidR="00927A4A" w:rsidRPr="00B168A1" w:rsidRDefault="00927A4A" w:rsidP="00927A4A">
      <w:pPr>
        <w:pStyle w:val="a3"/>
        <w:numPr>
          <w:ilvl w:val="0"/>
          <w:numId w:val="1"/>
        </w:numPr>
        <w:rPr>
          <w:rFonts w:ascii="MyriadPro-BoldIt" w:hAnsi="MyriadPro-BoldIt" w:cs="MyriadPro-BoldIt"/>
          <w:b/>
          <w:bCs/>
          <w:i/>
          <w:iCs/>
          <w:color w:val="8D0000"/>
        </w:rPr>
      </w:pPr>
      <w:r w:rsidRPr="00B168A1">
        <w:rPr>
          <w:rFonts w:ascii="TimesNewRomanPS-BoldMT" w:hAnsi="TimesNewRomanPS-BoldMT" w:cs="TimesNewRomanPS-BoldMT"/>
          <w:b/>
          <w:bCs/>
          <w:sz w:val="35"/>
          <w:szCs w:val="35"/>
        </w:rPr>
        <w:t>differential diagnosis</w:t>
      </w:r>
    </w:p>
    <w:p w:rsidR="00927A4A" w:rsidRPr="00B168A1" w:rsidRDefault="00927A4A" w:rsidP="00927A4A">
      <w:pPr>
        <w:pStyle w:val="a3"/>
        <w:numPr>
          <w:ilvl w:val="0"/>
          <w:numId w:val="1"/>
        </w:numPr>
        <w:rPr>
          <w:rFonts w:ascii="MyriadPro-BoldIt" w:hAnsi="MyriadPro-BoldIt" w:cs="MyriadPro-BoldIt"/>
          <w:b/>
          <w:bCs/>
          <w:i/>
          <w:iCs/>
          <w:color w:val="8D0000"/>
        </w:rPr>
      </w:pPr>
      <w:r>
        <w:rPr>
          <w:rFonts w:ascii="TimesNewRomanPS-BoldMT" w:hAnsi="TimesNewRomanPS-BoldMT" w:cs="TimesNewRomanPS-BoldMT"/>
          <w:b/>
          <w:bCs/>
          <w:sz w:val="35"/>
          <w:szCs w:val="35"/>
        </w:rPr>
        <w:t xml:space="preserve">causative agent and its life cycle </w:t>
      </w:r>
    </w:p>
    <w:p w:rsidR="00927A4A" w:rsidRPr="00B168A1" w:rsidRDefault="00927A4A" w:rsidP="00927A4A">
      <w:pPr>
        <w:pStyle w:val="a3"/>
        <w:numPr>
          <w:ilvl w:val="0"/>
          <w:numId w:val="1"/>
        </w:numPr>
        <w:rPr>
          <w:rFonts w:ascii="MyriadPro-BoldIt" w:hAnsi="MyriadPro-BoldIt" w:cs="MyriadPro-BoldIt"/>
          <w:b/>
          <w:bCs/>
          <w:i/>
          <w:iCs/>
          <w:color w:val="8D0000"/>
        </w:rPr>
      </w:pPr>
      <w:r>
        <w:rPr>
          <w:rFonts w:ascii="TimesNewRomanPS-BoldMT" w:hAnsi="TimesNewRomanPS-BoldMT" w:cs="TimesNewRomanPS-BoldMT"/>
          <w:b/>
          <w:bCs/>
          <w:sz w:val="35"/>
          <w:szCs w:val="35"/>
        </w:rPr>
        <w:t>Diagnosis and Treatment</w:t>
      </w:r>
    </w:p>
    <w:p w:rsidR="00927A4A" w:rsidRPr="000E15D8" w:rsidRDefault="00927A4A" w:rsidP="00927A4A">
      <w:pPr>
        <w:pStyle w:val="a3"/>
        <w:numPr>
          <w:ilvl w:val="0"/>
          <w:numId w:val="1"/>
        </w:numPr>
        <w:rPr>
          <w:rFonts w:ascii="MyriadPro-BoldIt" w:hAnsi="MyriadPro-BoldIt" w:cs="MyriadPro-BoldIt"/>
          <w:b/>
          <w:bCs/>
          <w:i/>
          <w:iCs/>
          <w:color w:val="8D0000"/>
        </w:rPr>
      </w:pPr>
      <w:r>
        <w:rPr>
          <w:rFonts w:ascii="TimesNewRomanPS-BoldMT" w:hAnsi="TimesNewRomanPS-BoldMT" w:cs="TimesNewRomanPS-BoldMT"/>
          <w:b/>
          <w:bCs/>
          <w:sz w:val="35"/>
          <w:szCs w:val="35"/>
        </w:rPr>
        <w:t>Surgical Approach</w:t>
      </w:r>
    </w:p>
    <w:p w:rsidR="00927A4A" w:rsidRPr="00FF7606" w:rsidRDefault="00927A4A" w:rsidP="00FF7606">
      <w:pPr>
        <w:rPr>
          <w:sz w:val="28"/>
          <w:szCs w:val="28"/>
        </w:rPr>
      </w:pPr>
    </w:p>
    <w:sectPr w:rsidR="00927A4A" w:rsidRPr="00FF76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topiaStd-Regular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yriadPro-BoldI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B2648"/>
    <w:multiLevelType w:val="hybridMultilevel"/>
    <w:tmpl w:val="786A1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90A"/>
    <w:rsid w:val="00927A4A"/>
    <w:rsid w:val="00D3690A"/>
    <w:rsid w:val="00F44AA9"/>
    <w:rsid w:val="00FF7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7A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7A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114</Words>
  <Characters>656</Characters>
  <Application>Microsoft Office Word</Application>
  <DocSecurity>0</DocSecurity>
  <Lines>5</Lines>
  <Paragraphs>1</Paragraphs>
  <ScaleCrop>false</ScaleCrop>
  <Company>Naim Al Hussaini</Company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Dell6430</dc:creator>
  <cp:keywords/>
  <dc:description/>
  <cp:lastModifiedBy>Dell6430</cp:lastModifiedBy>
  <cp:revision>3</cp:revision>
  <dcterms:created xsi:type="dcterms:W3CDTF">2020-11-15T15:33:00Z</dcterms:created>
  <dcterms:modified xsi:type="dcterms:W3CDTF">2020-11-15T16:49:00Z</dcterms:modified>
</cp:coreProperties>
</file>