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7B7729" w14:textId="674D0A20" w:rsidR="0009611E" w:rsidRDefault="00083363" w:rsidP="00083363">
      <w:pPr>
        <w:pStyle w:val="Arial"/>
        <w:jc w:val="center"/>
        <w:rPr>
          <w:sz w:val="36"/>
          <w:szCs w:val="36"/>
        </w:rPr>
      </w:pPr>
      <w:r>
        <w:rPr>
          <w:sz w:val="36"/>
          <w:szCs w:val="36"/>
        </w:rPr>
        <w:t xml:space="preserve">Title </w:t>
      </w:r>
      <w:r w:rsidR="00FE2D80">
        <w:rPr>
          <w:sz w:val="36"/>
          <w:szCs w:val="36"/>
        </w:rPr>
        <w:t>- The</w:t>
      </w:r>
      <w:r>
        <w:rPr>
          <w:sz w:val="36"/>
          <w:szCs w:val="36"/>
        </w:rPr>
        <w:t xml:space="preserve"> incident rate of asymptomatic bacteriuria among LIMU students</w:t>
      </w:r>
    </w:p>
    <w:p w14:paraId="5956CDDA" w14:textId="72240FDD" w:rsidR="00083363" w:rsidRDefault="00083363" w:rsidP="00083363">
      <w:pPr>
        <w:pStyle w:val="Arial"/>
        <w:jc w:val="center"/>
        <w:rPr>
          <w:sz w:val="36"/>
          <w:szCs w:val="36"/>
        </w:rPr>
      </w:pPr>
    </w:p>
    <w:p w14:paraId="0DB5CA1D" w14:textId="12176CBE" w:rsidR="00083363" w:rsidRDefault="00083363" w:rsidP="00083363">
      <w:pPr>
        <w:pStyle w:val="Arial"/>
        <w:rPr>
          <w:sz w:val="36"/>
          <w:szCs w:val="36"/>
        </w:rPr>
      </w:pPr>
    </w:p>
    <w:p w14:paraId="27B35CF6" w14:textId="08E0652B" w:rsidR="00083363" w:rsidRDefault="00FE2D80" w:rsidP="00083363">
      <w:pPr>
        <w:pStyle w:val="Arial"/>
        <w:rPr>
          <w:sz w:val="32"/>
          <w:szCs w:val="32"/>
        </w:rPr>
      </w:pPr>
      <w:r>
        <w:rPr>
          <w:sz w:val="32"/>
          <w:szCs w:val="32"/>
        </w:rPr>
        <w:t xml:space="preserve">                                       </w:t>
      </w:r>
      <w:r w:rsidR="00083363">
        <w:rPr>
          <w:sz w:val="32"/>
          <w:szCs w:val="32"/>
        </w:rPr>
        <w:t xml:space="preserve">Name- </w:t>
      </w:r>
      <w:proofErr w:type="spellStart"/>
      <w:r>
        <w:rPr>
          <w:sz w:val="32"/>
          <w:szCs w:val="32"/>
        </w:rPr>
        <w:t>Aseil</w:t>
      </w:r>
      <w:proofErr w:type="spellEnd"/>
      <w:r w:rsidR="00083363">
        <w:rPr>
          <w:sz w:val="32"/>
          <w:szCs w:val="32"/>
        </w:rPr>
        <w:t xml:space="preserve"> Abdalla </w:t>
      </w:r>
    </w:p>
    <w:p w14:paraId="7368BF55" w14:textId="5597FAA2" w:rsidR="00083363" w:rsidRDefault="00FE2D80" w:rsidP="00083363">
      <w:pPr>
        <w:pStyle w:val="Arial"/>
        <w:rPr>
          <w:sz w:val="32"/>
          <w:szCs w:val="32"/>
        </w:rPr>
      </w:pPr>
      <w:r>
        <w:rPr>
          <w:sz w:val="32"/>
          <w:szCs w:val="32"/>
        </w:rPr>
        <w:t xml:space="preserve">                                       </w:t>
      </w:r>
      <w:r w:rsidR="00083363">
        <w:rPr>
          <w:sz w:val="32"/>
          <w:szCs w:val="32"/>
        </w:rPr>
        <w:t>Student#- 2873</w:t>
      </w:r>
    </w:p>
    <w:p w14:paraId="091B05A1" w14:textId="4C051209" w:rsidR="00083363" w:rsidRDefault="00FE2D80" w:rsidP="00083363">
      <w:pPr>
        <w:pStyle w:val="Arial"/>
        <w:rPr>
          <w:sz w:val="32"/>
          <w:szCs w:val="32"/>
        </w:rPr>
      </w:pPr>
      <w:r>
        <w:rPr>
          <w:sz w:val="32"/>
          <w:szCs w:val="32"/>
        </w:rPr>
        <w:t xml:space="preserve">                  University -</w:t>
      </w:r>
      <w:r w:rsidR="00083363">
        <w:rPr>
          <w:sz w:val="32"/>
          <w:szCs w:val="32"/>
        </w:rPr>
        <w:t xml:space="preserve"> Libyan</w:t>
      </w:r>
      <w:r w:rsidR="00FC40B9">
        <w:rPr>
          <w:sz w:val="32"/>
          <w:szCs w:val="32"/>
        </w:rPr>
        <w:t xml:space="preserve"> international medical university </w:t>
      </w:r>
    </w:p>
    <w:p w14:paraId="15C06C23" w14:textId="414BFDAA" w:rsidR="00FC40B9" w:rsidRDefault="00FE2D80" w:rsidP="00FC40B9">
      <w:pPr>
        <w:pStyle w:val="Arial"/>
        <w:rPr>
          <w:sz w:val="32"/>
          <w:szCs w:val="32"/>
        </w:rPr>
      </w:pPr>
      <w:r>
        <w:rPr>
          <w:sz w:val="32"/>
          <w:szCs w:val="32"/>
        </w:rPr>
        <w:t xml:space="preserve">                               </w:t>
      </w:r>
      <w:r w:rsidR="00083363">
        <w:rPr>
          <w:sz w:val="32"/>
          <w:szCs w:val="32"/>
        </w:rPr>
        <w:t>Faculty- Applied medical science</w:t>
      </w:r>
    </w:p>
    <w:p w14:paraId="6FD69B71" w14:textId="17163FAE" w:rsidR="00FC40B9" w:rsidRDefault="00FC40B9" w:rsidP="00FC40B9">
      <w:pPr>
        <w:pStyle w:val="Arial"/>
        <w:rPr>
          <w:sz w:val="32"/>
          <w:szCs w:val="32"/>
        </w:rPr>
      </w:pPr>
    </w:p>
    <w:p w14:paraId="4B95B2FA" w14:textId="49000693" w:rsidR="00FC40B9" w:rsidRDefault="00FC40B9" w:rsidP="00FC40B9">
      <w:pPr>
        <w:pStyle w:val="Arial"/>
        <w:rPr>
          <w:sz w:val="32"/>
          <w:szCs w:val="32"/>
        </w:rPr>
      </w:pPr>
    </w:p>
    <w:p w14:paraId="21090281" w14:textId="1A41AEC8" w:rsidR="00FC40B9" w:rsidRDefault="00FC40B9" w:rsidP="00FC40B9">
      <w:pPr>
        <w:pStyle w:val="Arial"/>
        <w:rPr>
          <w:sz w:val="32"/>
          <w:szCs w:val="32"/>
        </w:rPr>
      </w:pPr>
    </w:p>
    <w:p w14:paraId="64DAFDEE" w14:textId="404C740B" w:rsidR="00E16CE8" w:rsidRDefault="00E16CE8" w:rsidP="00FC40B9">
      <w:pPr>
        <w:pStyle w:val="Arial"/>
        <w:rPr>
          <w:sz w:val="32"/>
          <w:szCs w:val="32"/>
        </w:rPr>
      </w:pPr>
    </w:p>
    <w:p w14:paraId="500CA901" w14:textId="10BC717E" w:rsidR="00E16CE8" w:rsidRDefault="00E16CE8" w:rsidP="00FC40B9">
      <w:pPr>
        <w:pStyle w:val="Arial"/>
        <w:rPr>
          <w:sz w:val="32"/>
          <w:szCs w:val="32"/>
        </w:rPr>
      </w:pPr>
    </w:p>
    <w:p w14:paraId="285AB85B" w14:textId="3B5F3CC5" w:rsidR="00E16CE8" w:rsidRDefault="00E16CE8" w:rsidP="00FC40B9">
      <w:pPr>
        <w:pStyle w:val="Arial"/>
        <w:rPr>
          <w:sz w:val="32"/>
          <w:szCs w:val="32"/>
        </w:rPr>
      </w:pPr>
    </w:p>
    <w:p w14:paraId="4FAB36DE" w14:textId="7664D2AA" w:rsidR="00E16CE8" w:rsidRDefault="00E16CE8" w:rsidP="00FC40B9">
      <w:pPr>
        <w:pStyle w:val="Arial"/>
        <w:rPr>
          <w:sz w:val="32"/>
          <w:szCs w:val="32"/>
        </w:rPr>
      </w:pPr>
    </w:p>
    <w:p w14:paraId="14F2B2CE" w14:textId="3DC243CE" w:rsidR="00E16CE8" w:rsidRDefault="00E16CE8" w:rsidP="00FC40B9">
      <w:pPr>
        <w:pStyle w:val="Arial"/>
        <w:rPr>
          <w:sz w:val="32"/>
          <w:szCs w:val="32"/>
        </w:rPr>
      </w:pPr>
    </w:p>
    <w:p w14:paraId="60B00DCD" w14:textId="66965044" w:rsidR="00E16CE8" w:rsidRDefault="0004142A" w:rsidP="00FC40B9">
      <w:pPr>
        <w:pStyle w:val="Arial"/>
        <w:rPr>
          <w:sz w:val="32"/>
          <w:szCs w:val="32"/>
        </w:rPr>
      </w:pPr>
      <w:r>
        <w:rPr>
          <w:sz w:val="32"/>
          <w:szCs w:val="32"/>
        </w:rPr>
        <w:t xml:space="preserve">                       </w:t>
      </w:r>
      <w:r w:rsidRPr="0051576E">
        <w:rPr>
          <w:color w:val="FF0000"/>
          <w:sz w:val="32"/>
          <w:szCs w:val="32"/>
        </w:rPr>
        <w:t xml:space="preserve">                                                                              </w:t>
      </w:r>
      <w:r>
        <w:rPr>
          <w:sz w:val="32"/>
          <w:szCs w:val="32"/>
        </w:rPr>
        <w:t xml:space="preserve">                                                                          </w:t>
      </w:r>
    </w:p>
    <w:p w14:paraId="6D5E6B00" w14:textId="77777777" w:rsidR="00E16CE8" w:rsidRPr="00F55077" w:rsidRDefault="00E16CE8" w:rsidP="00E16CE8">
      <w:pPr>
        <w:pStyle w:val="Arial"/>
        <w:rPr>
          <w:rFonts w:eastAsia="Times New Roman"/>
          <w:b/>
          <w:bCs/>
          <w:sz w:val="28"/>
          <w:szCs w:val="28"/>
        </w:rPr>
      </w:pPr>
      <w:r w:rsidRPr="00F55077">
        <w:rPr>
          <w:rFonts w:eastAsia="Times New Roman"/>
          <w:b/>
          <w:bCs/>
          <w:sz w:val="28"/>
          <w:szCs w:val="28"/>
        </w:rPr>
        <w:lastRenderedPageBreak/>
        <w:t>Abstract</w:t>
      </w:r>
    </w:p>
    <w:p w14:paraId="09D63D71" w14:textId="5A3BC474" w:rsidR="00E16CE8" w:rsidRPr="00F55077" w:rsidRDefault="00E16CE8" w:rsidP="00E16CE8">
      <w:pPr>
        <w:pStyle w:val="Arial"/>
        <w:rPr>
          <w:sz w:val="24"/>
          <w:szCs w:val="24"/>
        </w:rPr>
      </w:pPr>
      <w:r>
        <w:rPr>
          <w:rFonts w:eastAsia="Times New Roman"/>
        </w:rPr>
        <w:t xml:space="preserve"> </w:t>
      </w:r>
      <w:r w:rsidRPr="00F55077">
        <w:rPr>
          <w:rFonts w:eastAsia="Times New Roman"/>
          <w:sz w:val="24"/>
          <w:szCs w:val="24"/>
        </w:rPr>
        <w:t>Asymptomatic bacteriuria is widespread; however, it is typically harmless. Asymptomatic bacteriuria screening and therapy are only advised for pregnant women or patients ahead forward certain invasive urogenital procedures. Asymptomatic bacteriuria in healthy women is associated with increased bouts of symptomatic infection, although antibiotic therapy of asymptomatic bacteriuria does not reduce the likelihood of these episodes. Clinical trials in patients with spinal cord injuries, diabetic women, patients with indwelling urethral catheters, and senior nursing home residents have repeatedly demonstrated no benefit from treating asymptomatic bacteriuria.  Antimicrobial therapy can have bad repercussions, such as unpleasant medication effects including re-infection with organisms with developing resistance. The successful management of asymptomatic bacteriuria demands the immediate application of screening tools to support the identiﬁcation of the chosen patients for whom medication is advantageous, as well as the avoiding of antimicrobial medication when no benefit has been demonstrated.</w:t>
      </w:r>
    </w:p>
    <w:p w14:paraId="44CAADB6" w14:textId="2E76FBA8" w:rsidR="00E16CE8" w:rsidRDefault="00E16CE8" w:rsidP="00FC40B9">
      <w:pPr>
        <w:pStyle w:val="Arial"/>
        <w:rPr>
          <w:sz w:val="32"/>
          <w:szCs w:val="32"/>
        </w:rPr>
      </w:pPr>
    </w:p>
    <w:p w14:paraId="25A11C06" w14:textId="30BCCA4D" w:rsidR="00E16CE8" w:rsidRDefault="00E16CE8" w:rsidP="00FC40B9">
      <w:pPr>
        <w:pStyle w:val="Arial"/>
        <w:rPr>
          <w:sz w:val="32"/>
          <w:szCs w:val="32"/>
        </w:rPr>
      </w:pPr>
    </w:p>
    <w:p w14:paraId="55A9C7AF" w14:textId="77777777" w:rsidR="00E16CE8" w:rsidRDefault="00E16CE8" w:rsidP="00FC40B9">
      <w:pPr>
        <w:pStyle w:val="Arial"/>
        <w:rPr>
          <w:sz w:val="32"/>
          <w:szCs w:val="32"/>
        </w:rPr>
      </w:pPr>
    </w:p>
    <w:p w14:paraId="50B1F924" w14:textId="0E729534" w:rsidR="00FC40B9" w:rsidRDefault="00FC40B9" w:rsidP="00FC40B9">
      <w:pPr>
        <w:pStyle w:val="Arial"/>
        <w:rPr>
          <w:sz w:val="32"/>
          <w:szCs w:val="32"/>
        </w:rPr>
      </w:pPr>
    </w:p>
    <w:p w14:paraId="5CD29B3E" w14:textId="77777777" w:rsidR="00FC40B9" w:rsidRDefault="00FC40B9">
      <w:pPr>
        <w:rPr>
          <w:sz w:val="32"/>
          <w:szCs w:val="32"/>
        </w:rPr>
      </w:pPr>
      <w:r>
        <w:rPr>
          <w:sz w:val="32"/>
          <w:szCs w:val="32"/>
        </w:rPr>
        <w:br w:type="page"/>
      </w:r>
    </w:p>
    <w:p w14:paraId="7E92AC50" w14:textId="011406A1" w:rsidR="001E2894" w:rsidRPr="00F55077" w:rsidRDefault="009322ED" w:rsidP="00B87DF0">
      <w:pPr>
        <w:pStyle w:val="Arial"/>
        <w:rPr>
          <w:b/>
          <w:bCs/>
          <w:sz w:val="28"/>
          <w:szCs w:val="28"/>
        </w:rPr>
      </w:pPr>
      <w:r>
        <w:rPr>
          <w:b/>
          <w:bCs/>
          <w:sz w:val="24"/>
          <w:szCs w:val="24"/>
        </w:rPr>
        <w:lastRenderedPageBreak/>
        <w:t xml:space="preserve">     </w:t>
      </w:r>
      <w:r w:rsidRPr="00F55077">
        <w:rPr>
          <w:b/>
          <w:bCs/>
          <w:sz w:val="28"/>
          <w:szCs w:val="28"/>
        </w:rPr>
        <w:t xml:space="preserve">Introduction </w:t>
      </w:r>
    </w:p>
    <w:p w14:paraId="784F0CC0" w14:textId="78533096" w:rsidR="009322ED" w:rsidRPr="00F55077" w:rsidRDefault="008850D9" w:rsidP="00CA3E92">
      <w:pPr>
        <w:pStyle w:val="Arial"/>
        <w:rPr>
          <w:sz w:val="24"/>
          <w:szCs w:val="24"/>
        </w:rPr>
      </w:pPr>
      <w:r w:rsidRPr="00F55077">
        <w:rPr>
          <w:sz w:val="24"/>
          <w:szCs w:val="24"/>
        </w:rPr>
        <w:t xml:space="preserve">  </w:t>
      </w:r>
      <w:r w:rsidR="009322ED" w:rsidRPr="00F55077">
        <w:rPr>
          <w:sz w:val="24"/>
          <w:szCs w:val="24"/>
        </w:rPr>
        <w:t xml:space="preserve">The goal of this study is to find a connection involving gender and asymptomatic bacteriuria. If there are no signs or symptoms of a urinary tract infection, yet uncontaminated urine tests reveal bacteria, the term asymptomatic bacteriuria is applicable. When bacteria are found with a quantitative value of 100,000 CFU or greater in two consecutive micturition samples taken in a contamination-free way in women, the term asymptomatic bacteriuria is used. Only one clean-catch void sample is required to detect the bacterial species with a quantitative count of at least 100,000 CFU </w:t>
      </w:r>
      <w:r w:rsidR="00EF182A" w:rsidRPr="00F55077">
        <w:rPr>
          <w:sz w:val="24"/>
          <w:szCs w:val="24"/>
        </w:rPr>
        <w:t>to</w:t>
      </w:r>
      <w:r w:rsidR="009322ED" w:rsidRPr="00F55077">
        <w:rPr>
          <w:sz w:val="24"/>
          <w:szCs w:val="24"/>
        </w:rPr>
        <w:t xml:space="preserve"> effectively use the term asymptomatic bacteriuria. Asymptomatic bacteriuria is more common in women than in men. Age and comorbidities, including diabetes and catheterization, are other risk factors. The microbiology of the patient is also influenced by patient characteristics.</w:t>
      </w:r>
      <w:r w:rsidR="008F0FC4" w:rsidRPr="00F55077">
        <w:rPr>
          <w:sz w:val="24"/>
          <w:szCs w:val="24"/>
        </w:rPr>
        <w:t xml:space="preserve"> bacteriuria with no symptoms. The most common bacteria </w:t>
      </w:r>
      <w:r w:rsidR="00B34BF5" w:rsidRPr="00F55077">
        <w:rPr>
          <w:sz w:val="24"/>
          <w:szCs w:val="24"/>
        </w:rPr>
        <w:t>are</w:t>
      </w:r>
      <w:r w:rsidR="008F0FC4" w:rsidRPr="00F55077">
        <w:rPr>
          <w:sz w:val="24"/>
          <w:szCs w:val="24"/>
        </w:rPr>
        <w:t xml:space="preserve"> Escherichia coli, which is most commonly seen in healthy persons. However, germs such as Enterococcus species and group B streptococcus might be found. Males are usually seen with Enterococcus species and gram-negative bacilli. Authorized nursing care residents may have a polymicrobial silent urinary tract infection</w:t>
      </w:r>
      <w:r w:rsidR="00B34BF5" w:rsidRPr="00F55077">
        <w:rPr>
          <w:color w:val="000000"/>
          <w:sz w:val="24"/>
          <w:szCs w:val="24"/>
        </w:rPr>
        <w:t xml:space="preserve"> (</w:t>
      </w:r>
      <w:r w:rsidR="00B34BF5" w:rsidRPr="00F55077">
        <w:rPr>
          <w:rStyle w:val="selectable"/>
          <w:color w:val="000000"/>
          <w:sz w:val="24"/>
          <w:szCs w:val="24"/>
        </w:rPr>
        <w:t>1)</w:t>
      </w:r>
      <w:r w:rsidR="008F0FC4" w:rsidRPr="00F55077">
        <w:rPr>
          <w:sz w:val="24"/>
          <w:szCs w:val="24"/>
        </w:rPr>
        <w:t xml:space="preserve">. ASB treatment has been identified as a major contributor to inappropriate antibiotic use, which leads to resistance to antimicrobial stewardship efforts. A positive urine culture frequently supports the treatment of antimicrobials, regardless of the symptoms. Obtaining urine cultures, even for routine screening, promotes needless antibiotic prescription when it is not clinically required. Assumed the potential social consequences of antibiotic resistance, the guideline committee recommended that bacteriuria monitoring and </w:t>
      </w:r>
      <w:r w:rsidR="00EF182A" w:rsidRPr="00F55077">
        <w:rPr>
          <w:sz w:val="24"/>
          <w:szCs w:val="24"/>
        </w:rPr>
        <w:t>antibiotic-resistant</w:t>
      </w:r>
      <w:r w:rsidR="008F0FC4" w:rsidRPr="00F55077">
        <w:rPr>
          <w:sz w:val="24"/>
          <w:szCs w:val="24"/>
        </w:rPr>
        <w:t xml:space="preserve"> testing should be done and unless there is a specific group, treating asymptomatic bacteriuria should be avoided. This </w:t>
      </w:r>
      <w:r w:rsidR="00EF182A" w:rsidRPr="00F55077">
        <w:rPr>
          <w:sz w:val="24"/>
          <w:szCs w:val="24"/>
        </w:rPr>
        <w:t>advice</w:t>
      </w:r>
      <w:r w:rsidR="008F0FC4" w:rsidRPr="00F55077">
        <w:rPr>
          <w:sz w:val="24"/>
          <w:szCs w:val="24"/>
        </w:rPr>
        <w:t xml:space="preserve"> is suitable for persons who prefer tackling the problem of emerging antimicrobial resistance and other difficulties connected with antimicrobial exposure over extremely minimal unknown individual advantages.</w:t>
      </w:r>
    </w:p>
    <w:p w14:paraId="28E63FF8" w14:textId="77777777" w:rsidR="001E2894" w:rsidRPr="009322ED" w:rsidRDefault="001E2894" w:rsidP="00B87DF0">
      <w:pPr>
        <w:pStyle w:val="Arial"/>
        <w:rPr>
          <w:sz w:val="24"/>
          <w:szCs w:val="24"/>
        </w:rPr>
      </w:pPr>
    </w:p>
    <w:p w14:paraId="37D301DF" w14:textId="77777777" w:rsidR="008850D9" w:rsidRPr="00F55077" w:rsidRDefault="00B87DF0" w:rsidP="008850D9">
      <w:pPr>
        <w:pStyle w:val="Arial"/>
        <w:rPr>
          <w:b/>
          <w:bCs/>
          <w:sz w:val="28"/>
          <w:szCs w:val="28"/>
        </w:rPr>
      </w:pPr>
      <w:r w:rsidRPr="00F55077">
        <w:rPr>
          <w:b/>
          <w:bCs/>
          <w:sz w:val="28"/>
          <w:szCs w:val="28"/>
        </w:rPr>
        <w:t xml:space="preserve">    Methodology </w:t>
      </w:r>
    </w:p>
    <w:p w14:paraId="01CDF701" w14:textId="279E6D4A" w:rsidR="00CC64DF" w:rsidRPr="00F55077" w:rsidRDefault="008850D9" w:rsidP="00DD5F2E">
      <w:pPr>
        <w:pStyle w:val="Arial"/>
        <w:rPr>
          <w:rFonts w:ascii="Times New Roman" w:eastAsia="Times New Roman" w:hAnsi="Times New Roman" w:cs="Times New Roman"/>
          <w:sz w:val="24"/>
          <w:szCs w:val="24"/>
        </w:rPr>
      </w:pPr>
      <w:r>
        <w:rPr>
          <w:b/>
          <w:bCs/>
          <w:sz w:val="24"/>
          <w:szCs w:val="24"/>
        </w:rPr>
        <w:t xml:space="preserve">    </w:t>
      </w:r>
      <w:r w:rsidR="001E2894">
        <w:rPr>
          <w:rFonts w:ascii="Times New Roman" w:eastAsia="Times New Roman" w:hAnsi="Times New Roman" w:cs="Times New Roman"/>
          <w:sz w:val="24"/>
          <w:szCs w:val="24"/>
        </w:rPr>
        <w:t xml:space="preserve"> </w:t>
      </w:r>
      <w:r w:rsidR="00CC64DF" w:rsidRPr="00F55077">
        <w:rPr>
          <w:rFonts w:ascii="Times New Roman" w:eastAsia="Times New Roman" w:hAnsi="Times New Roman" w:cs="Times New Roman"/>
          <w:sz w:val="24"/>
          <w:szCs w:val="24"/>
        </w:rPr>
        <w:t>An experiment was carried out on LIMU students about asymptomatic urinary tract infections. Twenty-four samples were collected from students, 12 of them were male, and the rest were female</w:t>
      </w:r>
      <w:r w:rsidR="00EF182A" w:rsidRPr="00F55077">
        <w:rPr>
          <w:rFonts w:ascii="Times New Roman" w:eastAsia="Times New Roman" w:hAnsi="Times New Roman" w:cs="Times New Roman"/>
          <w:sz w:val="24"/>
          <w:szCs w:val="24"/>
        </w:rPr>
        <w:t xml:space="preserve">. Samples were collected by </w:t>
      </w:r>
      <w:r w:rsidRPr="00F55077">
        <w:rPr>
          <w:rFonts w:ascii="Times New Roman" w:eastAsia="Times New Roman" w:hAnsi="Times New Roman" w:cs="Times New Roman"/>
          <w:sz w:val="24"/>
          <w:szCs w:val="24"/>
        </w:rPr>
        <w:t>mid-stream clean catch</w:t>
      </w:r>
      <w:r w:rsidR="00CC64DF" w:rsidRPr="00F55077">
        <w:rPr>
          <w:rFonts w:ascii="Times New Roman" w:eastAsia="Times New Roman" w:hAnsi="Times New Roman" w:cs="Times New Roman"/>
          <w:sz w:val="24"/>
          <w:szCs w:val="24"/>
        </w:rPr>
        <w:t>. The first thing I did was put on a pair of gloves, then I grabbed the calibrated loop, which was 0.01</w:t>
      </w:r>
      <w:r w:rsidR="00EF182A" w:rsidRPr="00F55077">
        <w:rPr>
          <w:rFonts w:ascii="Times New Roman" w:eastAsia="Times New Roman" w:hAnsi="Times New Roman" w:cs="Times New Roman"/>
          <w:sz w:val="24"/>
          <w:szCs w:val="24"/>
        </w:rPr>
        <w:t>,</w:t>
      </w:r>
      <w:r w:rsidR="00CC64DF" w:rsidRPr="00F55077">
        <w:rPr>
          <w:rFonts w:ascii="Times New Roman" w:eastAsia="Times New Roman" w:hAnsi="Times New Roman" w:cs="Times New Roman"/>
          <w:sz w:val="24"/>
          <w:szCs w:val="24"/>
        </w:rPr>
        <w:t xml:space="preserve"> and sterilized it with the Bunsen burner. After a few seconds under the flame, I grabbed the urine sample and vertically interjected the calibrated loop into it. This mechanism ensures that the right amount of urine is </w:t>
      </w:r>
      <w:r w:rsidR="00FE2D80" w:rsidRPr="00F55077">
        <w:rPr>
          <w:rFonts w:ascii="Times New Roman" w:eastAsia="Times New Roman" w:hAnsi="Times New Roman" w:cs="Times New Roman"/>
          <w:sz w:val="24"/>
          <w:szCs w:val="24"/>
        </w:rPr>
        <w:t xml:space="preserve">sticking </w:t>
      </w:r>
      <w:r w:rsidR="00FE2D80" w:rsidRPr="00F55077">
        <w:rPr>
          <w:rFonts w:ascii="Times New Roman" w:eastAsia="Times New Roman" w:hAnsi="Times New Roman" w:cs="Times New Roman"/>
          <w:sz w:val="24"/>
          <w:szCs w:val="24"/>
        </w:rPr>
        <w:lastRenderedPageBreak/>
        <w:t>into</w:t>
      </w:r>
      <w:r w:rsidR="00CC64DF" w:rsidRPr="00F55077">
        <w:rPr>
          <w:rFonts w:ascii="Times New Roman" w:eastAsia="Times New Roman" w:hAnsi="Times New Roman" w:cs="Times New Roman"/>
          <w:sz w:val="24"/>
          <w:szCs w:val="24"/>
        </w:rPr>
        <w:t xml:space="preserve"> the loop. </w:t>
      </w:r>
      <w:r w:rsidR="00EF182A" w:rsidRPr="00F55077">
        <w:rPr>
          <w:rFonts w:ascii="Times New Roman" w:eastAsia="Times New Roman" w:hAnsi="Times New Roman" w:cs="Times New Roman"/>
          <w:sz w:val="24"/>
          <w:szCs w:val="24"/>
        </w:rPr>
        <w:t>S</w:t>
      </w:r>
      <w:r w:rsidR="00FE2D80" w:rsidRPr="00F55077">
        <w:rPr>
          <w:rFonts w:ascii="Times New Roman" w:eastAsia="Times New Roman" w:hAnsi="Times New Roman" w:cs="Times New Roman"/>
          <w:sz w:val="24"/>
          <w:szCs w:val="24"/>
        </w:rPr>
        <w:t>amples</w:t>
      </w:r>
      <w:r w:rsidR="00CC64DF" w:rsidRPr="00F55077">
        <w:rPr>
          <w:rFonts w:ascii="Times New Roman" w:eastAsia="Times New Roman" w:hAnsi="Times New Roman" w:cs="Times New Roman"/>
          <w:sz w:val="24"/>
          <w:szCs w:val="24"/>
        </w:rPr>
        <w:t xml:space="preserve"> were cultivated </w:t>
      </w:r>
      <w:r w:rsidR="00CC64DF" w:rsidRPr="00F55077">
        <w:rPr>
          <w:sz w:val="24"/>
          <w:szCs w:val="24"/>
        </w:rPr>
        <w:t xml:space="preserve">on </w:t>
      </w:r>
      <w:r w:rsidR="00EF182A" w:rsidRPr="00F55077">
        <w:rPr>
          <w:sz w:val="24"/>
          <w:szCs w:val="24"/>
        </w:rPr>
        <w:t xml:space="preserve">a </w:t>
      </w:r>
      <w:r w:rsidR="00CC64DF" w:rsidRPr="00F55077">
        <w:rPr>
          <w:sz w:val="24"/>
          <w:szCs w:val="24"/>
        </w:rPr>
        <w:t xml:space="preserve">MacConkey Agar </w:t>
      </w:r>
      <w:r w:rsidR="00FE2D80" w:rsidRPr="00F55077">
        <w:rPr>
          <w:sz w:val="24"/>
          <w:szCs w:val="24"/>
        </w:rPr>
        <w:t>plate.</w:t>
      </w:r>
      <w:r w:rsidR="00CC64DF" w:rsidRPr="00F55077">
        <w:rPr>
          <w:rFonts w:ascii="Times New Roman" w:eastAsia="Times New Roman" w:hAnsi="Times New Roman" w:cs="Times New Roman"/>
          <w:sz w:val="24"/>
          <w:szCs w:val="24"/>
        </w:rPr>
        <w:t xml:space="preserve"> The urine was placed across the surface of plate agar. I grasped the loop again and vertically inserted it into the urine sample to transfer a loopful of urine to a second plate, then the plates were placed in the incubator for twenty-four hours at 37 degrees Celsius. After twenty-four hours, I counted the colonies on the agar.</w:t>
      </w:r>
      <w:r w:rsidR="00FE2D80" w:rsidRPr="00F55077">
        <w:rPr>
          <w:sz w:val="24"/>
          <w:szCs w:val="24"/>
        </w:rPr>
        <w:t xml:space="preserve"> </w:t>
      </w:r>
      <w:r w:rsidR="00FE2D80" w:rsidRPr="00F55077">
        <w:rPr>
          <w:rFonts w:ascii="Times New Roman" w:eastAsia="Times New Roman" w:hAnsi="Times New Roman" w:cs="Times New Roman"/>
          <w:sz w:val="24"/>
          <w:szCs w:val="24"/>
        </w:rPr>
        <w:t xml:space="preserve">Several tests were performed to identify the microorganisms, including gram staining to determine if it is </w:t>
      </w:r>
      <w:r w:rsidR="00EF182A" w:rsidRPr="00F55077">
        <w:rPr>
          <w:rFonts w:ascii="Times New Roman" w:eastAsia="Times New Roman" w:hAnsi="Times New Roman" w:cs="Times New Roman"/>
          <w:sz w:val="24"/>
          <w:szCs w:val="24"/>
        </w:rPr>
        <w:t>gram-negative</w:t>
      </w:r>
      <w:r w:rsidR="00FE2D80" w:rsidRPr="00F55077">
        <w:rPr>
          <w:rFonts w:ascii="Times New Roman" w:eastAsia="Times New Roman" w:hAnsi="Times New Roman" w:cs="Times New Roman"/>
          <w:sz w:val="24"/>
          <w:szCs w:val="24"/>
        </w:rPr>
        <w:t xml:space="preserve"> or positive, as well as under the microscope to examine the morphology of bacteria and various biochemical assays.</w:t>
      </w:r>
    </w:p>
    <w:p w14:paraId="7CD8140D" w14:textId="07E3C478" w:rsidR="008850D9" w:rsidRPr="00F55077" w:rsidRDefault="008850D9" w:rsidP="008850D9">
      <w:pPr>
        <w:pStyle w:val="Arial"/>
        <w:rPr>
          <w:sz w:val="24"/>
          <w:szCs w:val="24"/>
        </w:rPr>
      </w:pPr>
      <w:r w:rsidRPr="00F55077">
        <w:rPr>
          <w:rFonts w:ascii="Times New Roman" w:eastAsia="Times New Roman" w:hAnsi="Times New Roman" w:cs="Times New Roman"/>
          <w:sz w:val="24"/>
          <w:szCs w:val="24"/>
        </w:rPr>
        <w:t xml:space="preserve">  </w:t>
      </w:r>
      <w:r w:rsidRPr="00F55077">
        <w:rPr>
          <w:sz w:val="24"/>
          <w:szCs w:val="24"/>
        </w:rPr>
        <w:t xml:space="preserve">For biostatistics, the </w:t>
      </w:r>
      <w:proofErr w:type="spellStart"/>
      <w:r w:rsidRPr="00F55077">
        <w:rPr>
          <w:sz w:val="24"/>
          <w:szCs w:val="24"/>
        </w:rPr>
        <w:t>spss</w:t>
      </w:r>
      <w:proofErr w:type="spellEnd"/>
      <w:r w:rsidRPr="00F55077">
        <w:rPr>
          <w:sz w:val="24"/>
          <w:szCs w:val="24"/>
        </w:rPr>
        <w:t xml:space="preserve"> program was used and the tests that were done were chi but didn’t end up working out because there was more than 20 percent of cells with an expected value of less than five, so Fisher’s test was used instead.</w:t>
      </w:r>
    </w:p>
    <w:p w14:paraId="36819EE7" w14:textId="7FE40307" w:rsidR="008850D9" w:rsidRPr="00F55077" w:rsidRDefault="008850D9" w:rsidP="008850D9">
      <w:pPr>
        <w:pStyle w:val="Arial"/>
        <w:rPr>
          <w:b/>
          <w:bCs/>
          <w:sz w:val="28"/>
          <w:szCs w:val="28"/>
        </w:rPr>
      </w:pPr>
      <w:r w:rsidRPr="00F55077">
        <w:rPr>
          <w:b/>
          <w:bCs/>
          <w:sz w:val="28"/>
          <w:szCs w:val="28"/>
        </w:rPr>
        <w:t xml:space="preserve">Result and Statistics analysis </w:t>
      </w:r>
    </w:p>
    <w:p w14:paraId="32050001" w14:textId="6A785A30" w:rsidR="008850D9" w:rsidRDefault="008850D9" w:rsidP="008850D9">
      <w:pPr>
        <w:pStyle w:val="Arial"/>
        <w:rPr>
          <w:b/>
          <w:bCs/>
          <w:sz w:val="24"/>
          <w:szCs w:val="24"/>
        </w:rPr>
      </w:pPr>
      <w:r>
        <w:rPr>
          <w:b/>
          <w:bCs/>
          <w:sz w:val="24"/>
          <w:szCs w:val="24"/>
        </w:rPr>
        <w:t xml:space="preserve">     </w:t>
      </w:r>
    </w:p>
    <w:p w14:paraId="2628C512" w14:textId="051D1105" w:rsidR="008850D9" w:rsidRDefault="008850D9" w:rsidP="008850D9">
      <w:pPr>
        <w:pStyle w:val="Arial"/>
        <w:rPr>
          <w:b/>
          <w:bCs/>
          <w:sz w:val="24"/>
          <w:szCs w:val="24"/>
        </w:rPr>
      </w:pPr>
    </w:p>
    <w:p w14:paraId="47229940" w14:textId="155DFB14" w:rsidR="008850D9" w:rsidRDefault="008850D9" w:rsidP="008850D9">
      <w:pPr>
        <w:pStyle w:val="Arial"/>
        <w:rPr>
          <w:b/>
          <w:bCs/>
          <w:sz w:val="24"/>
          <w:szCs w:val="24"/>
        </w:rPr>
      </w:pPr>
    </w:p>
    <w:p w14:paraId="5175E50A" w14:textId="27539A0E" w:rsidR="008850D9" w:rsidRDefault="008850D9" w:rsidP="008850D9">
      <w:pPr>
        <w:pStyle w:val="Arial"/>
        <w:rPr>
          <w:b/>
          <w:bCs/>
          <w:sz w:val="24"/>
          <w:szCs w:val="24"/>
        </w:rPr>
      </w:pPr>
      <w:r w:rsidRPr="00DE2660">
        <w:rPr>
          <w:noProof/>
        </w:rPr>
        <w:drawing>
          <wp:inline distT="0" distB="0" distL="0" distR="0" wp14:anchorId="4D49D557" wp14:editId="5C4B14F0">
            <wp:extent cx="6517864" cy="208070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560472" cy="2094303"/>
                    </a:xfrm>
                    <a:prstGeom prst="rect">
                      <a:avLst/>
                    </a:prstGeom>
                  </pic:spPr>
                </pic:pic>
              </a:graphicData>
            </a:graphic>
          </wp:inline>
        </w:drawing>
      </w:r>
    </w:p>
    <w:p w14:paraId="69E8443E" w14:textId="0E8EDD3C" w:rsidR="008850D9" w:rsidRDefault="008850D9" w:rsidP="008850D9">
      <w:pPr>
        <w:pStyle w:val="Arial"/>
        <w:rPr>
          <w:b/>
          <w:bCs/>
          <w:sz w:val="24"/>
          <w:szCs w:val="24"/>
        </w:rPr>
      </w:pPr>
    </w:p>
    <w:p w14:paraId="19CA110E" w14:textId="77FCF9C9" w:rsidR="008850D9" w:rsidRDefault="008850D9" w:rsidP="008850D9">
      <w:pPr>
        <w:pStyle w:val="Arial"/>
        <w:rPr>
          <w:b/>
          <w:bCs/>
          <w:sz w:val="24"/>
          <w:szCs w:val="24"/>
        </w:rPr>
      </w:pPr>
    </w:p>
    <w:p w14:paraId="3F077A99" w14:textId="1CF70CB0" w:rsidR="008850D9" w:rsidRDefault="008850D9" w:rsidP="008850D9">
      <w:pPr>
        <w:pStyle w:val="Arial"/>
        <w:rPr>
          <w:b/>
          <w:bCs/>
          <w:sz w:val="24"/>
          <w:szCs w:val="24"/>
        </w:rPr>
      </w:pPr>
    </w:p>
    <w:p w14:paraId="4CAE6BE4" w14:textId="46DEC645" w:rsidR="008850D9" w:rsidRDefault="008850D9" w:rsidP="008850D9">
      <w:pPr>
        <w:pStyle w:val="Arial"/>
        <w:rPr>
          <w:b/>
          <w:bCs/>
          <w:sz w:val="24"/>
          <w:szCs w:val="24"/>
        </w:rPr>
      </w:pPr>
    </w:p>
    <w:p w14:paraId="4633D83D" w14:textId="4DFB7F24" w:rsidR="008850D9" w:rsidRDefault="008850D9" w:rsidP="008850D9">
      <w:pPr>
        <w:pStyle w:val="Arial"/>
        <w:rPr>
          <w:b/>
          <w:bCs/>
          <w:sz w:val="24"/>
          <w:szCs w:val="24"/>
        </w:rPr>
      </w:pPr>
    </w:p>
    <w:p w14:paraId="11DAF4D2" w14:textId="77777777" w:rsidR="00B01592" w:rsidRPr="00DE2660" w:rsidRDefault="00B01592" w:rsidP="00B01592">
      <w:pPr>
        <w:autoSpaceDE w:val="0"/>
        <w:autoSpaceDN w:val="0"/>
        <w:adjustRightInd w:val="0"/>
        <w:spacing w:after="0" w:line="240" w:lineRule="auto"/>
        <w:rPr>
          <w:rFonts w:ascii="Times New Roman" w:hAnsi="Times New Roman" w:cs="Times New Roman"/>
          <w:sz w:val="24"/>
          <w:szCs w:val="24"/>
        </w:rPr>
      </w:pPr>
    </w:p>
    <w:tbl>
      <w:tblPr>
        <w:tblW w:w="9548" w:type="dxa"/>
        <w:tblInd w:w="-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51"/>
        <w:gridCol w:w="908"/>
        <w:gridCol w:w="2880"/>
        <w:gridCol w:w="1269"/>
        <w:gridCol w:w="1270"/>
        <w:gridCol w:w="1270"/>
      </w:tblGrid>
      <w:tr w:rsidR="00B01592" w:rsidRPr="00DE2660" w14:paraId="40FB747C" w14:textId="77777777" w:rsidTr="00A03D69">
        <w:trPr>
          <w:cantSplit/>
          <w:trHeight w:val="330"/>
        </w:trPr>
        <w:tc>
          <w:tcPr>
            <w:tcW w:w="9548" w:type="dxa"/>
            <w:gridSpan w:val="6"/>
            <w:tcBorders>
              <w:top w:val="nil"/>
              <w:left w:val="nil"/>
              <w:bottom w:val="nil"/>
              <w:right w:val="nil"/>
            </w:tcBorders>
            <w:shd w:val="clear" w:color="auto" w:fill="FFFFFF"/>
            <w:vAlign w:val="center"/>
          </w:tcPr>
          <w:p w14:paraId="17EED8AF" w14:textId="77777777" w:rsidR="00B01592" w:rsidRPr="00DE2660" w:rsidRDefault="00B01592" w:rsidP="00A03D69">
            <w:pPr>
              <w:autoSpaceDE w:val="0"/>
              <w:autoSpaceDN w:val="0"/>
              <w:adjustRightInd w:val="0"/>
              <w:spacing w:after="0" w:line="320" w:lineRule="atLeast"/>
              <w:ind w:left="60" w:right="60"/>
              <w:jc w:val="center"/>
              <w:rPr>
                <w:rFonts w:ascii="Arial" w:hAnsi="Arial" w:cs="Arial"/>
                <w:color w:val="010205"/>
              </w:rPr>
            </w:pPr>
            <w:r w:rsidRPr="00DE2660">
              <w:rPr>
                <w:rFonts w:ascii="Arial" w:hAnsi="Arial" w:cs="Arial"/>
                <w:b/>
                <w:bCs/>
                <w:color w:val="010205"/>
              </w:rPr>
              <w:t>bacterial growth * Gender Crosstabulation</w:t>
            </w:r>
          </w:p>
        </w:tc>
      </w:tr>
      <w:tr w:rsidR="00B01592" w:rsidRPr="00DE2660" w14:paraId="08C75754" w14:textId="77777777" w:rsidTr="00A03D69">
        <w:trPr>
          <w:cantSplit/>
          <w:trHeight w:val="318"/>
        </w:trPr>
        <w:tc>
          <w:tcPr>
            <w:tcW w:w="5739" w:type="dxa"/>
            <w:gridSpan w:val="3"/>
            <w:vMerge w:val="restart"/>
            <w:tcBorders>
              <w:top w:val="nil"/>
              <w:left w:val="nil"/>
              <w:bottom w:val="nil"/>
              <w:right w:val="nil"/>
            </w:tcBorders>
            <w:shd w:val="clear" w:color="auto" w:fill="FFFFFF"/>
            <w:vAlign w:val="bottom"/>
          </w:tcPr>
          <w:p w14:paraId="09B09AC2" w14:textId="77777777" w:rsidR="00B01592" w:rsidRPr="00DE2660" w:rsidRDefault="00B01592" w:rsidP="00A03D69">
            <w:pPr>
              <w:autoSpaceDE w:val="0"/>
              <w:autoSpaceDN w:val="0"/>
              <w:adjustRightInd w:val="0"/>
              <w:spacing w:after="0" w:line="240" w:lineRule="auto"/>
              <w:rPr>
                <w:rFonts w:ascii="Times New Roman" w:hAnsi="Times New Roman" w:cs="Times New Roman"/>
                <w:sz w:val="24"/>
                <w:szCs w:val="24"/>
              </w:rPr>
            </w:pPr>
          </w:p>
        </w:tc>
        <w:tc>
          <w:tcPr>
            <w:tcW w:w="2539" w:type="dxa"/>
            <w:gridSpan w:val="2"/>
            <w:tcBorders>
              <w:top w:val="nil"/>
              <w:left w:val="nil"/>
              <w:bottom w:val="nil"/>
              <w:right w:val="single" w:sz="8" w:space="0" w:color="E0E0E0"/>
            </w:tcBorders>
            <w:shd w:val="clear" w:color="auto" w:fill="FFFFFF"/>
            <w:vAlign w:val="bottom"/>
          </w:tcPr>
          <w:p w14:paraId="572DB28E" w14:textId="77777777" w:rsidR="00B01592" w:rsidRPr="00DE2660" w:rsidRDefault="00B01592" w:rsidP="00A03D69">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Gender</w:t>
            </w:r>
          </w:p>
        </w:tc>
        <w:tc>
          <w:tcPr>
            <w:tcW w:w="1270" w:type="dxa"/>
            <w:vMerge w:val="restart"/>
            <w:tcBorders>
              <w:top w:val="nil"/>
              <w:left w:val="single" w:sz="8" w:space="0" w:color="E0E0E0"/>
              <w:bottom w:val="nil"/>
              <w:right w:val="nil"/>
            </w:tcBorders>
            <w:shd w:val="clear" w:color="auto" w:fill="FFFFFF"/>
            <w:vAlign w:val="bottom"/>
          </w:tcPr>
          <w:p w14:paraId="0F27E6A1" w14:textId="77777777" w:rsidR="00B01592" w:rsidRPr="00DE2660" w:rsidRDefault="00B01592" w:rsidP="00A03D69">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Total</w:t>
            </w:r>
          </w:p>
        </w:tc>
      </w:tr>
      <w:tr w:rsidR="00B01592" w:rsidRPr="00DE2660" w14:paraId="0E0BEDF6" w14:textId="77777777" w:rsidTr="00A03D69">
        <w:trPr>
          <w:cantSplit/>
          <w:trHeight w:val="330"/>
        </w:trPr>
        <w:tc>
          <w:tcPr>
            <w:tcW w:w="5739" w:type="dxa"/>
            <w:gridSpan w:val="3"/>
            <w:vMerge/>
            <w:tcBorders>
              <w:top w:val="nil"/>
              <w:left w:val="nil"/>
              <w:bottom w:val="nil"/>
              <w:right w:val="nil"/>
            </w:tcBorders>
            <w:shd w:val="clear" w:color="auto" w:fill="FFFFFF"/>
            <w:vAlign w:val="bottom"/>
          </w:tcPr>
          <w:p w14:paraId="626DE4C4" w14:textId="77777777" w:rsidR="00B01592" w:rsidRPr="00DE2660" w:rsidRDefault="00B01592" w:rsidP="00A03D69">
            <w:pPr>
              <w:autoSpaceDE w:val="0"/>
              <w:autoSpaceDN w:val="0"/>
              <w:adjustRightInd w:val="0"/>
              <w:spacing w:after="0" w:line="240" w:lineRule="auto"/>
              <w:rPr>
                <w:rFonts w:ascii="Arial" w:hAnsi="Arial" w:cs="Arial"/>
                <w:color w:val="264A60"/>
                <w:sz w:val="18"/>
                <w:szCs w:val="18"/>
              </w:rPr>
            </w:pPr>
          </w:p>
        </w:tc>
        <w:tc>
          <w:tcPr>
            <w:tcW w:w="1269" w:type="dxa"/>
            <w:tcBorders>
              <w:top w:val="nil"/>
              <w:left w:val="nil"/>
              <w:bottom w:val="single" w:sz="8" w:space="0" w:color="152935"/>
              <w:right w:val="single" w:sz="8" w:space="0" w:color="E0E0E0"/>
            </w:tcBorders>
            <w:shd w:val="clear" w:color="auto" w:fill="FFFFFF"/>
            <w:vAlign w:val="bottom"/>
          </w:tcPr>
          <w:p w14:paraId="2CEE1656" w14:textId="77777777" w:rsidR="00B01592" w:rsidRPr="00DE2660" w:rsidRDefault="00B01592" w:rsidP="00A03D69">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Male</w:t>
            </w:r>
          </w:p>
        </w:tc>
        <w:tc>
          <w:tcPr>
            <w:tcW w:w="1270" w:type="dxa"/>
            <w:tcBorders>
              <w:top w:val="nil"/>
              <w:left w:val="single" w:sz="8" w:space="0" w:color="E0E0E0"/>
              <w:bottom w:val="single" w:sz="8" w:space="0" w:color="152935"/>
              <w:right w:val="single" w:sz="8" w:space="0" w:color="E0E0E0"/>
            </w:tcBorders>
            <w:shd w:val="clear" w:color="auto" w:fill="FFFFFF"/>
            <w:vAlign w:val="bottom"/>
          </w:tcPr>
          <w:p w14:paraId="44DBA0A2" w14:textId="77777777" w:rsidR="00B01592" w:rsidRPr="00DE2660" w:rsidRDefault="00B01592" w:rsidP="00A03D69">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Female</w:t>
            </w:r>
          </w:p>
        </w:tc>
        <w:tc>
          <w:tcPr>
            <w:tcW w:w="1270" w:type="dxa"/>
            <w:vMerge/>
            <w:tcBorders>
              <w:top w:val="nil"/>
              <w:left w:val="single" w:sz="8" w:space="0" w:color="E0E0E0"/>
              <w:bottom w:val="nil"/>
              <w:right w:val="nil"/>
            </w:tcBorders>
            <w:shd w:val="clear" w:color="auto" w:fill="FFFFFF"/>
            <w:vAlign w:val="bottom"/>
          </w:tcPr>
          <w:p w14:paraId="38AE33F4" w14:textId="77777777" w:rsidR="00B01592" w:rsidRPr="00DE2660" w:rsidRDefault="00B01592" w:rsidP="00A03D69">
            <w:pPr>
              <w:autoSpaceDE w:val="0"/>
              <w:autoSpaceDN w:val="0"/>
              <w:adjustRightInd w:val="0"/>
              <w:spacing w:after="0" w:line="240" w:lineRule="auto"/>
              <w:rPr>
                <w:rFonts w:ascii="Arial" w:hAnsi="Arial" w:cs="Arial"/>
                <w:color w:val="264A60"/>
                <w:sz w:val="18"/>
                <w:szCs w:val="18"/>
              </w:rPr>
            </w:pPr>
          </w:p>
        </w:tc>
      </w:tr>
      <w:tr w:rsidR="00B01592" w:rsidRPr="00DE2660" w14:paraId="05895F12" w14:textId="77777777" w:rsidTr="00A03D69">
        <w:trPr>
          <w:cantSplit/>
          <w:trHeight w:val="318"/>
        </w:trPr>
        <w:tc>
          <w:tcPr>
            <w:tcW w:w="1951" w:type="dxa"/>
            <w:vMerge w:val="restart"/>
            <w:tcBorders>
              <w:top w:val="single" w:sz="8" w:space="0" w:color="152935"/>
              <w:left w:val="nil"/>
              <w:bottom w:val="nil"/>
              <w:right w:val="nil"/>
            </w:tcBorders>
            <w:shd w:val="clear" w:color="auto" w:fill="E0E0E0"/>
          </w:tcPr>
          <w:p w14:paraId="7AB4B36E"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bacterial growth</w:t>
            </w:r>
          </w:p>
        </w:tc>
        <w:tc>
          <w:tcPr>
            <w:tcW w:w="908" w:type="dxa"/>
            <w:vMerge w:val="restart"/>
            <w:tcBorders>
              <w:top w:val="single" w:sz="8" w:space="0" w:color="152935"/>
              <w:left w:val="nil"/>
              <w:bottom w:val="nil"/>
              <w:right w:val="nil"/>
            </w:tcBorders>
            <w:shd w:val="clear" w:color="auto" w:fill="E0E0E0"/>
          </w:tcPr>
          <w:p w14:paraId="01548497"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1.00</w:t>
            </w:r>
          </w:p>
        </w:tc>
        <w:tc>
          <w:tcPr>
            <w:tcW w:w="2880" w:type="dxa"/>
            <w:tcBorders>
              <w:top w:val="single" w:sz="8" w:space="0" w:color="152935"/>
              <w:left w:val="nil"/>
              <w:bottom w:val="single" w:sz="8" w:space="0" w:color="AEAEAE"/>
              <w:right w:val="nil"/>
            </w:tcBorders>
            <w:shd w:val="clear" w:color="auto" w:fill="E0E0E0"/>
          </w:tcPr>
          <w:p w14:paraId="226F51A0"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269" w:type="dxa"/>
            <w:tcBorders>
              <w:top w:val="single" w:sz="8" w:space="0" w:color="152935"/>
              <w:left w:val="nil"/>
              <w:bottom w:val="single" w:sz="8" w:space="0" w:color="AEAEAE"/>
              <w:right w:val="single" w:sz="8" w:space="0" w:color="E0E0E0"/>
            </w:tcBorders>
            <w:shd w:val="clear" w:color="auto" w:fill="FFFFFF"/>
          </w:tcPr>
          <w:p w14:paraId="239B2684"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9</w:t>
            </w:r>
          </w:p>
        </w:tc>
        <w:tc>
          <w:tcPr>
            <w:tcW w:w="1270" w:type="dxa"/>
            <w:tcBorders>
              <w:top w:val="single" w:sz="8" w:space="0" w:color="152935"/>
              <w:left w:val="single" w:sz="8" w:space="0" w:color="E0E0E0"/>
              <w:bottom w:val="single" w:sz="8" w:space="0" w:color="AEAEAE"/>
              <w:right w:val="single" w:sz="8" w:space="0" w:color="E0E0E0"/>
            </w:tcBorders>
            <w:shd w:val="clear" w:color="auto" w:fill="FFFFFF"/>
          </w:tcPr>
          <w:p w14:paraId="12216E8F"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270" w:type="dxa"/>
            <w:tcBorders>
              <w:top w:val="single" w:sz="8" w:space="0" w:color="152935"/>
              <w:left w:val="single" w:sz="8" w:space="0" w:color="E0E0E0"/>
              <w:bottom w:val="single" w:sz="8" w:space="0" w:color="AEAEAE"/>
              <w:right w:val="nil"/>
            </w:tcBorders>
            <w:shd w:val="clear" w:color="auto" w:fill="FFFFFF"/>
          </w:tcPr>
          <w:p w14:paraId="279B228E"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B01592" w:rsidRPr="00DE2660" w14:paraId="5EFECB2D" w14:textId="77777777" w:rsidTr="00A03D69">
        <w:trPr>
          <w:cantSplit/>
          <w:trHeight w:val="355"/>
        </w:trPr>
        <w:tc>
          <w:tcPr>
            <w:tcW w:w="1951" w:type="dxa"/>
            <w:vMerge/>
            <w:tcBorders>
              <w:top w:val="single" w:sz="8" w:space="0" w:color="152935"/>
              <w:left w:val="nil"/>
              <w:bottom w:val="nil"/>
              <w:right w:val="nil"/>
            </w:tcBorders>
            <w:shd w:val="clear" w:color="auto" w:fill="E0E0E0"/>
          </w:tcPr>
          <w:p w14:paraId="0210D739"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152935"/>
              <w:left w:val="nil"/>
              <w:bottom w:val="nil"/>
              <w:right w:val="nil"/>
            </w:tcBorders>
            <w:shd w:val="clear" w:color="auto" w:fill="E0E0E0"/>
          </w:tcPr>
          <w:p w14:paraId="5B1D5ED7"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14:paraId="10CC37FD" w14:textId="01603429"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bacterial growth</w:t>
            </w:r>
          </w:p>
        </w:tc>
        <w:tc>
          <w:tcPr>
            <w:tcW w:w="1269" w:type="dxa"/>
            <w:tcBorders>
              <w:top w:val="single" w:sz="8" w:space="0" w:color="AEAEAE"/>
              <w:left w:val="nil"/>
              <w:bottom w:val="single" w:sz="8" w:space="0" w:color="AEAEAE"/>
              <w:right w:val="single" w:sz="8" w:space="0" w:color="E0E0E0"/>
            </w:tcBorders>
            <w:shd w:val="clear" w:color="auto" w:fill="FFFFFF"/>
          </w:tcPr>
          <w:p w14:paraId="058C977E"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81.8%</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7D9C612F"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18.2%</w:t>
            </w:r>
          </w:p>
        </w:tc>
        <w:tc>
          <w:tcPr>
            <w:tcW w:w="1270" w:type="dxa"/>
            <w:tcBorders>
              <w:top w:val="single" w:sz="8" w:space="0" w:color="AEAEAE"/>
              <w:left w:val="single" w:sz="8" w:space="0" w:color="E0E0E0"/>
              <w:bottom w:val="single" w:sz="8" w:space="0" w:color="AEAEAE"/>
              <w:right w:val="nil"/>
            </w:tcBorders>
            <w:shd w:val="clear" w:color="auto" w:fill="FFFFFF"/>
          </w:tcPr>
          <w:p w14:paraId="734952EA"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01592" w:rsidRPr="00DE2660" w14:paraId="7C477073" w14:textId="77777777" w:rsidTr="00A03D69">
        <w:trPr>
          <w:cantSplit/>
          <w:trHeight w:val="343"/>
        </w:trPr>
        <w:tc>
          <w:tcPr>
            <w:tcW w:w="1951" w:type="dxa"/>
            <w:vMerge/>
            <w:tcBorders>
              <w:top w:val="single" w:sz="8" w:space="0" w:color="152935"/>
              <w:left w:val="nil"/>
              <w:bottom w:val="nil"/>
              <w:right w:val="nil"/>
            </w:tcBorders>
            <w:shd w:val="clear" w:color="auto" w:fill="E0E0E0"/>
          </w:tcPr>
          <w:p w14:paraId="6FC55409"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152935"/>
              <w:left w:val="nil"/>
              <w:bottom w:val="nil"/>
              <w:right w:val="nil"/>
            </w:tcBorders>
            <w:shd w:val="clear" w:color="auto" w:fill="E0E0E0"/>
          </w:tcPr>
          <w:p w14:paraId="0035E38C"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nil"/>
              <w:right w:val="nil"/>
            </w:tcBorders>
            <w:shd w:val="clear" w:color="auto" w:fill="E0E0E0"/>
          </w:tcPr>
          <w:p w14:paraId="2E671228" w14:textId="2B6B7C79"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Gender</w:t>
            </w:r>
          </w:p>
        </w:tc>
        <w:tc>
          <w:tcPr>
            <w:tcW w:w="1269" w:type="dxa"/>
            <w:tcBorders>
              <w:top w:val="single" w:sz="8" w:space="0" w:color="AEAEAE"/>
              <w:left w:val="nil"/>
              <w:bottom w:val="nil"/>
              <w:right w:val="single" w:sz="8" w:space="0" w:color="E0E0E0"/>
            </w:tcBorders>
            <w:shd w:val="clear" w:color="auto" w:fill="FFFFFF"/>
          </w:tcPr>
          <w:p w14:paraId="43304706"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75.0%</w:t>
            </w:r>
          </w:p>
        </w:tc>
        <w:tc>
          <w:tcPr>
            <w:tcW w:w="1270" w:type="dxa"/>
            <w:tcBorders>
              <w:top w:val="single" w:sz="8" w:space="0" w:color="AEAEAE"/>
              <w:left w:val="single" w:sz="8" w:space="0" w:color="E0E0E0"/>
              <w:bottom w:val="nil"/>
              <w:right w:val="single" w:sz="8" w:space="0" w:color="E0E0E0"/>
            </w:tcBorders>
            <w:shd w:val="clear" w:color="auto" w:fill="FFFFFF"/>
          </w:tcPr>
          <w:p w14:paraId="2E2185C6"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tcPr>
          <w:p w14:paraId="5715D98A"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B01592" w:rsidRPr="00DE2660" w14:paraId="3BB3CAA7" w14:textId="77777777" w:rsidTr="00A03D69">
        <w:trPr>
          <w:cantSplit/>
          <w:trHeight w:val="343"/>
        </w:trPr>
        <w:tc>
          <w:tcPr>
            <w:tcW w:w="1951" w:type="dxa"/>
            <w:vMerge/>
            <w:tcBorders>
              <w:top w:val="single" w:sz="8" w:space="0" w:color="152935"/>
              <w:left w:val="nil"/>
              <w:bottom w:val="nil"/>
              <w:right w:val="nil"/>
            </w:tcBorders>
            <w:shd w:val="clear" w:color="auto" w:fill="E0E0E0"/>
          </w:tcPr>
          <w:p w14:paraId="5BB1EC81"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val="restart"/>
            <w:tcBorders>
              <w:top w:val="single" w:sz="8" w:space="0" w:color="AEAEAE"/>
              <w:left w:val="nil"/>
              <w:bottom w:val="nil"/>
              <w:right w:val="nil"/>
            </w:tcBorders>
            <w:shd w:val="clear" w:color="auto" w:fill="E0E0E0"/>
          </w:tcPr>
          <w:p w14:paraId="53CAED19"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2.00</w:t>
            </w:r>
          </w:p>
        </w:tc>
        <w:tc>
          <w:tcPr>
            <w:tcW w:w="2880" w:type="dxa"/>
            <w:tcBorders>
              <w:top w:val="single" w:sz="8" w:space="0" w:color="AEAEAE"/>
              <w:left w:val="nil"/>
              <w:bottom w:val="single" w:sz="8" w:space="0" w:color="AEAEAE"/>
              <w:right w:val="nil"/>
            </w:tcBorders>
            <w:shd w:val="clear" w:color="auto" w:fill="E0E0E0"/>
          </w:tcPr>
          <w:p w14:paraId="2AF6C8ED"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14:paraId="5886F4B4"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4C66779B"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w:t>
            </w:r>
          </w:p>
        </w:tc>
        <w:tc>
          <w:tcPr>
            <w:tcW w:w="1270" w:type="dxa"/>
            <w:tcBorders>
              <w:top w:val="single" w:sz="8" w:space="0" w:color="AEAEAE"/>
              <w:left w:val="single" w:sz="8" w:space="0" w:color="E0E0E0"/>
              <w:bottom w:val="single" w:sz="8" w:space="0" w:color="AEAEAE"/>
              <w:right w:val="nil"/>
            </w:tcBorders>
            <w:shd w:val="clear" w:color="auto" w:fill="FFFFFF"/>
          </w:tcPr>
          <w:p w14:paraId="12074376"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B01592" w:rsidRPr="00DE2660" w14:paraId="350592DD" w14:textId="77777777" w:rsidTr="00A03D69">
        <w:trPr>
          <w:cantSplit/>
          <w:trHeight w:val="355"/>
        </w:trPr>
        <w:tc>
          <w:tcPr>
            <w:tcW w:w="1951" w:type="dxa"/>
            <w:vMerge/>
            <w:tcBorders>
              <w:top w:val="single" w:sz="8" w:space="0" w:color="152935"/>
              <w:left w:val="nil"/>
              <w:bottom w:val="nil"/>
              <w:right w:val="nil"/>
            </w:tcBorders>
            <w:shd w:val="clear" w:color="auto" w:fill="E0E0E0"/>
          </w:tcPr>
          <w:p w14:paraId="7B7238C3"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AEAEAE"/>
              <w:left w:val="nil"/>
              <w:bottom w:val="nil"/>
              <w:right w:val="nil"/>
            </w:tcBorders>
            <w:shd w:val="clear" w:color="auto" w:fill="E0E0E0"/>
          </w:tcPr>
          <w:p w14:paraId="67F897B5"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14:paraId="46E0F928" w14:textId="767C4E7D"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bacterial growth</w:t>
            </w:r>
          </w:p>
        </w:tc>
        <w:tc>
          <w:tcPr>
            <w:tcW w:w="1269" w:type="dxa"/>
            <w:tcBorders>
              <w:top w:val="single" w:sz="8" w:space="0" w:color="AEAEAE"/>
              <w:left w:val="nil"/>
              <w:bottom w:val="single" w:sz="8" w:space="0" w:color="AEAEAE"/>
              <w:right w:val="single" w:sz="8" w:space="0" w:color="E0E0E0"/>
            </w:tcBorders>
            <w:shd w:val="clear" w:color="auto" w:fill="FFFFFF"/>
          </w:tcPr>
          <w:p w14:paraId="3FC35DC8"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27.3%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44F18ADC"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72.7%</w:t>
            </w:r>
          </w:p>
        </w:tc>
        <w:tc>
          <w:tcPr>
            <w:tcW w:w="1270" w:type="dxa"/>
            <w:tcBorders>
              <w:top w:val="single" w:sz="8" w:space="0" w:color="AEAEAE"/>
              <w:left w:val="single" w:sz="8" w:space="0" w:color="E0E0E0"/>
              <w:bottom w:val="single" w:sz="8" w:space="0" w:color="AEAEAE"/>
              <w:right w:val="nil"/>
            </w:tcBorders>
            <w:shd w:val="clear" w:color="auto" w:fill="FFFFFF"/>
          </w:tcPr>
          <w:p w14:paraId="01690586"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01592" w:rsidRPr="00DE2660" w14:paraId="737B9E62" w14:textId="77777777" w:rsidTr="00A03D69">
        <w:trPr>
          <w:cantSplit/>
          <w:trHeight w:val="343"/>
        </w:trPr>
        <w:tc>
          <w:tcPr>
            <w:tcW w:w="1951" w:type="dxa"/>
            <w:vMerge/>
            <w:tcBorders>
              <w:top w:val="single" w:sz="8" w:space="0" w:color="152935"/>
              <w:left w:val="nil"/>
              <w:bottom w:val="nil"/>
              <w:right w:val="nil"/>
            </w:tcBorders>
            <w:shd w:val="clear" w:color="auto" w:fill="E0E0E0"/>
          </w:tcPr>
          <w:p w14:paraId="31DFF012"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AEAEAE"/>
              <w:left w:val="nil"/>
              <w:bottom w:val="nil"/>
              <w:right w:val="nil"/>
            </w:tcBorders>
            <w:shd w:val="clear" w:color="auto" w:fill="E0E0E0"/>
          </w:tcPr>
          <w:p w14:paraId="7709A1F6"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nil"/>
              <w:right w:val="nil"/>
            </w:tcBorders>
            <w:shd w:val="clear" w:color="auto" w:fill="E0E0E0"/>
          </w:tcPr>
          <w:p w14:paraId="4797647F" w14:textId="321A9B86"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Gender</w:t>
            </w:r>
          </w:p>
        </w:tc>
        <w:tc>
          <w:tcPr>
            <w:tcW w:w="1269" w:type="dxa"/>
            <w:tcBorders>
              <w:top w:val="single" w:sz="8" w:space="0" w:color="AEAEAE"/>
              <w:left w:val="nil"/>
              <w:bottom w:val="nil"/>
              <w:right w:val="single" w:sz="8" w:space="0" w:color="E0E0E0"/>
            </w:tcBorders>
            <w:shd w:val="clear" w:color="auto" w:fill="FFFFFF"/>
          </w:tcPr>
          <w:p w14:paraId="15F7439E"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25.0%</w:t>
            </w:r>
          </w:p>
        </w:tc>
        <w:tc>
          <w:tcPr>
            <w:tcW w:w="1270" w:type="dxa"/>
            <w:tcBorders>
              <w:top w:val="single" w:sz="8" w:space="0" w:color="AEAEAE"/>
              <w:left w:val="single" w:sz="8" w:space="0" w:color="E0E0E0"/>
              <w:bottom w:val="nil"/>
              <w:right w:val="single" w:sz="8" w:space="0" w:color="E0E0E0"/>
            </w:tcBorders>
            <w:shd w:val="clear" w:color="auto" w:fill="FFFFFF"/>
          </w:tcPr>
          <w:p w14:paraId="49E9B1F4"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66.7%</w:t>
            </w:r>
          </w:p>
        </w:tc>
        <w:tc>
          <w:tcPr>
            <w:tcW w:w="1270" w:type="dxa"/>
            <w:tcBorders>
              <w:top w:val="single" w:sz="8" w:space="0" w:color="AEAEAE"/>
              <w:left w:val="single" w:sz="8" w:space="0" w:color="E0E0E0"/>
              <w:bottom w:val="nil"/>
              <w:right w:val="nil"/>
            </w:tcBorders>
            <w:shd w:val="clear" w:color="auto" w:fill="FFFFFF"/>
          </w:tcPr>
          <w:p w14:paraId="255CC844"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B01592" w:rsidRPr="00DE2660" w14:paraId="5EE2B04A" w14:textId="77777777" w:rsidTr="00A03D69">
        <w:trPr>
          <w:cantSplit/>
          <w:trHeight w:val="343"/>
        </w:trPr>
        <w:tc>
          <w:tcPr>
            <w:tcW w:w="1951" w:type="dxa"/>
            <w:vMerge/>
            <w:tcBorders>
              <w:top w:val="single" w:sz="8" w:space="0" w:color="152935"/>
              <w:left w:val="nil"/>
              <w:bottom w:val="nil"/>
              <w:right w:val="nil"/>
            </w:tcBorders>
            <w:shd w:val="clear" w:color="auto" w:fill="E0E0E0"/>
          </w:tcPr>
          <w:p w14:paraId="687812F4"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val="restart"/>
            <w:tcBorders>
              <w:top w:val="single" w:sz="8" w:space="0" w:color="AEAEAE"/>
              <w:left w:val="nil"/>
              <w:bottom w:val="nil"/>
              <w:right w:val="nil"/>
            </w:tcBorders>
            <w:shd w:val="clear" w:color="auto" w:fill="E0E0E0"/>
          </w:tcPr>
          <w:p w14:paraId="617C167F"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3.00</w:t>
            </w:r>
          </w:p>
        </w:tc>
        <w:tc>
          <w:tcPr>
            <w:tcW w:w="2880" w:type="dxa"/>
            <w:tcBorders>
              <w:top w:val="single" w:sz="8" w:space="0" w:color="AEAEAE"/>
              <w:left w:val="nil"/>
              <w:bottom w:val="single" w:sz="8" w:space="0" w:color="AEAEAE"/>
              <w:right w:val="nil"/>
            </w:tcBorders>
            <w:shd w:val="clear" w:color="auto" w:fill="E0E0E0"/>
          </w:tcPr>
          <w:p w14:paraId="7077E9A4"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14:paraId="434B1ACF"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33505622"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270" w:type="dxa"/>
            <w:tcBorders>
              <w:top w:val="single" w:sz="8" w:space="0" w:color="AEAEAE"/>
              <w:left w:val="single" w:sz="8" w:space="0" w:color="E0E0E0"/>
              <w:bottom w:val="single" w:sz="8" w:space="0" w:color="AEAEAE"/>
              <w:right w:val="nil"/>
            </w:tcBorders>
            <w:shd w:val="clear" w:color="auto" w:fill="FFFFFF"/>
          </w:tcPr>
          <w:p w14:paraId="2C053583"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r>
      <w:tr w:rsidR="00B01592" w:rsidRPr="00DE2660" w14:paraId="6FC426E2" w14:textId="77777777" w:rsidTr="00A03D69">
        <w:trPr>
          <w:cantSplit/>
          <w:trHeight w:val="355"/>
        </w:trPr>
        <w:tc>
          <w:tcPr>
            <w:tcW w:w="1951" w:type="dxa"/>
            <w:vMerge/>
            <w:tcBorders>
              <w:top w:val="single" w:sz="8" w:space="0" w:color="152935"/>
              <w:left w:val="nil"/>
              <w:bottom w:val="nil"/>
              <w:right w:val="nil"/>
            </w:tcBorders>
            <w:shd w:val="clear" w:color="auto" w:fill="E0E0E0"/>
          </w:tcPr>
          <w:p w14:paraId="3991EE96"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AEAEAE"/>
              <w:left w:val="nil"/>
              <w:bottom w:val="nil"/>
              <w:right w:val="nil"/>
            </w:tcBorders>
            <w:shd w:val="clear" w:color="auto" w:fill="E0E0E0"/>
          </w:tcPr>
          <w:p w14:paraId="2E7AB2F4"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14:paraId="343018E7" w14:textId="5CFA5B1C"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bacterial growth</w:t>
            </w:r>
          </w:p>
        </w:tc>
        <w:tc>
          <w:tcPr>
            <w:tcW w:w="1269" w:type="dxa"/>
            <w:tcBorders>
              <w:top w:val="single" w:sz="8" w:space="0" w:color="AEAEAE"/>
              <w:left w:val="nil"/>
              <w:bottom w:val="single" w:sz="8" w:space="0" w:color="AEAEAE"/>
              <w:right w:val="single" w:sz="8" w:space="0" w:color="E0E0E0"/>
            </w:tcBorders>
            <w:shd w:val="clear" w:color="auto" w:fill="FFFFFF"/>
          </w:tcPr>
          <w:p w14:paraId="34381CBA"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67B2D7FF"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270" w:type="dxa"/>
            <w:tcBorders>
              <w:top w:val="single" w:sz="8" w:space="0" w:color="AEAEAE"/>
              <w:left w:val="single" w:sz="8" w:space="0" w:color="E0E0E0"/>
              <w:bottom w:val="single" w:sz="8" w:space="0" w:color="AEAEAE"/>
              <w:right w:val="nil"/>
            </w:tcBorders>
            <w:shd w:val="clear" w:color="auto" w:fill="FFFFFF"/>
          </w:tcPr>
          <w:p w14:paraId="531535F7"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01592" w:rsidRPr="00DE2660" w14:paraId="09A7FAC2" w14:textId="77777777" w:rsidTr="00A03D69">
        <w:trPr>
          <w:cantSplit/>
          <w:trHeight w:val="343"/>
        </w:trPr>
        <w:tc>
          <w:tcPr>
            <w:tcW w:w="1951" w:type="dxa"/>
            <w:vMerge/>
            <w:tcBorders>
              <w:top w:val="single" w:sz="8" w:space="0" w:color="152935"/>
              <w:left w:val="nil"/>
              <w:bottom w:val="nil"/>
              <w:right w:val="nil"/>
            </w:tcBorders>
            <w:shd w:val="clear" w:color="auto" w:fill="E0E0E0"/>
          </w:tcPr>
          <w:p w14:paraId="5314AA5B"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908" w:type="dxa"/>
            <w:vMerge/>
            <w:tcBorders>
              <w:top w:val="single" w:sz="8" w:space="0" w:color="AEAEAE"/>
              <w:left w:val="nil"/>
              <w:bottom w:val="nil"/>
              <w:right w:val="nil"/>
            </w:tcBorders>
            <w:shd w:val="clear" w:color="auto" w:fill="E0E0E0"/>
          </w:tcPr>
          <w:p w14:paraId="5AD84172"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nil"/>
              <w:right w:val="nil"/>
            </w:tcBorders>
            <w:shd w:val="clear" w:color="auto" w:fill="E0E0E0"/>
          </w:tcPr>
          <w:p w14:paraId="35538AD5" w14:textId="5E07493C"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Gender</w:t>
            </w:r>
          </w:p>
        </w:tc>
        <w:tc>
          <w:tcPr>
            <w:tcW w:w="1269" w:type="dxa"/>
            <w:tcBorders>
              <w:top w:val="single" w:sz="8" w:space="0" w:color="AEAEAE"/>
              <w:left w:val="nil"/>
              <w:bottom w:val="nil"/>
              <w:right w:val="single" w:sz="8" w:space="0" w:color="E0E0E0"/>
            </w:tcBorders>
            <w:shd w:val="clear" w:color="auto" w:fill="FFFFFF"/>
          </w:tcPr>
          <w:p w14:paraId="6101CDBE"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270" w:type="dxa"/>
            <w:tcBorders>
              <w:top w:val="single" w:sz="8" w:space="0" w:color="AEAEAE"/>
              <w:left w:val="single" w:sz="8" w:space="0" w:color="E0E0E0"/>
              <w:bottom w:val="nil"/>
              <w:right w:val="single" w:sz="8" w:space="0" w:color="E0E0E0"/>
            </w:tcBorders>
            <w:shd w:val="clear" w:color="auto" w:fill="FFFFFF"/>
          </w:tcPr>
          <w:p w14:paraId="1D3ECCFD"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tcPr>
          <w:p w14:paraId="0D4ACD05"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8.3%</w:t>
            </w:r>
          </w:p>
        </w:tc>
      </w:tr>
      <w:tr w:rsidR="00B01592" w:rsidRPr="00DE2660" w14:paraId="5ED1E961" w14:textId="77777777" w:rsidTr="00A03D69">
        <w:trPr>
          <w:cantSplit/>
          <w:trHeight w:val="318"/>
        </w:trPr>
        <w:tc>
          <w:tcPr>
            <w:tcW w:w="2859" w:type="dxa"/>
            <w:gridSpan w:val="2"/>
            <w:vMerge w:val="restart"/>
            <w:tcBorders>
              <w:top w:val="single" w:sz="8" w:space="0" w:color="AEAEAE"/>
              <w:left w:val="nil"/>
              <w:bottom w:val="single" w:sz="8" w:space="0" w:color="152935"/>
              <w:right w:val="nil"/>
            </w:tcBorders>
            <w:shd w:val="clear" w:color="auto" w:fill="E0E0E0"/>
          </w:tcPr>
          <w:p w14:paraId="0C4B91F6"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Total</w:t>
            </w:r>
          </w:p>
        </w:tc>
        <w:tc>
          <w:tcPr>
            <w:tcW w:w="2880" w:type="dxa"/>
            <w:tcBorders>
              <w:top w:val="single" w:sz="8" w:space="0" w:color="AEAEAE"/>
              <w:left w:val="nil"/>
              <w:bottom w:val="single" w:sz="8" w:space="0" w:color="AEAEAE"/>
              <w:right w:val="nil"/>
            </w:tcBorders>
            <w:shd w:val="clear" w:color="auto" w:fill="E0E0E0"/>
          </w:tcPr>
          <w:p w14:paraId="4A2B47A9" w14:textId="77777777"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14:paraId="7968E832"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48A0C325"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270" w:type="dxa"/>
            <w:tcBorders>
              <w:top w:val="single" w:sz="8" w:space="0" w:color="AEAEAE"/>
              <w:left w:val="single" w:sz="8" w:space="0" w:color="E0E0E0"/>
              <w:bottom w:val="single" w:sz="8" w:space="0" w:color="AEAEAE"/>
              <w:right w:val="nil"/>
            </w:tcBorders>
            <w:shd w:val="clear" w:color="auto" w:fill="FFFFFF"/>
          </w:tcPr>
          <w:p w14:paraId="5A6B3B61"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24</w:t>
            </w:r>
          </w:p>
        </w:tc>
      </w:tr>
      <w:tr w:rsidR="00B01592" w:rsidRPr="00DE2660" w14:paraId="039A3C3D" w14:textId="77777777" w:rsidTr="00A03D69">
        <w:trPr>
          <w:cantSplit/>
          <w:trHeight w:val="355"/>
        </w:trPr>
        <w:tc>
          <w:tcPr>
            <w:tcW w:w="2859" w:type="dxa"/>
            <w:gridSpan w:val="2"/>
            <w:vMerge/>
            <w:tcBorders>
              <w:top w:val="single" w:sz="8" w:space="0" w:color="AEAEAE"/>
              <w:left w:val="nil"/>
              <w:bottom w:val="single" w:sz="8" w:space="0" w:color="152935"/>
              <w:right w:val="nil"/>
            </w:tcBorders>
            <w:shd w:val="clear" w:color="auto" w:fill="E0E0E0"/>
          </w:tcPr>
          <w:p w14:paraId="35F312B8"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14:paraId="4921E693" w14:textId="073DCA69"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bacterial growth</w:t>
            </w:r>
          </w:p>
        </w:tc>
        <w:tc>
          <w:tcPr>
            <w:tcW w:w="1269" w:type="dxa"/>
            <w:tcBorders>
              <w:top w:val="single" w:sz="8" w:space="0" w:color="AEAEAE"/>
              <w:left w:val="nil"/>
              <w:bottom w:val="single" w:sz="8" w:space="0" w:color="AEAEAE"/>
              <w:right w:val="single" w:sz="8" w:space="0" w:color="E0E0E0"/>
            </w:tcBorders>
            <w:shd w:val="clear" w:color="auto" w:fill="FFFFFF"/>
          </w:tcPr>
          <w:p w14:paraId="3497650D"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14:paraId="2F0C80C9"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270" w:type="dxa"/>
            <w:tcBorders>
              <w:top w:val="single" w:sz="8" w:space="0" w:color="AEAEAE"/>
              <w:left w:val="single" w:sz="8" w:space="0" w:color="E0E0E0"/>
              <w:bottom w:val="single" w:sz="8" w:space="0" w:color="AEAEAE"/>
              <w:right w:val="nil"/>
            </w:tcBorders>
            <w:shd w:val="clear" w:color="auto" w:fill="FFFFFF"/>
          </w:tcPr>
          <w:p w14:paraId="0DB5696D"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01592" w:rsidRPr="00DE2660" w14:paraId="3D81D54B" w14:textId="77777777" w:rsidTr="00A03D69">
        <w:trPr>
          <w:cantSplit/>
          <w:trHeight w:val="343"/>
        </w:trPr>
        <w:tc>
          <w:tcPr>
            <w:tcW w:w="2859" w:type="dxa"/>
            <w:gridSpan w:val="2"/>
            <w:vMerge/>
            <w:tcBorders>
              <w:top w:val="single" w:sz="8" w:space="0" w:color="AEAEAE"/>
              <w:left w:val="nil"/>
              <w:bottom w:val="single" w:sz="8" w:space="0" w:color="152935"/>
              <w:right w:val="nil"/>
            </w:tcBorders>
            <w:shd w:val="clear" w:color="auto" w:fill="E0E0E0"/>
          </w:tcPr>
          <w:p w14:paraId="4F05A822" w14:textId="77777777" w:rsidR="00B01592" w:rsidRPr="00DE2660" w:rsidRDefault="00B01592" w:rsidP="00A03D69">
            <w:pPr>
              <w:autoSpaceDE w:val="0"/>
              <w:autoSpaceDN w:val="0"/>
              <w:adjustRightInd w:val="0"/>
              <w:spacing w:after="0" w:line="240" w:lineRule="auto"/>
              <w:rPr>
                <w:rFonts w:ascii="Arial" w:hAnsi="Arial" w:cs="Arial"/>
                <w:color w:val="010205"/>
                <w:sz w:val="18"/>
                <w:szCs w:val="18"/>
              </w:rPr>
            </w:pPr>
          </w:p>
        </w:tc>
        <w:tc>
          <w:tcPr>
            <w:tcW w:w="2880" w:type="dxa"/>
            <w:tcBorders>
              <w:top w:val="single" w:sz="8" w:space="0" w:color="AEAEAE"/>
              <w:left w:val="nil"/>
              <w:bottom w:val="single" w:sz="8" w:space="0" w:color="152935"/>
              <w:right w:val="nil"/>
            </w:tcBorders>
            <w:shd w:val="clear" w:color="auto" w:fill="E0E0E0"/>
          </w:tcPr>
          <w:p w14:paraId="270FEE21" w14:textId="2EAFE86C" w:rsidR="00B01592" w:rsidRPr="00DE2660" w:rsidRDefault="00B01592" w:rsidP="00A03D69">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r w:rsidR="00796971" w:rsidRPr="00DE2660">
              <w:rPr>
                <w:rFonts w:ascii="Arial" w:hAnsi="Arial" w:cs="Arial"/>
                <w:color w:val="264A60"/>
                <w:sz w:val="18"/>
                <w:szCs w:val="18"/>
              </w:rPr>
              <w:t>Within</w:t>
            </w:r>
            <w:r w:rsidRPr="00DE2660">
              <w:rPr>
                <w:rFonts w:ascii="Arial" w:hAnsi="Arial" w:cs="Arial"/>
                <w:color w:val="264A60"/>
                <w:sz w:val="18"/>
                <w:szCs w:val="18"/>
              </w:rPr>
              <w:t xml:space="preserve"> Gender</w:t>
            </w:r>
          </w:p>
        </w:tc>
        <w:tc>
          <w:tcPr>
            <w:tcW w:w="1269" w:type="dxa"/>
            <w:tcBorders>
              <w:top w:val="single" w:sz="8" w:space="0" w:color="AEAEAE"/>
              <w:left w:val="nil"/>
              <w:bottom w:val="single" w:sz="8" w:space="0" w:color="152935"/>
              <w:right w:val="single" w:sz="8" w:space="0" w:color="E0E0E0"/>
            </w:tcBorders>
            <w:shd w:val="clear" w:color="auto" w:fill="FFFFFF"/>
          </w:tcPr>
          <w:p w14:paraId="292F304C"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270" w:type="dxa"/>
            <w:tcBorders>
              <w:top w:val="single" w:sz="8" w:space="0" w:color="AEAEAE"/>
              <w:left w:val="single" w:sz="8" w:space="0" w:color="E0E0E0"/>
              <w:bottom w:val="single" w:sz="8" w:space="0" w:color="152935"/>
              <w:right w:val="single" w:sz="8" w:space="0" w:color="E0E0E0"/>
            </w:tcBorders>
            <w:shd w:val="clear" w:color="auto" w:fill="FFFFFF"/>
          </w:tcPr>
          <w:p w14:paraId="125C91F4"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270" w:type="dxa"/>
            <w:tcBorders>
              <w:top w:val="single" w:sz="8" w:space="0" w:color="AEAEAE"/>
              <w:left w:val="single" w:sz="8" w:space="0" w:color="E0E0E0"/>
              <w:bottom w:val="single" w:sz="8" w:space="0" w:color="152935"/>
              <w:right w:val="nil"/>
            </w:tcBorders>
            <w:shd w:val="clear" w:color="auto" w:fill="FFFFFF"/>
          </w:tcPr>
          <w:p w14:paraId="0457F5EA" w14:textId="77777777" w:rsidR="00B01592" w:rsidRPr="00DE2660" w:rsidRDefault="00B01592" w:rsidP="00A03D69">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bl>
    <w:p w14:paraId="38E07C6F" w14:textId="4B474B23" w:rsidR="00B01592" w:rsidRDefault="00B01592" w:rsidP="00B01592">
      <w:pPr>
        <w:autoSpaceDE w:val="0"/>
        <w:autoSpaceDN w:val="0"/>
        <w:adjustRightInd w:val="0"/>
        <w:spacing w:after="0" w:line="400" w:lineRule="atLeast"/>
        <w:rPr>
          <w:rFonts w:ascii="Times New Roman" w:hAnsi="Times New Roman" w:cs="Times New Roman"/>
          <w:sz w:val="24"/>
          <w:szCs w:val="24"/>
        </w:rPr>
      </w:pPr>
    </w:p>
    <w:p w14:paraId="091A4C05" w14:textId="77777777" w:rsidR="003908AC" w:rsidRPr="00DE2660" w:rsidRDefault="003908AC" w:rsidP="00B01592">
      <w:pPr>
        <w:autoSpaceDE w:val="0"/>
        <w:autoSpaceDN w:val="0"/>
        <w:adjustRightInd w:val="0"/>
        <w:spacing w:after="0" w:line="400" w:lineRule="atLeast"/>
        <w:rPr>
          <w:rFonts w:ascii="Times New Roman" w:hAnsi="Times New Roman" w:cs="Times New Roman"/>
          <w:sz w:val="24"/>
          <w:szCs w:val="24"/>
        </w:rPr>
      </w:pPr>
    </w:p>
    <w:p w14:paraId="610215CD" w14:textId="41EC89C7" w:rsidR="003908AC" w:rsidRDefault="003908AC" w:rsidP="008850D9">
      <w:pPr>
        <w:pStyle w:val="Arial"/>
        <w:rPr>
          <w:noProof/>
        </w:rPr>
      </w:pPr>
      <w:r>
        <w:rPr>
          <w:noProof/>
        </w:rPr>
        <w:lastRenderedPageBreak/>
        <w:drawing>
          <wp:inline distT="0" distB="0" distL="0" distR="0" wp14:anchorId="0D092407" wp14:editId="756E9E65">
            <wp:extent cx="3098800" cy="182880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19443" cy="1840983"/>
                    </a:xfrm>
                    <a:prstGeom prst="rect">
                      <a:avLst/>
                    </a:prstGeom>
                  </pic:spPr>
                </pic:pic>
              </a:graphicData>
            </a:graphic>
          </wp:inline>
        </w:drawing>
      </w:r>
      <w:r>
        <w:rPr>
          <w:noProof/>
        </w:rPr>
        <w:t xml:space="preserve">Female </w:t>
      </w:r>
    </w:p>
    <w:p w14:paraId="44495FE5" w14:textId="293A0615" w:rsidR="008850D9" w:rsidRPr="003908AC" w:rsidRDefault="003908AC" w:rsidP="008850D9">
      <w:pPr>
        <w:pStyle w:val="Arial"/>
        <w:rPr>
          <w:sz w:val="24"/>
          <w:szCs w:val="24"/>
        </w:rPr>
      </w:pPr>
      <w:r w:rsidRPr="003908AC">
        <w:rPr>
          <w:noProof/>
        </w:rPr>
        <w:drawing>
          <wp:inline distT="0" distB="0" distL="0" distR="0" wp14:anchorId="0A1A90DB" wp14:editId="1982213E">
            <wp:extent cx="3522309" cy="1978025"/>
            <wp:effectExtent l="0" t="0" r="254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98450" cy="2020784"/>
                    </a:xfrm>
                    <a:prstGeom prst="rect">
                      <a:avLst/>
                    </a:prstGeom>
                  </pic:spPr>
                </pic:pic>
              </a:graphicData>
            </a:graphic>
          </wp:inline>
        </w:drawing>
      </w:r>
      <w:r w:rsidRPr="003908AC">
        <w:rPr>
          <w:sz w:val="24"/>
          <w:szCs w:val="24"/>
        </w:rPr>
        <w:t xml:space="preserve"> Male</w:t>
      </w:r>
    </w:p>
    <w:p w14:paraId="79A3815D" w14:textId="683A0A25" w:rsidR="003908AC" w:rsidRDefault="003908AC" w:rsidP="005B09A3">
      <w:pPr>
        <w:pStyle w:val="Arial"/>
        <w:rPr>
          <w:sz w:val="24"/>
          <w:szCs w:val="24"/>
        </w:rPr>
      </w:pPr>
    </w:p>
    <w:p w14:paraId="15A421F5" w14:textId="54B778CA" w:rsidR="00530CE8" w:rsidRDefault="00530CE8" w:rsidP="005B09A3">
      <w:pPr>
        <w:pStyle w:val="Arial"/>
        <w:rPr>
          <w:sz w:val="24"/>
          <w:szCs w:val="24"/>
        </w:rPr>
      </w:pPr>
    </w:p>
    <w:p w14:paraId="1DA1AD7C" w14:textId="5E892831" w:rsidR="00530CE8" w:rsidRDefault="00530CE8" w:rsidP="005B09A3">
      <w:pPr>
        <w:pStyle w:val="Arial"/>
        <w:rPr>
          <w:sz w:val="24"/>
          <w:szCs w:val="24"/>
        </w:rPr>
      </w:pPr>
    </w:p>
    <w:p w14:paraId="4ED7B7D7" w14:textId="44B49D5B" w:rsidR="00530CE8" w:rsidRDefault="00530CE8" w:rsidP="005B09A3">
      <w:pPr>
        <w:pStyle w:val="Arial"/>
        <w:rPr>
          <w:sz w:val="24"/>
          <w:szCs w:val="24"/>
        </w:rPr>
      </w:pPr>
    </w:p>
    <w:p w14:paraId="60057543" w14:textId="77777777" w:rsidR="00530CE8" w:rsidRDefault="00530CE8" w:rsidP="005B09A3">
      <w:pPr>
        <w:pStyle w:val="Arial"/>
        <w:rPr>
          <w:sz w:val="24"/>
          <w:szCs w:val="24"/>
        </w:rPr>
      </w:pPr>
    </w:p>
    <w:p w14:paraId="6A88B247" w14:textId="77777777" w:rsidR="003908AC" w:rsidRDefault="003908AC" w:rsidP="005B09A3">
      <w:pPr>
        <w:pStyle w:val="Arial"/>
        <w:rPr>
          <w:sz w:val="24"/>
          <w:szCs w:val="24"/>
        </w:rPr>
      </w:pPr>
    </w:p>
    <w:p w14:paraId="24A4C257" w14:textId="10A6D010" w:rsidR="008850D9" w:rsidRPr="00F55077" w:rsidRDefault="006D6F21" w:rsidP="005B09A3">
      <w:pPr>
        <w:pStyle w:val="Arial"/>
        <w:rPr>
          <w:sz w:val="24"/>
          <w:szCs w:val="24"/>
        </w:rPr>
      </w:pPr>
      <w:r w:rsidRPr="00F55077">
        <w:rPr>
          <w:sz w:val="24"/>
          <w:szCs w:val="24"/>
        </w:rPr>
        <w:t>As previously stated, chi-square would not be utilized because 20% is less than the predicted count of fewer than five, hence a fisher's test would be employed instead. Nine of the men had no microbial growth, whereas just two of the females did. There has been no major increase. Only three men are positive, while eight women are. No males tested positive for considerable growth, while two females tested positive for significant growth.</w:t>
      </w:r>
      <w:r w:rsidR="00A67936" w:rsidRPr="00F55077">
        <w:t xml:space="preserve"> </w:t>
      </w:r>
    </w:p>
    <w:p w14:paraId="6E8C1596" w14:textId="0F252118" w:rsidR="008850D9" w:rsidRPr="006D6F21" w:rsidRDefault="008850D9" w:rsidP="008850D9">
      <w:pPr>
        <w:pStyle w:val="Arial"/>
        <w:rPr>
          <w:sz w:val="24"/>
          <w:szCs w:val="24"/>
        </w:rPr>
      </w:pPr>
    </w:p>
    <w:tbl>
      <w:tblPr>
        <w:tblStyle w:val="TableGrid"/>
        <w:tblW w:w="11829" w:type="dxa"/>
        <w:tblLook w:val="04A0" w:firstRow="1" w:lastRow="0" w:firstColumn="1" w:lastColumn="0" w:noHBand="0" w:noVBand="1"/>
      </w:tblPr>
      <w:tblGrid>
        <w:gridCol w:w="2365"/>
        <w:gridCol w:w="2365"/>
        <w:gridCol w:w="2365"/>
        <w:gridCol w:w="2367"/>
        <w:gridCol w:w="2367"/>
      </w:tblGrid>
      <w:tr w:rsidR="00A073DA" w14:paraId="23563475" w14:textId="2B28C1C7" w:rsidTr="00A073DA">
        <w:trPr>
          <w:trHeight w:val="734"/>
        </w:trPr>
        <w:tc>
          <w:tcPr>
            <w:tcW w:w="2365" w:type="dxa"/>
          </w:tcPr>
          <w:p w14:paraId="40A0C374" w14:textId="354F6FBC" w:rsidR="00A073DA" w:rsidRDefault="00A073DA" w:rsidP="008850D9">
            <w:pPr>
              <w:pStyle w:val="Arial"/>
              <w:rPr>
                <w:b/>
                <w:bCs/>
                <w:sz w:val="24"/>
                <w:szCs w:val="24"/>
              </w:rPr>
            </w:pPr>
            <w:r>
              <w:rPr>
                <w:b/>
                <w:bCs/>
                <w:sz w:val="24"/>
                <w:szCs w:val="24"/>
              </w:rPr>
              <w:t xml:space="preserve">Characteristic </w:t>
            </w:r>
          </w:p>
        </w:tc>
        <w:tc>
          <w:tcPr>
            <w:tcW w:w="2365" w:type="dxa"/>
          </w:tcPr>
          <w:p w14:paraId="727713BA" w14:textId="2FF51817" w:rsidR="00A073DA" w:rsidRDefault="00A073DA" w:rsidP="008850D9">
            <w:pPr>
              <w:pStyle w:val="Arial"/>
              <w:rPr>
                <w:b/>
                <w:bCs/>
                <w:sz w:val="24"/>
                <w:szCs w:val="24"/>
              </w:rPr>
            </w:pPr>
            <w:r>
              <w:rPr>
                <w:b/>
                <w:bCs/>
                <w:sz w:val="24"/>
                <w:szCs w:val="24"/>
              </w:rPr>
              <w:t xml:space="preserve">No growth </w:t>
            </w:r>
          </w:p>
        </w:tc>
        <w:tc>
          <w:tcPr>
            <w:tcW w:w="2365" w:type="dxa"/>
          </w:tcPr>
          <w:p w14:paraId="5D3CB790" w14:textId="6E6A8FB3" w:rsidR="00A073DA" w:rsidRDefault="00A073DA" w:rsidP="008850D9">
            <w:pPr>
              <w:pStyle w:val="Arial"/>
              <w:rPr>
                <w:b/>
                <w:bCs/>
                <w:sz w:val="24"/>
                <w:szCs w:val="24"/>
              </w:rPr>
            </w:pPr>
            <w:r>
              <w:rPr>
                <w:b/>
                <w:bCs/>
                <w:sz w:val="24"/>
                <w:szCs w:val="24"/>
              </w:rPr>
              <w:t xml:space="preserve">Overall, no significant growth </w:t>
            </w:r>
          </w:p>
        </w:tc>
        <w:tc>
          <w:tcPr>
            <w:tcW w:w="2367" w:type="dxa"/>
          </w:tcPr>
          <w:p w14:paraId="7D5AE5DA" w14:textId="52BD94C0" w:rsidR="00A073DA" w:rsidRDefault="00A073DA" w:rsidP="008850D9">
            <w:pPr>
              <w:pStyle w:val="Arial"/>
              <w:rPr>
                <w:b/>
                <w:bCs/>
                <w:sz w:val="24"/>
                <w:szCs w:val="24"/>
              </w:rPr>
            </w:pPr>
            <w:r>
              <w:rPr>
                <w:b/>
                <w:bCs/>
                <w:sz w:val="24"/>
                <w:szCs w:val="24"/>
              </w:rPr>
              <w:t xml:space="preserve">Significant growth </w:t>
            </w:r>
          </w:p>
        </w:tc>
        <w:tc>
          <w:tcPr>
            <w:tcW w:w="2367" w:type="dxa"/>
          </w:tcPr>
          <w:p w14:paraId="2330D488" w14:textId="636CB253" w:rsidR="00A073DA" w:rsidRDefault="00D723C8" w:rsidP="008850D9">
            <w:pPr>
              <w:pStyle w:val="Arial"/>
              <w:rPr>
                <w:b/>
                <w:bCs/>
                <w:sz w:val="24"/>
                <w:szCs w:val="24"/>
              </w:rPr>
            </w:pPr>
            <w:r>
              <w:rPr>
                <w:b/>
                <w:bCs/>
                <w:sz w:val="24"/>
                <w:szCs w:val="24"/>
              </w:rPr>
              <w:t>P-value</w:t>
            </w:r>
            <w:r w:rsidR="00A073DA">
              <w:rPr>
                <w:b/>
                <w:bCs/>
                <w:sz w:val="24"/>
                <w:szCs w:val="24"/>
              </w:rPr>
              <w:t xml:space="preserve"> </w:t>
            </w:r>
          </w:p>
        </w:tc>
      </w:tr>
      <w:tr w:rsidR="00A073DA" w14:paraId="06B14F29" w14:textId="16FA24EF" w:rsidTr="00A073DA">
        <w:trPr>
          <w:trHeight w:val="367"/>
        </w:trPr>
        <w:tc>
          <w:tcPr>
            <w:tcW w:w="2365" w:type="dxa"/>
          </w:tcPr>
          <w:p w14:paraId="3D27382F" w14:textId="77777777" w:rsidR="00A073DA" w:rsidRDefault="00A073DA" w:rsidP="008850D9">
            <w:pPr>
              <w:pStyle w:val="Arial"/>
              <w:rPr>
                <w:b/>
                <w:bCs/>
                <w:sz w:val="24"/>
                <w:szCs w:val="24"/>
              </w:rPr>
            </w:pPr>
          </w:p>
        </w:tc>
        <w:tc>
          <w:tcPr>
            <w:tcW w:w="2365" w:type="dxa"/>
          </w:tcPr>
          <w:p w14:paraId="24A32816" w14:textId="287C9927" w:rsidR="00A073DA" w:rsidRDefault="00A073DA" w:rsidP="008850D9">
            <w:pPr>
              <w:pStyle w:val="Arial"/>
              <w:rPr>
                <w:b/>
                <w:bCs/>
                <w:sz w:val="24"/>
                <w:szCs w:val="24"/>
              </w:rPr>
            </w:pPr>
            <w:r>
              <w:rPr>
                <w:b/>
                <w:bCs/>
                <w:sz w:val="24"/>
                <w:szCs w:val="24"/>
              </w:rPr>
              <w:t>11</w:t>
            </w:r>
          </w:p>
        </w:tc>
        <w:tc>
          <w:tcPr>
            <w:tcW w:w="2365" w:type="dxa"/>
          </w:tcPr>
          <w:p w14:paraId="224592A2" w14:textId="20753E4C" w:rsidR="00A073DA" w:rsidRDefault="00A073DA" w:rsidP="008850D9">
            <w:pPr>
              <w:pStyle w:val="Arial"/>
              <w:rPr>
                <w:b/>
                <w:bCs/>
                <w:sz w:val="24"/>
                <w:szCs w:val="24"/>
              </w:rPr>
            </w:pPr>
            <w:r>
              <w:rPr>
                <w:b/>
                <w:bCs/>
                <w:sz w:val="24"/>
                <w:szCs w:val="24"/>
              </w:rPr>
              <w:t>11</w:t>
            </w:r>
          </w:p>
        </w:tc>
        <w:tc>
          <w:tcPr>
            <w:tcW w:w="2367" w:type="dxa"/>
          </w:tcPr>
          <w:p w14:paraId="621724FF" w14:textId="4CE39A2A" w:rsidR="00A073DA" w:rsidRDefault="00A073DA" w:rsidP="008850D9">
            <w:pPr>
              <w:pStyle w:val="Arial"/>
              <w:rPr>
                <w:b/>
                <w:bCs/>
                <w:sz w:val="24"/>
                <w:szCs w:val="24"/>
              </w:rPr>
            </w:pPr>
            <w:r>
              <w:rPr>
                <w:b/>
                <w:bCs/>
                <w:sz w:val="24"/>
                <w:szCs w:val="24"/>
              </w:rPr>
              <w:t>2</w:t>
            </w:r>
          </w:p>
        </w:tc>
        <w:tc>
          <w:tcPr>
            <w:tcW w:w="2367" w:type="dxa"/>
          </w:tcPr>
          <w:p w14:paraId="1567AE1B" w14:textId="77777777" w:rsidR="00A073DA" w:rsidRDefault="00A073DA" w:rsidP="008850D9">
            <w:pPr>
              <w:pStyle w:val="Arial"/>
              <w:rPr>
                <w:b/>
                <w:bCs/>
                <w:sz w:val="24"/>
                <w:szCs w:val="24"/>
              </w:rPr>
            </w:pPr>
          </w:p>
        </w:tc>
      </w:tr>
      <w:tr w:rsidR="00A073DA" w14:paraId="3596BD1B" w14:textId="1365881D" w:rsidTr="00A073DA">
        <w:trPr>
          <w:trHeight w:val="351"/>
        </w:trPr>
        <w:tc>
          <w:tcPr>
            <w:tcW w:w="2365" w:type="dxa"/>
          </w:tcPr>
          <w:p w14:paraId="5B3689A5" w14:textId="0B7A40E2" w:rsidR="00A073DA" w:rsidRDefault="00A073DA" w:rsidP="008850D9">
            <w:pPr>
              <w:pStyle w:val="Arial"/>
              <w:rPr>
                <w:b/>
                <w:bCs/>
                <w:sz w:val="24"/>
                <w:szCs w:val="24"/>
              </w:rPr>
            </w:pPr>
            <w:r>
              <w:rPr>
                <w:b/>
                <w:bCs/>
                <w:sz w:val="24"/>
                <w:szCs w:val="24"/>
              </w:rPr>
              <w:t xml:space="preserve">Gender </w:t>
            </w:r>
          </w:p>
        </w:tc>
        <w:tc>
          <w:tcPr>
            <w:tcW w:w="2365" w:type="dxa"/>
          </w:tcPr>
          <w:p w14:paraId="564B7028" w14:textId="476E1307" w:rsidR="00A073DA" w:rsidRDefault="00A073DA" w:rsidP="008850D9">
            <w:pPr>
              <w:pStyle w:val="Arial"/>
              <w:rPr>
                <w:b/>
                <w:bCs/>
                <w:sz w:val="24"/>
                <w:szCs w:val="24"/>
              </w:rPr>
            </w:pPr>
          </w:p>
        </w:tc>
        <w:tc>
          <w:tcPr>
            <w:tcW w:w="2365" w:type="dxa"/>
          </w:tcPr>
          <w:p w14:paraId="271A99FB" w14:textId="77777777" w:rsidR="00A073DA" w:rsidRDefault="00A073DA" w:rsidP="008850D9">
            <w:pPr>
              <w:pStyle w:val="Arial"/>
              <w:rPr>
                <w:b/>
                <w:bCs/>
                <w:sz w:val="24"/>
                <w:szCs w:val="24"/>
              </w:rPr>
            </w:pPr>
          </w:p>
        </w:tc>
        <w:tc>
          <w:tcPr>
            <w:tcW w:w="2367" w:type="dxa"/>
          </w:tcPr>
          <w:p w14:paraId="4291F7CB" w14:textId="5D1A4EF0" w:rsidR="00A073DA" w:rsidRDefault="00A073DA" w:rsidP="008850D9">
            <w:pPr>
              <w:pStyle w:val="Arial"/>
              <w:rPr>
                <w:b/>
                <w:bCs/>
                <w:sz w:val="24"/>
                <w:szCs w:val="24"/>
              </w:rPr>
            </w:pPr>
          </w:p>
        </w:tc>
        <w:tc>
          <w:tcPr>
            <w:tcW w:w="2367" w:type="dxa"/>
          </w:tcPr>
          <w:p w14:paraId="392370F1" w14:textId="333CAB21" w:rsidR="00A073DA" w:rsidRDefault="00D723C8" w:rsidP="008850D9">
            <w:pPr>
              <w:pStyle w:val="Arial"/>
              <w:rPr>
                <w:b/>
                <w:bCs/>
                <w:sz w:val="24"/>
                <w:szCs w:val="24"/>
              </w:rPr>
            </w:pPr>
            <w:r>
              <w:rPr>
                <w:b/>
                <w:bCs/>
                <w:sz w:val="24"/>
                <w:szCs w:val="24"/>
              </w:rPr>
              <w:t>0.020</w:t>
            </w:r>
          </w:p>
        </w:tc>
      </w:tr>
      <w:tr w:rsidR="00A073DA" w14:paraId="0B23EA19" w14:textId="61C0FF58" w:rsidTr="00A073DA">
        <w:trPr>
          <w:trHeight w:val="367"/>
        </w:trPr>
        <w:tc>
          <w:tcPr>
            <w:tcW w:w="2365" w:type="dxa"/>
          </w:tcPr>
          <w:p w14:paraId="72E1910B" w14:textId="302CAAA6" w:rsidR="00A073DA" w:rsidRDefault="00A073DA" w:rsidP="008850D9">
            <w:pPr>
              <w:pStyle w:val="Arial"/>
              <w:rPr>
                <w:b/>
                <w:bCs/>
                <w:sz w:val="24"/>
                <w:szCs w:val="24"/>
              </w:rPr>
            </w:pPr>
            <w:r>
              <w:rPr>
                <w:b/>
                <w:bCs/>
                <w:sz w:val="24"/>
                <w:szCs w:val="24"/>
              </w:rPr>
              <w:t>male</w:t>
            </w:r>
          </w:p>
        </w:tc>
        <w:tc>
          <w:tcPr>
            <w:tcW w:w="2365" w:type="dxa"/>
          </w:tcPr>
          <w:p w14:paraId="528643D6" w14:textId="7B2321A3" w:rsidR="00A073DA" w:rsidRDefault="00803ECD" w:rsidP="008850D9">
            <w:pPr>
              <w:pStyle w:val="Arial"/>
              <w:rPr>
                <w:b/>
                <w:bCs/>
                <w:sz w:val="24"/>
                <w:szCs w:val="24"/>
              </w:rPr>
            </w:pPr>
            <w:r>
              <w:rPr>
                <w:b/>
                <w:bCs/>
                <w:sz w:val="24"/>
                <w:szCs w:val="24"/>
              </w:rPr>
              <w:t>9</w:t>
            </w:r>
            <w:r w:rsidR="00A073DA">
              <w:rPr>
                <w:b/>
                <w:bCs/>
                <w:sz w:val="24"/>
                <w:szCs w:val="24"/>
              </w:rPr>
              <w:t>(</w:t>
            </w:r>
            <w:r>
              <w:rPr>
                <w:b/>
                <w:bCs/>
                <w:sz w:val="24"/>
                <w:szCs w:val="24"/>
              </w:rPr>
              <w:t>75</w:t>
            </w:r>
            <w:r w:rsidR="00A073DA">
              <w:rPr>
                <w:b/>
                <w:bCs/>
                <w:sz w:val="24"/>
                <w:szCs w:val="24"/>
              </w:rPr>
              <w:t>%)</w:t>
            </w:r>
          </w:p>
        </w:tc>
        <w:tc>
          <w:tcPr>
            <w:tcW w:w="2365" w:type="dxa"/>
          </w:tcPr>
          <w:p w14:paraId="03E557DD" w14:textId="38B414E4" w:rsidR="00A073DA" w:rsidRDefault="00A073DA" w:rsidP="008850D9">
            <w:pPr>
              <w:pStyle w:val="Arial"/>
              <w:rPr>
                <w:b/>
                <w:bCs/>
                <w:sz w:val="24"/>
                <w:szCs w:val="24"/>
              </w:rPr>
            </w:pPr>
            <w:r>
              <w:rPr>
                <w:b/>
                <w:bCs/>
                <w:sz w:val="24"/>
                <w:szCs w:val="24"/>
              </w:rPr>
              <w:t>3(2</w:t>
            </w:r>
            <w:r w:rsidR="00803ECD">
              <w:rPr>
                <w:b/>
                <w:bCs/>
                <w:sz w:val="24"/>
                <w:szCs w:val="24"/>
              </w:rPr>
              <w:t>5</w:t>
            </w:r>
            <w:r>
              <w:rPr>
                <w:b/>
                <w:bCs/>
                <w:sz w:val="24"/>
                <w:szCs w:val="24"/>
              </w:rPr>
              <w:t>%)</w:t>
            </w:r>
          </w:p>
        </w:tc>
        <w:tc>
          <w:tcPr>
            <w:tcW w:w="2367" w:type="dxa"/>
          </w:tcPr>
          <w:p w14:paraId="10687B13" w14:textId="67DA9EDF" w:rsidR="00A073DA" w:rsidRDefault="00D723C8" w:rsidP="008850D9">
            <w:pPr>
              <w:pStyle w:val="Arial"/>
              <w:rPr>
                <w:b/>
                <w:bCs/>
                <w:sz w:val="24"/>
                <w:szCs w:val="24"/>
              </w:rPr>
            </w:pPr>
            <w:r>
              <w:rPr>
                <w:b/>
                <w:bCs/>
                <w:sz w:val="24"/>
                <w:szCs w:val="24"/>
              </w:rPr>
              <w:t>0(0.0%)</w:t>
            </w:r>
          </w:p>
        </w:tc>
        <w:tc>
          <w:tcPr>
            <w:tcW w:w="2367" w:type="dxa"/>
          </w:tcPr>
          <w:p w14:paraId="4410BC05" w14:textId="77777777" w:rsidR="00A073DA" w:rsidRDefault="00A073DA" w:rsidP="008850D9">
            <w:pPr>
              <w:pStyle w:val="Arial"/>
              <w:rPr>
                <w:b/>
                <w:bCs/>
                <w:sz w:val="24"/>
                <w:szCs w:val="24"/>
              </w:rPr>
            </w:pPr>
          </w:p>
        </w:tc>
      </w:tr>
      <w:tr w:rsidR="00A073DA" w14:paraId="7C2EC6D9" w14:textId="71A2ECCD" w:rsidTr="00A073DA">
        <w:trPr>
          <w:trHeight w:val="604"/>
        </w:trPr>
        <w:tc>
          <w:tcPr>
            <w:tcW w:w="2365" w:type="dxa"/>
          </w:tcPr>
          <w:p w14:paraId="7BD88A22" w14:textId="3D539EDD" w:rsidR="00A073DA" w:rsidRDefault="00A073DA" w:rsidP="008850D9">
            <w:pPr>
              <w:pStyle w:val="Arial"/>
              <w:rPr>
                <w:b/>
                <w:bCs/>
                <w:sz w:val="24"/>
                <w:szCs w:val="24"/>
              </w:rPr>
            </w:pPr>
            <w:r>
              <w:rPr>
                <w:b/>
                <w:bCs/>
                <w:sz w:val="24"/>
                <w:szCs w:val="24"/>
              </w:rPr>
              <w:t xml:space="preserve">female </w:t>
            </w:r>
          </w:p>
        </w:tc>
        <w:tc>
          <w:tcPr>
            <w:tcW w:w="2365" w:type="dxa"/>
          </w:tcPr>
          <w:p w14:paraId="3D383E60" w14:textId="5E1DE228" w:rsidR="00A073DA" w:rsidRDefault="00D723C8" w:rsidP="008850D9">
            <w:pPr>
              <w:pStyle w:val="Arial"/>
              <w:rPr>
                <w:b/>
                <w:bCs/>
                <w:sz w:val="24"/>
                <w:szCs w:val="24"/>
              </w:rPr>
            </w:pPr>
            <w:r>
              <w:rPr>
                <w:b/>
                <w:bCs/>
                <w:sz w:val="24"/>
                <w:szCs w:val="24"/>
              </w:rPr>
              <w:t>2(1</w:t>
            </w:r>
            <w:r w:rsidR="00803ECD">
              <w:rPr>
                <w:b/>
                <w:bCs/>
                <w:sz w:val="24"/>
                <w:szCs w:val="24"/>
              </w:rPr>
              <w:t>6.7</w:t>
            </w:r>
            <w:r>
              <w:rPr>
                <w:b/>
                <w:bCs/>
                <w:sz w:val="24"/>
                <w:szCs w:val="24"/>
              </w:rPr>
              <w:t>%)</w:t>
            </w:r>
          </w:p>
        </w:tc>
        <w:tc>
          <w:tcPr>
            <w:tcW w:w="2365" w:type="dxa"/>
          </w:tcPr>
          <w:p w14:paraId="31BDC4D0" w14:textId="2268E782" w:rsidR="00A073DA" w:rsidRDefault="00D723C8" w:rsidP="008850D9">
            <w:pPr>
              <w:pStyle w:val="Arial"/>
              <w:rPr>
                <w:b/>
                <w:bCs/>
                <w:sz w:val="24"/>
                <w:szCs w:val="24"/>
              </w:rPr>
            </w:pPr>
            <w:r>
              <w:rPr>
                <w:b/>
                <w:bCs/>
                <w:sz w:val="24"/>
                <w:szCs w:val="24"/>
              </w:rPr>
              <w:t>8(</w:t>
            </w:r>
            <w:r w:rsidR="00803ECD">
              <w:rPr>
                <w:b/>
                <w:bCs/>
                <w:sz w:val="24"/>
                <w:szCs w:val="24"/>
              </w:rPr>
              <w:t>66.7</w:t>
            </w:r>
            <w:r>
              <w:rPr>
                <w:b/>
                <w:bCs/>
                <w:sz w:val="24"/>
                <w:szCs w:val="24"/>
              </w:rPr>
              <w:t>%)</w:t>
            </w:r>
          </w:p>
        </w:tc>
        <w:tc>
          <w:tcPr>
            <w:tcW w:w="2367" w:type="dxa"/>
          </w:tcPr>
          <w:p w14:paraId="58343488" w14:textId="0BE18E0F" w:rsidR="00A073DA" w:rsidRDefault="00D723C8" w:rsidP="008850D9">
            <w:pPr>
              <w:pStyle w:val="Arial"/>
              <w:rPr>
                <w:b/>
                <w:bCs/>
                <w:sz w:val="24"/>
                <w:szCs w:val="24"/>
              </w:rPr>
            </w:pPr>
            <w:r>
              <w:rPr>
                <w:b/>
                <w:bCs/>
                <w:sz w:val="24"/>
                <w:szCs w:val="24"/>
              </w:rPr>
              <w:t>2(</w:t>
            </w:r>
            <w:r w:rsidR="00803ECD">
              <w:rPr>
                <w:b/>
                <w:bCs/>
                <w:sz w:val="24"/>
                <w:szCs w:val="24"/>
              </w:rPr>
              <w:t>16.7</w:t>
            </w:r>
            <w:r>
              <w:rPr>
                <w:b/>
                <w:bCs/>
                <w:sz w:val="24"/>
                <w:szCs w:val="24"/>
              </w:rPr>
              <w:t>%)</w:t>
            </w:r>
          </w:p>
        </w:tc>
        <w:tc>
          <w:tcPr>
            <w:tcW w:w="2367" w:type="dxa"/>
          </w:tcPr>
          <w:p w14:paraId="1263749B" w14:textId="77777777" w:rsidR="00A073DA" w:rsidRDefault="00A073DA" w:rsidP="008850D9">
            <w:pPr>
              <w:pStyle w:val="Arial"/>
              <w:rPr>
                <w:b/>
                <w:bCs/>
                <w:sz w:val="24"/>
                <w:szCs w:val="24"/>
              </w:rPr>
            </w:pPr>
          </w:p>
        </w:tc>
      </w:tr>
    </w:tbl>
    <w:p w14:paraId="1E73441A" w14:textId="47085DA1" w:rsidR="008850D9" w:rsidRDefault="008850D9" w:rsidP="008850D9">
      <w:pPr>
        <w:pStyle w:val="Arial"/>
        <w:rPr>
          <w:b/>
          <w:bCs/>
          <w:sz w:val="24"/>
          <w:szCs w:val="24"/>
        </w:rPr>
      </w:pPr>
    </w:p>
    <w:p w14:paraId="26FCCE92" w14:textId="4B8D6BCA" w:rsidR="008850D9" w:rsidRDefault="008850D9" w:rsidP="008850D9">
      <w:pPr>
        <w:pStyle w:val="Arial"/>
        <w:rPr>
          <w:b/>
          <w:bCs/>
          <w:sz w:val="24"/>
          <w:szCs w:val="24"/>
        </w:rPr>
      </w:pPr>
    </w:p>
    <w:p w14:paraId="4F2CDE1A" w14:textId="77777777" w:rsidR="00702D5F" w:rsidRPr="00F55077" w:rsidRDefault="00D723C8" w:rsidP="00702D5F">
      <w:pPr>
        <w:rPr>
          <w:rFonts w:ascii="Times New Roman" w:eastAsia="Times New Roman" w:hAnsi="Times New Roman" w:cs="Times New Roman"/>
          <w:b/>
          <w:bCs/>
          <w:sz w:val="28"/>
          <w:szCs w:val="28"/>
        </w:rPr>
      </w:pPr>
      <w:r w:rsidRPr="00F55077">
        <w:rPr>
          <w:rFonts w:ascii="Times New Roman" w:eastAsia="Times New Roman" w:hAnsi="Times New Roman" w:cs="Times New Roman"/>
          <w:b/>
          <w:bCs/>
          <w:sz w:val="28"/>
          <w:szCs w:val="28"/>
        </w:rPr>
        <w:t xml:space="preserve">Discussion </w:t>
      </w:r>
    </w:p>
    <w:p w14:paraId="20AF5FFC" w14:textId="77777777" w:rsidR="00640F24" w:rsidRDefault="00702D5F" w:rsidP="00E55A73">
      <w:pPr>
        <w:pStyle w:val="Arial"/>
        <w:rPr>
          <w:rFonts w:eastAsia="Times New Roman"/>
          <w:b/>
          <w:bCs/>
        </w:rPr>
      </w:pPr>
      <w:r>
        <w:rPr>
          <w:rFonts w:eastAsia="Times New Roman"/>
          <w:b/>
          <w:bCs/>
        </w:rPr>
        <w:t xml:space="preserve">     </w:t>
      </w:r>
    </w:p>
    <w:p w14:paraId="5ADEFDF7" w14:textId="3EF6B9C6" w:rsidR="001E2894" w:rsidRPr="00F55077" w:rsidRDefault="00702D5F" w:rsidP="00E16CE8">
      <w:pPr>
        <w:rPr>
          <w:rFonts w:eastAsia="Times New Roman"/>
          <w:b/>
          <w:bCs/>
          <w:sz w:val="24"/>
          <w:szCs w:val="24"/>
        </w:rPr>
      </w:pPr>
      <w:r w:rsidRPr="00F55077">
        <w:rPr>
          <w:rFonts w:eastAsia="Times New Roman"/>
          <w:sz w:val="24"/>
          <w:szCs w:val="24"/>
        </w:rPr>
        <w:t xml:space="preserve">The significance value is less than 0.05. The null hypothesis was rejected, demonstrating that there is a correlation between gender and bacteriuria without symptoms. I found a lot of evidence that shows that there is a link between gender and asymptomatic bacteriuria. The shorter female urethra allows germs from the urethral opening and the perineum to travel a shorter distance to the bladder, making asymptomatic bacteriuria more likely in women than in males. Most women experience temporary bacteriuria following sexual contact, but only a small percentage of these women will acquire symptomatic infections since the body's natural defensive systems usually prevent symptomatic infection. Incomplete bladder emptying is considered to have a role in the increased frequency of asymptomatic </w:t>
      </w:r>
      <w:r w:rsidRPr="00F55077">
        <w:rPr>
          <w:rFonts w:eastAsia="Times New Roman"/>
          <w:sz w:val="24"/>
          <w:szCs w:val="24"/>
        </w:rPr>
        <w:lastRenderedPageBreak/>
        <w:t>bacteriuria in the elderly.</w:t>
      </w:r>
      <w:r w:rsidR="00E55A73" w:rsidRPr="00F55077">
        <w:rPr>
          <w:sz w:val="24"/>
          <w:szCs w:val="24"/>
        </w:rPr>
        <w:t xml:space="preserve"> </w:t>
      </w:r>
      <w:r w:rsidR="00E55A73" w:rsidRPr="00F55077">
        <w:rPr>
          <w:rFonts w:eastAsia="Times New Roman"/>
          <w:sz w:val="24"/>
          <w:szCs w:val="24"/>
        </w:rPr>
        <w:t>Aside from gender, other risk factors for asymptomatic bacteriuria include increasing age, immunosuppression diseases, immune-suppressing medicines, performing urinary tract surgeries, obtaining a kidney transplant, and urinary tract blockage such as stone formation.</w:t>
      </w:r>
    </w:p>
    <w:p w14:paraId="3E07BDF0" w14:textId="7B1637AE" w:rsidR="00CC0361" w:rsidRPr="00F55077" w:rsidRDefault="00B84FFD" w:rsidP="000E742E">
      <w:pPr>
        <w:pStyle w:val="Arial"/>
        <w:rPr>
          <w:rFonts w:ascii="Times New Roman" w:eastAsia="Times New Roman" w:hAnsi="Times New Roman" w:cs="Times New Roman"/>
          <w:sz w:val="24"/>
          <w:szCs w:val="24"/>
        </w:rPr>
      </w:pPr>
      <w:r w:rsidRPr="00F55077">
        <w:rPr>
          <w:rFonts w:ascii="Times New Roman" w:eastAsia="Times New Roman" w:hAnsi="Times New Roman" w:cs="Times New Roman"/>
          <w:sz w:val="24"/>
          <w:szCs w:val="24"/>
        </w:rPr>
        <w:t xml:space="preserve">  </w:t>
      </w:r>
      <w:r w:rsidR="00DD5F2E" w:rsidRPr="00F55077">
        <w:rPr>
          <w:rFonts w:ascii="Times New Roman" w:eastAsia="Times New Roman" w:hAnsi="Times New Roman" w:cs="Times New Roman"/>
          <w:sz w:val="24"/>
          <w:szCs w:val="24"/>
        </w:rPr>
        <w:t>The laboratory results show</w:t>
      </w:r>
      <w:r w:rsidR="003908AC" w:rsidRPr="00F55077">
        <w:rPr>
          <w:rFonts w:ascii="Times New Roman" w:eastAsia="Times New Roman" w:hAnsi="Times New Roman" w:cs="Times New Roman"/>
          <w:sz w:val="24"/>
          <w:szCs w:val="24"/>
        </w:rPr>
        <w:t xml:space="preserve">ed two cultures had more than 100,000 CFU </w:t>
      </w:r>
      <w:r w:rsidR="009419D8" w:rsidRPr="00F55077">
        <w:rPr>
          <w:rFonts w:ascii="Times New Roman" w:eastAsia="Times New Roman" w:hAnsi="Times New Roman" w:cs="Times New Roman"/>
          <w:sz w:val="24"/>
          <w:szCs w:val="24"/>
        </w:rPr>
        <w:t xml:space="preserve">and </w:t>
      </w:r>
      <w:r w:rsidR="003908AC" w:rsidRPr="00F55077">
        <w:rPr>
          <w:rFonts w:ascii="Times New Roman" w:eastAsia="Times New Roman" w:hAnsi="Times New Roman" w:cs="Times New Roman"/>
          <w:sz w:val="24"/>
          <w:szCs w:val="24"/>
        </w:rPr>
        <w:t xml:space="preserve">under the microscope </w:t>
      </w:r>
      <w:r w:rsidR="009419D8" w:rsidRPr="00F55077">
        <w:rPr>
          <w:rFonts w:ascii="Times New Roman" w:eastAsia="Times New Roman" w:hAnsi="Times New Roman" w:cs="Times New Roman"/>
          <w:sz w:val="24"/>
          <w:szCs w:val="24"/>
        </w:rPr>
        <w:t xml:space="preserve">the organism was </w:t>
      </w:r>
      <w:r w:rsidR="00C32BDA" w:rsidRPr="00F55077">
        <w:rPr>
          <w:rFonts w:ascii="Times New Roman" w:eastAsia="Times New Roman" w:hAnsi="Times New Roman" w:cs="Times New Roman"/>
          <w:sz w:val="24"/>
          <w:szCs w:val="24"/>
        </w:rPr>
        <w:t xml:space="preserve">pink and rod-shaped, indicating that it was a gram-negative bacillus. The first thought was that it was either </w:t>
      </w:r>
      <w:r w:rsidR="00C32BDA" w:rsidRPr="00F55077">
        <w:rPr>
          <w:rFonts w:ascii="Times New Roman" w:eastAsia="Times New Roman" w:hAnsi="Times New Roman" w:cs="Times New Roman"/>
          <w:b/>
          <w:bCs/>
          <w:sz w:val="24"/>
          <w:szCs w:val="24"/>
        </w:rPr>
        <w:t>pseudomonas aeruginosa</w:t>
      </w:r>
      <w:r w:rsidR="00C32BDA" w:rsidRPr="00F55077">
        <w:rPr>
          <w:rFonts w:ascii="Times New Roman" w:eastAsia="Times New Roman" w:hAnsi="Times New Roman" w:cs="Times New Roman"/>
          <w:sz w:val="24"/>
          <w:szCs w:val="24"/>
        </w:rPr>
        <w:t xml:space="preserve"> or </w:t>
      </w:r>
      <w:r w:rsidR="00C32BDA" w:rsidRPr="00F55077">
        <w:rPr>
          <w:rFonts w:ascii="Times New Roman" w:eastAsia="Times New Roman" w:hAnsi="Times New Roman" w:cs="Times New Roman"/>
          <w:b/>
          <w:bCs/>
          <w:sz w:val="24"/>
          <w:szCs w:val="24"/>
        </w:rPr>
        <w:t>E. coli</w:t>
      </w:r>
      <w:r w:rsidR="00C32BDA" w:rsidRPr="00F55077">
        <w:rPr>
          <w:rFonts w:ascii="Times New Roman" w:eastAsia="Times New Roman" w:hAnsi="Times New Roman" w:cs="Times New Roman"/>
          <w:sz w:val="24"/>
          <w:szCs w:val="24"/>
        </w:rPr>
        <w:t>, but</w:t>
      </w:r>
      <w:r w:rsidR="009419D8" w:rsidRPr="00F55077">
        <w:rPr>
          <w:rFonts w:ascii="Times New Roman" w:eastAsia="Times New Roman" w:hAnsi="Times New Roman" w:cs="Times New Roman"/>
          <w:sz w:val="24"/>
          <w:szCs w:val="24"/>
        </w:rPr>
        <w:t xml:space="preserve"> the microorganism was lactose fermenting which means it is </w:t>
      </w:r>
      <w:r w:rsidR="00C32BDA" w:rsidRPr="00F55077">
        <w:rPr>
          <w:rFonts w:ascii="Times New Roman" w:eastAsia="Times New Roman" w:hAnsi="Times New Roman" w:cs="Times New Roman"/>
          <w:sz w:val="24"/>
          <w:szCs w:val="24"/>
        </w:rPr>
        <w:t xml:space="preserve">E. coli. According to my awareness, </w:t>
      </w:r>
      <w:r w:rsidR="00C32BDA" w:rsidRPr="00F55077">
        <w:rPr>
          <w:rFonts w:ascii="Times New Roman" w:eastAsia="Times New Roman" w:hAnsi="Times New Roman" w:cs="Times New Roman"/>
          <w:b/>
          <w:bCs/>
          <w:sz w:val="24"/>
          <w:szCs w:val="24"/>
        </w:rPr>
        <w:t>E. coli</w:t>
      </w:r>
      <w:r w:rsidR="00C32BDA" w:rsidRPr="00F55077">
        <w:rPr>
          <w:rFonts w:ascii="Times New Roman" w:eastAsia="Times New Roman" w:hAnsi="Times New Roman" w:cs="Times New Roman"/>
          <w:sz w:val="24"/>
          <w:szCs w:val="24"/>
        </w:rPr>
        <w:t xml:space="preserve"> is the most frequent bacterium that causes asymptomatic community-acquired bacteriuria. </w:t>
      </w:r>
      <w:r w:rsidR="004A136F" w:rsidRPr="00F55077">
        <w:rPr>
          <w:rFonts w:eastAsiaTheme="minorEastAsia"/>
          <w:sz w:val="24"/>
          <w:szCs w:val="24"/>
        </w:rPr>
        <w:t xml:space="preserve">The source of the E. coli that causes urinary tract infections is the patient’s colonic flora that colonizes the urogenital area. </w:t>
      </w:r>
      <w:proofErr w:type="spellStart"/>
      <w:r w:rsidR="00C32BDA" w:rsidRPr="00F55077">
        <w:rPr>
          <w:rFonts w:ascii="Times New Roman" w:eastAsia="Times New Roman" w:hAnsi="Times New Roman" w:cs="Times New Roman"/>
          <w:sz w:val="24"/>
          <w:szCs w:val="24"/>
        </w:rPr>
        <w:t>Uropathogenic</w:t>
      </w:r>
      <w:proofErr w:type="spellEnd"/>
      <w:r w:rsidR="00C32BDA" w:rsidRPr="00F55077">
        <w:rPr>
          <w:rFonts w:ascii="Times New Roman" w:eastAsia="Times New Roman" w:hAnsi="Times New Roman" w:cs="Times New Roman"/>
          <w:sz w:val="24"/>
          <w:szCs w:val="24"/>
        </w:rPr>
        <w:t xml:space="preserve"> strains are characterized by pili with adhesin proteins that attach to particular receptors on the urinary tract epithelium which is a- d- </w:t>
      </w:r>
      <w:proofErr w:type="spellStart"/>
      <w:r w:rsidR="00444ED4" w:rsidRPr="00F55077">
        <w:rPr>
          <w:rFonts w:ascii="Times New Roman" w:eastAsia="Times New Roman" w:hAnsi="Times New Roman" w:cs="Times New Roman"/>
          <w:sz w:val="24"/>
          <w:szCs w:val="24"/>
        </w:rPr>
        <w:t>galactopyranosyl</w:t>
      </w:r>
      <w:proofErr w:type="spellEnd"/>
      <w:r w:rsidR="00C32BDA" w:rsidRPr="00F55077">
        <w:rPr>
          <w:rFonts w:ascii="Times New Roman" w:eastAsia="Times New Roman" w:hAnsi="Times New Roman" w:cs="Times New Roman"/>
          <w:sz w:val="24"/>
          <w:szCs w:val="24"/>
        </w:rPr>
        <w:t xml:space="preserve">-beta-d </w:t>
      </w:r>
      <w:proofErr w:type="spellStart"/>
      <w:r w:rsidR="00C32BDA" w:rsidRPr="00F55077">
        <w:rPr>
          <w:rFonts w:ascii="Times New Roman" w:eastAsia="Times New Roman" w:hAnsi="Times New Roman" w:cs="Times New Roman"/>
          <w:sz w:val="24"/>
          <w:szCs w:val="24"/>
        </w:rPr>
        <w:t>glactopyranoside</w:t>
      </w:r>
      <w:proofErr w:type="spellEnd"/>
      <w:r w:rsidR="00C32BDA" w:rsidRPr="00F55077">
        <w:rPr>
          <w:rFonts w:ascii="Times New Roman" w:eastAsia="Times New Roman" w:hAnsi="Times New Roman" w:cs="Times New Roman"/>
          <w:sz w:val="24"/>
          <w:szCs w:val="24"/>
        </w:rPr>
        <w:t>, which might lead to asymptomatic urinary tract infection. The capacity of E. coli to ascend the urethra into the bladder and ascend the ureter into the kidney may also be aided by its motility</w:t>
      </w:r>
      <w:r w:rsidR="00A5588E" w:rsidRPr="00F55077">
        <w:rPr>
          <w:rFonts w:ascii="Times New Roman" w:eastAsia="Times New Roman" w:hAnsi="Times New Roman" w:cs="Times New Roman"/>
          <w:sz w:val="24"/>
          <w:szCs w:val="24"/>
        </w:rPr>
        <w:t xml:space="preserve"> against the flow of urine</w:t>
      </w:r>
      <w:r w:rsidR="00C32BDA" w:rsidRPr="00F55077">
        <w:rPr>
          <w:rFonts w:ascii="Times New Roman" w:eastAsia="Times New Roman" w:hAnsi="Times New Roman" w:cs="Times New Roman"/>
          <w:sz w:val="24"/>
          <w:szCs w:val="24"/>
        </w:rPr>
        <w:t>.</w:t>
      </w:r>
      <w:r w:rsidR="000E742E" w:rsidRPr="00F55077">
        <w:rPr>
          <w:sz w:val="24"/>
          <w:szCs w:val="24"/>
        </w:rPr>
        <w:t xml:space="preserve"> </w:t>
      </w:r>
      <w:r w:rsidR="000E742E" w:rsidRPr="00F55077">
        <w:rPr>
          <w:rFonts w:ascii="Times New Roman" w:eastAsia="Times New Roman" w:hAnsi="Times New Roman" w:cs="Times New Roman"/>
          <w:sz w:val="24"/>
          <w:szCs w:val="24"/>
        </w:rPr>
        <w:t>The target protein on these receptors is made up of galactose dimers (Gal-Gal dimers). Cranberry juice contains flavonoids that inhibit pili binding to receptors and may be effective in preventing recurring urinary tract infections.</w:t>
      </w:r>
    </w:p>
    <w:p w14:paraId="66351FC1" w14:textId="410AAB74" w:rsidR="00E55A73" w:rsidRPr="00F55077" w:rsidRDefault="00396A86" w:rsidP="00B34BF5">
      <w:pPr>
        <w:pStyle w:val="Arial"/>
        <w:rPr>
          <w:sz w:val="24"/>
          <w:szCs w:val="24"/>
        </w:rPr>
      </w:pPr>
      <w:r w:rsidRPr="00F55077">
        <w:rPr>
          <w:rFonts w:eastAsia="Times New Roman"/>
          <w:sz w:val="24"/>
          <w:szCs w:val="24"/>
        </w:rPr>
        <w:t xml:space="preserve"> </w:t>
      </w:r>
      <w:r w:rsidRPr="00F55077">
        <w:rPr>
          <w:sz w:val="24"/>
          <w:szCs w:val="24"/>
        </w:rPr>
        <w:t xml:space="preserve">At </w:t>
      </w:r>
      <w:proofErr w:type="spellStart"/>
      <w:r w:rsidRPr="00F55077">
        <w:rPr>
          <w:sz w:val="24"/>
          <w:szCs w:val="24"/>
        </w:rPr>
        <w:t>Usmanu</w:t>
      </w:r>
      <w:proofErr w:type="spellEnd"/>
      <w:r w:rsidRPr="00F55077">
        <w:rPr>
          <w:sz w:val="24"/>
          <w:szCs w:val="24"/>
        </w:rPr>
        <w:t xml:space="preserve"> </w:t>
      </w:r>
      <w:proofErr w:type="spellStart"/>
      <w:r w:rsidRPr="00F55077">
        <w:rPr>
          <w:sz w:val="24"/>
          <w:szCs w:val="24"/>
        </w:rPr>
        <w:t>Danfodiyo</w:t>
      </w:r>
      <w:proofErr w:type="spellEnd"/>
      <w:r w:rsidRPr="00F55077">
        <w:rPr>
          <w:sz w:val="24"/>
          <w:szCs w:val="24"/>
        </w:rPr>
        <w:t xml:space="preserve"> University Teaching Hospital in Sokoto, there have previously been no studies on asymptomatic bacteriuria in pregnancy. The purpose of this study was to determine the prevalence and frequency of organisms associated with asymptomatic bacteriuria in pregnancy among booked patients at </w:t>
      </w:r>
      <w:proofErr w:type="spellStart"/>
      <w:r w:rsidRPr="00F55077">
        <w:rPr>
          <w:sz w:val="24"/>
          <w:szCs w:val="24"/>
        </w:rPr>
        <w:t>Usmanu</w:t>
      </w:r>
      <w:proofErr w:type="spellEnd"/>
      <w:r w:rsidRPr="00F55077">
        <w:rPr>
          <w:sz w:val="24"/>
          <w:szCs w:val="24"/>
        </w:rPr>
        <w:t xml:space="preserve"> </w:t>
      </w:r>
      <w:proofErr w:type="spellStart"/>
      <w:r w:rsidRPr="00F55077">
        <w:rPr>
          <w:sz w:val="24"/>
          <w:szCs w:val="24"/>
        </w:rPr>
        <w:t>Danfodiyo</w:t>
      </w:r>
      <w:proofErr w:type="spellEnd"/>
      <w:r w:rsidRPr="00F55077">
        <w:rPr>
          <w:sz w:val="24"/>
          <w:szCs w:val="24"/>
        </w:rPr>
        <w:t xml:space="preserve"> University Teaching Hospital in Sokoto, as well as their sensitivity patterns. According to this study, the frequency of asymptomatic bacteriuria in pregnancy was 8.0 percent at </w:t>
      </w:r>
      <w:proofErr w:type="spellStart"/>
      <w:r w:rsidRPr="00F55077">
        <w:rPr>
          <w:sz w:val="24"/>
          <w:szCs w:val="24"/>
        </w:rPr>
        <w:t>Usmanu</w:t>
      </w:r>
      <w:proofErr w:type="spellEnd"/>
      <w:r w:rsidRPr="00F55077">
        <w:rPr>
          <w:sz w:val="24"/>
          <w:szCs w:val="24"/>
        </w:rPr>
        <w:t xml:space="preserve"> </w:t>
      </w:r>
      <w:proofErr w:type="spellStart"/>
      <w:r w:rsidRPr="00F55077">
        <w:rPr>
          <w:sz w:val="24"/>
          <w:szCs w:val="24"/>
        </w:rPr>
        <w:t>Danfodiyo</w:t>
      </w:r>
      <w:proofErr w:type="spellEnd"/>
      <w:r w:rsidRPr="00F55077">
        <w:rPr>
          <w:sz w:val="24"/>
          <w:szCs w:val="24"/>
        </w:rPr>
        <w:t xml:space="preserve"> University Teaching Hospital in Sokoto, and it was caused mostly by Escherichia coli, Klebsiella spp., and Coliform spp. These pathogens are sensitive to the </w:t>
      </w:r>
      <w:proofErr w:type="gramStart"/>
      <w:r w:rsidR="00A5588E" w:rsidRPr="00F55077">
        <w:rPr>
          <w:sz w:val="24"/>
          <w:szCs w:val="24"/>
        </w:rPr>
        <w:t>antibiotics</w:t>
      </w:r>
      <w:proofErr w:type="gramEnd"/>
      <w:r w:rsidRPr="00F55077">
        <w:rPr>
          <w:sz w:val="24"/>
          <w:szCs w:val="24"/>
        </w:rPr>
        <w:t xml:space="preserve"> nitrofurantoin and gentamicin, which are both widely available and affordable. Asymptomatic bacteriuria should be frequently tested in pregnant women</w:t>
      </w:r>
      <w:r w:rsidR="00B34BF5" w:rsidRPr="00F55077">
        <w:rPr>
          <w:color w:val="000000"/>
          <w:sz w:val="24"/>
          <w:szCs w:val="24"/>
        </w:rPr>
        <w:t xml:space="preserve"> (</w:t>
      </w:r>
      <w:r w:rsidR="00B34BF5" w:rsidRPr="00F55077">
        <w:rPr>
          <w:rStyle w:val="selectable"/>
          <w:color w:val="000000"/>
          <w:sz w:val="24"/>
          <w:szCs w:val="24"/>
        </w:rPr>
        <w:t>3</w:t>
      </w:r>
      <w:r w:rsidR="00B34BF5" w:rsidRPr="00F55077">
        <w:rPr>
          <w:sz w:val="24"/>
          <w:szCs w:val="24"/>
        </w:rPr>
        <w:t>)</w:t>
      </w:r>
      <w:r w:rsidRPr="00F55077">
        <w:rPr>
          <w:sz w:val="24"/>
          <w:szCs w:val="24"/>
        </w:rPr>
        <w:t>.</w:t>
      </w:r>
      <w:r w:rsidR="00A5588E" w:rsidRPr="00F55077">
        <w:rPr>
          <w:sz w:val="24"/>
          <w:szCs w:val="24"/>
        </w:rPr>
        <w:t xml:space="preserve">  The reason pregnant women are at a higher risk than healthy young women </w:t>
      </w:r>
      <w:proofErr w:type="gramStart"/>
      <w:r w:rsidR="00A5588E" w:rsidRPr="00F55077">
        <w:rPr>
          <w:sz w:val="24"/>
          <w:szCs w:val="24"/>
        </w:rPr>
        <w:t>is</w:t>
      </w:r>
      <w:proofErr w:type="gramEnd"/>
      <w:r w:rsidR="00A5588E" w:rsidRPr="00F55077">
        <w:rPr>
          <w:sz w:val="24"/>
          <w:szCs w:val="24"/>
        </w:rPr>
        <w:t xml:space="preserve"> because of urine stasis caused by uterine compression on the bladder and ureters.</w:t>
      </w:r>
      <w:r w:rsidR="00400BBA" w:rsidRPr="00F55077">
        <w:rPr>
          <w:sz w:val="24"/>
          <w:szCs w:val="24"/>
        </w:rPr>
        <w:t xml:space="preserve"> The study conducted at </w:t>
      </w:r>
      <w:proofErr w:type="spellStart"/>
      <w:r w:rsidR="00400BBA" w:rsidRPr="00F55077">
        <w:rPr>
          <w:sz w:val="24"/>
          <w:szCs w:val="24"/>
        </w:rPr>
        <w:t>Usmanu</w:t>
      </w:r>
      <w:proofErr w:type="spellEnd"/>
      <w:r w:rsidR="00400BBA" w:rsidRPr="00F55077">
        <w:rPr>
          <w:sz w:val="24"/>
          <w:szCs w:val="24"/>
        </w:rPr>
        <w:t xml:space="preserve"> </w:t>
      </w:r>
      <w:proofErr w:type="spellStart"/>
      <w:r w:rsidR="00400BBA" w:rsidRPr="00F55077">
        <w:rPr>
          <w:sz w:val="24"/>
          <w:szCs w:val="24"/>
        </w:rPr>
        <w:t>Danfodiyo</w:t>
      </w:r>
      <w:proofErr w:type="spellEnd"/>
      <w:r w:rsidR="00400BBA" w:rsidRPr="00F55077">
        <w:rPr>
          <w:sz w:val="24"/>
          <w:szCs w:val="24"/>
        </w:rPr>
        <w:t xml:space="preserve"> University Teaching Hospital in Sokoto revealed that E. coli is the most common bacterium, as were the positive samples at LIMU. </w:t>
      </w:r>
    </w:p>
    <w:p w14:paraId="73E6A2FE" w14:textId="7207E36E" w:rsidR="00B60ACF" w:rsidRPr="00F55077" w:rsidRDefault="00B60ACF" w:rsidP="00396A86">
      <w:pPr>
        <w:pStyle w:val="Arial"/>
        <w:rPr>
          <w:rFonts w:ascii="Times New Roman" w:eastAsia="Times New Roman" w:hAnsi="Times New Roman" w:cs="Times New Roman"/>
          <w:sz w:val="24"/>
          <w:szCs w:val="24"/>
        </w:rPr>
      </w:pPr>
    </w:p>
    <w:p w14:paraId="33ACE83A" w14:textId="0B55B6E4" w:rsidR="00B60ACF" w:rsidRPr="00F55077" w:rsidRDefault="00B60ACF" w:rsidP="00CC0361">
      <w:pPr>
        <w:rPr>
          <w:rFonts w:ascii="Times New Roman" w:eastAsia="Times New Roman" w:hAnsi="Times New Roman" w:cs="Times New Roman"/>
          <w:sz w:val="24"/>
          <w:szCs w:val="24"/>
        </w:rPr>
      </w:pPr>
    </w:p>
    <w:p w14:paraId="7255F6AE" w14:textId="66E577B5" w:rsidR="00B60ACF" w:rsidRDefault="00B60ACF" w:rsidP="00CC0361">
      <w:pPr>
        <w:rPr>
          <w:rFonts w:ascii="Times New Roman" w:eastAsia="Times New Roman" w:hAnsi="Times New Roman" w:cs="Times New Roman"/>
          <w:sz w:val="24"/>
          <w:szCs w:val="24"/>
        </w:rPr>
      </w:pPr>
    </w:p>
    <w:p w14:paraId="0C2E3665" w14:textId="3FE24D3D" w:rsidR="00B60ACF" w:rsidRPr="00F55077" w:rsidRDefault="00B60ACF" w:rsidP="00CC0361">
      <w:pPr>
        <w:rPr>
          <w:rFonts w:ascii="Times New Roman" w:eastAsia="Times New Roman" w:hAnsi="Times New Roman" w:cs="Times New Roman"/>
          <w:b/>
          <w:bCs/>
          <w:sz w:val="28"/>
          <w:szCs w:val="28"/>
        </w:rPr>
      </w:pPr>
      <w:r w:rsidRPr="00F55077">
        <w:rPr>
          <w:rFonts w:ascii="Times New Roman" w:eastAsia="Times New Roman" w:hAnsi="Times New Roman" w:cs="Times New Roman"/>
          <w:b/>
          <w:bCs/>
          <w:sz w:val="28"/>
          <w:szCs w:val="28"/>
        </w:rPr>
        <w:t xml:space="preserve">Conclusion </w:t>
      </w:r>
    </w:p>
    <w:p w14:paraId="732F1B16" w14:textId="6F4AD46B" w:rsidR="001F1612" w:rsidRPr="00F55077" w:rsidRDefault="001F1612" w:rsidP="004B7A5C">
      <w:pPr>
        <w:pStyle w:val="Arial"/>
        <w:rPr>
          <w:sz w:val="24"/>
          <w:szCs w:val="24"/>
        </w:rPr>
      </w:pPr>
      <w:r>
        <w:rPr>
          <w:rFonts w:ascii="Times New Roman" w:eastAsia="Times New Roman" w:hAnsi="Times New Roman" w:cs="Times New Roman"/>
          <w:sz w:val="24"/>
          <w:szCs w:val="24"/>
        </w:rPr>
        <w:t xml:space="preserve">    </w:t>
      </w:r>
      <w:r w:rsidR="004B7A5C" w:rsidRPr="00F55077">
        <w:rPr>
          <w:sz w:val="24"/>
          <w:szCs w:val="24"/>
        </w:rPr>
        <w:t>The optimal management of asymptomatic bacteriuria necessitates the prompt application of screening tools to encourage rapid identification of the chosen patients for whom treatment is advantageous, as well as the avoidance of antimicrobial medication when no benefit has been demonstrated. except for pregnant women and patients scheduled for urologic operations involving bleeding, such as transurethral resection of the prostate</w:t>
      </w:r>
      <w:r w:rsidR="00F60F2E" w:rsidRPr="00F55077">
        <w:rPr>
          <w:sz w:val="24"/>
          <w:szCs w:val="24"/>
        </w:rPr>
        <w:t xml:space="preserve"> i</w:t>
      </w:r>
      <w:r w:rsidR="004B7A5C" w:rsidRPr="00F55077">
        <w:rPr>
          <w:sz w:val="24"/>
          <w:szCs w:val="24"/>
        </w:rPr>
        <w:t>n such cases, begin antibacterial prophylaxis the evening before surgery with an antibiotic chosen based on culture findings and persist only if catheter removal is delayed.</w:t>
      </w:r>
    </w:p>
    <w:p w14:paraId="24C3EEA8" w14:textId="0BA75829" w:rsidR="00CA3E92" w:rsidRDefault="00CA3E92" w:rsidP="004B7A5C">
      <w:pPr>
        <w:pStyle w:val="Arial"/>
      </w:pPr>
    </w:p>
    <w:p w14:paraId="2DEDC80E" w14:textId="16208C8B" w:rsidR="00CA3E92" w:rsidRDefault="00CA3E92" w:rsidP="004B7A5C">
      <w:pPr>
        <w:pStyle w:val="Arial"/>
      </w:pPr>
    </w:p>
    <w:p w14:paraId="79BC6099" w14:textId="4AD2BEF3" w:rsidR="00CA3E92" w:rsidRDefault="00CA3E92" w:rsidP="004B7A5C">
      <w:pPr>
        <w:pStyle w:val="Arial"/>
      </w:pPr>
    </w:p>
    <w:p w14:paraId="11F44360" w14:textId="62C97E35" w:rsidR="00CA3E92" w:rsidRDefault="00CA3E92" w:rsidP="004B7A5C">
      <w:pPr>
        <w:pStyle w:val="Arial"/>
      </w:pPr>
    </w:p>
    <w:p w14:paraId="66FBAA44" w14:textId="5FBFEBEF" w:rsidR="00CA3E92" w:rsidRDefault="00CA3E92" w:rsidP="004B7A5C">
      <w:pPr>
        <w:pStyle w:val="Arial"/>
      </w:pPr>
    </w:p>
    <w:p w14:paraId="60CB2BFB" w14:textId="6D631532" w:rsidR="00CA3E92" w:rsidRDefault="00CA3E92" w:rsidP="004B7A5C">
      <w:pPr>
        <w:pStyle w:val="Arial"/>
      </w:pPr>
    </w:p>
    <w:p w14:paraId="0D311747" w14:textId="2F56B8DD" w:rsidR="00CA3E92" w:rsidRDefault="00CA3E92" w:rsidP="004B7A5C">
      <w:pPr>
        <w:pStyle w:val="Arial"/>
      </w:pPr>
    </w:p>
    <w:p w14:paraId="2CFEC75C" w14:textId="4532DC6E" w:rsidR="00CA3E92" w:rsidRDefault="00CA3E92" w:rsidP="004B7A5C">
      <w:pPr>
        <w:pStyle w:val="Arial"/>
      </w:pPr>
    </w:p>
    <w:p w14:paraId="4B3F30CA" w14:textId="523FA480" w:rsidR="00CA3E92" w:rsidRDefault="00CA3E92" w:rsidP="004B7A5C">
      <w:pPr>
        <w:pStyle w:val="Arial"/>
      </w:pPr>
    </w:p>
    <w:p w14:paraId="6E96AAA6" w14:textId="251D8E94" w:rsidR="00CA3E92" w:rsidRDefault="00CA3E92" w:rsidP="004B7A5C">
      <w:pPr>
        <w:pStyle w:val="Arial"/>
      </w:pPr>
    </w:p>
    <w:p w14:paraId="79F3895F" w14:textId="0EE9F7E7" w:rsidR="00CA3E92" w:rsidRDefault="00CA3E92" w:rsidP="004B7A5C">
      <w:pPr>
        <w:pStyle w:val="Arial"/>
      </w:pPr>
    </w:p>
    <w:p w14:paraId="40D80C18" w14:textId="3B54D0E2" w:rsidR="00CA3E92" w:rsidRDefault="00CA3E92" w:rsidP="004B7A5C">
      <w:pPr>
        <w:pStyle w:val="Arial"/>
      </w:pPr>
    </w:p>
    <w:p w14:paraId="3FDE319D" w14:textId="4A2220C3" w:rsidR="00CA3E92" w:rsidRDefault="00CA3E92" w:rsidP="004B7A5C">
      <w:pPr>
        <w:pStyle w:val="Arial"/>
      </w:pPr>
    </w:p>
    <w:p w14:paraId="1A4FB2AE" w14:textId="7E868EE1" w:rsidR="00CA3E92" w:rsidRDefault="00CA3E92" w:rsidP="004B7A5C">
      <w:pPr>
        <w:pStyle w:val="Arial"/>
      </w:pPr>
    </w:p>
    <w:p w14:paraId="0B244D7F" w14:textId="0ABDA914" w:rsidR="00CA3E92" w:rsidRDefault="00CA3E92" w:rsidP="004B7A5C">
      <w:pPr>
        <w:pStyle w:val="Arial"/>
      </w:pPr>
    </w:p>
    <w:p w14:paraId="290C10A0" w14:textId="4EE691FB" w:rsidR="00CA3E92" w:rsidRDefault="00CA3E92" w:rsidP="004B7A5C">
      <w:pPr>
        <w:pStyle w:val="Arial"/>
      </w:pPr>
    </w:p>
    <w:p w14:paraId="0094D506" w14:textId="0C3BCE56" w:rsidR="00CA3E92" w:rsidRDefault="00CA3E92" w:rsidP="004B7A5C">
      <w:pPr>
        <w:pStyle w:val="Arial"/>
      </w:pPr>
    </w:p>
    <w:p w14:paraId="6D677302" w14:textId="34B415A7" w:rsidR="00CA3E92" w:rsidRDefault="00CA3E92" w:rsidP="004B7A5C">
      <w:pPr>
        <w:pStyle w:val="Arial"/>
      </w:pPr>
    </w:p>
    <w:p w14:paraId="5F5F8F0F" w14:textId="77777777" w:rsidR="00CA3E92" w:rsidRDefault="00CA3E92" w:rsidP="004B7A5C">
      <w:pPr>
        <w:pStyle w:val="Arial"/>
        <w:rPr>
          <w:b/>
          <w:bCs/>
          <w:sz w:val="32"/>
          <w:szCs w:val="32"/>
        </w:rPr>
      </w:pPr>
      <w:r>
        <w:rPr>
          <w:b/>
          <w:bCs/>
          <w:sz w:val="32"/>
          <w:szCs w:val="32"/>
        </w:rPr>
        <w:t>Reference</w:t>
      </w:r>
    </w:p>
    <w:p w14:paraId="4D78B049" w14:textId="66CAE3F2" w:rsidR="00430D1F" w:rsidRDefault="00430D1F" w:rsidP="00430D1F">
      <w:pPr>
        <w:pStyle w:val="NormalWeb"/>
        <w:numPr>
          <w:ilvl w:val="0"/>
          <w:numId w:val="1"/>
        </w:numPr>
      </w:pPr>
      <w:proofErr w:type="spellStart"/>
      <w:r>
        <w:rPr>
          <w:rStyle w:val="selectable"/>
          <w:color w:val="000000"/>
        </w:rPr>
        <w:t>Givler</w:t>
      </w:r>
      <w:proofErr w:type="spellEnd"/>
      <w:r>
        <w:rPr>
          <w:rStyle w:val="selectable"/>
          <w:color w:val="000000"/>
        </w:rPr>
        <w:t xml:space="preserve"> D, </w:t>
      </w:r>
      <w:proofErr w:type="spellStart"/>
      <w:r>
        <w:rPr>
          <w:rStyle w:val="selectable"/>
          <w:color w:val="000000"/>
        </w:rPr>
        <w:t>Givler</w:t>
      </w:r>
      <w:proofErr w:type="spellEnd"/>
      <w:r>
        <w:rPr>
          <w:rStyle w:val="selectable"/>
          <w:color w:val="000000"/>
        </w:rPr>
        <w:t xml:space="preserve"> A. Asymptomatic Bacteriuria. Ncbi.nlm.nih.gov. https://www.ncbi.nlm.nih.gov/books/NBK441848/. Published 2022. Accessed June 10, 2022.</w:t>
      </w:r>
      <w:r>
        <w:t xml:space="preserve"> </w:t>
      </w:r>
    </w:p>
    <w:p w14:paraId="52F7428D" w14:textId="77777777" w:rsidR="00430D1F" w:rsidRDefault="00430D1F" w:rsidP="00430D1F">
      <w:pPr>
        <w:pStyle w:val="NormalWeb"/>
        <w:numPr>
          <w:ilvl w:val="0"/>
          <w:numId w:val="1"/>
        </w:numPr>
        <w:rPr>
          <w:rStyle w:val="selectable"/>
        </w:rPr>
      </w:pPr>
      <w:r>
        <w:rPr>
          <w:rStyle w:val="selectable"/>
          <w:color w:val="000000"/>
        </w:rPr>
        <w:t>All You Need to Know About Pregnancy. Healthline. https://www.healthline.com/health/pregnancy. Published 2022. Accessed June 10, 2022.</w:t>
      </w:r>
    </w:p>
    <w:p w14:paraId="5378E75F" w14:textId="3E1F5471" w:rsidR="00430D1F" w:rsidRPr="00430D1F" w:rsidRDefault="00430D1F" w:rsidP="00430D1F">
      <w:pPr>
        <w:pStyle w:val="NormalWeb"/>
        <w:numPr>
          <w:ilvl w:val="0"/>
          <w:numId w:val="1"/>
        </w:numPr>
        <w:rPr>
          <w:rStyle w:val="selectable"/>
        </w:rPr>
      </w:pPr>
      <w:proofErr w:type="spellStart"/>
      <w:r w:rsidRPr="00430D1F">
        <w:rPr>
          <w:rStyle w:val="selectable"/>
          <w:color w:val="000000"/>
        </w:rPr>
        <w:t>Kuźniar</w:t>
      </w:r>
      <w:proofErr w:type="spellEnd"/>
      <w:r w:rsidRPr="00430D1F">
        <w:rPr>
          <w:rStyle w:val="selectable"/>
          <w:color w:val="000000"/>
        </w:rPr>
        <w:t xml:space="preserve"> A. O </w:t>
      </w:r>
      <w:proofErr w:type="spellStart"/>
      <w:r w:rsidRPr="00430D1F">
        <w:rPr>
          <w:rStyle w:val="selectable"/>
          <w:color w:val="000000"/>
        </w:rPr>
        <w:t>pojęciu</w:t>
      </w:r>
      <w:proofErr w:type="spellEnd"/>
      <w:r w:rsidRPr="00430D1F">
        <w:rPr>
          <w:rStyle w:val="selectable"/>
          <w:color w:val="000000"/>
        </w:rPr>
        <w:t xml:space="preserve"> </w:t>
      </w:r>
      <w:proofErr w:type="spellStart"/>
      <w:r w:rsidRPr="00430D1F">
        <w:rPr>
          <w:rStyle w:val="selectable"/>
          <w:color w:val="000000"/>
        </w:rPr>
        <w:t>zdarzenia</w:t>
      </w:r>
      <w:proofErr w:type="spellEnd"/>
      <w:r w:rsidRPr="00430D1F">
        <w:rPr>
          <w:rStyle w:val="selectable"/>
          <w:color w:val="000000"/>
        </w:rPr>
        <w:t xml:space="preserve"> </w:t>
      </w:r>
      <w:proofErr w:type="spellStart"/>
      <w:r w:rsidRPr="00430D1F">
        <w:rPr>
          <w:rStyle w:val="selectable"/>
          <w:color w:val="000000"/>
        </w:rPr>
        <w:t>będącego</w:t>
      </w:r>
      <w:proofErr w:type="spellEnd"/>
      <w:r w:rsidRPr="00430D1F">
        <w:rPr>
          <w:rStyle w:val="selectable"/>
          <w:color w:val="000000"/>
        </w:rPr>
        <w:t xml:space="preserve"> </w:t>
      </w:r>
      <w:proofErr w:type="spellStart"/>
      <w:r w:rsidRPr="00430D1F">
        <w:rPr>
          <w:rStyle w:val="selectable"/>
          <w:color w:val="000000"/>
        </w:rPr>
        <w:t>złamaniem</w:t>
      </w:r>
      <w:proofErr w:type="spellEnd"/>
      <w:r w:rsidRPr="00430D1F">
        <w:rPr>
          <w:rStyle w:val="selectable"/>
          <w:color w:val="000000"/>
        </w:rPr>
        <w:t xml:space="preserve"> </w:t>
      </w:r>
      <w:proofErr w:type="spellStart"/>
      <w:r w:rsidRPr="00430D1F">
        <w:rPr>
          <w:rStyle w:val="selectable"/>
          <w:color w:val="000000"/>
        </w:rPr>
        <w:t>prawa</w:t>
      </w:r>
      <w:proofErr w:type="spellEnd"/>
      <w:r w:rsidRPr="00430D1F">
        <w:rPr>
          <w:rStyle w:val="selectable"/>
          <w:color w:val="000000"/>
        </w:rPr>
        <w:t xml:space="preserve"> </w:t>
      </w:r>
      <w:proofErr w:type="spellStart"/>
      <w:r w:rsidRPr="00430D1F">
        <w:rPr>
          <w:rStyle w:val="selectable"/>
          <w:color w:val="000000"/>
        </w:rPr>
        <w:t>przyrody</w:t>
      </w:r>
      <w:proofErr w:type="spellEnd"/>
      <w:r w:rsidRPr="00430D1F">
        <w:rPr>
          <w:rStyle w:val="selectable"/>
          <w:color w:val="000000"/>
        </w:rPr>
        <w:t xml:space="preserve">. </w:t>
      </w:r>
      <w:proofErr w:type="spellStart"/>
      <w:r w:rsidRPr="00430D1F">
        <w:rPr>
          <w:rStyle w:val="selectable"/>
          <w:i/>
          <w:iCs/>
          <w:color w:val="000000"/>
        </w:rPr>
        <w:t>Filozofia</w:t>
      </w:r>
      <w:proofErr w:type="spellEnd"/>
      <w:r w:rsidRPr="00430D1F">
        <w:rPr>
          <w:rStyle w:val="selectable"/>
          <w:i/>
          <w:iCs/>
          <w:color w:val="000000"/>
        </w:rPr>
        <w:t xml:space="preserve"> </w:t>
      </w:r>
      <w:proofErr w:type="spellStart"/>
      <w:r w:rsidRPr="00430D1F">
        <w:rPr>
          <w:rStyle w:val="selectable"/>
          <w:i/>
          <w:iCs/>
          <w:color w:val="000000"/>
        </w:rPr>
        <w:t>Nauki</w:t>
      </w:r>
      <w:proofErr w:type="spellEnd"/>
      <w:r w:rsidRPr="00430D1F">
        <w:rPr>
          <w:rStyle w:val="selectable"/>
          <w:color w:val="000000"/>
        </w:rPr>
        <w:t>. 2021;29(3):107-123. doi:10.14394/filnau.2021.0017</w:t>
      </w:r>
    </w:p>
    <w:p w14:paraId="7BAF804E" w14:textId="2A0FBC29" w:rsidR="00CA3E92" w:rsidRPr="00CA3E92" w:rsidRDefault="00CA3E92" w:rsidP="004B7A5C">
      <w:pPr>
        <w:pStyle w:val="Arial"/>
        <w:rPr>
          <w:b/>
          <w:bCs/>
          <w:sz w:val="32"/>
          <w:szCs w:val="32"/>
        </w:rPr>
      </w:pPr>
    </w:p>
    <w:p w14:paraId="31E3937E" w14:textId="029E29A9" w:rsidR="00CA3E92" w:rsidRDefault="00CA3E92" w:rsidP="004B7A5C">
      <w:pPr>
        <w:pStyle w:val="Arial"/>
      </w:pPr>
    </w:p>
    <w:p w14:paraId="08B0E68E" w14:textId="058984DF" w:rsidR="00CA3E92" w:rsidRDefault="00CA3E92" w:rsidP="004B7A5C">
      <w:pPr>
        <w:pStyle w:val="Arial"/>
      </w:pPr>
    </w:p>
    <w:p w14:paraId="07BB1AB9" w14:textId="2FFCECE0" w:rsidR="00CA3E92" w:rsidRDefault="00CA3E92" w:rsidP="004B7A5C">
      <w:pPr>
        <w:pStyle w:val="Arial"/>
      </w:pPr>
    </w:p>
    <w:p w14:paraId="15180CC2" w14:textId="56AE2C54" w:rsidR="00CA3E92" w:rsidRDefault="00CA3E92" w:rsidP="004B7A5C">
      <w:pPr>
        <w:pStyle w:val="Arial"/>
      </w:pPr>
    </w:p>
    <w:p w14:paraId="72E77D66" w14:textId="35C2A359" w:rsidR="00CA3E92" w:rsidRDefault="00CA3E92" w:rsidP="004B7A5C">
      <w:pPr>
        <w:pStyle w:val="Arial"/>
      </w:pPr>
    </w:p>
    <w:p w14:paraId="07015963" w14:textId="59CEEC73" w:rsidR="00CA3E92" w:rsidRDefault="00CA3E92" w:rsidP="004B7A5C">
      <w:pPr>
        <w:pStyle w:val="Arial"/>
      </w:pPr>
    </w:p>
    <w:p w14:paraId="7251EE89" w14:textId="4C38FA26" w:rsidR="00CA3E92" w:rsidRDefault="00CA3E92" w:rsidP="004B7A5C">
      <w:pPr>
        <w:pStyle w:val="Arial"/>
      </w:pPr>
    </w:p>
    <w:p w14:paraId="40E171BA" w14:textId="23D4B1F5" w:rsidR="00CA3E92" w:rsidRDefault="00CA3E92" w:rsidP="004B7A5C">
      <w:pPr>
        <w:pStyle w:val="Arial"/>
      </w:pPr>
    </w:p>
    <w:p w14:paraId="31BBBF20" w14:textId="77777777" w:rsidR="00CA3E92" w:rsidRPr="00C32BDA" w:rsidRDefault="00CA3E92" w:rsidP="004B7A5C">
      <w:pPr>
        <w:pStyle w:val="Arial"/>
        <w:rPr>
          <w:rFonts w:ascii="Times New Roman" w:eastAsia="Times New Roman" w:hAnsi="Times New Roman" w:cs="Times New Roman"/>
          <w:sz w:val="24"/>
          <w:szCs w:val="24"/>
        </w:rPr>
      </w:pPr>
    </w:p>
    <w:p w14:paraId="753B60E3" w14:textId="23C2B47C" w:rsidR="00B87DF0" w:rsidRPr="00B87DF0" w:rsidRDefault="00B87DF0" w:rsidP="00B87DF0">
      <w:pPr>
        <w:pStyle w:val="Arial"/>
        <w:rPr>
          <w:b/>
          <w:bCs/>
          <w:sz w:val="24"/>
          <w:szCs w:val="24"/>
        </w:rPr>
      </w:pPr>
    </w:p>
    <w:sectPr w:rsidR="00B87DF0" w:rsidRPr="00B87DF0" w:rsidSect="0059344B">
      <w:headerReference w:type="even" r:id="rId11"/>
      <w:headerReference w:type="default" r:id="rId12"/>
      <w:footerReference w:type="even" r:id="rId13"/>
      <w:footerReference w:type="default" r:id="rId14"/>
      <w:headerReference w:type="first" r:id="rId15"/>
      <w:footerReference w:type="first" r:id="rId16"/>
      <w:pgSz w:w="20592" w:h="16272" w:code="1"/>
      <w:pgMar w:top="3658" w:right="4579" w:bottom="3658" w:left="4651" w:header="706" w:footer="706"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F01D5" w14:textId="77777777" w:rsidR="0004142A" w:rsidRDefault="0004142A" w:rsidP="0004142A">
      <w:pPr>
        <w:spacing w:after="0" w:line="240" w:lineRule="auto"/>
      </w:pPr>
      <w:r>
        <w:separator/>
      </w:r>
    </w:p>
  </w:endnote>
  <w:endnote w:type="continuationSeparator" w:id="0">
    <w:p w14:paraId="3F7E13E7" w14:textId="77777777" w:rsidR="0004142A" w:rsidRDefault="0004142A" w:rsidP="00041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6A08F" w14:textId="77777777" w:rsidR="0004142A" w:rsidRDefault="000414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7922860"/>
      <w:docPartObj>
        <w:docPartGallery w:val="Page Numbers (Bottom of Page)"/>
        <w:docPartUnique/>
      </w:docPartObj>
    </w:sdtPr>
    <w:sdtEndPr/>
    <w:sdtContent>
      <w:p w14:paraId="4E5FE8B5" w14:textId="50AA2DF0" w:rsidR="0004142A" w:rsidRDefault="0004142A">
        <w:pPr>
          <w:pStyle w:val="Footer"/>
        </w:pPr>
        <w:r>
          <w:rPr>
            <w:noProof/>
          </w:rPr>
          <mc:AlternateContent>
            <mc:Choice Requires="wps">
              <w:drawing>
                <wp:anchor distT="0" distB="0" distL="114300" distR="114300" simplePos="0" relativeHeight="251660288" behindDoc="0" locked="0" layoutInCell="1" allowOverlap="1" wp14:anchorId="18426BE8" wp14:editId="5E60E030">
                  <wp:simplePos x="0" y="0"/>
                  <wp:positionH relativeFrom="margin">
                    <wp:align>center</wp:align>
                  </wp:positionH>
                  <wp:positionV relativeFrom="bottomMargin">
                    <wp:align>center</wp:align>
                  </wp:positionV>
                  <wp:extent cx="551815" cy="238760"/>
                  <wp:effectExtent l="19050" t="19050" r="19685" b="18415"/>
                  <wp:wrapNone/>
                  <wp:docPr id="5" name="Double Bracke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4397F7C" w14:textId="77777777" w:rsidR="0004142A" w:rsidRDefault="0004142A">
                              <w:pPr>
                                <w:jc w:val="center"/>
                              </w:pPr>
                              <w:r>
                                <w:fldChar w:fldCharType="begin"/>
                              </w:r>
                              <w:r>
                                <w:instrText xml:space="preserve"> PAGE    \* MERGEFORMAT </w:instrText>
                              </w:r>
                              <w:r>
                                <w:fldChar w:fldCharType="separate"/>
                              </w:r>
                              <w:r>
                                <w:rPr>
                                  <w:noProof/>
                                </w:rPr>
                                <w:t>2</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18426BE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5"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" filled="t" strokecolor="gray" strokeweight="2.25pt">
                  <v:textbox inset=",0,,0">
                    <w:txbxContent>
                      <w:p w14:paraId="74397F7C" w14:textId="77777777" w:rsidR="0004142A" w:rsidRDefault="0004142A">
                        <w:pPr>
                          <w:jc w:val="center"/>
                        </w:pPr>
                        <w:r>
                          <w:fldChar w:fldCharType="begin"/>
                        </w:r>
                        <w:r>
                          <w:instrText xml:space="preserve"> PAGE    \* MERGEFORMAT </w:instrText>
                        </w:r>
                        <w:r>
                          <w:fldChar w:fldCharType="separate"/>
                        </w:r>
                        <w:r>
                          <w:rPr>
                            <w:noProof/>
                          </w:rPr>
                          <w:t>2</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1" allowOverlap="1" wp14:anchorId="47326AD6" wp14:editId="47E10815">
                  <wp:simplePos x="0" y="0"/>
                  <wp:positionH relativeFrom="margin">
                    <wp:align>center</wp:align>
                  </wp:positionH>
                  <wp:positionV relativeFrom="bottomMargin">
                    <wp:align>center</wp:align>
                  </wp:positionV>
                  <wp:extent cx="5518150" cy="0"/>
                  <wp:effectExtent l="9525" t="9525" r="6350" b="952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90B4ED9" id="_x0000_t32" coordsize="21600,21600" o:spt="32" o:oned="t" path="m,l21600,21600e" filled="f">
                  <v:path arrowok="t" fillok="f" o:connecttype="none"/>
                  <o:lock v:ext="edit" shapetype="t"/>
                </v:shapetype>
                <v:shape id="Straight Arrow Connector 4"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D9CAE" w14:textId="77777777" w:rsidR="0004142A" w:rsidRDefault="00041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D6B2A" w14:textId="77777777" w:rsidR="0004142A" w:rsidRDefault="0004142A" w:rsidP="0004142A">
      <w:pPr>
        <w:spacing w:after="0" w:line="240" w:lineRule="auto"/>
      </w:pPr>
      <w:r>
        <w:separator/>
      </w:r>
    </w:p>
  </w:footnote>
  <w:footnote w:type="continuationSeparator" w:id="0">
    <w:p w14:paraId="3DA5E4FE" w14:textId="77777777" w:rsidR="0004142A" w:rsidRDefault="0004142A" w:rsidP="00041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D3F07" w14:textId="77777777" w:rsidR="0004142A" w:rsidRDefault="000414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596D4" w14:textId="77777777" w:rsidR="0004142A" w:rsidRDefault="0004142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27A49" w14:textId="77777777" w:rsidR="0004142A" w:rsidRDefault="000414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1BC"/>
    <w:multiLevelType w:val="hybridMultilevel"/>
    <w:tmpl w:val="0CD82C78"/>
    <w:lvl w:ilvl="0" w:tplc="14CAF4E2">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000046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047"/>
    <w:rsid w:val="0004142A"/>
    <w:rsid w:val="00083363"/>
    <w:rsid w:val="0009611E"/>
    <w:rsid w:val="000E742E"/>
    <w:rsid w:val="00182741"/>
    <w:rsid w:val="001E2894"/>
    <w:rsid w:val="001E3312"/>
    <w:rsid w:val="001F1612"/>
    <w:rsid w:val="00246EE3"/>
    <w:rsid w:val="002C1974"/>
    <w:rsid w:val="002E4C2E"/>
    <w:rsid w:val="002E7047"/>
    <w:rsid w:val="003908AC"/>
    <w:rsid w:val="00396A86"/>
    <w:rsid w:val="003D74C1"/>
    <w:rsid w:val="00400BBA"/>
    <w:rsid w:val="00430D1F"/>
    <w:rsid w:val="00444ED4"/>
    <w:rsid w:val="004557D3"/>
    <w:rsid w:val="0048564D"/>
    <w:rsid w:val="004A136F"/>
    <w:rsid w:val="004B7A5C"/>
    <w:rsid w:val="004D7911"/>
    <w:rsid w:val="0050310E"/>
    <w:rsid w:val="0051266C"/>
    <w:rsid w:val="0051576E"/>
    <w:rsid w:val="00530CE8"/>
    <w:rsid w:val="005414E1"/>
    <w:rsid w:val="0059344B"/>
    <w:rsid w:val="005B09A3"/>
    <w:rsid w:val="005B1B59"/>
    <w:rsid w:val="00640F24"/>
    <w:rsid w:val="00682364"/>
    <w:rsid w:val="006D6F21"/>
    <w:rsid w:val="00702D5F"/>
    <w:rsid w:val="007243F1"/>
    <w:rsid w:val="00796971"/>
    <w:rsid w:val="007F77EC"/>
    <w:rsid w:val="00803ECD"/>
    <w:rsid w:val="008149B7"/>
    <w:rsid w:val="008719B8"/>
    <w:rsid w:val="008773FC"/>
    <w:rsid w:val="008850D9"/>
    <w:rsid w:val="008B63DB"/>
    <w:rsid w:val="008F0FC4"/>
    <w:rsid w:val="0090252E"/>
    <w:rsid w:val="00924300"/>
    <w:rsid w:val="009322ED"/>
    <w:rsid w:val="009419D8"/>
    <w:rsid w:val="009F5A7E"/>
    <w:rsid w:val="00A073DA"/>
    <w:rsid w:val="00A2646B"/>
    <w:rsid w:val="00A276DE"/>
    <w:rsid w:val="00A5588E"/>
    <w:rsid w:val="00A60DD3"/>
    <w:rsid w:val="00A67936"/>
    <w:rsid w:val="00AC2706"/>
    <w:rsid w:val="00AF71B2"/>
    <w:rsid w:val="00B01592"/>
    <w:rsid w:val="00B34BF5"/>
    <w:rsid w:val="00B60ACF"/>
    <w:rsid w:val="00B84FFD"/>
    <w:rsid w:val="00B87DF0"/>
    <w:rsid w:val="00BE6833"/>
    <w:rsid w:val="00C11D11"/>
    <w:rsid w:val="00C32BDA"/>
    <w:rsid w:val="00C66FDB"/>
    <w:rsid w:val="00CA3E92"/>
    <w:rsid w:val="00CC0361"/>
    <w:rsid w:val="00CC64DF"/>
    <w:rsid w:val="00CD4542"/>
    <w:rsid w:val="00D154B9"/>
    <w:rsid w:val="00D723C8"/>
    <w:rsid w:val="00D85552"/>
    <w:rsid w:val="00D85CD9"/>
    <w:rsid w:val="00DD5F2E"/>
    <w:rsid w:val="00E16CE8"/>
    <w:rsid w:val="00E55A73"/>
    <w:rsid w:val="00EC2F85"/>
    <w:rsid w:val="00EF182A"/>
    <w:rsid w:val="00F5453B"/>
    <w:rsid w:val="00F55077"/>
    <w:rsid w:val="00F60F2E"/>
    <w:rsid w:val="00FC40B9"/>
    <w:rsid w:val="00FE2D80"/>
    <w:rsid w:val="00FF13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E7B50B"/>
  <w15:chartTrackingRefBased/>
  <w15:docId w15:val="{DBDC1E9D-3AF1-47F6-9ACA-B6E278806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4B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ial">
    <w:name w:val="Arial"/>
    <w:basedOn w:val="Normal"/>
    <w:qFormat/>
    <w:rsid w:val="002E7047"/>
  </w:style>
  <w:style w:type="table" w:styleId="TableGrid">
    <w:name w:val="Table Grid"/>
    <w:basedOn w:val="TableNormal"/>
    <w:uiPriority w:val="39"/>
    <w:rsid w:val="00A679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30D1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30D1F"/>
    <w:rPr>
      <w:b/>
      <w:bCs/>
    </w:rPr>
  </w:style>
  <w:style w:type="character" w:customStyle="1" w:styleId="selectable">
    <w:name w:val="selectable"/>
    <w:basedOn w:val="DefaultParagraphFont"/>
    <w:rsid w:val="00430D1F"/>
  </w:style>
  <w:style w:type="character" w:customStyle="1" w:styleId="Heading1Char">
    <w:name w:val="Heading 1 Char"/>
    <w:basedOn w:val="DefaultParagraphFont"/>
    <w:link w:val="Heading1"/>
    <w:uiPriority w:val="9"/>
    <w:rsid w:val="00B34BF5"/>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414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142A"/>
  </w:style>
  <w:style w:type="paragraph" w:styleId="Footer">
    <w:name w:val="footer"/>
    <w:basedOn w:val="Normal"/>
    <w:link w:val="FooterChar"/>
    <w:uiPriority w:val="99"/>
    <w:unhideWhenUsed/>
    <w:rsid w:val="000414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14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382236">
      <w:bodyDiv w:val="1"/>
      <w:marLeft w:val="0"/>
      <w:marRight w:val="0"/>
      <w:marTop w:val="0"/>
      <w:marBottom w:val="0"/>
      <w:divBdr>
        <w:top w:val="none" w:sz="0" w:space="0" w:color="auto"/>
        <w:left w:val="none" w:sz="0" w:space="0" w:color="auto"/>
        <w:bottom w:val="none" w:sz="0" w:space="0" w:color="auto"/>
        <w:right w:val="none" w:sz="0" w:space="0" w:color="auto"/>
      </w:divBdr>
    </w:div>
    <w:div w:id="1856112196">
      <w:bodyDiv w:val="1"/>
      <w:marLeft w:val="0"/>
      <w:marRight w:val="0"/>
      <w:marTop w:val="0"/>
      <w:marBottom w:val="0"/>
      <w:divBdr>
        <w:top w:val="none" w:sz="0" w:space="0" w:color="auto"/>
        <w:left w:val="none" w:sz="0" w:space="0" w:color="auto"/>
        <w:bottom w:val="none" w:sz="0" w:space="0" w:color="auto"/>
        <w:right w:val="none" w:sz="0" w:space="0" w:color="auto"/>
      </w:divBdr>
      <w:divsChild>
        <w:div w:id="76639359">
          <w:marLeft w:val="0"/>
          <w:marRight w:val="0"/>
          <w:marTop w:val="0"/>
          <w:marBottom w:val="0"/>
          <w:divBdr>
            <w:top w:val="none" w:sz="0" w:space="0" w:color="auto"/>
            <w:left w:val="none" w:sz="0" w:space="0" w:color="auto"/>
            <w:bottom w:val="none" w:sz="0" w:space="0" w:color="auto"/>
            <w:right w:val="none" w:sz="0" w:space="0" w:color="auto"/>
          </w:divBdr>
        </w:div>
      </w:divsChild>
    </w:div>
    <w:div w:id="1876886051">
      <w:bodyDiv w:val="1"/>
      <w:marLeft w:val="0"/>
      <w:marRight w:val="0"/>
      <w:marTop w:val="0"/>
      <w:marBottom w:val="0"/>
      <w:divBdr>
        <w:top w:val="none" w:sz="0" w:space="0" w:color="auto"/>
        <w:left w:val="none" w:sz="0" w:space="0" w:color="auto"/>
        <w:bottom w:val="none" w:sz="0" w:space="0" w:color="auto"/>
        <w:right w:val="none" w:sz="0" w:space="0" w:color="auto"/>
      </w:divBdr>
      <w:divsChild>
        <w:div w:id="217669888">
          <w:marLeft w:val="0"/>
          <w:marRight w:val="0"/>
          <w:marTop w:val="0"/>
          <w:marBottom w:val="0"/>
          <w:divBdr>
            <w:top w:val="none" w:sz="0" w:space="0" w:color="auto"/>
            <w:left w:val="none" w:sz="0" w:space="0" w:color="auto"/>
            <w:bottom w:val="none" w:sz="0" w:space="0" w:color="auto"/>
            <w:right w:val="none" w:sz="0" w:space="0" w:color="auto"/>
          </w:divBdr>
        </w:div>
      </w:divsChild>
    </w:div>
    <w:div w:id="2000233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B440CB-044B-4167-915E-F736C0A41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TotalTime>
  <Pages>11</Pages>
  <Words>1650</Words>
  <Characters>9407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khaled abdulla</dc:creator>
  <cp:keywords/>
  <dc:description/>
  <cp:lastModifiedBy>khaled abdulla</cp:lastModifiedBy>
  <cp:revision>10</cp:revision>
  <dcterms:created xsi:type="dcterms:W3CDTF">2022-05-31T20:41:00Z</dcterms:created>
  <dcterms:modified xsi:type="dcterms:W3CDTF">2022-06-19T21:45:00Z</dcterms:modified>
</cp:coreProperties>
</file>