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A84621" w14:textId="2F2B8ED7" w:rsidR="00C02F85" w:rsidRDefault="0089770B" w:rsidP="0089770B">
      <w:pPr>
        <w:jc w:val="right"/>
      </w:pPr>
      <w:r w:rsidRPr="0089770B">
        <w:rPr>
          <w:noProof/>
        </w:rPr>
        <w:drawing>
          <wp:inline distT="0" distB="0" distL="0" distR="0" wp14:anchorId="406CDD45" wp14:editId="2B716CF2">
            <wp:extent cx="1016000" cy="977753"/>
            <wp:effectExtent l="0" t="0" r="0" b="0"/>
            <wp:docPr id="48" name="Picture 47">
              <a:extLst xmlns:a="http://schemas.openxmlformats.org/drawingml/2006/main">
                <a:ext uri="{FF2B5EF4-FFF2-40B4-BE49-F238E27FC236}">
                  <a16:creationId xmlns:a16="http://schemas.microsoft.com/office/drawing/2014/main" id="{C732857B-6266-6738-F2F0-9146E55D2C2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7">
                      <a:extLst>
                        <a:ext uri="{FF2B5EF4-FFF2-40B4-BE49-F238E27FC236}">
                          <a16:creationId xmlns:a16="http://schemas.microsoft.com/office/drawing/2014/main" id="{C732857B-6266-6738-F2F0-9146E55D2C22}"/>
                        </a:ext>
                      </a:extLst>
                    </pic:cNvPr>
                    <pic:cNvPicPr>
                      <a:picLocks noChangeAspect="1"/>
                    </pic:cNvPicPr>
                  </pic:nvPicPr>
                  <pic:blipFill rotWithShape="1">
                    <a:blip r:embed="rId7">
                      <a:extLst>
                        <a:ext uri="{BEBA8EAE-BF5A-486C-A8C5-ECC9F3942E4B}">
                          <a14:imgProps xmlns:a14="http://schemas.microsoft.com/office/drawing/2010/main">
                            <a14:imgLayer r:embed="rId8">
                              <a14:imgEffect>
                                <a14:sharpenSoften amount="50000"/>
                              </a14:imgEffect>
                              <a14:imgEffect>
                                <a14:saturation sat="400000"/>
                              </a14:imgEffect>
                            </a14:imgLayer>
                          </a14:imgProps>
                        </a:ext>
                        <a:ext uri="{28A0092B-C50C-407E-A947-70E740481C1C}">
                          <a14:useLocalDpi xmlns:a14="http://schemas.microsoft.com/office/drawing/2010/main" val="0"/>
                        </a:ext>
                      </a:extLst>
                    </a:blip>
                    <a:srcRect l="-243" t="1108" r="70597" b="-1108"/>
                    <a:stretch/>
                  </pic:blipFill>
                  <pic:spPr>
                    <a:xfrm>
                      <a:off x="0" y="0"/>
                      <a:ext cx="1041446" cy="1002241"/>
                    </a:xfrm>
                    <a:prstGeom prst="rect">
                      <a:avLst/>
                    </a:prstGeom>
                  </pic:spPr>
                </pic:pic>
              </a:graphicData>
            </a:graphic>
          </wp:inline>
        </w:drawing>
      </w:r>
      <w:r w:rsidR="00011D57">
        <w:tab/>
      </w:r>
      <w:r>
        <w:t xml:space="preserve">                                                                             </w:t>
      </w:r>
      <w:r>
        <w:rPr>
          <w:noProof/>
        </w:rPr>
        <w:drawing>
          <wp:inline distT="0" distB="0" distL="0" distR="0" wp14:anchorId="537BCEAC" wp14:editId="52C63DF1">
            <wp:extent cx="1175633" cy="1041400"/>
            <wp:effectExtent l="0" t="0" r="0" b="0"/>
            <wp:docPr id="49" name="Picture 48">
              <a:extLst xmlns:a="http://schemas.openxmlformats.org/drawingml/2006/main">
                <a:ext uri="{FF2B5EF4-FFF2-40B4-BE49-F238E27FC236}">
                  <a16:creationId xmlns:a16="http://schemas.microsoft.com/office/drawing/2014/main" id="{BB77BEF0-16C2-6787-EF62-557C6296CC0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8">
                      <a:extLst>
                        <a:ext uri="{FF2B5EF4-FFF2-40B4-BE49-F238E27FC236}">
                          <a16:creationId xmlns:a16="http://schemas.microsoft.com/office/drawing/2014/main" id="{BB77BEF0-16C2-6787-EF62-557C6296CC07}"/>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92003" cy="1055901"/>
                    </a:xfrm>
                    <a:prstGeom prst="rect">
                      <a:avLst/>
                    </a:prstGeom>
                    <a:noFill/>
                  </pic:spPr>
                </pic:pic>
              </a:graphicData>
            </a:graphic>
          </wp:inline>
        </w:drawing>
      </w:r>
    </w:p>
    <w:p w14:paraId="15401DF4" w14:textId="77777777" w:rsidR="00C02F85" w:rsidRDefault="00C02F85"/>
    <w:p w14:paraId="57C9E4A5" w14:textId="77777777" w:rsidR="00C02F85" w:rsidRDefault="00C02F85" w:rsidP="00EE1827">
      <w:pPr>
        <w:spacing w:line="360" w:lineRule="auto"/>
      </w:pPr>
    </w:p>
    <w:p w14:paraId="775560F5" w14:textId="0AC92D47" w:rsidR="00C02F85" w:rsidRPr="009938AB" w:rsidRDefault="00C02F85" w:rsidP="0089770B">
      <w:pPr>
        <w:spacing w:line="360" w:lineRule="auto"/>
        <w:jc w:val="center"/>
        <w:rPr>
          <w:rFonts w:ascii="Times New Roman" w:hAnsi="Times New Roman" w:cs="Times New Roman"/>
          <w:sz w:val="36"/>
          <w:szCs w:val="36"/>
          <w:u w:val="single"/>
        </w:rPr>
      </w:pPr>
      <w:r w:rsidRPr="009938AB">
        <w:rPr>
          <w:rFonts w:ascii="Times New Roman" w:hAnsi="Times New Roman" w:cs="Times New Roman"/>
          <w:sz w:val="36"/>
          <w:szCs w:val="36"/>
          <w:u w:val="single"/>
        </w:rPr>
        <w:t>Asymptomatic bacteriuria in LIMU students</w:t>
      </w:r>
    </w:p>
    <w:p w14:paraId="2175A119" w14:textId="77777777" w:rsidR="00C02F85" w:rsidRPr="009938AB" w:rsidRDefault="00C02F85" w:rsidP="00EE1827">
      <w:pPr>
        <w:spacing w:line="360" w:lineRule="auto"/>
        <w:rPr>
          <w:sz w:val="36"/>
          <w:szCs w:val="36"/>
          <w:u w:val="single"/>
        </w:rPr>
      </w:pPr>
    </w:p>
    <w:p w14:paraId="19E95C4B" w14:textId="77777777" w:rsidR="00C02F85" w:rsidRPr="00C02F85" w:rsidRDefault="00C02F85" w:rsidP="00EE1827">
      <w:pPr>
        <w:spacing w:line="360" w:lineRule="auto"/>
        <w:jc w:val="center"/>
        <w:rPr>
          <w:rFonts w:ascii="Times New Roman" w:hAnsi="Times New Roman" w:cs="Times New Roman"/>
          <w:sz w:val="32"/>
          <w:szCs w:val="32"/>
        </w:rPr>
      </w:pPr>
      <w:r w:rsidRPr="00C02F85">
        <w:rPr>
          <w:rFonts w:ascii="Times New Roman" w:hAnsi="Times New Roman" w:cs="Times New Roman"/>
          <w:sz w:val="32"/>
          <w:szCs w:val="32"/>
        </w:rPr>
        <w:t xml:space="preserve">Libyan International Medical University </w:t>
      </w:r>
    </w:p>
    <w:p w14:paraId="288670E1" w14:textId="1D847C78" w:rsidR="00C02F85" w:rsidRDefault="00C02F85" w:rsidP="00EE1827">
      <w:pPr>
        <w:spacing w:line="360" w:lineRule="auto"/>
        <w:jc w:val="center"/>
        <w:rPr>
          <w:rFonts w:ascii="Times New Roman" w:hAnsi="Times New Roman" w:cs="Times New Roman"/>
          <w:sz w:val="32"/>
          <w:szCs w:val="32"/>
        </w:rPr>
      </w:pPr>
      <w:r w:rsidRPr="00C02F85">
        <w:rPr>
          <w:rFonts w:ascii="Times New Roman" w:hAnsi="Times New Roman" w:cs="Times New Roman"/>
          <w:sz w:val="32"/>
          <w:szCs w:val="32"/>
        </w:rPr>
        <w:t xml:space="preserve">Faculty of Applied Medical Science </w:t>
      </w:r>
    </w:p>
    <w:p w14:paraId="7EA7CD93" w14:textId="06867345" w:rsidR="009938AB" w:rsidRDefault="009938AB" w:rsidP="00EE1827">
      <w:pPr>
        <w:spacing w:line="360" w:lineRule="auto"/>
        <w:jc w:val="center"/>
        <w:rPr>
          <w:rFonts w:ascii="Times New Roman" w:hAnsi="Times New Roman" w:cs="Times New Roman"/>
          <w:sz w:val="32"/>
          <w:szCs w:val="32"/>
        </w:rPr>
      </w:pPr>
    </w:p>
    <w:p w14:paraId="6F00E313" w14:textId="101434E9" w:rsidR="009938AB" w:rsidRDefault="009938AB" w:rsidP="00EE1827">
      <w:pPr>
        <w:spacing w:line="360" w:lineRule="auto"/>
        <w:jc w:val="center"/>
        <w:rPr>
          <w:rFonts w:ascii="Times New Roman" w:hAnsi="Times New Roman" w:cs="Times New Roman"/>
          <w:sz w:val="32"/>
          <w:szCs w:val="32"/>
        </w:rPr>
      </w:pPr>
    </w:p>
    <w:p w14:paraId="4803A87D" w14:textId="21C24163" w:rsidR="009938AB" w:rsidRPr="00C02F85" w:rsidRDefault="00D32C47" w:rsidP="009938AB">
      <w:pPr>
        <w:spacing w:line="360" w:lineRule="auto"/>
        <w:jc w:val="center"/>
        <w:rPr>
          <w:rFonts w:ascii="Times New Roman" w:hAnsi="Times New Roman" w:cs="Times New Roman"/>
          <w:sz w:val="32"/>
          <w:szCs w:val="32"/>
        </w:rPr>
      </w:pPr>
      <w:proofErr w:type="spellStart"/>
      <w:r>
        <w:rPr>
          <w:rFonts w:ascii="Times New Roman" w:hAnsi="Times New Roman" w:cs="Times New Roman"/>
          <w:sz w:val="32"/>
          <w:szCs w:val="32"/>
        </w:rPr>
        <w:t>Mutaz</w:t>
      </w:r>
      <w:proofErr w:type="spellEnd"/>
      <w:r>
        <w:rPr>
          <w:rFonts w:ascii="Times New Roman" w:hAnsi="Times New Roman" w:cs="Times New Roman"/>
          <w:sz w:val="32"/>
          <w:szCs w:val="32"/>
        </w:rPr>
        <w:t xml:space="preserve"> </w:t>
      </w:r>
      <w:proofErr w:type="spellStart"/>
      <w:r>
        <w:rPr>
          <w:rFonts w:ascii="Times New Roman" w:hAnsi="Times New Roman" w:cs="Times New Roman"/>
          <w:sz w:val="32"/>
          <w:szCs w:val="32"/>
        </w:rPr>
        <w:t>jafaar</w:t>
      </w:r>
      <w:proofErr w:type="spellEnd"/>
      <w:r>
        <w:rPr>
          <w:rFonts w:ascii="Times New Roman" w:hAnsi="Times New Roman" w:cs="Times New Roman"/>
          <w:sz w:val="32"/>
          <w:szCs w:val="32"/>
        </w:rPr>
        <w:t xml:space="preserve"> </w:t>
      </w:r>
    </w:p>
    <w:p w14:paraId="4F63A5F1" w14:textId="7DEEEC02" w:rsidR="009938AB" w:rsidRDefault="00D32C47" w:rsidP="009938AB">
      <w:pPr>
        <w:spacing w:line="360" w:lineRule="auto"/>
        <w:jc w:val="center"/>
        <w:rPr>
          <w:rFonts w:ascii="Times New Roman" w:hAnsi="Times New Roman" w:cs="Times New Roman"/>
          <w:sz w:val="32"/>
          <w:szCs w:val="32"/>
        </w:rPr>
      </w:pPr>
      <w:r>
        <w:rPr>
          <w:rFonts w:ascii="Times New Roman" w:hAnsi="Times New Roman" w:cs="Times New Roman"/>
          <w:sz w:val="32"/>
          <w:szCs w:val="32"/>
        </w:rPr>
        <w:t>1701</w:t>
      </w:r>
    </w:p>
    <w:p w14:paraId="51E114FE" w14:textId="00A545CC" w:rsidR="009B1EF3" w:rsidRDefault="009B1EF3" w:rsidP="009938AB">
      <w:pPr>
        <w:spacing w:line="360" w:lineRule="auto"/>
        <w:jc w:val="center"/>
        <w:rPr>
          <w:rFonts w:ascii="Times New Roman" w:hAnsi="Times New Roman" w:cs="Times New Roman"/>
          <w:sz w:val="32"/>
          <w:szCs w:val="32"/>
        </w:rPr>
      </w:pPr>
      <w:proofErr w:type="gramStart"/>
      <w:r>
        <w:rPr>
          <w:rFonts w:ascii="Times New Roman" w:hAnsi="Times New Roman" w:cs="Times New Roman"/>
          <w:sz w:val="32"/>
          <w:szCs w:val="32"/>
        </w:rPr>
        <w:t>Group :</w:t>
      </w:r>
      <w:proofErr w:type="gramEnd"/>
      <w:r>
        <w:rPr>
          <w:rFonts w:ascii="Times New Roman" w:hAnsi="Times New Roman" w:cs="Times New Roman"/>
          <w:sz w:val="32"/>
          <w:szCs w:val="32"/>
        </w:rPr>
        <w:t xml:space="preserve"> A1</w:t>
      </w:r>
    </w:p>
    <w:p w14:paraId="4DC5F1D7" w14:textId="3DDB9A73" w:rsidR="00D32C47" w:rsidRDefault="00D32C47" w:rsidP="009938AB">
      <w:pPr>
        <w:spacing w:line="360" w:lineRule="auto"/>
        <w:jc w:val="center"/>
        <w:rPr>
          <w:rFonts w:ascii="Times New Roman" w:hAnsi="Times New Roman" w:cs="Times New Roman"/>
          <w:sz w:val="32"/>
          <w:szCs w:val="32"/>
        </w:rPr>
      </w:pPr>
    </w:p>
    <w:p w14:paraId="2CC10359" w14:textId="4C7D1CEA" w:rsidR="00D32C47" w:rsidRDefault="00D32C47" w:rsidP="009938AB">
      <w:pPr>
        <w:spacing w:line="360" w:lineRule="auto"/>
        <w:jc w:val="center"/>
        <w:rPr>
          <w:rFonts w:ascii="Times New Roman" w:hAnsi="Times New Roman" w:cs="Times New Roman"/>
          <w:sz w:val="32"/>
          <w:szCs w:val="32"/>
        </w:rPr>
      </w:pPr>
      <w:r>
        <w:rPr>
          <w:rFonts w:ascii="Times New Roman" w:hAnsi="Times New Roman" w:cs="Times New Roman"/>
          <w:sz w:val="32"/>
          <w:szCs w:val="32"/>
        </w:rPr>
        <w:t xml:space="preserve">Doctor’s Supervisor </w:t>
      </w:r>
      <w:proofErr w:type="gramStart"/>
      <w:r>
        <w:rPr>
          <w:rFonts w:ascii="Times New Roman" w:hAnsi="Times New Roman" w:cs="Times New Roman"/>
          <w:sz w:val="32"/>
          <w:szCs w:val="32"/>
        </w:rPr>
        <w:t>name :</w:t>
      </w:r>
      <w:proofErr w:type="gramEnd"/>
      <w:r>
        <w:rPr>
          <w:rFonts w:ascii="Times New Roman" w:hAnsi="Times New Roman" w:cs="Times New Roman"/>
          <w:sz w:val="32"/>
          <w:szCs w:val="32"/>
        </w:rPr>
        <w:t xml:space="preserve"> </w:t>
      </w:r>
    </w:p>
    <w:p w14:paraId="0C382E11" w14:textId="040B3CF8" w:rsidR="00D32C47" w:rsidRDefault="00D32C47" w:rsidP="009938AB">
      <w:pPr>
        <w:spacing w:line="360" w:lineRule="auto"/>
        <w:jc w:val="center"/>
        <w:rPr>
          <w:rFonts w:ascii="Times New Roman" w:hAnsi="Times New Roman" w:cs="Times New Roman"/>
          <w:sz w:val="32"/>
          <w:szCs w:val="32"/>
        </w:rPr>
      </w:pPr>
      <w:proofErr w:type="spellStart"/>
      <w:r>
        <w:rPr>
          <w:rFonts w:ascii="Times New Roman" w:hAnsi="Times New Roman" w:cs="Times New Roman"/>
          <w:sz w:val="32"/>
          <w:szCs w:val="32"/>
        </w:rPr>
        <w:t>Huwida</w:t>
      </w:r>
      <w:proofErr w:type="spellEnd"/>
      <w:r>
        <w:rPr>
          <w:rFonts w:ascii="Times New Roman" w:hAnsi="Times New Roman" w:cs="Times New Roman"/>
          <w:sz w:val="32"/>
          <w:szCs w:val="32"/>
        </w:rPr>
        <w:t xml:space="preserve"> kha</w:t>
      </w:r>
      <w:r w:rsidR="005954EA">
        <w:rPr>
          <w:rFonts w:ascii="Times New Roman" w:hAnsi="Times New Roman" w:cs="Times New Roman"/>
          <w:sz w:val="32"/>
          <w:szCs w:val="32"/>
        </w:rPr>
        <w:t>t</w:t>
      </w:r>
      <w:r>
        <w:rPr>
          <w:rFonts w:ascii="Times New Roman" w:hAnsi="Times New Roman" w:cs="Times New Roman"/>
          <w:sz w:val="32"/>
          <w:szCs w:val="32"/>
        </w:rPr>
        <w:t xml:space="preserve">tab </w:t>
      </w:r>
    </w:p>
    <w:p w14:paraId="69A28435" w14:textId="1AB6D07B" w:rsidR="00D32C47" w:rsidRDefault="00D32C47" w:rsidP="009938AB">
      <w:pPr>
        <w:spacing w:line="360" w:lineRule="auto"/>
        <w:jc w:val="center"/>
        <w:rPr>
          <w:rFonts w:ascii="Times New Roman" w:hAnsi="Times New Roman" w:cs="Times New Roman"/>
          <w:sz w:val="32"/>
          <w:szCs w:val="32"/>
        </w:rPr>
      </w:pPr>
    </w:p>
    <w:p w14:paraId="7268AF62" w14:textId="0A68E634" w:rsidR="00D32C47" w:rsidRDefault="00D32C47" w:rsidP="009938AB">
      <w:pPr>
        <w:spacing w:line="360" w:lineRule="auto"/>
        <w:jc w:val="center"/>
        <w:rPr>
          <w:rFonts w:ascii="Times New Roman" w:hAnsi="Times New Roman" w:cs="Times New Roman"/>
          <w:sz w:val="32"/>
          <w:szCs w:val="32"/>
        </w:rPr>
      </w:pPr>
      <w:r>
        <w:rPr>
          <w:rFonts w:ascii="Times New Roman" w:hAnsi="Times New Roman" w:cs="Times New Roman"/>
          <w:sz w:val="32"/>
          <w:szCs w:val="32"/>
        </w:rPr>
        <w:t xml:space="preserve">Assistant </w:t>
      </w:r>
      <w:proofErr w:type="gramStart"/>
      <w:r>
        <w:rPr>
          <w:rFonts w:ascii="Times New Roman" w:hAnsi="Times New Roman" w:cs="Times New Roman"/>
          <w:sz w:val="32"/>
          <w:szCs w:val="32"/>
        </w:rPr>
        <w:t>by :</w:t>
      </w:r>
      <w:proofErr w:type="gramEnd"/>
      <w:r>
        <w:rPr>
          <w:rFonts w:ascii="Times New Roman" w:hAnsi="Times New Roman" w:cs="Times New Roman"/>
          <w:sz w:val="32"/>
          <w:szCs w:val="32"/>
        </w:rPr>
        <w:t xml:space="preserve"> </w:t>
      </w:r>
    </w:p>
    <w:p w14:paraId="75541CA0" w14:textId="556C9632" w:rsidR="00D32C47" w:rsidRPr="00C02F85" w:rsidRDefault="00D32C47" w:rsidP="009938AB">
      <w:pPr>
        <w:spacing w:line="360" w:lineRule="auto"/>
        <w:jc w:val="center"/>
        <w:rPr>
          <w:rFonts w:ascii="Times New Roman" w:hAnsi="Times New Roman" w:cs="Times New Roman"/>
          <w:sz w:val="32"/>
          <w:szCs w:val="32"/>
        </w:rPr>
      </w:pPr>
      <w:r>
        <w:rPr>
          <w:rFonts w:ascii="Times New Roman" w:hAnsi="Times New Roman" w:cs="Times New Roman"/>
          <w:sz w:val="32"/>
          <w:szCs w:val="32"/>
        </w:rPr>
        <w:t xml:space="preserve">Mr. ahmad </w:t>
      </w:r>
      <w:proofErr w:type="spellStart"/>
      <w:r>
        <w:rPr>
          <w:rFonts w:ascii="Times New Roman" w:hAnsi="Times New Roman" w:cs="Times New Roman"/>
          <w:sz w:val="32"/>
          <w:szCs w:val="32"/>
        </w:rPr>
        <w:t>Algebne</w:t>
      </w:r>
      <w:proofErr w:type="spellEnd"/>
    </w:p>
    <w:p w14:paraId="723E7C6C" w14:textId="62383AC3" w:rsidR="009938AB" w:rsidRDefault="009938AB" w:rsidP="00EE1827">
      <w:pPr>
        <w:spacing w:line="360" w:lineRule="auto"/>
        <w:jc w:val="center"/>
        <w:rPr>
          <w:rFonts w:ascii="Times New Roman" w:hAnsi="Times New Roman" w:cs="Times New Roman"/>
          <w:sz w:val="32"/>
          <w:szCs w:val="32"/>
        </w:rPr>
      </w:pPr>
    </w:p>
    <w:p w14:paraId="22332AAD" w14:textId="1FF8EE8A" w:rsidR="009938AB" w:rsidRDefault="009938AB" w:rsidP="00EE1827">
      <w:pPr>
        <w:spacing w:line="360" w:lineRule="auto"/>
        <w:jc w:val="center"/>
        <w:rPr>
          <w:rFonts w:ascii="Times New Roman" w:hAnsi="Times New Roman" w:cs="Times New Roman"/>
          <w:sz w:val="32"/>
          <w:szCs w:val="32"/>
        </w:rPr>
      </w:pPr>
    </w:p>
    <w:p w14:paraId="2BE3E6BF" w14:textId="6117F338" w:rsidR="009938AB" w:rsidRDefault="009938AB" w:rsidP="00EE1827">
      <w:pPr>
        <w:spacing w:line="360" w:lineRule="auto"/>
        <w:jc w:val="center"/>
        <w:rPr>
          <w:rFonts w:ascii="Times New Roman" w:hAnsi="Times New Roman" w:cs="Times New Roman"/>
          <w:sz w:val="32"/>
          <w:szCs w:val="32"/>
        </w:rPr>
      </w:pPr>
    </w:p>
    <w:p w14:paraId="6EDA9045" w14:textId="77777777" w:rsidR="009938AB" w:rsidRPr="00C02F85" w:rsidRDefault="009938AB" w:rsidP="00EE1827">
      <w:pPr>
        <w:spacing w:line="360" w:lineRule="auto"/>
        <w:jc w:val="center"/>
        <w:rPr>
          <w:rFonts w:ascii="Times New Roman" w:hAnsi="Times New Roman" w:cs="Times New Roman"/>
          <w:sz w:val="32"/>
          <w:szCs w:val="32"/>
        </w:rPr>
      </w:pPr>
    </w:p>
    <w:p w14:paraId="48A53417" w14:textId="77777777" w:rsidR="00C02F85" w:rsidRPr="00C02F85" w:rsidRDefault="00C02F85" w:rsidP="00EE1827">
      <w:pPr>
        <w:spacing w:line="360" w:lineRule="auto"/>
        <w:rPr>
          <w:rFonts w:ascii="Times New Roman" w:hAnsi="Times New Roman" w:cs="Times New Roman"/>
          <w:sz w:val="32"/>
          <w:szCs w:val="32"/>
        </w:rPr>
      </w:pPr>
      <w:r w:rsidRPr="00C02F85">
        <w:rPr>
          <w:rFonts w:ascii="Times New Roman" w:hAnsi="Times New Roman" w:cs="Times New Roman"/>
          <w:sz w:val="32"/>
          <w:szCs w:val="32"/>
        </w:rPr>
        <w:br w:type="page"/>
      </w:r>
    </w:p>
    <w:p w14:paraId="04CC33B8" w14:textId="77777777" w:rsidR="00C02F85" w:rsidRDefault="00C02F85" w:rsidP="00EE1827">
      <w:pPr>
        <w:spacing w:line="360" w:lineRule="auto"/>
        <w:jc w:val="center"/>
        <w:rPr>
          <w:sz w:val="36"/>
          <w:szCs w:val="36"/>
        </w:rPr>
      </w:pPr>
    </w:p>
    <w:p w14:paraId="28E8D9C2" w14:textId="77777777" w:rsidR="00C02F85" w:rsidRPr="00EE1827" w:rsidRDefault="00C02F85" w:rsidP="00EE1827">
      <w:pPr>
        <w:spacing w:line="360" w:lineRule="auto"/>
        <w:rPr>
          <w:rFonts w:ascii="Times New Roman" w:hAnsi="Times New Roman" w:cs="Times New Roman"/>
          <w:b/>
          <w:bCs/>
          <w:sz w:val="28"/>
          <w:szCs w:val="28"/>
        </w:rPr>
      </w:pPr>
      <w:r w:rsidRPr="00EE1827">
        <w:rPr>
          <w:rFonts w:ascii="Times New Roman" w:hAnsi="Times New Roman" w:cs="Times New Roman"/>
          <w:b/>
          <w:bCs/>
          <w:sz w:val="28"/>
          <w:szCs w:val="28"/>
        </w:rPr>
        <w:t>Abstract:</w:t>
      </w:r>
    </w:p>
    <w:p w14:paraId="07F6BEFF" w14:textId="77777777" w:rsidR="00C02F85" w:rsidRPr="00EE1827" w:rsidRDefault="00C02F85" w:rsidP="00EE1827">
      <w:pPr>
        <w:spacing w:line="360" w:lineRule="auto"/>
        <w:rPr>
          <w:rFonts w:ascii="Times New Roman" w:hAnsi="Times New Roman" w:cs="Times New Roman"/>
          <w:b/>
          <w:bCs/>
        </w:rPr>
      </w:pPr>
    </w:p>
    <w:p w14:paraId="2009F61C" w14:textId="2D2E0E2A" w:rsidR="00C02F85" w:rsidRPr="0053194F" w:rsidRDefault="00DE2BDF" w:rsidP="0053194F">
      <w:pPr>
        <w:spacing w:line="360" w:lineRule="auto"/>
        <w:jc w:val="both"/>
        <w:rPr>
          <w:rFonts w:asciiTheme="majorBidi" w:hAnsiTheme="majorBidi" w:cstheme="majorBidi"/>
          <w:sz w:val="28"/>
          <w:szCs w:val="28"/>
        </w:rPr>
      </w:pPr>
      <w:r w:rsidRPr="0053194F">
        <w:rPr>
          <w:rFonts w:ascii="Times New Roman" w:hAnsi="Times New Roman" w:cs="Times New Roman"/>
        </w:rPr>
        <w:tab/>
      </w:r>
      <w:r w:rsidR="0053194F" w:rsidRPr="0053194F">
        <w:rPr>
          <w:rFonts w:ascii="Times New Roman" w:hAnsi="Times New Roman" w:cs="Times New Roman"/>
        </w:rPr>
        <w:t xml:space="preserve">UTIs (urinary tract infections) are a common infection that affects approximately three times as many women as males. The waste orifice is on one end of the urinary tract, while the bladder is on the other. This suggests that germs have infested the urinary tract. The issue arises when the wrong type of bacteria enters the body from the wrong end of the gastrointestinal track. Asymptomatic bacteriuria is more common in women than in males due to the shorter female urethra, which allows germs from the urethral meatus and perineum to travel a shorter distance to the bladder. Escherichia coli is the most common bacterium found in patients with asymptomatic bacteriuria. Bacteria can cause infections in a variety of ways. Pseudomonas aeruginosa, Enterococcus species, </w:t>
      </w:r>
      <w:proofErr w:type="gramStart"/>
      <w:r w:rsidR="0053194F" w:rsidRPr="0053194F">
        <w:rPr>
          <w:rFonts w:ascii="Times New Roman" w:hAnsi="Times New Roman" w:cs="Times New Roman"/>
        </w:rPr>
        <w:t>Enterobacteriaceae</w:t>
      </w:r>
      <w:r w:rsidR="0053194F">
        <w:rPr>
          <w:rFonts w:asciiTheme="majorBidi" w:hAnsiTheme="majorBidi" w:cstheme="majorBidi"/>
          <w:sz w:val="28"/>
          <w:szCs w:val="28"/>
        </w:rPr>
        <w:t xml:space="preserve"> ,</w:t>
      </w:r>
      <w:proofErr w:type="gramEnd"/>
      <w:r w:rsidR="0053194F">
        <w:rPr>
          <w:rFonts w:asciiTheme="majorBidi" w:hAnsiTheme="majorBidi" w:cstheme="majorBidi"/>
          <w:sz w:val="28"/>
          <w:szCs w:val="28"/>
        </w:rPr>
        <w:t xml:space="preserve"> and also group B streptococcus are included with it .</w:t>
      </w:r>
      <w:r w:rsidR="00C02F85" w:rsidRPr="0053194F">
        <w:rPr>
          <w:rFonts w:asciiTheme="majorBidi" w:hAnsiTheme="majorBidi" w:cstheme="majorBidi"/>
          <w:sz w:val="28"/>
          <w:szCs w:val="28"/>
        </w:rPr>
        <w:br w:type="page"/>
      </w:r>
    </w:p>
    <w:p w14:paraId="39334FDD" w14:textId="77777777" w:rsidR="00C02F85" w:rsidRDefault="00C02F85" w:rsidP="00EE1827">
      <w:pPr>
        <w:spacing w:line="360" w:lineRule="auto"/>
        <w:rPr>
          <w:rFonts w:ascii="Times New Roman" w:hAnsi="Times New Roman" w:cs="Times New Roman"/>
          <w:b/>
          <w:bCs/>
          <w:sz w:val="28"/>
          <w:szCs w:val="28"/>
        </w:rPr>
      </w:pPr>
      <w:r>
        <w:rPr>
          <w:rFonts w:ascii="Times New Roman" w:hAnsi="Times New Roman" w:cs="Times New Roman"/>
          <w:b/>
          <w:bCs/>
          <w:sz w:val="28"/>
          <w:szCs w:val="28"/>
        </w:rPr>
        <w:lastRenderedPageBreak/>
        <w:t>Introduction:</w:t>
      </w:r>
    </w:p>
    <w:p w14:paraId="2F883B44" w14:textId="77777777" w:rsidR="0053194F" w:rsidRPr="0053194F" w:rsidRDefault="0053194F" w:rsidP="0053194F">
      <w:pPr>
        <w:spacing w:line="360" w:lineRule="auto"/>
        <w:rPr>
          <w:rFonts w:ascii="Times New Roman" w:hAnsi="Times New Roman" w:cs="Times New Roman"/>
        </w:rPr>
      </w:pPr>
      <w:r w:rsidRPr="0053194F">
        <w:rPr>
          <w:rFonts w:ascii="Times New Roman" w:hAnsi="Times New Roman" w:cs="Times New Roman"/>
        </w:rPr>
        <w:t xml:space="preserve">A urinary tract infection occurs when fecal bacteria enter the urethra, the tube via which urine is evacuated from the bladder. Bacteria can enter the urethra and cause sickness if they are introduced through sexual intercourse. </w:t>
      </w:r>
    </w:p>
    <w:p w14:paraId="185677D2" w14:textId="77777777" w:rsidR="0053194F" w:rsidRPr="0053194F" w:rsidRDefault="0053194F" w:rsidP="0053194F">
      <w:pPr>
        <w:spacing w:line="360" w:lineRule="auto"/>
        <w:rPr>
          <w:rFonts w:ascii="Times New Roman" w:hAnsi="Times New Roman" w:cs="Times New Roman"/>
        </w:rPr>
      </w:pPr>
      <w:r w:rsidRPr="0053194F">
        <w:rPr>
          <w:rFonts w:ascii="Times New Roman" w:hAnsi="Times New Roman" w:cs="Times New Roman"/>
        </w:rPr>
        <w:t>There are three types of urinary tract infections. The first is urethritis, which is a urethral irritation. (1) When an infection spreads from the urethra to the bladder, it is called cystitis. Although these are the most common and easily treated disorders, an infection in the bladder can spread to the kidneys. (</w:t>
      </w:r>
      <w:proofErr w:type="gramStart"/>
      <w:r w:rsidRPr="0053194F">
        <w:rPr>
          <w:rFonts w:ascii="Times New Roman" w:hAnsi="Times New Roman" w:cs="Times New Roman"/>
        </w:rPr>
        <w:t>1)Waste</w:t>
      </w:r>
      <w:proofErr w:type="gramEnd"/>
      <w:r w:rsidRPr="0053194F">
        <w:rPr>
          <w:rFonts w:ascii="Times New Roman" w:hAnsi="Times New Roman" w:cs="Times New Roman"/>
        </w:rPr>
        <w:t xml:space="preserve"> from the blood is filtered by the kidneys and sent to the bladder for collection. (1) A kidney infection is even riskier and less prevalent. </w:t>
      </w:r>
    </w:p>
    <w:p w14:paraId="008B93E7" w14:textId="0E6A8FBF" w:rsidR="000C71DB" w:rsidRPr="0053194F" w:rsidRDefault="0053194F" w:rsidP="0053194F">
      <w:pPr>
        <w:spacing w:line="360" w:lineRule="auto"/>
        <w:rPr>
          <w:rFonts w:ascii="Times New Roman" w:hAnsi="Times New Roman" w:cs="Times New Roman"/>
        </w:rPr>
      </w:pPr>
      <w:r w:rsidRPr="0053194F">
        <w:rPr>
          <w:rFonts w:ascii="Times New Roman" w:hAnsi="Times New Roman" w:cs="Times New Roman"/>
        </w:rPr>
        <w:t>Asymptomatic or symptomatic urinary tract infections can occur during pregnancy. Asymptomatic presence of substantial bacteriuria without the signs of an acute urinary tract infection is referred to as bacteriuria. (3) Urinary tract infections can be split into two types: lower tract (acute cystitis) and upper tract (acute pyelonephritis). (3)</w:t>
      </w:r>
    </w:p>
    <w:p w14:paraId="53690C45" w14:textId="77777777" w:rsidR="0053194F" w:rsidRDefault="0053194F" w:rsidP="00EE1827">
      <w:pPr>
        <w:spacing w:line="360" w:lineRule="auto"/>
        <w:rPr>
          <w:rFonts w:ascii="Times New Roman" w:hAnsi="Times New Roman" w:cs="Times New Roman"/>
        </w:rPr>
      </w:pPr>
    </w:p>
    <w:p w14:paraId="4C936A41" w14:textId="6636CA3C" w:rsidR="00C02F85" w:rsidRPr="002574D7" w:rsidRDefault="0053194F" w:rsidP="00EE1827">
      <w:pPr>
        <w:spacing w:line="360" w:lineRule="auto"/>
        <w:rPr>
          <w:rFonts w:ascii="Times New Roman" w:hAnsi="Times New Roman" w:cs="Times New Roman"/>
        </w:rPr>
      </w:pPr>
      <w:r w:rsidRPr="0053194F">
        <w:rPr>
          <w:rFonts w:ascii="Times New Roman" w:hAnsi="Times New Roman" w:cs="Times New Roman"/>
        </w:rPr>
        <w:t>The most prevalent bacterium recovered from patients with asymptomatic bacteriuria is Escherichia coli. Infections can be caused by a variety of bacteria. Enterobacteriaceae, Pseudomonas aeruginosa, Enterococcus species, and group B streptococcus are among them. Asymptomatic bacteriuria is fairly prevalent in clinical practice, and its prevalence increases with age. In women and men aged 65 to 80 years, the incidence is 15% or higher, and it can rise to 40% to 50% after that age. The majority of patients with asymptomatic bacteriuria will never acquire symptomatic urinary tract infections, and their disease will have no harmful repercussions. (3) The exact cause of asymptomatic bacteriuria has yet to be discovered. Only asymptomatic bacteriuria patients who will benefit from treatment should be treated; the majority of patients will not</w:t>
      </w:r>
      <w:r>
        <w:rPr>
          <w:rFonts w:ascii="Times New Roman" w:hAnsi="Times New Roman" w:cs="Times New Roman"/>
        </w:rPr>
        <w:t xml:space="preserve"> </w:t>
      </w:r>
      <w:r w:rsidR="002574D7" w:rsidRPr="002574D7">
        <w:rPr>
          <w:rFonts w:ascii="Times New Roman" w:hAnsi="Times New Roman" w:cs="Times New Roman"/>
        </w:rPr>
        <w:t>(4</w:t>
      </w:r>
      <w:proofErr w:type="gramStart"/>
      <w:r w:rsidR="002574D7" w:rsidRPr="002574D7">
        <w:rPr>
          <w:rFonts w:ascii="Times New Roman" w:hAnsi="Times New Roman" w:cs="Times New Roman"/>
        </w:rPr>
        <w:t>)</w:t>
      </w:r>
      <w:r w:rsidR="002574D7">
        <w:rPr>
          <w:rFonts w:ascii="Times New Roman" w:hAnsi="Times New Roman" w:cs="Times New Roman"/>
        </w:rPr>
        <w:t xml:space="preserve"> .</w:t>
      </w:r>
      <w:proofErr w:type="gramEnd"/>
      <w:r w:rsidR="002574D7">
        <w:rPr>
          <w:rFonts w:ascii="Times New Roman" w:hAnsi="Times New Roman" w:cs="Times New Roman"/>
        </w:rPr>
        <w:t xml:space="preserve"> </w:t>
      </w:r>
      <w:proofErr w:type="gramStart"/>
      <w:r w:rsidR="002574D7">
        <w:rPr>
          <w:rFonts w:ascii="Times New Roman" w:hAnsi="Times New Roman" w:cs="Times New Roman"/>
        </w:rPr>
        <w:t>however ,</w:t>
      </w:r>
      <w:proofErr w:type="gramEnd"/>
      <w:r w:rsidR="002574D7" w:rsidRPr="002574D7">
        <w:rPr>
          <w:rFonts w:ascii="Times New Roman" w:hAnsi="Times New Roman" w:cs="Times New Roman"/>
        </w:rPr>
        <w:t xml:space="preserve"> There are a few exceptions, though. According to the data, a pregnant lady with asymptomatic bacteriuria should be treated. Asymptomatic bacteriuria should be addressed in patients having urologic operations that are likely to cause mucosal bleeding, as well as those in the first three months after a kidney transplant.</w:t>
      </w:r>
    </w:p>
    <w:p w14:paraId="63FF54C9" w14:textId="77777777" w:rsidR="0053194F" w:rsidRPr="0053194F" w:rsidRDefault="0053194F" w:rsidP="00EE1827">
      <w:pPr>
        <w:spacing w:line="360" w:lineRule="auto"/>
        <w:rPr>
          <w:rFonts w:ascii="Times New Roman" w:hAnsi="Times New Roman" w:cs="Times New Roman"/>
        </w:rPr>
      </w:pPr>
    </w:p>
    <w:p w14:paraId="4E602CBF" w14:textId="77777777" w:rsidR="00C02F85" w:rsidRDefault="00C02F85" w:rsidP="00EE1827">
      <w:pPr>
        <w:spacing w:line="360" w:lineRule="auto"/>
        <w:rPr>
          <w:sz w:val="36"/>
          <w:szCs w:val="36"/>
        </w:rPr>
      </w:pPr>
    </w:p>
    <w:p w14:paraId="5AA1778C" w14:textId="77777777" w:rsidR="00C02F85" w:rsidRDefault="00C02F85" w:rsidP="00EE1827">
      <w:pPr>
        <w:spacing w:line="360" w:lineRule="auto"/>
        <w:rPr>
          <w:rFonts w:ascii="Times New Roman" w:hAnsi="Times New Roman" w:cs="Times New Roman"/>
          <w:b/>
          <w:bCs/>
          <w:sz w:val="28"/>
          <w:szCs w:val="28"/>
        </w:rPr>
      </w:pPr>
      <w:r w:rsidRPr="00C02F85">
        <w:rPr>
          <w:rFonts w:ascii="Times New Roman" w:hAnsi="Times New Roman" w:cs="Times New Roman"/>
          <w:b/>
          <w:bCs/>
          <w:sz w:val="28"/>
          <w:szCs w:val="28"/>
        </w:rPr>
        <w:lastRenderedPageBreak/>
        <w:t>Materials and methods:</w:t>
      </w:r>
    </w:p>
    <w:p w14:paraId="28B19746" w14:textId="13F09FE5" w:rsidR="00C02F85" w:rsidRPr="00EE1827" w:rsidRDefault="002C2B50" w:rsidP="00EE1827">
      <w:pPr>
        <w:spacing w:line="360" w:lineRule="auto"/>
        <w:rPr>
          <w:rFonts w:ascii="Times New Roman" w:hAnsi="Times New Roman" w:cs="Times New Roman"/>
        </w:rPr>
      </w:pPr>
      <w:r>
        <w:rPr>
          <w:rFonts w:ascii="Times New Roman" w:hAnsi="Times New Roman" w:cs="Times New Roman"/>
          <w:b/>
          <w:bCs/>
          <w:sz w:val="28"/>
          <w:szCs w:val="28"/>
        </w:rPr>
        <w:tab/>
      </w:r>
      <w:r w:rsidRPr="00EE1827">
        <w:rPr>
          <w:rFonts w:ascii="Times New Roman" w:hAnsi="Times New Roman" w:cs="Times New Roman"/>
        </w:rPr>
        <w:t xml:space="preserve">This study's samples include 24 volunteers, 12 male and 12 female. Questionnaire bio data for the participants include name, gender, age, parents' occupation, number of brothers and sisters, and UTI history. A chi-square statistic test was performed in this study to investigate how a model compares, and the </w:t>
      </w:r>
      <w:r w:rsidR="00DE2BDF" w:rsidRPr="00EE1827">
        <w:rPr>
          <w:rFonts w:ascii="Times New Roman" w:hAnsi="Times New Roman" w:cs="Times New Roman"/>
        </w:rPr>
        <w:t xml:space="preserve">SPSS </w:t>
      </w:r>
      <w:r w:rsidRPr="00EE1827">
        <w:rPr>
          <w:rFonts w:ascii="Times New Roman" w:hAnsi="Times New Roman" w:cs="Times New Roman"/>
        </w:rPr>
        <w:t>version software program was used for data administration and statistical analysis. inspection of the body: The appearance of the urine sample from the patient is normally clear cloudiness or an unusual odor may suggest a problem such as an infection. Blood in the urine might cause it to appear red or brown. What you've recently eaten can affect the color of your urine.</w:t>
      </w:r>
      <w:r w:rsidRPr="00EE1827">
        <w:t xml:space="preserve"> </w:t>
      </w:r>
      <w:r w:rsidRPr="00EE1827">
        <w:rPr>
          <w:rFonts w:ascii="Times New Roman" w:hAnsi="Times New Roman" w:cs="Times New Roman"/>
        </w:rPr>
        <w:t xml:space="preserve">Dipstick is a thin plastic stick with chemical strips. Then, it is placed in the urine to detect any abnormalities, the way of knowing this is when the chemical strips change colors. A microscope was used to examine the sample. If any of the following are detected, such as white blood cells or red blood cells, as well as bacteria or yeasts casting crystals, create a </w:t>
      </w:r>
      <w:r w:rsidR="00DE2BDF" w:rsidRPr="00EE1827">
        <w:rPr>
          <w:rFonts w:ascii="Times New Roman" w:hAnsi="Times New Roman" w:cs="Times New Roman"/>
        </w:rPr>
        <w:t>culture</w:t>
      </w:r>
      <w:r w:rsidRPr="00EE1827">
        <w:rPr>
          <w:rFonts w:ascii="Times New Roman" w:hAnsi="Times New Roman" w:cs="Times New Roman"/>
        </w:rPr>
        <w:t xml:space="preserve"> media</w:t>
      </w:r>
      <w:r w:rsidR="00DE2BDF" w:rsidRPr="00EE1827">
        <w:rPr>
          <w:rFonts w:ascii="Times New Roman" w:hAnsi="Times New Roman" w:cs="Times New Roman"/>
        </w:rPr>
        <w:t>.</w:t>
      </w:r>
      <w:r w:rsidR="00C02F85" w:rsidRPr="00EE1827">
        <w:rPr>
          <w:rFonts w:ascii="Times New Roman" w:hAnsi="Times New Roman" w:cs="Times New Roman"/>
          <w:b/>
          <w:bCs/>
        </w:rPr>
        <w:br w:type="page"/>
      </w:r>
    </w:p>
    <w:p w14:paraId="4005181E" w14:textId="77777777" w:rsidR="00C02F85" w:rsidRDefault="00C02F85" w:rsidP="00EE1827">
      <w:pPr>
        <w:spacing w:line="360" w:lineRule="auto"/>
        <w:rPr>
          <w:rFonts w:ascii="Times New Roman" w:hAnsi="Times New Roman" w:cs="Times New Roman"/>
          <w:b/>
          <w:bCs/>
          <w:sz w:val="28"/>
          <w:szCs w:val="28"/>
        </w:rPr>
      </w:pPr>
      <w:r>
        <w:rPr>
          <w:rFonts w:ascii="Times New Roman" w:hAnsi="Times New Roman" w:cs="Times New Roman"/>
          <w:b/>
          <w:bCs/>
          <w:sz w:val="28"/>
          <w:szCs w:val="28"/>
        </w:rPr>
        <w:lastRenderedPageBreak/>
        <w:t xml:space="preserve">Results and statistical analysis: </w:t>
      </w:r>
    </w:p>
    <w:p w14:paraId="1E7B1FE0" w14:textId="77777777" w:rsidR="004E7BD5" w:rsidRDefault="004E7BD5" w:rsidP="00EE1827">
      <w:pPr>
        <w:spacing w:line="360" w:lineRule="auto"/>
        <w:rPr>
          <w:rFonts w:ascii="Times New Roman" w:hAnsi="Times New Roman" w:cs="Times New Roman"/>
          <w:b/>
          <w:bCs/>
          <w:sz w:val="28"/>
          <w:szCs w:val="28"/>
        </w:rPr>
      </w:pPr>
    </w:p>
    <w:p w14:paraId="74829A35" w14:textId="77777777" w:rsidR="004E7BD5" w:rsidRDefault="004E7BD5" w:rsidP="00EE1827">
      <w:pPr>
        <w:spacing w:line="360" w:lineRule="auto"/>
        <w:rPr>
          <w:rFonts w:ascii="Times New Roman" w:hAnsi="Times New Roman" w:cs="Times New Roman"/>
          <w:b/>
          <w:bCs/>
          <w:sz w:val="28"/>
          <w:szCs w:val="28"/>
        </w:rPr>
      </w:pPr>
    </w:p>
    <w:tbl>
      <w:tblPr>
        <w:tblW w:w="9638" w:type="dxa"/>
        <w:tblInd w:w="-4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58"/>
        <w:gridCol w:w="694"/>
        <w:gridCol w:w="693"/>
        <w:gridCol w:w="992"/>
        <w:gridCol w:w="889"/>
        <w:gridCol w:w="951"/>
        <w:gridCol w:w="954"/>
        <w:gridCol w:w="889"/>
        <w:gridCol w:w="951"/>
        <w:gridCol w:w="954"/>
        <w:gridCol w:w="13"/>
      </w:tblGrid>
      <w:tr w:rsidR="00673EBC" w:rsidRPr="003B187C" w14:paraId="55A68053" w14:textId="77777777" w:rsidTr="00673EBC">
        <w:trPr>
          <w:cantSplit/>
          <w:trHeight w:val="381"/>
        </w:trPr>
        <w:tc>
          <w:tcPr>
            <w:tcW w:w="9638" w:type="dxa"/>
            <w:gridSpan w:val="11"/>
            <w:tcBorders>
              <w:top w:val="nil"/>
              <w:left w:val="nil"/>
              <w:bottom w:val="nil"/>
              <w:right w:val="nil"/>
            </w:tcBorders>
            <w:shd w:val="clear" w:color="auto" w:fill="FFFFFF"/>
            <w:vAlign w:val="center"/>
          </w:tcPr>
          <w:p w14:paraId="5162C82E" w14:textId="77777777" w:rsidR="00673EBC" w:rsidRPr="003B187C" w:rsidRDefault="00673EBC" w:rsidP="00EE1827">
            <w:pPr>
              <w:autoSpaceDE w:val="0"/>
              <w:autoSpaceDN w:val="0"/>
              <w:adjustRightInd w:val="0"/>
              <w:spacing w:line="360" w:lineRule="auto"/>
              <w:ind w:left="60" w:right="60"/>
              <w:jc w:val="center"/>
              <w:rPr>
                <w:rFonts w:ascii="Arial" w:hAnsi="Arial" w:cs="Arial"/>
                <w:color w:val="010205"/>
                <w:sz w:val="14"/>
                <w:szCs w:val="14"/>
              </w:rPr>
            </w:pPr>
            <w:r w:rsidRPr="003B187C">
              <w:rPr>
                <w:rFonts w:ascii="Arial" w:hAnsi="Arial" w:cs="Arial"/>
                <w:b/>
                <w:bCs/>
                <w:color w:val="010205"/>
                <w:sz w:val="14"/>
                <w:szCs w:val="14"/>
              </w:rPr>
              <w:t>Chi-Square Tests</w:t>
            </w:r>
          </w:p>
        </w:tc>
      </w:tr>
      <w:tr w:rsidR="00673EBC" w:rsidRPr="003B187C" w14:paraId="796D4EE3" w14:textId="77777777" w:rsidTr="00673EBC">
        <w:trPr>
          <w:gridAfter w:val="1"/>
          <w:wAfter w:w="7" w:type="dxa"/>
          <w:cantSplit/>
          <w:trHeight w:val="412"/>
        </w:trPr>
        <w:tc>
          <w:tcPr>
            <w:tcW w:w="1658" w:type="dxa"/>
            <w:vMerge w:val="restart"/>
            <w:tcBorders>
              <w:top w:val="nil"/>
              <w:left w:val="nil"/>
              <w:bottom w:val="nil"/>
              <w:right w:val="nil"/>
            </w:tcBorders>
            <w:shd w:val="clear" w:color="auto" w:fill="FFFFFF"/>
            <w:vAlign w:val="bottom"/>
          </w:tcPr>
          <w:p w14:paraId="6F95D467" w14:textId="77777777" w:rsidR="00673EBC" w:rsidRPr="003B187C" w:rsidRDefault="00673EBC" w:rsidP="00EE1827">
            <w:pPr>
              <w:autoSpaceDE w:val="0"/>
              <w:autoSpaceDN w:val="0"/>
              <w:adjustRightInd w:val="0"/>
              <w:spacing w:line="360" w:lineRule="auto"/>
              <w:rPr>
                <w:rFonts w:ascii="Times New Roman" w:hAnsi="Times New Roman" w:cs="Times New Roman"/>
                <w:sz w:val="14"/>
                <w:szCs w:val="14"/>
              </w:rPr>
            </w:pPr>
          </w:p>
        </w:tc>
        <w:tc>
          <w:tcPr>
            <w:tcW w:w="693" w:type="dxa"/>
            <w:vMerge w:val="restart"/>
            <w:tcBorders>
              <w:top w:val="nil"/>
              <w:left w:val="nil"/>
              <w:bottom w:val="nil"/>
              <w:right w:val="single" w:sz="8" w:space="0" w:color="E0E0E0"/>
            </w:tcBorders>
            <w:shd w:val="clear" w:color="auto" w:fill="FFFFFF"/>
            <w:vAlign w:val="bottom"/>
          </w:tcPr>
          <w:p w14:paraId="620274F8"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Value</w:t>
            </w:r>
          </w:p>
        </w:tc>
        <w:tc>
          <w:tcPr>
            <w:tcW w:w="693" w:type="dxa"/>
            <w:vMerge w:val="restart"/>
            <w:tcBorders>
              <w:top w:val="nil"/>
              <w:left w:val="single" w:sz="8" w:space="0" w:color="E0E0E0"/>
              <w:bottom w:val="nil"/>
              <w:right w:val="single" w:sz="8" w:space="0" w:color="E0E0E0"/>
            </w:tcBorders>
            <w:shd w:val="clear" w:color="auto" w:fill="FFFFFF"/>
            <w:vAlign w:val="bottom"/>
          </w:tcPr>
          <w:p w14:paraId="134E2A2F"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df</w:t>
            </w:r>
          </w:p>
        </w:tc>
        <w:tc>
          <w:tcPr>
            <w:tcW w:w="993" w:type="dxa"/>
            <w:vMerge w:val="restart"/>
            <w:tcBorders>
              <w:top w:val="nil"/>
              <w:left w:val="single" w:sz="8" w:space="0" w:color="E0E0E0"/>
              <w:bottom w:val="nil"/>
              <w:right w:val="single" w:sz="8" w:space="0" w:color="E0E0E0"/>
            </w:tcBorders>
            <w:shd w:val="clear" w:color="auto" w:fill="FFFFFF"/>
            <w:vAlign w:val="bottom"/>
          </w:tcPr>
          <w:p w14:paraId="38B5099E"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Asymptotic Significance (2-sided)</w:t>
            </w:r>
          </w:p>
        </w:tc>
        <w:tc>
          <w:tcPr>
            <w:tcW w:w="2797" w:type="dxa"/>
            <w:gridSpan w:val="3"/>
            <w:tcBorders>
              <w:top w:val="nil"/>
              <w:left w:val="single" w:sz="8" w:space="0" w:color="E0E0E0"/>
              <w:bottom w:val="nil"/>
              <w:right w:val="single" w:sz="8" w:space="0" w:color="E0E0E0"/>
            </w:tcBorders>
            <w:shd w:val="clear" w:color="auto" w:fill="FFFFFF"/>
            <w:vAlign w:val="bottom"/>
          </w:tcPr>
          <w:p w14:paraId="143EC340"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Monte Carlo Sig. (2-sided)</w:t>
            </w:r>
          </w:p>
        </w:tc>
        <w:tc>
          <w:tcPr>
            <w:tcW w:w="2797" w:type="dxa"/>
            <w:gridSpan w:val="3"/>
            <w:tcBorders>
              <w:top w:val="nil"/>
              <w:left w:val="single" w:sz="8" w:space="0" w:color="E0E0E0"/>
              <w:bottom w:val="nil"/>
              <w:right w:val="nil"/>
            </w:tcBorders>
            <w:shd w:val="clear" w:color="auto" w:fill="FFFFFF"/>
            <w:vAlign w:val="bottom"/>
          </w:tcPr>
          <w:p w14:paraId="46D5215A"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Monte Carlo Sig. (1-sided)</w:t>
            </w:r>
          </w:p>
        </w:tc>
      </w:tr>
      <w:tr w:rsidR="00673EBC" w:rsidRPr="003B187C" w14:paraId="6C95B13F" w14:textId="77777777" w:rsidTr="00673EBC">
        <w:trPr>
          <w:gridAfter w:val="1"/>
          <w:wAfter w:w="9" w:type="dxa"/>
          <w:cantSplit/>
          <w:trHeight w:val="381"/>
        </w:trPr>
        <w:tc>
          <w:tcPr>
            <w:tcW w:w="1658" w:type="dxa"/>
            <w:vMerge/>
            <w:tcBorders>
              <w:top w:val="nil"/>
              <w:left w:val="nil"/>
              <w:bottom w:val="nil"/>
              <w:right w:val="nil"/>
            </w:tcBorders>
            <w:shd w:val="clear" w:color="auto" w:fill="FFFFFF"/>
            <w:vAlign w:val="bottom"/>
          </w:tcPr>
          <w:p w14:paraId="71784875" w14:textId="77777777" w:rsidR="00673EBC" w:rsidRPr="003B187C" w:rsidRDefault="00673EBC" w:rsidP="00EE1827">
            <w:pPr>
              <w:autoSpaceDE w:val="0"/>
              <w:autoSpaceDN w:val="0"/>
              <w:adjustRightInd w:val="0"/>
              <w:spacing w:line="360" w:lineRule="auto"/>
              <w:rPr>
                <w:rFonts w:ascii="Arial" w:hAnsi="Arial" w:cs="Arial"/>
                <w:color w:val="264A60"/>
                <w:sz w:val="14"/>
                <w:szCs w:val="14"/>
              </w:rPr>
            </w:pPr>
          </w:p>
        </w:tc>
        <w:tc>
          <w:tcPr>
            <w:tcW w:w="693" w:type="dxa"/>
            <w:vMerge/>
            <w:tcBorders>
              <w:top w:val="nil"/>
              <w:left w:val="nil"/>
              <w:bottom w:val="nil"/>
              <w:right w:val="single" w:sz="8" w:space="0" w:color="E0E0E0"/>
            </w:tcBorders>
            <w:shd w:val="clear" w:color="auto" w:fill="FFFFFF"/>
            <w:vAlign w:val="bottom"/>
          </w:tcPr>
          <w:p w14:paraId="2E80A338"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693" w:type="dxa"/>
            <w:vMerge/>
            <w:tcBorders>
              <w:top w:val="nil"/>
              <w:left w:val="single" w:sz="8" w:space="0" w:color="E0E0E0"/>
              <w:bottom w:val="nil"/>
              <w:right w:val="single" w:sz="8" w:space="0" w:color="E0E0E0"/>
            </w:tcBorders>
            <w:shd w:val="clear" w:color="auto" w:fill="FFFFFF"/>
            <w:vAlign w:val="bottom"/>
          </w:tcPr>
          <w:p w14:paraId="180278C8"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993" w:type="dxa"/>
            <w:vMerge/>
            <w:tcBorders>
              <w:top w:val="nil"/>
              <w:left w:val="single" w:sz="8" w:space="0" w:color="E0E0E0"/>
              <w:bottom w:val="nil"/>
              <w:right w:val="single" w:sz="8" w:space="0" w:color="E0E0E0"/>
            </w:tcBorders>
            <w:shd w:val="clear" w:color="auto" w:fill="FFFFFF"/>
            <w:vAlign w:val="bottom"/>
          </w:tcPr>
          <w:p w14:paraId="31E0578A"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890" w:type="dxa"/>
            <w:vMerge w:val="restart"/>
            <w:tcBorders>
              <w:top w:val="nil"/>
              <w:left w:val="single" w:sz="8" w:space="0" w:color="E0E0E0"/>
              <w:bottom w:val="nil"/>
              <w:right w:val="single" w:sz="8" w:space="0" w:color="E0E0E0"/>
            </w:tcBorders>
            <w:shd w:val="clear" w:color="auto" w:fill="FFFFFF"/>
            <w:vAlign w:val="bottom"/>
          </w:tcPr>
          <w:p w14:paraId="068B1C88"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Significance</w:t>
            </w:r>
          </w:p>
        </w:tc>
        <w:tc>
          <w:tcPr>
            <w:tcW w:w="1906" w:type="dxa"/>
            <w:gridSpan w:val="2"/>
            <w:tcBorders>
              <w:top w:val="nil"/>
              <w:left w:val="single" w:sz="8" w:space="0" w:color="E0E0E0"/>
              <w:bottom w:val="nil"/>
              <w:right w:val="single" w:sz="8" w:space="0" w:color="E0E0E0"/>
            </w:tcBorders>
            <w:shd w:val="clear" w:color="auto" w:fill="FFFFFF"/>
            <w:vAlign w:val="bottom"/>
          </w:tcPr>
          <w:p w14:paraId="21D24741"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99% Confidence Interval</w:t>
            </w:r>
          </w:p>
        </w:tc>
        <w:tc>
          <w:tcPr>
            <w:tcW w:w="890" w:type="dxa"/>
            <w:vMerge w:val="restart"/>
            <w:tcBorders>
              <w:top w:val="nil"/>
              <w:left w:val="single" w:sz="8" w:space="0" w:color="E0E0E0"/>
              <w:bottom w:val="nil"/>
              <w:right w:val="single" w:sz="8" w:space="0" w:color="E0E0E0"/>
            </w:tcBorders>
            <w:shd w:val="clear" w:color="auto" w:fill="FFFFFF"/>
            <w:vAlign w:val="bottom"/>
          </w:tcPr>
          <w:p w14:paraId="1B0444C9"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Significance</w:t>
            </w:r>
          </w:p>
        </w:tc>
        <w:tc>
          <w:tcPr>
            <w:tcW w:w="1906" w:type="dxa"/>
            <w:gridSpan w:val="2"/>
            <w:tcBorders>
              <w:top w:val="nil"/>
              <w:left w:val="single" w:sz="8" w:space="0" w:color="E0E0E0"/>
              <w:bottom w:val="nil"/>
              <w:right w:val="nil"/>
            </w:tcBorders>
            <w:shd w:val="clear" w:color="auto" w:fill="FFFFFF"/>
            <w:vAlign w:val="bottom"/>
          </w:tcPr>
          <w:p w14:paraId="0DCF8107"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99% Confidence Interval</w:t>
            </w:r>
          </w:p>
        </w:tc>
      </w:tr>
      <w:tr w:rsidR="00673EBC" w:rsidRPr="003B187C" w14:paraId="0A2F97E5" w14:textId="77777777" w:rsidTr="00673EBC">
        <w:trPr>
          <w:gridAfter w:val="1"/>
          <w:wAfter w:w="13" w:type="dxa"/>
          <w:cantSplit/>
          <w:trHeight w:val="381"/>
        </w:trPr>
        <w:tc>
          <w:tcPr>
            <w:tcW w:w="1658" w:type="dxa"/>
            <w:vMerge/>
            <w:tcBorders>
              <w:top w:val="nil"/>
              <w:left w:val="nil"/>
              <w:bottom w:val="nil"/>
              <w:right w:val="nil"/>
            </w:tcBorders>
            <w:shd w:val="clear" w:color="auto" w:fill="FFFFFF"/>
            <w:vAlign w:val="bottom"/>
          </w:tcPr>
          <w:p w14:paraId="45BDB792" w14:textId="77777777" w:rsidR="00673EBC" w:rsidRPr="003B187C" w:rsidRDefault="00673EBC" w:rsidP="00EE1827">
            <w:pPr>
              <w:autoSpaceDE w:val="0"/>
              <w:autoSpaceDN w:val="0"/>
              <w:adjustRightInd w:val="0"/>
              <w:spacing w:line="360" w:lineRule="auto"/>
              <w:rPr>
                <w:rFonts w:ascii="Arial" w:hAnsi="Arial" w:cs="Arial"/>
                <w:color w:val="264A60"/>
                <w:sz w:val="14"/>
                <w:szCs w:val="14"/>
              </w:rPr>
            </w:pPr>
          </w:p>
        </w:tc>
        <w:tc>
          <w:tcPr>
            <w:tcW w:w="693" w:type="dxa"/>
            <w:vMerge/>
            <w:tcBorders>
              <w:top w:val="nil"/>
              <w:left w:val="nil"/>
              <w:bottom w:val="nil"/>
              <w:right w:val="single" w:sz="8" w:space="0" w:color="E0E0E0"/>
            </w:tcBorders>
            <w:shd w:val="clear" w:color="auto" w:fill="FFFFFF"/>
            <w:vAlign w:val="bottom"/>
          </w:tcPr>
          <w:p w14:paraId="1A383548"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693" w:type="dxa"/>
            <w:vMerge/>
            <w:tcBorders>
              <w:top w:val="nil"/>
              <w:left w:val="single" w:sz="8" w:space="0" w:color="E0E0E0"/>
              <w:bottom w:val="nil"/>
              <w:right w:val="single" w:sz="8" w:space="0" w:color="E0E0E0"/>
            </w:tcBorders>
            <w:shd w:val="clear" w:color="auto" w:fill="FFFFFF"/>
            <w:vAlign w:val="bottom"/>
          </w:tcPr>
          <w:p w14:paraId="7960CB71"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993" w:type="dxa"/>
            <w:vMerge/>
            <w:tcBorders>
              <w:top w:val="nil"/>
              <w:left w:val="single" w:sz="8" w:space="0" w:color="E0E0E0"/>
              <w:bottom w:val="nil"/>
              <w:right w:val="single" w:sz="8" w:space="0" w:color="E0E0E0"/>
            </w:tcBorders>
            <w:shd w:val="clear" w:color="auto" w:fill="FFFFFF"/>
            <w:vAlign w:val="bottom"/>
          </w:tcPr>
          <w:p w14:paraId="1169A869"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890" w:type="dxa"/>
            <w:vMerge/>
            <w:tcBorders>
              <w:top w:val="nil"/>
              <w:left w:val="single" w:sz="8" w:space="0" w:color="E0E0E0"/>
              <w:bottom w:val="nil"/>
              <w:right w:val="single" w:sz="8" w:space="0" w:color="E0E0E0"/>
            </w:tcBorders>
            <w:shd w:val="clear" w:color="auto" w:fill="FFFFFF"/>
            <w:vAlign w:val="bottom"/>
          </w:tcPr>
          <w:p w14:paraId="1D6E8F73"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952" w:type="dxa"/>
            <w:tcBorders>
              <w:top w:val="nil"/>
              <w:left w:val="single" w:sz="8" w:space="0" w:color="E0E0E0"/>
              <w:bottom w:val="single" w:sz="8" w:space="0" w:color="152935"/>
              <w:right w:val="single" w:sz="8" w:space="0" w:color="E0E0E0"/>
            </w:tcBorders>
            <w:shd w:val="clear" w:color="auto" w:fill="FFFFFF"/>
            <w:vAlign w:val="bottom"/>
          </w:tcPr>
          <w:p w14:paraId="3581F74F"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Lower Bound</w:t>
            </w:r>
          </w:p>
        </w:tc>
        <w:tc>
          <w:tcPr>
            <w:tcW w:w="952" w:type="dxa"/>
            <w:tcBorders>
              <w:top w:val="nil"/>
              <w:left w:val="single" w:sz="8" w:space="0" w:color="E0E0E0"/>
              <w:bottom w:val="single" w:sz="8" w:space="0" w:color="152935"/>
              <w:right w:val="single" w:sz="8" w:space="0" w:color="E0E0E0"/>
            </w:tcBorders>
            <w:shd w:val="clear" w:color="auto" w:fill="FFFFFF"/>
            <w:vAlign w:val="bottom"/>
          </w:tcPr>
          <w:p w14:paraId="55F964F2"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Upper Bound</w:t>
            </w:r>
          </w:p>
        </w:tc>
        <w:tc>
          <w:tcPr>
            <w:tcW w:w="890" w:type="dxa"/>
            <w:vMerge/>
            <w:tcBorders>
              <w:top w:val="nil"/>
              <w:left w:val="single" w:sz="8" w:space="0" w:color="E0E0E0"/>
              <w:bottom w:val="nil"/>
              <w:right w:val="single" w:sz="8" w:space="0" w:color="E0E0E0"/>
            </w:tcBorders>
            <w:shd w:val="clear" w:color="auto" w:fill="FFFFFF"/>
            <w:vAlign w:val="bottom"/>
          </w:tcPr>
          <w:p w14:paraId="5BA26A2F"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952" w:type="dxa"/>
            <w:tcBorders>
              <w:top w:val="nil"/>
              <w:left w:val="single" w:sz="8" w:space="0" w:color="E0E0E0"/>
              <w:bottom w:val="single" w:sz="8" w:space="0" w:color="152935"/>
              <w:right w:val="single" w:sz="8" w:space="0" w:color="E0E0E0"/>
            </w:tcBorders>
            <w:shd w:val="clear" w:color="auto" w:fill="FFFFFF"/>
            <w:vAlign w:val="bottom"/>
          </w:tcPr>
          <w:p w14:paraId="00D077DA"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Lower Bound</w:t>
            </w:r>
          </w:p>
        </w:tc>
        <w:tc>
          <w:tcPr>
            <w:tcW w:w="952" w:type="dxa"/>
            <w:tcBorders>
              <w:top w:val="nil"/>
              <w:left w:val="single" w:sz="8" w:space="0" w:color="E0E0E0"/>
              <w:bottom w:val="single" w:sz="8" w:space="0" w:color="152935"/>
              <w:right w:val="nil"/>
            </w:tcBorders>
            <w:shd w:val="clear" w:color="auto" w:fill="FFFFFF"/>
            <w:vAlign w:val="bottom"/>
          </w:tcPr>
          <w:p w14:paraId="58929373"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Upper Bound</w:t>
            </w:r>
          </w:p>
        </w:tc>
      </w:tr>
      <w:tr w:rsidR="00673EBC" w:rsidRPr="00532AC3" w14:paraId="1964819D" w14:textId="77777777" w:rsidTr="00673EBC">
        <w:trPr>
          <w:gridAfter w:val="1"/>
          <w:wAfter w:w="13" w:type="dxa"/>
          <w:cantSplit/>
          <w:trHeight w:val="412"/>
        </w:trPr>
        <w:tc>
          <w:tcPr>
            <w:tcW w:w="1658" w:type="dxa"/>
            <w:tcBorders>
              <w:top w:val="single" w:sz="8" w:space="0" w:color="152935"/>
              <w:left w:val="nil"/>
              <w:bottom w:val="single" w:sz="8" w:space="0" w:color="AEAEAE"/>
              <w:right w:val="nil"/>
            </w:tcBorders>
            <w:shd w:val="clear" w:color="auto" w:fill="E0E0E0"/>
          </w:tcPr>
          <w:p w14:paraId="5EE2E775"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264A60"/>
                <w:sz w:val="14"/>
                <w:szCs w:val="14"/>
              </w:rPr>
            </w:pPr>
            <w:r w:rsidRPr="00532AC3">
              <w:rPr>
                <w:rFonts w:asciiTheme="majorBidi" w:hAnsiTheme="majorBidi" w:cstheme="majorBidi"/>
                <w:color w:val="264A60"/>
                <w:sz w:val="14"/>
                <w:szCs w:val="14"/>
              </w:rPr>
              <w:t>Pearson Chi-Square</w:t>
            </w:r>
          </w:p>
        </w:tc>
        <w:tc>
          <w:tcPr>
            <w:tcW w:w="693" w:type="dxa"/>
            <w:tcBorders>
              <w:top w:val="single" w:sz="8" w:space="0" w:color="152935"/>
              <w:left w:val="nil"/>
              <w:bottom w:val="single" w:sz="8" w:space="0" w:color="AEAEAE"/>
              <w:right w:val="single" w:sz="8" w:space="0" w:color="E0E0E0"/>
            </w:tcBorders>
            <w:shd w:val="clear" w:color="auto" w:fill="FFFFFF"/>
          </w:tcPr>
          <w:p w14:paraId="41D66758"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8.727</w:t>
            </w:r>
            <w:r w:rsidRPr="00532AC3">
              <w:rPr>
                <w:rFonts w:asciiTheme="majorBidi" w:hAnsiTheme="majorBidi" w:cstheme="majorBidi"/>
                <w:color w:val="010205"/>
                <w:sz w:val="14"/>
                <w:szCs w:val="14"/>
                <w:vertAlign w:val="superscript"/>
              </w:rPr>
              <w:t>a</w:t>
            </w:r>
          </w:p>
        </w:tc>
        <w:tc>
          <w:tcPr>
            <w:tcW w:w="693" w:type="dxa"/>
            <w:tcBorders>
              <w:top w:val="single" w:sz="8" w:space="0" w:color="152935"/>
              <w:left w:val="single" w:sz="8" w:space="0" w:color="E0E0E0"/>
              <w:bottom w:val="single" w:sz="8" w:space="0" w:color="AEAEAE"/>
              <w:right w:val="single" w:sz="8" w:space="0" w:color="E0E0E0"/>
            </w:tcBorders>
            <w:shd w:val="clear" w:color="auto" w:fill="FFFFFF"/>
          </w:tcPr>
          <w:p w14:paraId="59476DC3"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2</w:t>
            </w:r>
          </w:p>
        </w:tc>
        <w:tc>
          <w:tcPr>
            <w:tcW w:w="993" w:type="dxa"/>
            <w:tcBorders>
              <w:top w:val="single" w:sz="8" w:space="0" w:color="152935"/>
              <w:left w:val="single" w:sz="8" w:space="0" w:color="E0E0E0"/>
              <w:bottom w:val="single" w:sz="8" w:space="0" w:color="AEAEAE"/>
              <w:right w:val="single" w:sz="8" w:space="0" w:color="E0E0E0"/>
            </w:tcBorders>
            <w:shd w:val="clear" w:color="auto" w:fill="FFFFFF"/>
          </w:tcPr>
          <w:p w14:paraId="244AC708"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.013</w:t>
            </w:r>
          </w:p>
        </w:tc>
        <w:tc>
          <w:tcPr>
            <w:tcW w:w="890" w:type="dxa"/>
            <w:tcBorders>
              <w:top w:val="single" w:sz="8" w:space="0" w:color="152935"/>
              <w:left w:val="single" w:sz="8" w:space="0" w:color="E0E0E0"/>
              <w:bottom w:val="single" w:sz="8" w:space="0" w:color="AEAEAE"/>
              <w:right w:val="single" w:sz="8" w:space="0" w:color="E0E0E0"/>
            </w:tcBorders>
            <w:shd w:val="clear" w:color="auto" w:fill="FFFFFF"/>
          </w:tcPr>
          <w:p w14:paraId="63C234AD"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.018</w:t>
            </w:r>
            <w:r w:rsidRPr="00532AC3">
              <w:rPr>
                <w:rFonts w:asciiTheme="majorBidi" w:hAnsiTheme="majorBidi" w:cstheme="majorBidi"/>
                <w:color w:val="010205"/>
                <w:sz w:val="14"/>
                <w:szCs w:val="14"/>
                <w:vertAlign w:val="superscript"/>
              </w:rPr>
              <w:t>b</w:t>
            </w:r>
          </w:p>
        </w:tc>
        <w:tc>
          <w:tcPr>
            <w:tcW w:w="952" w:type="dxa"/>
            <w:tcBorders>
              <w:top w:val="single" w:sz="8" w:space="0" w:color="152935"/>
              <w:left w:val="single" w:sz="8" w:space="0" w:color="E0E0E0"/>
              <w:bottom w:val="single" w:sz="8" w:space="0" w:color="AEAEAE"/>
              <w:right w:val="single" w:sz="8" w:space="0" w:color="E0E0E0"/>
            </w:tcBorders>
            <w:shd w:val="clear" w:color="auto" w:fill="FFFFFF"/>
          </w:tcPr>
          <w:p w14:paraId="2C6BC896"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.014</w:t>
            </w:r>
          </w:p>
        </w:tc>
        <w:tc>
          <w:tcPr>
            <w:tcW w:w="952" w:type="dxa"/>
            <w:tcBorders>
              <w:top w:val="single" w:sz="8" w:space="0" w:color="152935"/>
              <w:left w:val="single" w:sz="8" w:space="0" w:color="E0E0E0"/>
              <w:bottom w:val="single" w:sz="8" w:space="0" w:color="AEAEAE"/>
              <w:right w:val="single" w:sz="8" w:space="0" w:color="E0E0E0"/>
            </w:tcBorders>
            <w:shd w:val="clear" w:color="auto" w:fill="FFFFFF"/>
          </w:tcPr>
          <w:p w14:paraId="3DFAE002"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.021</w:t>
            </w:r>
          </w:p>
        </w:tc>
        <w:tc>
          <w:tcPr>
            <w:tcW w:w="890"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5C708B6F"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64A211F1"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152935"/>
              <w:left w:val="single" w:sz="8" w:space="0" w:color="E0E0E0"/>
              <w:bottom w:val="single" w:sz="8" w:space="0" w:color="AEAEAE"/>
              <w:right w:val="nil"/>
            </w:tcBorders>
            <w:shd w:val="clear" w:color="auto" w:fill="FFFFFF"/>
            <w:vAlign w:val="center"/>
          </w:tcPr>
          <w:p w14:paraId="3897249E"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r>
      <w:tr w:rsidR="00673EBC" w:rsidRPr="00532AC3" w14:paraId="0740D7AA" w14:textId="77777777" w:rsidTr="00673EBC">
        <w:trPr>
          <w:gridAfter w:val="1"/>
          <w:wAfter w:w="13" w:type="dxa"/>
          <w:cantSplit/>
          <w:trHeight w:val="381"/>
        </w:trPr>
        <w:tc>
          <w:tcPr>
            <w:tcW w:w="1658" w:type="dxa"/>
            <w:tcBorders>
              <w:top w:val="single" w:sz="8" w:space="0" w:color="AEAEAE"/>
              <w:left w:val="nil"/>
              <w:bottom w:val="single" w:sz="8" w:space="0" w:color="AEAEAE"/>
              <w:right w:val="nil"/>
            </w:tcBorders>
            <w:shd w:val="clear" w:color="auto" w:fill="E0E0E0"/>
          </w:tcPr>
          <w:p w14:paraId="3FCD3110"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264A60"/>
                <w:sz w:val="14"/>
                <w:szCs w:val="14"/>
              </w:rPr>
            </w:pPr>
            <w:r w:rsidRPr="00532AC3">
              <w:rPr>
                <w:rFonts w:asciiTheme="majorBidi" w:hAnsiTheme="majorBidi" w:cstheme="majorBidi"/>
                <w:color w:val="264A60"/>
                <w:sz w:val="14"/>
                <w:szCs w:val="14"/>
              </w:rPr>
              <w:t>Likelihood Ratio</w:t>
            </w:r>
          </w:p>
        </w:tc>
        <w:tc>
          <w:tcPr>
            <w:tcW w:w="693" w:type="dxa"/>
            <w:tcBorders>
              <w:top w:val="single" w:sz="8" w:space="0" w:color="AEAEAE"/>
              <w:left w:val="nil"/>
              <w:bottom w:val="single" w:sz="8" w:space="0" w:color="AEAEAE"/>
              <w:right w:val="single" w:sz="8" w:space="0" w:color="E0E0E0"/>
            </w:tcBorders>
            <w:shd w:val="clear" w:color="auto" w:fill="FFFFFF"/>
          </w:tcPr>
          <w:p w14:paraId="3DE00229"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9.949</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55BFC672"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2</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392CDE4E"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.007</w:t>
            </w:r>
          </w:p>
        </w:tc>
        <w:tc>
          <w:tcPr>
            <w:tcW w:w="890" w:type="dxa"/>
            <w:tcBorders>
              <w:top w:val="single" w:sz="8" w:space="0" w:color="AEAEAE"/>
              <w:left w:val="single" w:sz="8" w:space="0" w:color="E0E0E0"/>
              <w:bottom w:val="single" w:sz="8" w:space="0" w:color="AEAEAE"/>
              <w:right w:val="single" w:sz="8" w:space="0" w:color="E0E0E0"/>
            </w:tcBorders>
            <w:shd w:val="clear" w:color="auto" w:fill="FFFFFF"/>
          </w:tcPr>
          <w:p w14:paraId="0959167A"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.012</w:t>
            </w:r>
            <w:r w:rsidRPr="00532AC3">
              <w:rPr>
                <w:rFonts w:asciiTheme="majorBidi" w:hAnsiTheme="majorBidi" w:cstheme="majorBidi"/>
                <w:color w:val="010205"/>
                <w:sz w:val="14"/>
                <w:szCs w:val="14"/>
                <w:vertAlign w:val="superscript"/>
              </w:rPr>
              <w:t>b</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39C00C61"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.009</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17A7B8B6"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.015</w:t>
            </w:r>
          </w:p>
        </w:tc>
        <w:tc>
          <w:tcPr>
            <w:tcW w:w="89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865DEEF"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7262EE0"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AEAEAE"/>
              <w:right w:val="nil"/>
            </w:tcBorders>
            <w:shd w:val="clear" w:color="auto" w:fill="FFFFFF"/>
            <w:vAlign w:val="center"/>
          </w:tcPr>
          <w:p w14:paraId="2EE0F5C2"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r>
      <w:tr w:rsidR="00673EBC" w:rsidRPr="00532AC3" w14:paraId="40D6065F" w14:textId="77777777" w:rsidTr="00673EBC">
        <w:trPr>
          <w:gridAfter w:val="1"/>
          <w:wAfter w:w="13" w:type="dxa"/>
          <w:cantSplit/>
          <w:trHeight w:val="381"/>
        </w:trPr>
        <w:tc>
          <w:tcPr>
            <w:tcW w:w="1658" w:type="dxa"/>
            <w:tcBorders>
              <w:top w:val="single" w:sz="8" w:space="0" w:color="AEAEAE"/>
              <w:left w:val="nil"/>
              <w:bottom w:val="single" w:sz="8" w:space="0" w:color="AEAEAE"/>
              <w:right w:val="nil"/>
            </w:tcBorders>
            <w:shd w:val="clear" w:color="auto" w:fill="E0E0E0"/>
          </w:tcPr>
          <w:p w14:paraId="5D9E5379"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264A60"/>
                <w:sz w:val="14"/>
                <w:szCs w:val="14"/>
              </w:rPr>
            </w:pPr>
            <w:r w:rsidRPr="00532AC3">
              <w:rPr>
                <w:rFonts w:asciiTheme="majorBidi" w:hAnsiTheme="majorBidi" w:cstheme="majorBidi"/>
                <w:color w:val="264A60"/>
                <w:sz w:val="14"/>
                <w:szCs w:val="14"/>
              </w:rPr>
              <w:t>Fisher's Exact Test</w:t>
            </w:r>
          </w:p>
        </w:tc>
        <w:tc>
          <w:tcPr>
            <w:tcW w:w="693" w:type="dxa"/>
            <w:tcBorders>
              <w:top w:val="single" w:sz="8" w:space="0" w:color="AEAEAE"/>
              <w:left w:val="nil"/>
              <w:bottom w:val="single" w:sz="8" w:space="0" w:color="AEAEAE"/>
              <w:right w:val="single" w:sz="8" w:space="0" w:color="E0E0E0"/>
            </w:tcBorders>
            <w:shd w:val="clear" w:color="auto" w:fill="FFFFFF"/>
          </w:tcPr>
          <w:p w14:paraId="1DF52412"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8.180</w:t>
            </w:r>
          </w:p>
        </w:tc>
        <w:tc>
          <w:tcPr>
            <w:tcW w:w="69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0759B95"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9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ADE8331"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890" w:type="dxa"/>
            <w:tcBorders>
              <w:top w:val="single" w:sz="8" w:space="0" w:color="AEAEAE"/>
              <w:left w:val="single" w:sz="8" w:space="0" w:color="E0E0E0"/>
              <w:bottom w:val="single" w:sz="8" w:space="0" w:color="AEAEAE"/>
              <w:right w:val="single" w:sz="8" w:space="0" w:color="E0E0E0"/>
            </w:tcBorders>
            <w:shd w:val="clear" w:color="auto" w:fill="FFFFFF"/>
          </w:tcPr>
          <w:p w14:paraId="655B9D08"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.018</w:t>
            </w:r>
            <w:r w:rsidRPr="00532AC3">
              <w:rPr>
                <w:rFonts w:asciiTheme="majorBidi" w:hAnsiTheme="majorBidi" w:cstheme="majorBidi"/>
                <w:color w:val="010205"/>
                <w:sz w:val="14"/>
                <w:szCs w:val="14"/>
                <w:vertAlign w:val="superscript"/>
              </w:rPr>
              <w:t>b</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06A41885"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.014</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604D6D46"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.021</w:t>
            </w:r>
          </w:p>
        </w:tc>
        <w:tc>
          <w:tcPr>
            <w:tcW w:w="89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565F0CC"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2D377D6"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AEAEAE"/>
              <w:right w:val="nil"/>
            </w:tcBorders>
            <w:shd w:val="clear" w:color="auto" w:fill="FFFFFF"/>
            <w:vAlign w:val="center"/>
          </w:tcPr>
          <w:p w14:paraId="05A9094A"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r>
      <w:tr w:rsidR="00673EBC" w:rsidRPr="00532AC3" w14:paraId="251966F8" w14:textId="77777777" w:rsidTr="00673EBC">
        <w:trPr>
          <w:gridAfter w:val="1"/>
          <w:wAfter w:w="13" w:type="dxa"/>
          <w:cantSplit/>
          <w:trHeight w:val="381"/>
        </w:trPr>
        <w:tc>
          <w:tcPr>
            <w:tcW w:w="1658" w:type="dxa"/>
            <w:tcBorders>
              <w:top w:val="single" w:sz="8" w:space="0" w:color="AEAEAE"/>
              <w:left w:val="nil"/>
              <w:bottom w:val="single" w:sz="8" w:space="0" w:color="AEAEAE"/>
              <w:right w:val="nil"/>
            </w:tcBorders>
            <w:shd w:val="clear" w:color="auto" w:fill="E0E0E0"/>
          </w:tcPr>
          <w:p w14:paraId="6DBF349B"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264A60"/>
                <w:sz w:val="14"/>
                <w:szCs w:val="14"/>
              </w:rPr>
            </w:pPr>
            <w:r w:rsidRPr="00532AC3">
              <w:rPr>
                <w:rFonts w:asciiTheme="majorBidi" w:hAnsiTheme="majorBidi" w:cstheme="majorBidi"/>
                <w:color w:val="264A60"/>
                <w:sz w:val="14"/>
                <w:szCs w:val="14"/>
              </w:rPr>
              <w:t>Linear-by-Linear Association</w:t>
            </w:r>
          </w:p>
        </w:tc>
        <w:tc>
          <w:tcPr>
            <w:tcW w:w="693" w:type="dxa"/>
            <w:tcBorders>
              <w:top w:val="single" w:sz="8" w:space="0" w:color="AEAEAE"/>
              <w:left w:val="nil"/>
              <w:bottom w:val="single" w:sz="8" w:space="0" w:color="AEAEAE"/>
              <w:right w:val="single" w:sz="8" w:space="0" w:color="E0E0E0"/>
            </w:tcBorders>
            <w:shd w:val="clear" w:color="auto" w:fill="FFFFFF"/>
          </w:tcPr>
          <w:p w14:paraId="5B520183"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8.065</w:t>
            </w:r>
            <w:r w:rsidRPr="00532AC3">
              <w:rPr>
                <w:rFonts w:asciiTheme="majorBidi" w:hAnsiTheme="majorBidi" w:cstheme="majorBidi"/>
                <w:color w:val="010205"/>
                <w:sz w:val="14"/>
                <w:szCs w:val="14"/>
                <w:vertAlign w:val="superscript"/>
              </w:rPr>
              <w:t>c</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7410EB4F"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1</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4820250B"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.005</w:t>
            </w:r>
          </w:p>
        </w:tc>
        <w:tc>
          <w:tcPr>
            <w:tcW w:w="890" w:type="dxa"/>
            <w:tcBorders>
              <w:top w:val="single" w:sz="8" w:space="0" w:color="AEAEAE"/>
              <w:left w:val="single" w:sz="8" w:space="0" w:color="E0E0E0"/>
              <w:bottom w:val="single" w:sz="8" w:space="0" w:color="AEAEAE"/>
              <w:right w:val="single" w:sz="8" w:space="0" w:color="E0E0E0"/>
            </w:tcBorders>
            <w:shd w:val="clear" w:color="auto" w:fill="FFFFFF"/>
          </w:tcPr>
          <w:p w14:paraId="1439EDD7"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.006</w:t>
            </w:r>
            <w:r w:rsidRPr="00532AC3">
              <w:rPr>
                <w:rFonts w:asciiTheme="majorBidi" w:hAnsiTheme="majorBidi" w:cstheme="majorBidi"/>
                <w:color w:val="010205"/>
                <w:sz w:val="14"/>
                <w:szCs w:val="14"/>
                <w:vertAlign w:val="superscript"/>
              </w:rPr>
              <w:t>b</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0D661897"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.004</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20CA1746"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.008</w:t>
            </w:r>
          </w:p>
        </w:tc>
        <w:tc>
          <w:tcPr>
            <w:tcW w:w="890" w:type="dxa"/>
            <w:tcBorders>
              <w:top w:val="single" w:sz="8" w:space="0" w:color="AEAEAE"/>
              <w:left w:val="single" w:sz="8" w:space="0" w:color="E0E0E0"/>
              <w:bottom w:val="single" w:sz="8" w:space="0" w:color="AEAEAE"/>
              <w:right w:val="single" w:sz="8" w:space="0" w:color="E0E0E0"/>
            </w:tcBorders>
            <w:shd w:val="clear" w:color="auto" w:fill="FFFFFF"/>
          </w:tcPr>
          <w:p w14:paraId="03EB97AC"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.004</w:t>
            </w:r>
            <w:r w:rsidRPr="00532AC3">
              <w:rPr>
                <w:rFonts w:asciiTheme="majorBidi" w:hAnsiTheme="majorBidi" w:cstheme="majorBidi"/>
                <w:color w:val="010205"/>
                <w:sz w:val="14"/>
                <w:szCs w:val="14"/>
                <w:vertAlign w:val="superscript"/>
              </w:rPr>
              <w:t>b</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002660A7"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.003</w:t>
            </w:r>
          </w:p>
        </w:tc>
        <w:tc>
          <w:tcPr>
            <w:tcW w:w="952" w:type="dxa"/>
            <w:tcBorders>
              <w:top w:val="single" w:sz="8" w:space="0" w:color="AEAEAE"/>
              <w:left w:val="single" w:sz="8" w:space="0" w:color="E0E0E0"/>
              <w:bottom w:val="single" w:sz="8" w:space="0" w:color="AEAEAE"/>
              <w:right w:val="nil"/>
            </w:tcBorders>
            <w:shd w:val="clear" w:color="auto" w:fill="FFFFFF"/>
          </w:tcPr>
          <w:p w14:paraId="5B569EDD"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.006</w:t>
            </w:r>
          </w:p>
        </w:tc>
      </w:tr>
      <w:tr w:rsidR="00673EBC" w:rsidRPr="00532AC3" w14:paraId="0F238AAC" w14:textId="77777777" w:rsidTr="00673EBC">
        <w:trPr>
          <w:gridAfter w:val="1"/>
          <w:wAfter w:w="13" w:type="dxa"/>
          <w:cantSplit/>
          <w:trHeight w:val="381"/>
        </w:trPr>
        <w:tc>
          <w:tcPr>
            <w:tcW w:w="1658" w:type="dxa"/>
            <w:tcBorders>
              <w:top w:val="single" w:sz="8" w:space="0" w:color="AEAEAE"/>
              <w:left w:val="nil"/>
              <w:bottom w:val="single" w:sz="8" w:space="0" w:color="152935"/>
              <w:right w:val="nil"/>
            </w:tcBorders>
            <w:shd w:val="clear" w:color="auto" w:fill="E0E0E0"/>
          </w:tcPr>
          <w:p w14:paraId="5A90026C"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264A60"/>
                <w:sz w:val="14"/>
                <w:szCs w:val="14"/>
              </w:rPr>
            </w:pPr>
            <w:r w:rsidRPr="00532AC3">
              <w:rPr>
                <w:rFonts w:asciiTheme="majorBidi" w:hAnsiTheme="majorBidi" w:cstheme="majorBidi"/>
                <w:color w:val="264A60"/>
                <w:sz w:val="14"/>
                <w:szCs w:val="14"/>
              </w:rPr>
              <w:t>N of Valid Cases</w:t>
            </w:r>
          </w:p>
        </w:tc>
        <w:tc>
          <w:tcPr>
            <w:tcW w:w="693" w:type="dxa"/>
            <w:tcBorders>
              <w:top w:val="single" w:sz="8" w:space="0" w:color="AEAEAE"/>
              <w:left w:val="nil"/>
              <w:bottom w:val="single" w:sz="8" w:space="0" w:color="152935"/>
              <w:right w:val="single" w:sz="8" w:space="0" w:color="E0E0E0"/>
            </w:tcBorders>
            <w:shd w:val="clear" w:color="auto" w:fill="FFFFFF"/>
          </w:tcPr>
          <w:p w14:paraId="61B9CA44"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24</w:t>
            </w:r>
          </w:p>
        </w:tc>
        <w:tc>
          <w:tcPr>
            <w:tcW w:w="69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F917529"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9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A48734B"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89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87BF670"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6A9F9A2"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1DA989D"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89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A1D93EE"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BC0E394"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152935"/>
              <w:right w:val="nil"/>
            </w:tcBorders>
            <w:shd w:val="clear" w:color="auto" w:fill="FFFFFF"/>
            <w:vAlign w:val="center"/>
          </w:tcPr>
          <w:p w14:paraId="61E7A7F7"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r>
      <w:tr w:rsidR="00673EBC" w:rsidRPr="003B187C" w14:paraId="43302672" w14:textId="77777777" w:rsidTr="00673EBC">
        <w:trPr>
          <w:cantSplit/>
          <w:trHeight w:val="381"/>
        </w:trPr>
        <w:tc>
          <w:tcPr>
            <w:tcW w:w="9638" w:type="dxa"/>
            <w:gridSpan w:val="11"/>
            <w:tcBorders>
              <w:top w:val="nil"/>
              <w:left w:val="nil"/>
              <w:bottom w:val="nil"/>
              <w:right w:val="nil"/>
            </w:tcBorders>
            <w:shd w:val="clear" w:color="auto" w:fill="FFFFFF"/>
          </w:tcPr>
          <w:p w14:paraId="618B9717"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010205"/>
                <w:sz w:val="14"/>
                <w:szCs w:val="14"/>
              </w:rPr>
            </w:pPr>
            <w:r w:rsidRPr="00532AC3">
              <w:rPr>
                <w:rFonts w:asciiTheme="majorBidi" w:hAnsiTheme="majorBidi" w:cstheme="majorBidi"/>
                <w:color w:val="010205"/>
                <w:sz w:val="14"/>
                <w:szCs w:val="14"/>
              </w:rPr>
              <w:t>a. 2 cells (33.3%) have expected count less than 5. The minimum expected count is 1.00.</w:t>
            </w:r>
          </w:p>
        </w:tc>
      </w:tr>
      <w:tr w:rsidR="00673EBC" w:rsidRPr="003B187C" w14:paraId="0D211A3A" w14:textId="77777777" w:rsidTr="00673EBC">
        <w:trPr>
          <w:cantSplit/>
          <w:trHeight w:val="412"/>
        </w:trPr>
        <w:tc>
          <w:tcPr>
            <w:tcW w:w="9638" w:type="dxa"/>
            <w:gridSpan w:val="11"/>
            <w:tcBorders>
              <w:top w:val="nil"/>
              <w:left w:val="nil"/>
              <w:bottom w:val="nil"/>
              <w:right w:val="nil"/>
            </w:tcBorders>
            <w:shd w:val="clear" w:color="auto" w:fill="FFFFFF"/>
          </w:tcPr>
          <w:p w14:paraId="293FBC22"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010205"/>
                <w:sz w:val="14"/>
                <w:szCs w:val="14"/>
              </w:rPr>
            </w:pPr>
            <w:r w:rsidRPr="00532AC3">
              <w:rPr>
                <w:rFonts w:asciiTheme="majorBidi" w:hAnsiTheme="majorBidi" w:cstheme="majorBidi"/>
                <w:color w:val="010205"/>
                <w:sz w:val="14"/>
                <w:szCs w:val="14"/>
              </w:rPr>
              <w:t>b. Based on 10000 sampled tables with starting seed 2000000.</w:t>
            </w:r>
          </w:p>
        </w:tc>
      </w:tr>
      <w:tr w:rsidR="00673EBC" w:rsidRPr="003B187C" w14:paraId="476102D4" w14:textId="77777777" w:rsidTr="00673EBC">
        <w:trPr>
          <w:cantSplit/>
          <w:trHeight w:val="381"/>
        </w:trPr>
        <w:tc>
          <w:tcPr>
            <w:tcW w:w="9638" w:type="dxa"/>
            <w:gridSpan w:val="11"/>
            <w:tcBorders>
              <w:top w:val="nil"/>
              <w:left w:val="nil"/>
              <w:bottom w:val="nil"/>
              <w:right w:val="nil"/>
            </w:tcBorders>
            <w:shd w:val="clear" w:color="auto" w:fill="FFFFFF"/>
          </w:tcPr>
          <w:p w14:paraId="49F7ED8C"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010205"/>
                <w:sz w:val="14"/>
                <w:szCs w:val="14"/>
              </w:rPr>
            </w:pPr>
            <w:r w:rsidRPr="00532AC3">
              <w:rPr>
                <w:rFonts w:asciiTheme="majorBidi" w:hAnsiTheme="majorBidi" w:cstheme="majorBidi"/>
                <w:color w:val="010205"/>
                <w:sz w:val="14"/>
                <w:szCs w:val="14"/>
              </w:rPr>
              <w:t>c. The standardized statistic is -2.840.</w:t>
            </w:r>
          </w:p>
        </w:tc>
      </w:tr>
    </w:tbl>
    <w:p w14:paraId="6FB6593A" w14:textId="77777777" w:rsidR="00C02F85" w:rsidRPr="00673EBC" w:rsidRDefault="00673EBC" w:rsidP="00EE1827">
      <w:pPr>
        <w:spacing w:line="360" w:lineRule="auto"/>
        <w:rPr>
          <w:rFonts w:ascii="Times New Roman" w:hAnsi="Times New Roman" w:cs="Times New Roman"/>
          <w:b/>
          <w:bCs/>
        </w:rPr>
      </w:pPr>
      <w:r w:rsidRPr="00673EBC">
        <w:rPr>
          <w:rFonts w:ascii="Times New Roman" w:hAnsi="Times New Roman" w:cs="Times New Roman"/>
          <w:b/>
          <w:bCs/>
        </w:rPr>
        <w:t>Table 1</w:t>
      </w:r>
    </w:p>
    <w:p w14:paraId="4189FA96" w14:textId="77777777" w:rsidR="00C02F85" w:rsidRDefault="00C02F85" w:rsidP="00EE1827">
      <w:pPr>
        <w:spacing w:line="360" w:lineRule="auto"/>
        <w:rPr>
          <w:rFonts w:ascii="Times New Roman" w:hAnsi="Times New Roman" w:cs="Times New Roman"/>
          <w:b/>
          <w:bCs/>
          <w:sz w:val="28"/>
          <w:szCs w:val="28"/>
        </w:rPr>
      </w:pPr>
    </w:p>
    <w:p w14:paraId="655F1159" w14:textId="77777777" w:rsidR="004E7BD5" w:rsidRDefault="004E7BD5" w:rsidP="00EE1827">
      <w:pPr>
        <w:spacing w:line="360" w:lineRule="auto"/>
        <w:rPr>
          <w:rFonts w:ascii="Times New Roman" w:hAnsi="Times New Roman" w:cs="Times New Roman"/>
          <w:b/>
          <w:bCs/>
          <w:sz w:val="28"/>
          <w:szCs w:val="28"/>
        </w:rPr>
      </w:pPr>
    </w:p>
    <w:tbl>
      <w:tblPr>
        <w:tblW w:w="92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43"/>
        <w:gridCol w:w="2790"/>
        <w:gridCol w:w="1900"/>
        <w:gridCol w:w="1167"/>
        <w:gridCol w:w="1168"/>
        <w:gridCol w:w="1169"/>
      </w:tblGrid>
      <w:tr w:rsidR="004E7BD5" w:rsidRPr="00F3014A" w14:paraId="523D953A" w14:textId="77777777" w:rsidTr="00673EBC">
        <w:trPr>
          <w:cantSplit/>
          <w:trHeight w:val="384"/>
        </w:trPr>
        <w:tc>
          <w:tcPr>
            <w:tcW w:w="9237" w:type="dxa"/>
            <w:gridSpan w:val="6"/>
            <w:tcBorders>
              <w:top w:val="nil"/>
              <w:left w:val="nil"/>
              <w:bottom w:val="nil"/>
              <w:right w:val="nil"/>
            </w:tcBorders>
            <w:shd w:val="clear" w:color="auto" w:fill="FFFFFF"/>
            <w:vAlign w:val="center"/>
          </w:tcPr>
          <w:p w14:paraId="0B2980C4" w14:textId="77777777" w:rsidR="004E7BD5" w:rsidRPr="00F3014A" w:rsidRDefault="004E7BD5" w:rsidP="00EE1827">
            <w:pPr>
              <w:autoSpaceDE w:val="0"/>
              <w:autoSpaceDN w:val="0"/>
              <w:adjustRightInd w:val="0"/>
              <w:spacing w:line="360" w:lineRule="auto"/>
              <w:ind w:left="60" w:right="60"/>
              <w:jc w:val="center"/>
              <w:rPr>
                <w:rFonts w:ascii="Arial" w:hAnsi="Arial" w:cs="Arial"/>
                <w:color w:val="010205"/>
              </w:rPr>
            </w:pPr>
            <w:proofErr w:type="spellStart"/>
            <w:r w:rsidRPr="00F3014A">
              <w:rPr>
                <w:rFonts w:ascii="Arial" w:hAnsi="Arial" w:cs="Arial"/>
                <w:b/>
                <w:bCs/>
                <w:color w:val="010205"/>
              </w:rPr>
              <w:t>CFUcat</w:t>
            </w:r>
            <w:proofErr w:type="spellEnd"/>
            <w:r w:rsidRPr="00F3014A">
              <w:rPr>
                <w:rFonts w:ascii="Arial" w:hAnsi="Arial" w:cs="Arial"/>
                <w:b/>
                <w:bCs/>
                <w:color w:val="010205"/>
              </w:rPr>
              <w:t xml:space="preserve"> * Gender Crosstabulation</w:t>
            </w:r>
          </w:p>
        </w:tc>
      </w:tr>
      <w:tr w:rsidR="004E7BD5" w:rsidRPr="00F3014A" w14:paraId="68B9AB4C" w14:textId="77777777" w:rsidTr="00673EBC">
        <w:trPr>
          <w:cantSplit/>
          <w:trHeight w:val="413"/>
        </w:trPr>
        <w:tc>
          <w:tcPr>
            <w:tcW w:w="5733" w:type="dxa"/>
            <w:gridSpan w:val="3"/>
            <w:vMerge w:val="restart"/>
            <w:tcBorders>
              <w:top w:val="nil"/>
              <w:left w:val="nil"/>
              <w:bottom w:val="nil"/>
              <w:right w:val="nil"/>
            </w:tcBorders>
            <w:shd w:val="clear" w:color="auto" w:fill="FFFFFF"/>
            <w:vAlign w:val="bottom"/>
          </w:tcPr>
          <w:p w14:paraId="1F92AA7D" w14:textId="77777777" w:rsidR="004E7BD5" w:rsidRPr="00F3014A" w:rsidRDefault="004E7BD5" w:rsidP="00EE1827">
            <w:pPr>
              <w:autoSpaceDE w:val="0"/>
              <w:autoSpaceDN w:val="0"/>
              <w:adjustRightInd w:val="0"/>
              <w:spacing w:line="360" w:lineRule="auto"/>
              <w:rPr>
                <w:rFonts w:ascii="Times New Roman" w:hAnsi="Times New Roman" w:cs="Times New Roman"/>
              </w:rPr>
            </w:pPr>
          </w:p>
        </w:tc>
        <w:tc>
          <w:tcPr>
            <w:tcW w:w="2335" w:type="dxa"/>
            <w:gridSpan w:val="2"/>
            <w:tcBorders>
              <w:top w:val="nil"/>
              <w:left w:val="nil"/>
              <w:bottom w:val="nil"/>
              <w:right w:val="single" w:sz="8" w:space="0" w:color="E0E0E0"/>
            </w:tcBorders>
            <w:shd w:val="clear" w:color="auto" w:fill="FFFFFF"/>
            <w:vAlign w:val="bottom"/>
          </w:tcPr>
          <w:p w14:paraId="58A33DC6"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Gender</w:t>
            </w:r>
          </w:p>
        </w:tc>
        <w:tc>
          <w:tcPr>
            <w:tcW w:w="1167" w:type="dxa"/>
            <w:vMerge w:val="restart"/>
            <w:tcBorders>
              <w:top w:val="nil"/>
              <w:left w:val="single" w:sz="8" w:space="0" w:color="E0E0E0"/>
              <w:bottom w:val="nil"/>
              <w:right w:val="nil"/>
            </w:tcBorders>
            <w:shd w:val="clear" w:color="auto" w:fill="FFFFFF"/>
            <w:vAlign w:val="bottom"/>
          </w:tcPr>
          <w:p w14:paraId="0985AFE5"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Total</w:t>
            </w:r>
          </w:p>
        </w:tc>
      </w:tr>
      <w:tr w:rsidR="004E7BD5" w:rsidRPr="00F3014A" w14:paraId="36772B8B" w14:textId="77777777" w:rsidTr="00673EBC">
        <w:trPr>
          <w:cantSplit/>
          <w:trHeight w:val="384"/>
        </w:trPr>
        <w:tc>
          <w:tcPr>
            <w:tcW w:w="5733" w:type="dxa"/>
            <w:gridSpan w:val="3"/>
            <w:vMerge/>
            <w:tcBorders>
              <w:top w:val="nil"/>
              <w:left w:val="nil"/>
              <w:bottom w:val="nil"/>
              <w:right w:val="nil"/>
            </w:tcBorders>
            <w:shd w:val="clear" w:color="auto" w:fill="FFFFFF"/>
            <w:vAlign w:val="bottom"/>
          </w:tcPr>
          <w:p w14:paraId="35ED6AE9" w14:textId="77777777" w:rsidR="004E7BD5" w:rsidRPr="00F3014A" w:rsidRDefault="004E7BD5" w:rsidP="00EE1827">
            <w:pPr>
              <w:autoSpaceDE w:val="0"/>
              <w:autoSpaceDN w:val="0"/>
              <w:adjustRightInd w:val="0"/>
              <w:spacing w:line="360" w:lineRule="auto"/>
              <w:rPr>
                <w:rFonts w:ascii="Arial" w:hAnsi="Arial" w:cs="Arial"/>
                <w:color w:val="264A60"/>
                <w:sz w:val="18"/>
                <w:szCs w:val="18"/>
              </w:rPr>
            </w:pPr>
          </w:p>
        </w:tc>
        <w:tc>
          <w:tcPr>
            <w:tcW w:w="1167" w:type="dxa"/>
            <w:tcBorders>
              <w:top w:val="nil"/>
              <w:left w:val="nil"/>
              <w:bottom w:val="single" w:sz="8" w:space="0" w:color="152935"/>
              <w:right w:val="single" w:sz="8" w:space="0" w:color="E0E0E0"/>
            </w:tcBorders>
            <w:shd w:val="clear" w:color="auto" w:fill="FFFFFF"/>
            <w:vAlign w:val="bottom"/>
          </w:tcPr>
          <w:p w14:paraId="702B407D"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Female</w:t>
            </w:r>
          </w:p>
        </w:tc>
        <w:tc>
          <w:tcPr>
            <w:tcW w:w="1167" w:type="dxa"/>
            <w:tcBorders>
              <w:top w:val="nil"/>
              <w:left w:val="single" w:sz="8" w:space="0" w:color="E0E0E0"/>
              <w:bottom w:val="single" w:sz="8" w:space="0" w:color="152935"/>
              <w:right w:val="single" w:sz="8" w:space="0" w:color="E0E0E0"/>
            </w:tcBorders>
            <w:shd w:val="clear" w:color="auto" w:fill="FFFFFF"/>
            <w:vAlign w:val="bottom"/>
          </w:tcPr>
          <w:p w14:paraId="4655DF11"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Male</w:t>
            </w:r>
          </w:p>
        </w:tc>
        <w:tc>
          <w:tcPr>
            <w:tcW w:w="1167" w:type="dxa"/>
            <w:vMerge/>
            <w:tcBorders>
              <w:top w:val="nil"/>
              <w:left w:val="single" w:sz="8" w:space="0" w:color="E0E0E0"/>
              <w:bottom w:val="nil"/>
              <w:right w:val="nil"/>
            </w:tcBorders>
            <w:shd w:val="clear" w:color="auto" w:fill="FFFFFF"/>
            <w:vAlign w:val="bottom"/>
          </w:tcPr>
          <w:p w14:paraId="675B5921" w14:textId="77777777" w:rsidR="004E7BD5" w:rsidRPr="00F3014A" w:rsidRDefault="004E7BD5" w:rsidP="00EE1827">
            <w:pPr>
              <w:autoSpaceDE w:val="0"/>
              <w:autoSpaceDN w:val="0"/>
              <w:adjustRightInd w:val="0"/>
              <w:spacing w:line="360" w:lineRule="auto"/>
              <w:rPr>
                <w:rFonts w:ascii="Arial" w:hAnsi="Arial" w:cs="Arial"/>
                <w:color w:val="264A60"/>
                <w:sz w:val="18"/>
                <w:szCs w:val="18"/>
              </w:rPr>
            </w:pPr>
          </w:p>
        </w:tc>
      </w:tr>
      <w:tr w:rsidR="004E7BD5" w:rsidRPr="00532AC3" w14:paraId="6098E2CC" w14:textId="77777777" w:rsidTr="00673EBC">
        <w:trPr>
          <w:cantSplit/>
          <w:trHeight w:val="384"/>
        </w:trPr>
        <w:tc>
          <w:tcPr>
            <w:tcW w:w="1043" w:type="dxa"/>
            <w:vMerge w:val="restart"/>
            <w:tcBorders>
              <w:top w:val="single" w:sz="8" w:space="0" w:color="152935"/>
              <w:left w:val="nil"/>
              <w:bottom w:val="nil"/>
              <w:right w:val="nil"/>
            </w:tcBorders>
            <w:shd w:val="clear" w:color="auto" w:fill="E0E0E0"/>
          </w:tcPr>
          <w:p w14:paraId="14CE4432"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proofErr w:type="spellStart"/>
            <w:r w:rsidRPr="00532AC3">
              <w:rPr>
                <w:rFonts w:asciiTheme="majorBidi" w:hAnsiTheme="majorBidi" w:cstheme="majorBidi"/>
                <w:color w:val="264A60"/>
                <w:sz w:val="18"/>
                <w:szCs w:val="18"/>
              </w:rPr>
              <w:t>CFUcat</w:t>
            </w:r>
            <w:proofErr w:type="spellEnd"/>
          </w:p>
        </w:tc>
        <w:tc>
          <w:tcPr>
            <w:tcW w:w="2789" w:type="dxa"/>
            <w:vMerge w:val="restart"/>
            <w:tcBorders>
              <w:top w:val="single" w:sz="8" w:space="0" w:color="152935"/>
              <w:left w:val="nil"/>
              <w:bottom w:val="nil"/>
              <w:right w:val="nil"/>
            </w:tcBorders>
            <w:shd w:val="clear" w:color="auto" w:fill="E0E0E0"/>
          </w:tcPr>
          <w:p w14:paraId="481AFDB1"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No growth</w:t>
            </w:r>
          </w:p>
        </w:tc>
        <w:tc>
          <w:tcPr>
            <w:tcW w:w="1900" w:type="dxa"/>
            <w:tcBorders>
              <w:top w:val="single" w:sz="8" w:space="0" w:color="152935"/>
              <w:left w:val="nil"/>
              <w:bottom w:val="single" w:sz="8" w:space="0" w:color="AEAEAE"/>
              <w:right w:val="nil"/>
            </w:tcBorders>
            <w:shd w:val="clear" w:color="auto" w:fill="E0E0E0"/>
          </w:tcPr>
          <w:p w14:paraId="4E834CBC"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Count</w:t>
            </w:r>
          </w:p>
        </w:tc>
        <w:tc>
          <w:tcPr>
            <w:tcW w:w="1167" w:type="dxa"/>
            <w:tcBorders>
              <w:top w:val="single" w:sz="8" w:space="0" w:color="152935"/>
              <w:left w:val="nil"/>
              <w:bottom w:val="single" w:sz="8" w:space="0" w:color="AEAEAE"/>
              <w:right w:val="single" w:sz="8" w:space="0" w:color="E0E0E0"/>
            </w:tcBorders>
            <w:shd w:val="clear" w:color="auto" w:fill="FFFFFF"/>
          </w:tcPr>
          <w:p w14:paraId="1E23B58B"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w:t>
            </w:r>
          </w:p>
        </w:tc>
        <w:tc>
          <w:tcPr>
            <w:tcW w:w="1167" w:type="dxa"/>
            <w:tcBorders>
              <w:top w:val="single" w:sz="8" w:space="0" w:color="152935"/>
              <w:left w:val="single" w:sz="8" w:space="0" w:color="E0E0E0"/>
              <w:bottom w:val="single" w:sz="8" w:space="0" w:color="AEAEAE"/>
              <w:right w:val="single" w:sz="8" w:space="0" w:color="E0E0E0"/>
            </w:tcBorders>
            <w:shd w:val="clear" w:color="auto" w:fill="FFFFFF"/>
          </w:tcPr>
          <w:p w14:paraId="5AF868E4"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9</w:t>
            </w:r>
          </w:p>
        </w:tc>
        <w:tc>
          <w:tcPr>
            <w:tcW w:w="1167" w:type="dxa"/>
            <w:tcBorders>
              <w:top w:val="single" w:sz="8" w:space="0" w:color="152935"/>
              <w:left w:val="single" w:sz="8" w:space="0" w:color="E0E0E0"/>
              <w:bottom w:val="single" w:sz="8" w:space="0" w:color="AEAEAE"/>
              <w:right w:val="nil"/>
            </w:tcBorders>
            <w:shd w:val="clear" w:color="auto" w:fill="FFFFFF"/>
          </w:tcPr>
          <w:p w14:paraId="06DCD30A"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11</w:t>
            </w:r>
          </w:p>
        </w:tc>
      </w:tr>
      <w:tr w:rsidR="004E7BD5" w:rsidRPr="00532AC3" w14:paraId="7EE8D085"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6441A6D7"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152935"/>
              <w:left w:val="nil"/>
              <w:bottom w:val="nil"/>
              <w:right w:val="nil"/>
            </w:tcBorders>
            <w:shd w:val="clear" w:color="auto" w:fill="E0E0E0"/>
          </w:tcPr>
          <w:p w14:paraId="45AA742D"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single" w:sz="8" w:space="0" w:color="AEAEAE"/>
              <w:right w:val="nil"/>
            </w:tcBorders>
            <w:shd w:val="clear" w:color="auto" w:fill="E0E0E0"/>
          </w:tcPr>
          <w:p w14:paraId="3737B5AB"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Expected Count</w:t>
            </w:r>
          </w:p>
        </w:tc>
        <w:tc>
          <w:tcPr>
            <w:tcW w:w="1167" w:type="dxa"/>
            <w:tcBorders>
              <w:top w:val="single" w:sz="8" w:space="0" w:color="AEAEAE"/>
              <w:left w:val="nil"/>
              <w:bottom w:val="single" w:sz="8" w:space="0" w:color="AEAEAE"/>
              <w:right w:val="single" w:sz="8" w:space="0" w:color="E0E0E0"/>
            </w:tcBorders>
            <w:shd w:val="clear" w:color="auto" w:fill="FFFFFF"/>
          </w:tcPr>
          <w:p w14:paraId="6F413A5C"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5.5</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3468C213"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5.5</w:t>
            </w:r>
          </w:p>
        </w:tc>
        <w:tc>
          <w:tcPr>
            <w:tcW w:w="1167" w:type="dxa"/>
            <w:tcBorders>
              <w:top w:val="single" w:sz="8" w:space="0" w:color="AEAEAE"/>
              <w:left w:val="single" w:sz="8" w:space="0" w:color="E0E0E0"/>
              <w:bottom w:val="single" w:sz="8" w:space="0" w:color="AEAEAE"/>
              <w:right w:val="nil"/>
            </w:tcBorders>
            <w:shd w:val="clear" w:color="auto" w:fill="FFFFFF"/>
          </w:tcPr>
          <w:p w14:paraId="31EA270C"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11.0</w:t>
            </w:r>
          </w:p>
        </w:tc>
      </w:tr>
      <w:tr w:rsidR="004E7BD5" w:rsidRPr="00532AC3" w14:paraId="04F14244" w14:textId="77777777" w:rsidTr="00673EBC">
        <w:trPr>
          <w:cantSplit/>
          <w:trHeight w:val="443"/>
        </w:trPr>
        <w:tc>
          <w:tcPr>
            <w:tcW w:w="1043" w:type="dxa"/>
            <w:vMerge/>
            <w:tcBorders>
              <w:top w:val="single" w:sz="8" w:space="0" w:color="152935"/>
              <w:left w:val="nil"/>
              <w:bottom w:val="nil"/>
              <w:right w:val="nil"/>
            </w:tcBorders>
            <w:shd w:val="clear" w:color="auto" w:fill="E0E0E0"/>
          </w:tcPr>
          <w:p w14:paraId="4494845D"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152935"/>
              <w:left w:val="nil"/>
              <w:bottom w:val="nil"/>
              <w:right w:val="nil"/>
            </w:tcBorders>
            <w:shd w:val="clear" w:color="auto" w:fill="E0E0E0"/>
          </w:tcPr>
          <w:p w14:paraId="10A6BBFB"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nil"/>
              <w:right w:val="nil"/>
            </w:tcBorders>
            <w:shd w:val="clear" w:color="auto" w:fill="E0E0E0"/>
          </w:tcPr>
          <w:p w14:paraId="678637A4"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 within Gender</w:t>
            </w:r>
          </w:p>
        </w:tc>
        <w:tc>
          <w:tcPr>
            <w:tcW w:w="1167" w:type="dxa"/>
            <w:tcBorders>
              <w:top w:val="single" w:sz="8" w:space="0" w:color="AEAEAE"/>
              <w:left w:val="nil"/>
              <w:bottom w:val="nil"/>
              <w:right w:val="single" w:sz="8" w:space="0" w:color="E0E0E0"/>
            </w:tcBorders>
            <w:shd w:val="clear" w:color="auto" w:fill="FFFFFF"/>
          </w:tcPr>
          <w:p w14:paraId="231175E8"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16.7%</w:t>
            </w:r>
          </w:p>
        </w:tc>
        <w:tc>
          <w:tcPr>
            <w:tcW w:w="1167" w:type="dxa"/>
            <w:tcBorders>
              <w:top w:val="single" w:sz="8" w:space="0" w:color="AEAEAE"/>
              <w:left w:val="single" w:sz="8" w:space="0" w:color="E0E0E0"/>
              <w:bottom w:val="nil"/>
              <w:right w:val="single" w:sz="8" w:space="0" w:color="E0E0E0"/>
            </w:tcBorders>
            <w:shd w:val="clear" w:color="auto" w:fill="FFFFFF"/>
          </w:tcPr>
          <w:p w14:paraId="6FE50B43"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75.0%</w:t>
            </w:r>
          </w:p>
        </w:tc>
        <w:tc>
          <w:tcPr>
            <w:tcW w:w="1167" w:type="dxa"/>
            <w:tcBorders>
              <w:top w:val="single" w:sz="8" w:space="0" w:color="AEAEAE"/>
              <w:left w:val="single" w:sz="8" w:space="0" w:color="E0E0E0"/>
              <w:bottom w:val="nil"/>
              <w:right w:val="nil"/>
            </w:tcBorders>
            <w:shd w:val="clear" w:color="auto" w:fill="FFFFFF"/>
          </w:tcPr>
          <w:p w14:paraId="40EDFC35"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45.8%</w:t>
            </w:r>
          </w:p>
        </w:tc>
      </w:tr>
      <w:tr w:rsidR="004E7BD5" w:rsidRPr="00532AC3" w14:paraId="1C96F1C1"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3687E958"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val="restart"/>
            <w:tcBorders>
              <w:top w:val="single" w:sz="8" w:space="0" w:color="AEAEAE"/>
              <w:left w:val="nil"/>
              <w:bottom w:val="nil"/>
              <w:right w:val="nil"/>
            </w:tcBorders>
            <w:shd w:val="clear" w:color="auto" w:fill="E0E0E0"/>
          </w:tcPr>
          <w:p w14:paraId="170FA91E"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Overall no significant growth</w:t>
            </w:r>
          </w:p>
        </w:tc>
        <w:tc>
          <w:tcPr>
            <w:tcW w:w="1900" w:type="dxa"/>
            <w:tcBorders>
              <w:top w:val="single" w:sz="8" w:space="0" w:color="AEAEAE"/>
              <w:left w:val="nil"/>
              <w:bottom w:val="single" w:sz="8" w:space="0" w:color="AEAEAE"/>
              <w:right w:val="nil"/>
            </w:tcBorders>
            <w:shd w:val="clear" w:color="auto" w:fill="E0E0E0"/>
          </w:tcPr>
          <w:p w14:paraId="4ED796B3"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Count</w:t>
            </w:r>
          </w:p>
        </w:tc>
        <w:tc>
          <w:tcPr>
            <w:tcW w:w="1167" w:type="dxa"/>
            <w:tcBorders>
              <w:top w:val="single" w:sz="8" w:space="0" w:color="AEAEAE"/>
              <w:left w:val="nil"/>
              <w:bottom w:val="single" w:sz="8" w:space="0" w:color="AEAEAE"/>
              <w:right w:val="single" w:sz="8" w:space="0" w:color="E0E0E0"/>
            </w:tcBorders>
            <w:shd w:val="clear" w:color="auto" w:fill="FFFFFF"/>
          </w:tcPr>
          <w:p w14:paraId="3FBD30B6"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8</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58028E3B"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3</w:t>
            </w:r>
          </w:p>
        </w:tc>
        <w:tc>
          <w:tcPr>
            <w:tcW w:w="1167" w:type="dxa"/>
            <w:tcBorders>
              <w:top w:val="single" w:sz="8" w:space="0" w:color="AEAEAE"/>
              <w:left w:val="single" w:sz="8" w:space="0" w:color="E0E0E0"/>
              <w:bottom w:val="single" w:sz="8" w:space="0" w:color="AEAEAE"/>
              <w:right w:val="nil"/>
            </w:tcBorders>
            <w:shd w:val="clear" w:color="auto" w:fill="FFFFFF"/>
          </w:tcPr>
          <w:p w14:paraId="75175EA6"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11</w:t>
            </w:r>
          </w:p>
        </w:tc>
      </w:tr>
      <w:tr w:rsidR="004E7BD5" w:rsidRPr="00532AC3" w14:paraId="1E8938AE"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65C53EDF"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AEAEAE"/>
              <w:left w:val="nil"/>
              <w:bottom w:val="nil"/>
              <w:right w:val="nil"/>
            </w:tcBorders>
            <w:shd w:val="clear" w:color="auto" w:fill="E0E0E0"/>
          </w:tcPr>
          <w:p w14:paraId="5B09CEF8"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single" w:sz="8" w:space="0" w:color="AEAEAE"/>
              <w:right w:val="nil"/>
            </w:tcBorders>
            <w:shd w:val="clear" w:color="auto" w:fill="E0E0E0"/>
          </w:tcPr>
          <w:p w14:paraId="2255F7C2"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Expected Count</w:t>
            </w:r>
          </w:p>
        </w:tc>
        <w:tc>
          <w:tcPr>
            <w:tcW w:w="1167" w:type="dxa"/>
            <w:tcBorders>
              <w:top w:val="single" w:sz="8" w:space="0" w:color="AEAEAE"/>
              <w:left w:val="nil"/>
              <w:bottom w:val="single" w:sz="8" w:space="0" w:color="AEAEAE"/>
              <w:right w:val="single" w:sz="8" w:space="0" w:color="E0E0E0"/>
            </w:tcBorders>
            <w:shd w:val="clear" w:color="auto" w:fill="FFFFFF"/>
          </w:tcPr>
          <w:p w14:paraId="570E8406"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5.5</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62EBBD02"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5.5</w:t>
            </w:r>
          </w:p>
        </w:tc>
        <w:tc>
          <w:tcPr>
            <w:tcW w:w="1167" w:type="dxa"/>
            <w:tcBorders>
              <w:top w:val="single" w:sz="8" w:space="0" w:color="AEAEAE"/>
              <w:left w:val="single" w:sz="8" w:space="0" w:color="E0E0E0"/>
              <w:bottom w:val="single" w:sz="8" w:space="0" w:color="AEAEAE"/>
              <w:right w:val="nil"/>
            </w:tcBorders>
            <w:shd w:val="clear" w:color="auto" w:fill="FFFFFF"/>
          </w:tcPr>
          <w:p w14:paraId="08BEE5F9"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11.0</w:t>
            </w:r>
          </w:p>
        </w:tc>
      </w:tr>
      <w:tr w:rsidR="004E7BD5" w:rsidRPr="00532AC3" w14:paraId="1A170C2B"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11504008"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AEAEAE"/>
              <w:left w:val="nil"/>
              <w:bottom w:val="nil"/>
              <w:right w:val="nil"/>
            </w:tcBorders>
            <w:shd w:val="clear" w:color="auto" w:fill="E0E0E0"/>
          </w:tcPr>
          <w:p w14:paraId="4EB53E0F"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nil"/>
              <w:right w:val="nil"/>
            </w:tcBorders>
            <w:shd w:val="clear" w:color="auto" w:fill="E0E0E0"/>
          </w:tcPr>
          <w:p w14:paraId="1A1AA669"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 within Gender</w:t>
            </w:r>
          </w:p>
        </w:tc>
        <w:tc>
          <w:tcPr>
            <w:tcW w:w="1167" w:type="dxa"/>
            <w:tcBorders>
              <w:top w:val="single" w:sz="8" w:space="0" w:color="AEAEAE"/>
              <w:left w:val="nil"/>
              <w:bottom w:val="nil"/>
              <w:right w:val="single" w:sz="8" w:space="0" w:color="E0E0E0"/>
            </w:tcBorders>
            <w:shd w:val="clear" w:color="auto" w:fill="FFFFFF"/>
          </w:tcPr>
          <w:p w14:paraId="0B6EBF46"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66.7%</w:t>
            </w:r>
          </w:p>
        </w:tc>
        <w:tc>
          <w:tcPr>
            <w:tcW w:w="1167" w:type="dxa"/>
            <w:tcBorders>
              <w:top w:val="single" w:sz="8" w:space="0" w:color="AEAEAE"/>
              <w:left w:val="single" w:sz="8" w:space="0" w:color="E0E0E0"/>
              <w:bottom w:val="nil"/>
              <w:right w:val="single" w:sz="8" w:space="0" w:color="E0E0E0"/>
            </w:tcBorders>
            <w:shd w:val="clear" w:color="auto" w:fill="FFFFFF"/>
          </w:tcPr>
          <w:p w14:paraId="32AC8B97"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25.0%</w:t>
            </w:r>
          </w:p>
        </w:tc>
        <w:tc>
          <w:tcPr>
            <w:tcW w:w="1167" w:type="dxa"/>
            <w:tcBorders>
              <w:top w:val="single" w:sz="8" w:space="0" w:color="AEAEAE"/>
              <w:left w:val="single" w:sz="8" w:space="0" w:color="E0E0E0"/>
              <w:bottom w:val="nil"/>
              <w:right w:val="nil"/>
            </w:tcBorders>
            <w:shd w:val="clear" w:color="auto" w:fill="FFFFFF"/>
          </w:tcPr>
          <w:p w14:paraId="2073EB4F"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45.8%</w:t>
            </w:r>
          </w:p>
        </w:tc>
      </w:tr>
      <w:tr w:rsidR="004E7BD5" w:rsidRPr="00532AC3" w14:paraId="417A9336"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013A98A1"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val="restart"/>
            <w:tcBorders>
              <w:top w:val="single" w:sz="8" w:space="0" w:color="AEAEAE"/>
              <w:left w:val="nil"/>
              <w:bottom w:val="nil"/>
              <w:right w:val="nil"/>
            </w:tcBorders>
            <w:shd w:val="clear" w:color="auto" w:fill="E0E0E0"/>
          </w:tcPr>
          <w:p w14:paraId="3FFE0525"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Significant growth</w:t>
            </w:r>
          </w:p>
        </w:tc>
        <w:tc>
          <w:tcPr>
            <w:tcW w:w="1900" w:type="dxa"/>
            <w:tcBorders>
              <w:top w:val="single" w:sz="8" w:space="0" w:color="AEAEAE"/>
              <w:left w:val="nil"/>
              <w:bottom w:val="single" w:sz="8" w:space="0" w:color="AEAEAE"/>
              <w:right w:val="nil"/>
            </w:tcBorders>
            <w:shd w:val="clear" w:color="auto" w:fill="E0E0E0"/>
          </w:tcPr>
          <w:p w14:paraId="0F18402D"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Count</w:t>
            </w:r>
          </w:p>
        </w:tc>
        <w:tc>
          <w:tcPr>
            <w:tcW w:w="1167" w:type="dxa"/>
            <w:tcBorders>
              <w:top w:val="single" w:sz="8" w:space="0" w:color="AEAEAE"/>
              <w:left w:val="nil"/>
              <w:bottom w:val="single" w:sz="8" w:space="0" w:color="AEAEAE"/>
              <w:right w:val="single" w:sz="8" w:space="0" w:color="E0E0E0"/>
            </w:tcBorders>
            <w:shd w:val="clear" w:color="auto" w:fill="FFFFFF"/>
          </w:tcPr>
          <w:p w14:paraId="3062B439"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55A8B92F"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0</w:t>
            </w:r>
          </w:p>
        </w:tc>
        <w:tc>
          <w:tcPr>
            <w:tcW w:w="1167" w:type="dxa"/>
            <w:tcBorders>
              <w:top w:val="single" w:sz="8" w:space="0" w:color="AEAEAE"/>
              <w:left w:val="single" w:sz="8" w:space="0" w:color="E0E0E0"/>
              <w:bottom w:val="single" w:sz="8" w:space="0" w:color="AEAEAE"/>
              <w:right w:val="nil"/>
            </w:tcBorders>
            <w:shd w:val="clear" w:color="auto" w:fill="FFFFFF"/>
          </w:tcPr>
          <w:p w14:paraId="44D52F0B"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w:t>
            </w:r>
          </w:p>
        </w:tc>
      </w:tr>
      <w:tr w:rsidR="004E7BD5" w:rsidRPr="00532AC3" w14:paraId="349CA394"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166E4CC5"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AEAEAE"/>
              <w:left w:val="nil"/>
              <w:bottom w:val="nil"/>
              <w:right w:val="nil"/>
            </w:tcBorders>
            <w:shd w:val="clear" w:color="auto" w:fill="E0E0E0"/>
          </w:tcPr>
          <w:p w14:paraId="2083E65A"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single" w:sz="8" w:space="0" w:color="AEAEAE"/>
              <w:right w:val="nil"/>
            </w:tcBorders>
            <w:shd w:val="clear" w:color="auto" w:fill="E0E0E0"/>
          </w:tcPr>
          <w:p w14:paraId="7F28DACA"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Expected Count</w:t>
            </w:r>
          </w:p>
        </w:tc>
        <w:tc>
          <w:tcPr>
            <w:tcW w:w="1167" w:type="dxa"/>
            <w:tcBorders>
              <w:top w:val="single" w:sz="8" w:space="0" w:color="AEAEAE"/>
              <w:left w:val="nil"/>
              <w:bottom w:val="single" w:sz="8" w:space="0" w:color="AEAEAE"/>
              <w:right w:val="single" w:sz="8" w:space="0" w:color="E0E0E0"/>
            </w:tcBorders>
            <w:shd w:val="clear" w:color="auto" w:fill="FFFFFF"/>
          </w:tcPr>
          <w:p w14:paraId="5D5E7E41"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1.0</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0D1E5BA8"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1.0</w:t>
            </w:r>
          </w:p>
        </w:tc>
        <w:tc>
          <w:tcPr>
            <w:tcW w:w="1167" w:type="dxa"/>
            <w:tcBorders>
              <w:top w:val="single" w:sz="8" w:space="0" w:color="AEAEAE"/>
              <w:left w:val="single" w:sz="8" w:space="0" w:color="E0E0E0"/>
              <w:bottom w:val="single" w:sz="8" w:space="0" w:color="AEAEAE"/>
              <w:right w:val="nil"/>
            </w:tcBorders>
            <w:shd w:val="clear" w:color="auto" w:fill="FFFFFF"/>
          </w:tcPr>
          <w:p w14:paraId="60AEFFEA"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2.0</w:t>
            </w:r>
          </w:p>
        </w:tc>
      </w:tr>
      <w:tr w:rsidR="004E7BD5" w:rsidRPr="00532AC3" w14:paraId="12FD5636" w14:textId="77777777" w:rsidTr="00673EBC">
        <w:trPr>
          <w:cantSplit/>
          <w:trHeight w:val="443"/>
        </w:trPr>
        <w:tc>
          <w:tcPr>
            <w:tcW w:w="1043" w:type="dxa"/>
            <w:vMerge/>
            <w:tcBorders>
              <w:top w:val="single" w:sz="8" w:space="0" w:color="152935"/>
              <w:left w:val="nil"/>
              <w:bottom w:val="nil"/>
              <w:right w:val="nil"/>
            </w:tcBorders>
            <w:shd w:val="clear" w:color="auto" w:fill="E0E0E0"/>
          </w:tcPr>
          <w:p w14:paraId="783C29FF"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AEAEAE"/>
              <w:left w:val="nil"/>
              <w:bottom w:val="nil"/>
              <w:right w:val="nil"/>
            </w:tcBorders>
            <w:shd w:val="clear" w:color="auto" w:fill="E0E0E0"/>
          </w:tcPr>
          <w:p w14:paraId="3724158C"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nil"/>
              <w:right w:val="nil"/>
            </w:tcBorders>
            <w:shd w:val="clear" w:color="auto" w:fill="E0E0E0"/>
          </w:tcPr>
          <w:p w14:paraId="7E5B63B6"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 within Gender</w:t>
            </w:r>
          </w:p>
        </w:tc>
        <w:tc>
          <w:tcPr>
            <w:tcW w:w="1167" w:type="dxa"/>
            <w:tcBorders>
              <w:top w:val="single" w:sz="8" w:space="0" w:color="AEAEAE"/>
              <w:left w:val="nil"/>
              <w:bottom w:val="nil"/>
              <w:right w:val="single" w:sz="8" w:space="0" w:color="E0E0E0"/>
            </w:tcBorders>
            <w:shd w:val="clear" w:color="auto" w:fill="FFFFFF"/>
          </w:tcPr>
          <w:p w14:paraId="130D44BE"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16.7%</w:t>
            </w:r>
          </w:p>
        </w:tc>
        <w:tc>
          <w:tcPr>
            <w:tcW w:w="1167" w:type="dxa"/>
            <w:tcBorders>
              <w:top w:val="single" w:sz="8" w:space="0" w:color="AEAEAE"/>
              <w:left w:val="single" w:sz="8" w:space="0" w:color="E0E0E0"/>
              <w:bottom w:val="nil"/>
              <w:right w:val="single" w:sz="8" w:space="0" w:color="E0E0E0"/>
            </w:tcBorders>
            <w:shd w:val="clear" w:color="auto" w:fill="FFFFFF"/>
          </w:tcPr>
          <w:p w14:paraId="7F12D7CE"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0.0%</w:t>
            </w:r>
          </w:p>
        </w:tc>
        <w:tc>
          <w:tcPr>
            <w:tcW w:w="1167" w:type="dxa"/>
            <w:tcBorders>
              <w:top w:val="single" w:sz="8" w:space="0" w:color="AEAEAE"/>
              <w:left w:val="single" w:sz="8" w:space="0" w:color="E0E0E0"/>
              <w:bottom w:val="nil"/>
              <w:right w:val="nil"/>
            </w:tcBorders>
            <w:shd w:val="clear" w:color="auto" w:fill="FFFFFF"/>
          </w:tcPr>
          <w:p w14:paraId="10EDEF2D"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8.3%</w:t>
            </w:r>
          </w:p>
        </w:tc>
      </w:tr>
      <w:tr w:rsidR="004E7BD5" w:rsidRPr="00532AC3" w14:paraId="3EE754AF" w14:textId="77777777" w:rsidTr="00673EBC">
        <w:trPr>
          <w:cantSplit/>
          <w:trHeight w:val="384"/>
        </w:trPr>
        <w:tc>
          <w:tcPr>
            <w:tcW w:w="3833" w:type="dxa"/>
            <w:gridSpan w:val="2"/>
            <w:vMerge w:val="restart"/>
            <w:tcBorders>
              <w:top w:val="single" w:sz="8" w:space="0" w:color="AEAEAE"/>
              <w:left w:val="nil"/>
              <w:bottom w:val="single" w:sz="8" w:space="0" w:color="152935"/>
              <w:right w:val="nil"/>
            </w:tcBorders>
            <w:shd w:val="clear" w:color="auto" w:fill="E0E0E0"/>
          </w:tcPr>
          <w:p w14:paraId="1BE10653"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Total</w:t>
            </w:r>
          </w:p>
        </w:tc>
        <w:tc>
          <w:tcPr>
            <w:tcW w:w="1900" w:type="dxa"/>
            <w:tcBorders>
              <w:top w:val="single" w:sz="8" w:space="0" w:color="AEAEAE"/>
              <w:left w:val="nil"/>
              <w:bottom w:val="single" w:sz="8" w:space="0" w:color="AEAEAE"/>
              <w:right w:val="nil"/>
            </w:tcBorders>
            <w:shd w:val="clear" w:color="auto" w:fill="E0E0E0"/>
          </w:tcPr>
          <w:p w14:paraId="22BC542E"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Count</w:t>
            </w:r>
          </w:p>
        </w:tc>
        <w:tc>
          <w:tcPr>
            <w:tcW w:w="1167" w:type="dxa"/>
            <w:tcBorders>
              <w:top w:val="single" w:sz="8" w:space="0" w:color="AEAEAE"/>
              <w:left w:val="nil"/>
              <w:bottom w:val="single" w:sz="8" w:space="0" w:color="AEAEAE"/>
              <w:right w:val="single" w:sz="8" w:space="0" w:color="E0E0E0"/>
            </w:tcBorders>
            <w:shd w:val="clear" w:color="auto" w:fill="FFFFFF"/>
          </w:tcPr>
          <w:p w14:paraId="2DF61AC4"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12</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556D9191"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12</w:t>
            </w:r>
          </w:p>
        </w:tc>
        <w:tc>
          <w:tcPr>
            <w:tcW w:w="1167" w:type="dxa"/>
            <w:tcBorders>
              <w:top w:val="single" w:sz="8" w:space="0" w:color="AEAEAE"/>
              <w:left w:val="single" w:sz="8" w:space="0" w:color="E0E0E0"/>
              <w:bottom w:val="single" w:sz="8" w:space="0" w:color="AEAEAE"/>
              <w:right w:val="nil"/>
            </w:tcBorders>
            <w:shd w:val="clear" w:color="auto" w:fill="FFFFFF"/>
          </w:tcPr>
          <w:p w14:paraId="677642A3"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24</w:t>
            </w:r>
          </w:p>
        </w:tc>
      </w:tr>
      <w:tr w:rsidR="004E7BD5" w:rsidRPr="00532AC3" w14:paraId="20C66B15" w14:textId="77777777" w:rsidTr="00673EBC">
        <w:trPr>
          <w:cantSplit/>
          <w:trHeight w:val="413"/>
        </w:trPr>
        <w:tc>
          <w:tcPr>
            <w:tcW w:w="3833" w:type="dxa"/>
            <w:gridSpan w:val="2"/>
            <w:vMerge/>
            <w:tcBorders>
              <w:top w:val="single" w:sz="8" w:space="0" w:color="AEAEAE"/>
              <w:left w:val="nil"/>
              <w:bottom w:val="single" w:sz="8" w:space="0" w:color="152935"/>
              <w:right w:val="nil"/>
            </w:tcBorders>
            <w:shd w:val="clear" w:color="auto" w:fill="E0E0E0"/>
          </w:tcPr>
          <w:p w14:paraId="4BA8A5E0"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single" w:sz="8" w:space="0" w:color="AEAEAE"/>
              <w:right w:val="nil"/>
            </w:tcBorders>
            <w:shd w:val="clear" w:color="auto" w:fill="E0E0E0"/>
          </w:tcPr>
          <w:p w14:paraId="1FF05639"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Expected Count</w:t>
            </w:r>
          </w:p>
        </w:tc>
        <w:tc>
          <w:tcPr>
            <w:tcW w:w="1167" w:type="dxa"/>
            <w:tcBorders>
              <w:top w:val="single" w:sz="8" w:space="0" w:color="AEAEAE"/>
              <w:left w:val="nil"/>
              <w:bottom w:val="single" w:sz="8" w:space="0" w:color="AEAEAE"/>
              <w:right w:val="single" w:sz="8" w:space="0" w:color="E0E0E0"/>
            </w:tcBorders>
            <w:shd w:val="clear" w:color="auto" w:fill="FFFFFF"/>
          </w:tcPr>
          <w:p w14:paraId="622885FF"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12.0</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47A977CE"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12.0</w:t>
            </w:r>
          </w:p>
        </w:tc>
        <w:tc>
          <w:tcPr>
            <w:tcW w:w="1167" w:type="dxa"/>
            <w:tcBorders>
              <w:top w:val="single" w:sz="8" w:space="0" w:color="AEAEAE"/>
              <w:left w:val="single" w:sz="8" w:space="0" w:color="E0E0E0"/>
              <w:bottom w:val="single" w:sz="8" w:space="0" w:color="AEAEAE"/>
              <w:right w:val="nil"/>
            </w:tcBorders>
            <w:shd w:val="clear" w:color="auto" w:fill="FFFFFF"/>
          </w:tcPr>
          <w:p w14:paraId="4B65F074"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24.0</w:t>
            </w:r>
          </w:p>
        </w:tc>
      </w:tr>
      <w:tr w:rsidR="004E7BD5" w:rsidRPr="00F3014A" w14:paraId="72A9D22E" w14:textId="77777777" w:rsidTr="00673EBC">
        <w:trPr>
          <w:cantSplit/>
          <w:trHeight w:val="413"/>
        </w:trPr>
        <w:tc>
          <w:tcPr>
            <w:tcW w:w="3833" w:type="dxa"/>
            <w:gridSpan w:val="2"/>
            <w:vMerge/>
            <w:tcBorders>
              <w:top w:val="single" w:sz="8" w:space="0" w:color="AEAEAE"/>
              <w:left w:val="nil"/>
              <w:bottom w:val="single" w:sz="8" w:space="0" w:color="152935"/>
              <w:right w:val="nil"/>
            </w:tcBorders>
            <w:shd w:val="clear" w:color="auto" w:fill="E0E0E0"/>
          </w:tcPr>
          <w:p w14:paraId="7706CF68" w14:textId="77777777" w:rsidR="004E7BD5" w:rsidRPr="00F3014A" w:rsidRDefault="004E7BD5" w:rsidP="00EE1827">
            <w:pPr>
              <w:autoSpaceDE w:val="0"/>
              <w:autoSpaceDN w:val="0"/>
              <w:adjustRightInd w:val="0"/>
              <w:spacing w:line="360" w:lineRule="auto"/>
              <w:rPr>
                <w:rFonts w:ascii="Arial" w:hAnsi="Arial" w:cs="Arial"/>
                <w:color w:val="010205"/>
                <w:sz w:val="18"/>
                <w:szCs w:val="18"/>
              </w:rPr>
            </w:pPr>
          </w:p>
        </w:tc>
        <w:tc>
          <w:tcPr>
            <w:tcW w:w="1900" w:type="dxa"/>
            <w:tcBorders>
              <w:top w:val="single" w:sz="8" w:space="0" w:color="AEAEAE"/>
              <w:left w:val="nil"/>
              <w:bottom w:val="single" w:sz="8" w:space="0" w:color="152935"/>
              <w:right w:val="nil"/>
            </w:tcBorders>
            <w:shd w:val="clear" w:color="auto" w:fill="E0E0E0"/>
          </w:tcPr>
          <w:p w14:paraId="5B4FAD42" w14:textId="77777777" w:rsidR="004E7BD5" w:rsidRPr="00F3014A" w:rsidRDefault="004E7BD5" w:rsidP="00EE1827">
            <w:pPr>
              <w:autoSpaceDE w:val="0"/>
              <w:autoSpaceDN w:val="0"/>
              <w:adjustRightInd w:val="0"/>
              <w:spacing w:line="360" w:lineRule="auto"/>
              <w:ind w:left="60" w:right="60"/>
              <w:rPr>
                <w:rFonts w:ascii="Arial" w:hAnsi="Arial" w:cs="Arial"/>
                <w:color w:val="264A60"/>
                <w:sz w:val="18"/>
                <w:szCs w:val="18"/>
              </w:rPr>
            </w:pPr>
            <w:r w:rsidRPr="00F3014A">
              <w:rPr>
                <w:rFonts w:ascii="Arial" w:hAnsi="Arial" w:cs="Arial"/>
                <w:color w:val="264A60"/>
                <w:sz w:val="18"/>
                <w:szCs w:val="18"/>
              </w:rPr>
              <w:t>% within Gender</w:t>
            </w:r>
          </w:p>
        </w:tc>
        <w:tc>
          <w:tcPr>
            <w:tcW w:w="1167" w:type="dxa"/>
            <w:tcBorders>
              <w:top w:val="single" w:sz="8" w:space="0" w:color="AEAEAE"/>
              <w:left w:val="nil"/>
              <w:bottom w:val="single" w:sz="8" w:space="0" w:color="152935"/>
              <w:right w:val="single" w:sz="8" w:space="0" w:color="E0E0E0"/>
            </w:tcBorders>
            <w:shd w:val="clear" w:color="auto" w:fill="FFFFFF"/>
          </w:tcPr>
          <w:p w14:paraId="1AB6AD26" w14:textId="77777777" w:rsidR="004E7BD5" w:rsidRPr="00F3014A" w:rsidRDefault="004E7BD5" w:rsidP="00EE1827">
            <w:pPr>
              <w:autoSpaceDE w:val="0"/>
              <w:autoSpaceDN w:val="0"/>
              <w:adjustRightInd w:val="0"/>
              <w:spacing w:line="360" w:lineRule="auto"/>
              <w:ind w:left="60" w:right="60"/>
              <w:jc w:val="right"/>
              <w:rPr>
                <w:rFonts w:ascii="Arial" w:hAnsi="Arial" w:cs="Arial"/>
                <w:color w:val="010205"/>
                <w:sz w:val="18"/>
                <w:szCs w:val="18"/>
              </w:rPr>
            </w:pPr>
            <w:r w:rsidRPr="00F3014A">
              <w:rPr>
                <w:rFonts w:ascii="Arial" w:hAnsi="Arial" w:cs="Arial"/>
                <w:color w:val="010205"/>
                <w:sz w:val="18"/>
                <w:szCs w:val="18"/>
              </w:rPr>
              <w:t>100.0%</w:t>
            </w:r>
          </w:p>
        </w:tc>
        <w:tc>
          <w:tcPr>
            <w:tcW w:w="1167" w:type="dxa"/>
            <w:tcBorders>
              <w:top w:val="single" w:sz="8" w:space="0" w:color="AEAEAE"/>
              <w:left w:val="single" w:sz="8" w:space="0" w:color="E0E0E0"/>
              <w:bottom w:val="single" w:sz="8" w:space="0" w:color="152935"/>
              <w:right w:val="single" w:sz="8" w:space="0" w:color="E0E0E0"/>
            </w:tcBorders>
            <w:shd w:val="clear" w:color="auto" w:fill="FFFFFF"/>
          </w:tcPr>
          <w:p w14:paraId="6D1D3B0E" w14:textId="77777777" w:rsidR="004E7BD5" w:rsidRPr="00F3014A" w:rsidRDefault="004E7BD5" w:rsidP="00EE1827">
            <w:pPr>
              <w:autoSpaceDE w:val="0"/>
              <w:autoSpaceDN w:val="0"/>
              <w:adjustRightInd w:val="0"/>
              <w:spacing w:line="360" w:lineRule="auto"/>
              <w:ind w:left="60" w:right="60"/>
              <w:jc w:val="right"/>
              <w:rPr>
                <w:rFonts w:ascii="Arial" w:hAnsi="Arial" w:cs="Arial"/>
                <w:color w:val="010205"/>
                <w:sz w:val="18"/>
                <w:szCs w:val="18"/>
              </w:rPr>
            </w:pPr>
            <w:r w:rsidRPr="00F3014A">
              <w:rPr>
                <w:rFonts w:ascii="Arial" w:hAnsi="Arial" w:cs="Arial"/>
                <w:color w:val="010205"/>
                <w:sz w:val="18"/>
                <w:szCs w:val="18"/>
              </w:rPr>
              <w:t>100.0%</w:t>
            </w:r>
          </w:p>
        </w:tc>
        <w:tc>
          <w:tcPr>
            <w:tcW w:w="1167" w:type="dxa"/>
            <w:tcBorders>
              <w:top w:val="single" w:sz="8" w:space="0" w:color="AEAEAE"/>
              <w:left w:val="single" w:sz="8" w:space="0" w:color="E0E0E0"/>
              <w:bottom w:val="single" w:sz="8" w:space="0" w:color="152935"/>
              <w:right w:val="nil"/>
            </w:tcBorders>
            <w:shd w:val="clear" w:color="auto" w:fill="FFFFFF"/>
          </w:tcPr>
          <w:p w14:paraId="156F8764" w14:textId="77777777" w:rsidR="004E7BD5" w:rsidRPr="00F3014A" w:rsidRDefault="004E7BD5" w:rsidP="00EE1827">
            <w:pPr>
              <w:autoSpaceDE w:val="0"/>
              <w:autoSpaceDN w:val="0"/>
              <w:adjustRightInd w:val="0"/>
              <w:spacing w:line="360" w:lineRule="auto"/>
              <w:ind w:left="60" w:right="60"/>
              <w:jc w:val="right"/>
              <w:rPr>
                <w:rFonts w:ascii="Arial" w:hAnsi="Arial" w:cs="Arial"/>
                <w:color w:val="010205"/>
                <w:sz w:val="18"/>
                <w:szCs w:val="18"/>
              </w:rPr>
            </w:pPr>
            <w:r w:rsidRPr="00F3014A">
              <w:rPr>
                <w:rFonts w:ascii="Arial" w:hAnsi="Arial" w:cs="Arial"/>
                <w:color w:val="010205"/>
                <w:sz w:val="18"/>
                <w:szCs w:val="18"/>
              </w:rPr>
              <w:t>100.0%</w:t>
            </w:r>
          </w:p>
        </w:tc>
      </w:tr>
    </w:tbl>
    <w:p w14:paraId="77F11A28" w14:textId="77777777" w:rsidR="00673EBC" w:rsidRDefault="00673EBC" w:rsidP="00EE1827">
      <w:pPr>
        <w:spacing w:line="360" w:lineRule="auto"/>
        <w:rPr>
          <w:rFonts w:ascii="Times New Roman" w:hAnsi="Times New Roman" w:cs="Times New Roman"/>
          <w:b/>
          <w:bCs/>
          <w:sz w:val="28"/>
          <w:szCs w:val="28"/>
        </w:rPr>
      </w:pPr>
    </w:p>
    <w:p w14:paraId="77855CA6" w14:textId="77777777" w:rsidR="00673EBC" w:rsidRDefault="00673EBC" w:rsidP="00EE1827">
      <w:pPr>
        <w:spacing w:line="360" w:lineRule="auto"/>
        <w:rPr>
          <w:rFonts w:ascii="Times New Roman" w:hAnsi="Times New Roman" w:cs="Times New Roman"/>
          <w:b/>
          <w:bCs/>
          <w:sz w:val="28"/>
          <w:szCs w:val="28"/>
        </w:rPr>
      </w:pPr>
    </w:p>
    <w:tbl>
      <w:tblPr>
        <w:tblpPr w:leftFromText="180" w:rightFromText="180" w:vertAnchor="text" w:horzAnchor="margin" w:tblpY="1499"/>
        <w:tblW w:w="78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13"/>
        <w:gridCol w:w="1024"/>
        <w:gridCol w:w="1025"/>
        <w:gridCol w:w="1025"/>
        <w:gridCol w:w="1025"/>
        <w:gridCol w:w="1025"/>
        <w:gridCol w:w="1025"/>
      </w:tblGrid>
      <w:tr w:rsidR="004E7BD5" w:rsidRPr="00F3014A" w14:paraId="0864E1BC" w14:textId="77777777" w:rsidTr="00673EBC">
        <w:trPr>
          <w:cantSplit/>
        </w:trPr>
        <w:tc>
          <w:tcPr>
            <w:tcW w:w="7862" w:type="dxa"/>
            <w:gridSpan w:val="7"/>
            <w:tcBorders>
              <w:top w:val="nil"/>
              <w:left w:val="nil"/>
              <w:bottom w:val="nil"/>
              <w:right w:val="nil"/>
            </w:tcBorders>
            <w:shd w:val="clear" w:color="auto" w:fill="FFFFFF"/>
            <w:vAlign w:val="center"/>
          </w:tcPr>
          <w:p w14:paraId="524050B4" w14:textId="77777777" w:rsidR="004E7BD5" w:rsidRPr="00F3014A" w:rsidRDefault="004E7BD5" w:rsidP="00EE1827">
            <w:pPr>
              <w:autoSpaceDE w:val="0"/>
              <w:autoSpaceDN w:val="0"/>
              <w:adjustRightInd w:val="0"/>
              <w:spacing w:line="360" w:lineRule="auto"/>
              <w:ind w:left="60" w:right="60"/>
              <w:jc w:val="center"/>
              <w:rPr>
                <w:rFonts w:ascii="Arial" w:hAnsi="Arial" w:cs="Arial"/>
                <w:color w:val="010205"/>
              </w:rPr>
            </w:pPr>
            <w:r w:rsidRPr="00F3014A">
              <w:rPr>
                <w:rFonts w:ascii="Arial" w:hAnsi="Arial" w:cs="Arial"/>
                <w:b/>
                <w:bCs/>
                <w:color w:val="010205"/>
              </w:rPr>
              <w:t>Case Processing Summary</w:t>
            </w:r>
          </w:p>
        </w:tc>
      </w:tr>
      <w:tr w:rsidR="004E7BD5" w:rsidRPr="00F3014A" w14:paraId="1D567FB3" w14:textId="77777777" w:rsidTr="00673EBC">
        <w:trPr>
          <w:cantSplit/>
        </w:trPr>
        <w:tc>
          <w:tcPr>
            <w:tcW w:w="1713" w:type="dxa"/>
            <w:vMerge w:val="restart"/>
            <w:tcBorders>
              <w:top w:val="nil"/>
              <w:left w:val="nil"/>
              <w:bottom w:val="nil"/>
              <w:right w:val="nil"/>
            </w:tcBorders>
            <w:shd w:val="clear" w:color="auto" w:fill="FFFFFF"/>
            <w:vAlign w:val="bottom"/>
          </w:tcPr>
          <w:p w14:paraId="2134A2B2" w14:textId="77777777" w:rsidR="004E7BD5" w:rsidRPr="00532AC3" w:rsidRDefault="004E7BD5" w:rsidP="00EE1827">
            <w:pPr>
              <w:autoSpaceDE w:val="0"/>
              <w:autoSpaceDN w:val="0"/>
              <w:adjustRightInd w:val="0"/>
              <w:spacing w:line="360" w:lineRule="auto"/>
              <w:rPr>
                <w:rFonts w:asciiTheme="majorBidi" w:hAnsiTheme="majorBidi" w:cstheme="majorBidi"/>
              </w:rPr>
            </w:pPr>
          </w:p>
        </w:tc>
        <w:tc>
          <w:tcPr>
            <w:tcW w:w="6149" w:type="dxa"/>
            <w:gridSpan w:val="6"/>
            <w:tcBorders>
              <w:top w:val="nil"/>
              <w:left w:val="nil"/>
              <w:bottom w:val="nil"/>
              <w:right w:val="nil"/>
            </w:tcBorders>
            <w:shd w:val="clear" w:color="auto" w:fill="FFFFFF"/>
            <w:vAlign w:val="bottom"/>
          </w:tcPr>
          <w:p w14:paraId="7B523F62"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Cases</w:t>
            </w:r>
          </w:p>
        </w:tc>
      </w:tr>
      <w:tr w:rsidR="004E7BD5" w:rsidRPr="00F3014A" w14:paraId="127B6072" w14:textId="77777777" w:rsidTr="00673EBC">
        <w:trPr>
          <w:cantSplit/>
        </w:trPr>
        <w:tc>
          <w:tcPr>
            <w:tcW w:w="1713" w:type="dxa"/>
            <w:vMerge/>
            <w:tcBorders>
              <w:top w:val="nil"/>
              <w:left w:val="nil"/>
              <w:bottom w:val="nil"/>
              <w:right w:val="nil"/>
            </w:tcBorders>
            <w:shd w:val="clear" w:color="auto" w:fill="FFFFFF"/>
            <w:vAlign w:val="bottom"/>
          </w:tcPr>
          <w:p w14:paraId="1A6DBB7D" w14:textId="77777777" w:rsidR="004E7BD5" w:rsidRPr="00532AC3" w:rsidRDefault="004E7BD5" w:rsidP="00EE1827">
            <w:pPr>
              <w:autoSpaceDE w:val="0"/>
              <w:autoSpaceDN w:val="0"/>
              <w:adjustRightInd w:val="0"/>
              <w:spacing w:line="360" w:lineRule="auto"/>
              <w:rPr>
                <w:rFonts w:asciiTheme="majorBidi" w:hAnsiTheme="majorBidi" w:cstheme="majorBidi"/>
                <w:color w:val="264A60"/>
                <w:sz w:val="18"/>
                <w:szCs w:val="18"/>
              </w:rPr>
            </w:pPr>
          </w:p>
        </w:tc>
        <w:tc>
          <w:tcPr>
            <w:tcW w:w="2049" w:type="dxa"/>
            <w:gridSpan w:val="2"/>
            <w:tcBorders>
              <w:top w:val="nil"/>
              <w:left w:val="nil"/>
              <w:bottom w:val="nil"/>
              <w:right w:val="nil"/>
            </w:tcBorders>
            <w:shd w:val="clear" w:color="auto" w:fill="FFFFFF"/>
            <w:vAlign w:val="bottom"/>
          </w:tcPr>
          <w:p w14:paraId="7EBE6C7E"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Valid</w:t>
            </w:r>
          </w:p>
        </w:tc>
        <w:tc>
          <w:tcPr>
            <w:tcW w:w="2050" w:type="dxa"/>
            <w:gridSpan w:val="2"/>
            <w:tcBorders>
              <w:top w:val="nil"/>
              <w:left w:val="single" w:sz="8" w:space="0" w:color="E0E0E0"/>
              <w:bottom w:val="nil"/>
              <w:right w:val="nil"/>
            </w:tcBorders>
            <w:shd w:val="clear" w:color="auto" w:fill="FFFFFF"/>
            <w:vAlign w:val="bottom"/>
          </w:tcPr>
          <w:p w14:paraId="6A5525EA"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Missing</w:t>
            </w:r>
          </w:p>
        </w:tc>
        <w:tc>
          <w:tcPr>
            <w:tcW w:w="2050" w:type="dxa"/>
            <w:gridSpan w:val="2"/>
            <w:tcBorders>
              <w:top w:val="nil"/>
              <w:left w:val="single" w:sz="8" w:space="0" w:color="E0E0E0"/>
              <w:bottom w:val="nil"/>
              <w:right w:val="nil"/>
            </w:tcBorders>
            <w:shd w:val="clear" w:color="auto" w:fill="FFFFFF"/>
            <w:vAlign w:val="bottom"/>
          </w:tcPr>
          <w:p w14:paraId="5F9C83DB"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Total</w:t>
            </w:r>
          </w:p>
        </w:tc>
      </w:tr>
      <w:tr w:rsidR="004E7BD5" w:rsidRPr="00F3014A" w14:paraId="26954B3F" w14:textId="77777777" w:rsidTr="00673EBC">
        <w:trPr>
          <w:cantSplit/>
        </w:trPr>
        <w:tc>
          <w:tcPr>
            <w:tcW w:w="1713" w:type="dxa"/>
            <w:vMerge/>
            <w:tcBorders>
              <w:top w:val="nil"/>
              <w:left w:val="nil"/>
              <w:bottom w:val="nil"/>
              <w:right w:val="nil"/>
            </w:tcBorders>
            <w:shd w:val="clear" w:color="auto" w:fill="FFFFFF"/>
            <w:vAlign w:val="bottom"/>
          </w:tcPr>
          <w:p w14:paraId="222FC0DE" w14:textId="77777777" w:rsidR="004E7BD5" w:rsidRPr="00532AC3" w:rsidRDefault="004E7BD5" w:rsidP="00EE1827">
            <w:pPr>
              <w:autoSpaceDE w:val="0"/>
              <w:autoSpaceDN w:val="0"/>
              <w:adjustRightInd w:val="0"/>
              <w:spacing w:line="360" w:lineRule="auto"/>
              <w:rPr>
                <w:rFonts w:asciiTheme="majorBidi" w:hAnsiTheme="majorBidi" w:cstheme="majorBidi"/>
                <w:color w:val="264A60"/>
                <w:sz w:val="18"/>
                <w:szCs w:val="18"/>
              </w:rPr>
            </w:pPr>
          </w:p>
        </w:tc>
        <w:tc>
          <w:tcPr>
            <w:tcW w:w="1024" w:type="dxa"/>
            <w:tcBorders>
              <w:top w:val="nil"/>
              <w:left w:val="nil"/>
              <w:bottom w:val="single" w:sz="8" w:space="0" w:color="152935"/>
              <w:right w:val="single" w:sz="8" w:space="0" w:color="E0E0E0"/>
            </w:tcBorders>
            <w:shd w:val="clear" w:color="auto" w:fill="FFFFFF"/>
            <w:vAlign w:val="bottom"/>
          </w:tcPr>
          <w:p w14:paraId="1D06DB1E"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N</w:t>
            </w:r>
          </w:p>
        </w:tc>
        <w:tc>
          <w:tcPr>
            <w:tcW w:w="1025" w:type="dxa"/>
            <w:tcBorders>
              <w:top w:val="nil"/>
              <w:left w:val="single" w:sz="8" w:space="0" w:color="E0E0E0"/>
              <w:bottom w:val="single" w:sz="8" w:space="0" w:color="152935"/>
              <w:right w:val="nil"/>
            </w:tcBorders>
            <w:shd w:val="clear" w:color="auto" w:fill="FFFFFF"/>
            <w:vAlign w:val="bottom"/>
          </w:tcPr>
          <w:p w14:paraId="2B10D8E7"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Percent</w:t>
            </w:r>
          </w:p>
        </w:tc>
        <w:tc>
          <w:tcPr>
            <w:tcW w:w="1025" w:type="dxa"/>
            <w:tcBorders>
              <w:top w:val="nil"/>
              <w:left w:val="single" w:sz="8" w:space="0" w:color="E0E0E0"/>
              <w:bottom w:val="single" w:sz="8" w:space="0" w:color="152935"/>
              <w:right w:val="single" w:sz="8" w:space="0" w:color="E0E0E0"/>
            </w:tcBorders>
            <w:shd w:val="clear" w:color="auto" w:fill="FFFFFF"/>
            <w:vAlign w:val="bottom"/>
          </w:tcPr>
          <w:p w14:paraId="405DE8F0"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N</w:t>
            </w:r>
          </w:p>
        </w:tc>
        <w:tc>
          <w:tcPr>
            <w:tcW w:w="1025" w:type="dxa"/>
            <w:tcBorders>
              <w:top w:val="nil"/>
              <w:left w:val="single" w:sz="8" w:space="0" w:color="E0E0E0"/>
              <w:bottom w:val="single" w:sz="8" w:space="0" w:color="152935"/>
              <w:right w:val="nil"/>
            </w:tcBorders>
            <w:shd w:val="clear" w:color="auto" w:fill="FFFFFF"/>
            <w:vAlign w:val="bottom"/>
          </w:tcPr>
          <w:p w14:paraId="6DBE22EA"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Percent</w:t>
            </w:r>
          </w:p>
        </w:tc>
        <w:tc>
          <w:tcPr>
            <w:tcW w:w="1025" w:type="dxa"/>
            <w:tcBorders>
              <w:top w:val="nil"/>
              <w:left w:val="single" w:sz="8" w:space="0" w:color="E0E0E0"/>
              <w:bottom w:val="single" w:sz="8" w:space="0" w:color="152935"/>
              <w:right w:val="single" w:sz="8" w:space="0" w:color="E0E0E0"/>
            </w:tcBorders>
            <w:shd w:val="clear" w:color="auto" w:fill="FFFFFF"/>
            <w:vAlign w:val="bottom"/>
          </w:tcPr>
          <w:p w14:paraId="324E6225"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N</w:t>
            </w:r>
          </w:p>
        </w:tc>
        <w:tc>
          <w:tcPr>
            <w:tcW w:w="1025" w:type="dxa"/>
            <w:tcBorders>
              <w:top w:val="nil"/>
              <w:left w:val="single" w:sz="8" w:space="0" w:color="E0E0E0"/>
              <w:bottom w:val="single" w:sz="8" w:space="0" w:color="152935"/>
              <w:right w:val="nil"/>
            </w:tcBorders>
            <w:shd w:val="clear" w:color="auto" w:fill="FFFFFF"/>
            <w:vAlign w:val="bottom"/>
          </w:tcPr>
          <w:p w14:paraId="0417F817"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Percent</w:t>
            </w:r>
          </w:p>
        </w:tc>
      </w:tr>
      <w:tr w:rsidR="004E7BD5" w:rsidRPr="00F3014A" w14:paraId="65F3177D" w14:textId="77777777" w:rsidTr="00673EBC">
        <w:trPr>
          <w:cantSplit/>
        </w:trPr>
        <w:tc>
          <w:tcPr>
            <w:tcW w:w="1713" w:type="dxa"/>
            <w:tcBorders>
              <w:top w:val="single" w:sz="8" w:space="0" w:color="152935"/>
              <w:left w:val="nil"/>
              <w:bottom w:val="single" w:sz="8" w:space="0" w:color="152935"/>
              <w:right w:val="nil"/>
            </w:tcBorders>
            <w:shd w:val="clear" w:color="auto" w:fill="E0E0E0"/>
          </w:tcPr>
          <w:p w14:paraId="48746EE7"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proofErr w:type="spellStart"/>
            <w:r w:rsidRPr="00532AC3">
              <w:rPr>
                <w:rFonts w:asciiTheme="majorBidi" w:hAnsiTheme="majorBidi" w:cstheme="majorBidi"/>
                <w:color w:val="264A60"/>
                <w:sz w:val="18"/>
                <w:szCs w:val="18"/>
              </w:rPr>
              <w:t>CFUcat</w:t>
            </w:r>
            <w:proofErr w:type="spellEnd"/>
            <w:r w:rsidRPr="00532AC3">
              <w:rPr>
                <w:rFonts w:asciiTheme="majorBidi" w:hAnsiTheme="majorBidi" w:cstheme="majorBidi"/>
                <w:color w:val="264A60"/>
                <w:sz w:val="18"/>
                <w:szCs w:val="18"/>
              </w:rPr>
              <w:t xml:space="preserve"> * Gender</w:t>
            </w:r>
          </w:p>
        </w:tc>
        <w:tc>
          <w:tcPr>
            <w:tcW w:w="1024" w:type="dxa"/>
            <w:tcBorders>
              <w:top w:val="single" w:sz="8" w:space="0" w:color="152935"/>
              <w:left w:val="nil"/>
              <w:bottom w:val="single" w:sz="8" w:space="0" w:color="152935"/>
              <w:right w:val="single" w:sz="8" w:space="0" w:color="E0E0E0"/>
            </w:tcBorders>
            <w:shd w:val="clear" w:color="auto" w:fill="FFFFFF"/>
          </w:tcPr>
          <w:p w14:paraId="35CF648B"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24</w:t>
            </w:r>
          </w:p>
        </w:tc>
        <w:tc>
          <w:tcPr>
            <w:tcW w:w="1025" w:type="dxa"/>
            <w:tcBorders>
              <w:top w:val="single" w:sz="8" w:space="0" w:color="152935"/>
              <w:left w:val="single" w:sz="8" w:space="0" w:color="E0E0E0"/>
              <w:bottom w:val="single" w:sz="8" w:space="0" w:color="152935"/>
              <w:right w:val="nil"/>
            </w:tcBorders>
            <w:shd w:val="clear" w:color="auto" w:fill="FFFFFF"/>
          </w:tcPr>
          <w:p w14:paraId="7050ED0E"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64.9%</w:t>
            </w:r>
          </w:p>
        </w:tc>
        <w:tc>
          <w:tcPr>
            <w:tcW w:w="1025" w:type="dxa"/>
            <w:tcBorders>
              <w:top w:val="single" w:sz="8" w:space="0" w:color="152935"/>
              <w:left w:val="single" w:sz="8" w:space="0" w:color="E0E0E0"/>
              <w:bottom w:val="single" w:sz="8" w:space="0" w:color="152935"/>
              <w:right w:val="single" w:sz="8" w:space="0" w:color="E0E0E0"/>
            </w:tcBorders>
            <w:shd w:val="clear" w:color="auto" w:fill="FFFFFF"/>
          </w:tcPr>
          <w:p w14:paraId="6BA313A4"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13</w:t>
            </w:r>
          </w:p>
        </w:tc>
        <w:tc>
          <w:tcPr>
            <w:tcW w:w="1025" w:type="dxa"/>
            <w:tcBorders>
              <w:top w:val="single" w:sz="8" w:space="0" w:color="152935"/>
              <w:left w:val="single" w:sz="8" w:space="0" w:color="E0E0E0"/>
              <w:bottom w:val="single" w:sz="8" w:space="0" w:color="152935"/>
              <w:right w:val="nil"/>
            </w:tcBorders>
            <w:shd w:val="clear" w:color="auto" w:fill="FFFFFF"/>
          </w:tcPr>
          <w:p w14:paraId="6A356799"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35.1%</w:t>
            </w:r>
          </w:p>
        </w:tc>
        <w:tc>
          <w:tcPr>
            <w:tcW w:w="1025" w:type="dxa"/>
            <w:tcBorders>
              <w:top w:val="single" w:sz="8" w:space="0" w:color="152935"/>
              <w:left w:val="single" w:sz="8" w:space="0" w:color="E0E0E0"/>
              <w:bottom w:val="single" w:sz="8" w:space="0" w:color="152935"/>
              <w:right w:val="single" w:sz="8" w:space="0" w:color="E0E0E0"/>
            </w:tcBorders>
            <w:shd w:val="clear" w:color="auto" w:fill="FFFFFF"/>
          </w:tcPr>
          <w:p w14:paraId="1DD43D83"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37</w:t>
            </w:r>
          </w:p>
        </w:tc>
        <w:tc>
          <w:tcPr>
            <w:tcW w:w="1025" w:type="dxa"/>
            <w:tcBorders>
              <w:top w:val="single" w:sz="8" w:space="0" w:color="152935"/>
              <w:left w:val="single" w:sz="8" w:space="0" w:color="E0E0E0"/>
              <w:bottom w:val="single" w:sz="8" w:space="0" w:color="152935"/>
              <w:right w:val="nil"/>
            </w:tcBorders>
            <w:shd w:val="clear" w:color="auto" w:fill="FFFFFF"/>
          </w:tcPr>
          <w:p w14:paraId="724897C3"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100.0%</w:t>
            </w:r>
          </w:p>
        </w:tc>
      </w:tr>
    </w:tbl>
    <w:p w14:paraId="39D8F5CB" w14:textId="77777777" w:rsidR="004E7BD5" w:rsidRPr="004E7BD5" w:rsidRDefault="004E7BD5" w:rsidP="00EE1827">
      <w:pPr>
        <w:spacing w:line="360" w:lineRule="auto"/>
        <w:rPr>
          <w:rFonts w:ascii="Times New Roman" w:hAnsi="Times New Roman" w:cs="Times New Roman"/>
          <w:b/>
          <w:bCs/>
        </w:rPr>
      </w:pPr>
    </w:p>
    <w:p w14:paraId="535A4F5A" w14:textId="77777777" w:rsidR="00C02F85" w:rsidRDefault="004E7BD5" w:rsidP="00EE1827">
      <w:pPr>
        <w:spacing w:line="360" w:lineRule="auto"/>
        <w:rPr>
          <w:rFonts w:ascii="Times New Roman" w:hAnsi="Times New Roman" w:cs="Times New Roman"/>
        </w:rPr>
      </w:pPr>
      <w:r w:rsidRPr="004E7BD5">
        <w:rPr>
          <w:rFonts w:ascii="Times New Roman" w:hAnsi="Times New Roman" w:cs="Times New Roman"/>
          <w:b/>
          <w:bCs/>
        </w:rPr>
        <w:t>Table 2</w:t>
      </w:r>
      <w:r w:rsidR="005F2A79">
        <w:rPr>
          <w:rFonts w:ascii="Times New Roman" w:hAnsi="Times New Roman" w:cs="Times New Roman"/>
          <w:b/>
          <w:bCs/>
        </w:rPr>
        <w:t xml:space="preserve">: </w:t>
      </w:r>
      <w:r w:rsidR="005F2A79" w:rsidRPr="005F2A79">
        <w:rPr>
          <w:rFonts w:ascii="Times New Roman" w:hAnsi="Times New Roman" w:cs="Times New Roman"/>
        </w:rPr>
        <w:t xml:space="preserve">correlation between gender and ABU expressed using percentages </w:t>
      </w:r>
    </w:p>
    <w:p w14:paraId="4AA30B08" w14:textId="77777777" w:rsidR="00673EBC" w:rsidRDefault="00673EBC" w:rsidP="00EE1827">
      <w:pPr>
        <w:spacing w:line="360" w:lineRule="auto"/>
        <w:rPr>
          <w:rFonts w:ascii="Times New Roman" w:hAnsi="Times New Roman" w:cs="Times New Roman"/>
        </w:rPr>
      </w:pPr>
    </w:p>
    <w:p w14:paraId="6BEB1BDA" w14:textId="77777777" w:rsidR="00673EBC" w:rsidRPr="004E7BD5" w:rsidRDefault="00673EBC" w:rsidP="00EE1827">
      <w:pPr>
        <w:spacing w:line="360" w:lineRule="auto"/>
        <w:rPr>
          <w:rFonts w:ascii="Times New Roman" w:hAnsi="Times New Roman" w:cs="Times New Roman"/>
          <w:b/>
          <w:bCs/>
        </w:rPr>
      </w:pPr>
    </w:p>
    <w:p w14:paraId="35987441" w14:textId="77777777" w:rsidR="00C02F85" w:rsidRDefault="00673EBC" w:rsidP="00EE1827">
      <w:pPr>
        <w:spacing w:line="360" w:lineRule="auto"/>
        <w:rPr>
          <w:rFonts w:ascii="Times New Roman" w:hAnsi="Times New Roman" w:cs="Times New Roman"/>
          <w:b/>
          <w:bCs/>
          <w:sz w:val="28"/>
          <w:szCs w:val="28"/>
        </w:rPr>
      </w:pPr>
      <w:r>
        <w:rPr>
          <w:rFonts w:ascii="Times New Roman" w:hAnsi="Times New Roman" w:cs="Times New Roman"/>
          <w:b/>
          <w:bCs/>
          <w:noProof/>
          <w:sz w:val="28"/>
          <w:szCs w:val="28"/>
        </w:rPr>
        <mc:AlternateContent>
          <mc:Choice Requires="wps">
            <w:drawing>
              <wp:anchor distT="0" distB="0" distL="114300" distR="114300" simplePos="0" relativeHeight="251659264" behindDoc="0" locked="0" layoutInCell="1" allowOverlap="1" wp14:anchorId="76140F52" wp14:editId="397758CB">
                <wp:simplePos x="0" y="0"/>
                <wp:positionH relativeFrom="column">
                  <wp:posOffset>-292100</wp:posOffset>
                </wp:positionH>
                <wp:positionV relativeFrom="paragraph">
                  <wp:posOffset>1558290</wp:posOffset>
                </wp:positionV>
                <wp:extent cx="2857500" cy="533400"/>
                <wp:effectExtent l="0" t="0" r="0" b="0"/>
                <wp:wrapNone/>
                <wp:docPr id="6" name="Text Box 6"/>
                <wp:cNvGraphicFramePr/>
                <a:graphic xmlns:a="http://schemas.openxmlformats.org/drawingml/2006/main">
                  <a:graphicData uri="http://schemas.microsoft.com/office/word/2010/wordprocessingShape">
                    <wps:wsp>
                      <wps:cNvSpPr txBox="1"/>
                      <wps:spPr>
                        <a:xfrm>
                          <a:off x="0" y="0"/>
                          <a:ext cx="2857500" cy="53340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1AD85311" w14:textId="77777777" w:rsidR="00673EBC" w:rsidRDefault="00673EBC">
                            <w:r w:rsidRPr="00673EBC">
                              <w:rPr>
                                <w:rFonts w:ascii="Times New Roman" w:hAnsi="Times New Roman" w:cs="Times New Roman"/>
                                <w:b/>
                                <w:bCs/>
                              </w:rPr>
                              <w:t>Table 3:</w:t>
                            </w:r>
                            <w:r>
                              <w:t xml:space="preserve"> summary of case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76140F52" id="_x0000_t202" coordsize="21600,21600" o:spt="202" path="m,l,21600r21600,l21600,xe">
                <v:stroke joinstyle="miter"/>
                <v:path gradientshapeok="t" o:connecttype="rect"/>
              </v:shapetype>
              <v:shape id="Text Box 6" o:spid="_x0000_s1026" type="#_x0000_t202" style="position:absolute;margin-left:-23pt;margin-top:122.7pt;width:225pt;height: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" filled="f" stroked="f" strokeweight="1pt">
                <v:textbox>
                  <w:txbxContent>
                    <w:p w14:paraId="1AD85311" w14:textId="77777777" w:rsidR="00673EBC" w:rsidRDefault="00673EBC">
                      <w:r w:rsidRPr="00673EBC">
                        <w:rPr>
                          <w:rFonts w:ascii="Times New Roman" w:hAnsi="Times New Roman" w:cs="Times New Roman"/>
                          <w:b/>
                          <w:bCs/>
                        </w:rPr>
                        <w:t>Table 3:</w:t>
                      </w:r>
                      <w:r>
                        <w:t xml:space="preserve"> summary of case </w:t>
                      </w:r>
                    </w:p>
                  </w:txbxContent>
                </v:textbox>
              </v:shape>
            </w:pict>
          </mc:Fallback>
        </mc:AlternateContent>
      </w:r>
      <w:r w:rsidR="00C02F85" w:rsidRPr="00C02F85">
        <w:rPr>
          <w:rFonts w:ascii="Times New Roman" w:hAnsi="Times New Roman" w:cs="Times New Roman"/>
          <w:b/>
          <w:bCs/>
          <w:sz w:val="28"/>
          <w:szCs w:val="28"/>
        </w:rPr>
        <w:br w:type="page"/>
      </w:r>
    </w:p>
    <w:p w14:paraId="34B0B768" w14:textId="77777777" w:rsidR="00C02F85" w:rsidRPr="00C02F85" w:rsidRDefault="00C02F85" w:rsidP="00EE1827">
      <w:pPr>
        <w:spacing w:line="360" w:lineRule="auto"/>
        <w:rPr>
          <w:rFonts w:ascii="Times New Roman" w:hAnsi="Times New Roman" w:cs="Times New Roman"/>
          <w:sz w:val="28"/>
          <w:szCs w:val="28"/>
        </w:rPr>
      </w:pPr>
    </w:p>
    <w:p w14:paraId="7A78E9CB" w14:textId="77777777" w:rsidR="00C02F85" w:rsidRPr="00C02F85" w:rsidRDefault="00976013" w:rsidP="00EE1827">
      <w:pPr>
        <w:spacing w:line="360" w:lineRule="auto"/>
        <w:rPr>
          <w:rFonts w:ascii="Times New Roman" w:hAnsi="Times New Roman" w:cs="Times New Roman"/>
          <w:sz w:val="28"/>
          <w:szCs w:val="28"/>
        </w:rPr>
      </w:pPr>
      <w:r>
        <w:rPr>
          <w:rFonts w:ascii="Times New Roman" w:hAnsi="Times New Roman" w:cs="Times New Roman"/>
          <w:noProof/>
        </w:rPr>
        <w:drawing>
          <wp:inline distT="0" distB="0" distL="0" distR="0" wp14:anchorId="6A2ACCAC" wp14:editId="06FAC2EC">
            <wp:extent cx="5727700" cy="3380212"/>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oto1654883871.jpeg"/>
                    <pic:cNvPicPr/>
                  </pic:nvPicPr>
                  <pic:blipFill>
                    <a:blip r:embed="rId10">
                      <a:extLst>
                        <a:ext uri="{28A0092B-C50C-407E-A947-70E740481C1C}">
                          <a14:useLocalDpi xmlns:a14="http://schemas.microsoft.com/office/drawing/2010/main" val="0"/>
                        </a:ext>
                      </a:extLst>
                    </a:blip>
                    <a:stretch>
                      <a:fillRect/>
                    </a:stretch>
                  </pic:blipFill>
                  <pic:spPr>
                    <a:xfrm>
                      <a:off x="0" y="0"/>
                      <a:ext cx="5727700" cy="3380212"/>
                    </a:xfrm>
                    <a:prstGeom prst="rect">
                      <a:avLst/>
                    </a:prstGeom>
                  </pic:spPr>
                </pic:pic>
              </a:graphicData>
            </a:graphic>
          </wp:inline>
        </w:drawing>
      </w:r>
    </w:p>
    <w:p w14:paraId="0BAE08DC" w14:textId="77777777" w:rsidR="00C02F85" w:rsidRPr="00C02F85" w:rsidRDefault="00C02F85" w:rsidP="00EE1827">
      <w:pPr>
        <w:spacing w:line="360" w:lineRule="auto"/>
        <w:rPr>
          <w:rFonts w:ascii="Times New Roman" w:hAnsi="Times New Roman" w:cs="Times New Roman"/>
          <w:sz w:val="28"/>
          <w:szCs w:val="28"/>
        </w:rPr>
      </w:pPr>
    </w:p>
    <w:p w14:paraId="2E9699FE" w14:textId="77777777" w:rsidR="00C02F85" w:rsidRPr="00C02F85" w:rsidRDefault="00C02F85" w:rsidP="00EE1827">
      <w:pPr>
        <w:spacing w:line="360" w:lineRule="auto"/>
        <w:rPr>
          <w:rFonts w:ascii="Times New Roman" w:hAnsi="Times New Roman" w:cs="Times New Roman"/>
          <w:sz w:val="28"/>
          <w:szCs w:val="28"/>
        </w:rPr>
      </w:pPr>
    </w:p>
    <w:p w14:paraId="629E7658" w14:textId="77777777" w:rsidR="00C02F85" w:rsidRPr="00C02F85" w:rsidRDefault="00C02F85" w:rsidP="00EE1827">
      <w:pPr>
        <w:spacing w:line="360" w:lineRule="auto"/>
        <w:rPr>
          <w:rFonts w:ascii="Times New Roman" w:hAnsi="Times New Roman" w:cs="Times New Roman"/>
          <w:sz w:val="28"/>
          <w:szCs w:val="28"/>
        </w:rPr>
      </w:pPr>
    </w:p>
    <w:p w14:paraId="742EFC56" w14:textId="77777777" w:rsidR="00C02F85" w:rsidRPr="00C02F85" w:rsidRDefault="00C02F85" w:rsidP="00EE1827">
      <w:pPr>
        <w:spacing w:line="360" w:lineRule="auto"/>
        <w:rPr>
          <w:rFonts w:ascii="Times New Roman" w:hAnsi="Times New Roman" w:cs="Times New Roman"/>
          <w:sz w:val="28"/>
          <w:szCs w:val="28"/>
        </w:rPr>
      </w:pPr>
    </w:p>
    <w:p w14:paraId="49935E6F" w14:textId="77777777" w:rsidR="00C02F85" w:rsidRPr="00C02F85" w:rsidRDefault="00976013" w:rsidP="00EE1827">
      <w:pPr>
        <w:spacing w:line="360" w:lineRule="auto"/>
        <w:rPr>
          <w:rFonts w:ascii="Times New Roman" w:hAnsi="Times New Roman" w:cs="Times New Roman"/>
          <w:sz w:val="28"/>
          <w:szCs w:val="28"/>
        </w:rPr>
      </w:pPr>
      <w:r>
        <w:rPr>
          <w:rFonts w:ascii="Times New Roman" w:hAnsi="Times New Roman" w:cs="Times New Roman"/>
          <w:noProof/>
        </w:rPr>
        <w:drawing>
          <wp:inline distT="0" distB="0" distL="0" distR="0" wp14:anchorId="5D148271" wp14:editId="76DD176B">
            <wp:extent cx="5727700" cy="3380212"/>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1654883905.jpeg"/>
                    <pic:cNvPicPr/>
                  </pic:nvPicPr>
                  <pic:blipFill>
                    <a:blip r:embed="rId11">
                      <a:extLst>
                        <a:ext uri="{28A0092B-C50C-407E-A947-70E740481C1C}">
                          <a14:useLocalDpi xmlns:a14="http://schemas.microsoft.com/office/drawing/2010/main" val="0"/>
                        </a:ext>
                      </a:extLst>
                    </a:blip>
                    <a:stretch>
                      <a:fillRect/>
                    </a:stretch>
                  </pic:blipFill>
                  <pic:spPr>
                    <a:xfrm>
                      <a:off x="0" y="0"/>
                      <a:ext cx="5727700" cy="3380212"/>
                    </a:xfrm>
                    <a:prstGeom prst="rect">
                      <a:avLst/>
                    </a:prstGeom>
                  </pic:spPr>
                </pic:pic>
              </a:graphicData>
            </a:graphic>
          </wp:inline>
        </w:drawing>
      </w:r>
    </w:p>
    <w:p w14:paraId="54AD2B2F" w14:textId="77777777" w:rsidR="00F06BDC" w:rsidRDefault="00F06BDC" w:rsidP="00EE1827">
      <w:pPr>
        <w:spacing w:line="360" w:lineRule="auto"/>
        <w:rPr>
          <w:rFonts w:ascii="Times New Roman" w:hAnsi="Times New Roman" w:cs="Times New Roman"/>
          <w:b/>
          <w:bCs/>
          <w:sz w:val="28"/>
          <w:szCs w:val="28"/>
        </w:rPr>
      </w:pPr>
    </w:p>
    <w:p w14:paraId="4E890A15" w14:textId="08DE569B" w:rsidR="00C02F85" w:rsidRPr="00532AC3" w:rsidRDefault="00976013" w:rsidP="00EE1827">
      <w:pPr>
        <w:spacing w:line="360" w:lineRule="auto"/>
        <w:rPr>
          <w:rFonts w:ascii="Times New Roman" w:hAnsi="Times New Roman" w:cs="Times New Roman"/>
          <w:b/>
          <w:bCs/>
          <w:sz w:val="28"/>
          <w:szCs w:val="28"/>
        </w:rPr>
      </w:pPr>
      <w:r w:rsidRPr="00532AC3">
        <w:rPr>
          <w:rFonts w:ascii="Times New Roman" w:hAnsi="Times New Roman" w:cs="Times New Roman"/>
          <w:b/>
          <w:bCs/>
          <w:sz w:val="28"/>
          <w:szCs w:val="28"/>
        </w:rPr>
        <w:lastRenderedPageBreak/>
        <w:t>Discussion:</w:t>
      </w:r>
    </w:p>
    <w:p w14:paraId="7A54B0E6" w14:textId="77777777" w:rsidR="00976013" w:rsidRPr="00CB04C8" w:rsidRDefault="00976013" w:rsidP="00EE1827">
      <w:pPr>
        <w:spacing w:line="360" w:lineRule="auto"/>
        <w:rPr>
          <w:rFonts w:ascii="Times New Roman" w:hAnsi="Times New Roman" w:cs="Times New Roman"/>
        </w:rPr>
      </w:pPr>
    </w:p>
    <w:p w14:paraId="12A48C1A" w14:textId="7AF1F726" w:rsidR="002574D7" w:rsidRDefault="002574D7" w:rsidP="00EE1827">
      <w:pPr>
        <w:spacing w:line="360" w:lineRule="auto"/>
        <w:ind w:firstLine="720"/>
        <w:rPr>
          <w:rFonts w:ascii="Times New Roman" w:hAnsi="Times New Roman" w:cs="Times New Roman"/>
        </w:rPr>
      </w:pPr>
      <w:r w:rsidRPr="002574D7">
        <w:rPr>
          <w:rFonts w:ascii="Times New Roman" w:hAnsi="Times New Roman" w:cs="Times New Roman"/>
        </w:rPr>
        <w:t>Urinary tract infections (UTIs) are a frequent infection that affects nearly three times as many women as they do men. (</w:t>
      </w:r>
      <w:proofErr w:type="gramStart"/>
      <w:r w:rsidRPr="002574D7">
        <w:rPr>
          <w:rFonts w:ascii="Times New Roman" w:hAnsi="Times New Roman" w:cs="Times New Roman"/>
        </w:rPr>
        <w:t>1)There</w:t>
      </w:r>
      <w:proofErr w:type="gramEnd"/>
      <w:r w:rsidRPr="002574D7">
        <w:rPr>
          <w:rFonts w:ascii="Times New Roman" w:hAnsi="Times New Roman" w:cs="Times New Roman"/>
        </w:rPr>
        <w:t xml:space="preserve"> are two ends to the urinary tract: one leads to the waste orifice and the other to the bladder. This indicates that the urinary tract is inundated with microorganisms. When the wrong sort of bacteria enters the body from the wrong end of the gastrointestinal tract, the problem emerges. The shorter female urethra permits germs from the urethral meatus and perineum to travel a shorter distance to the bladder, making asymptomatic bacteriuria more common in women than in men. (2) As a result, we can see that our null hypothesis is rejected in this </w:t>
      </w:r>
      <w:proofErr w:type="gramStart"/>
      <w:r w:rsidRPr="002574D7">
        <w:rPr>
          <w:rFonts w:ascii="Times New Roman" w:hAnsi="Times New Roman" w:cs="Times New Roman"/>
        </w:rPr>
        <w:t>experiment</w:t>
      </w:r>
      <w:r>
        <w:rPr>
          <w:rFonts w:ascii="Times New Roman" w:hAnsi="Times New Roman" w:cs="Times New Roman"/>
        </w:rPr>
        <w:t xml:space="preserve"> ,</w:t>
      </w:r>
      <w:proofErr w:type="gramEnd"/>
      <w:r>
        <w:rPr>
          <w:rFonts w:ascii="Times New Roman" w:hAnsi="Times New Roman" w:cs="Times New Roman"/>
        </w:rPr>
        <w:t xml:space="preserve"> because the most </w:t>
      </w:r>
      <w:r w:rsidRPr="002574D7">
        <w:rPr>
          <w:rFonts w:ascii="Times New Roman" w:hAnsi="Times New Roman" w:cs="Times New Roman"/>
        </w:rPr>
        <w:t xml:space="preserve">prominent into getting infections are females. The P value is 0.019 so </w:t>
      </w:r>
      <w:proofErr w:type="spellStart"/>
      <w:r w:rsidRPr="002574D7">
        <w:rPr>
          <w:rFonts w:ascii="Times New Roman" w:hAnsi="Times New Roman" w:cs="Times New Roman"/>
        </w:rPr>
        <w:t>its</w:t>
      </w:r>
      <w:proofErr w:type="spellEnd"/>
      <w:r w:rsidRPr="002574D7">
        <w:rPr>
          <w:rFonts w:ascii="Times New Roman" w:hAnsi="Times New Roman" w:cs="Times New Roman"/>
        </w:rPr>
        <w:t xml:space="preserve"> less than 0.5 that plays an important role because it gives us the evidence that leads us to this result.</w:t>
      </w:r>
      <w:r w:rsidR="0064712F">
        <w:rPr>
          <w:rFonts w:ascii="Times New Roman" w:hAnsi="Times New Roman" w:cs="Times New Roman"/>
        </w:rPr>
        <w:t xml:space="preserve"> </w:t>
      </w:r>
      <w:r w:rsidR="0064712F" w:rsidRPr="0064712F">
        <w:rPr>
          <w:rFonts w:ascii="Times New Roman" w:hAnsi="Times New Roman" w:cs="Times New Roman"/>
        </w:rPr>
        <w:t>The incidence of the infection among youngsters and the elderly is unknown, and it is currently being investigated. Although bacteria are the most common cause of illness in humans, fungi and viruses play an important role as well. UTIs caused by a viral or fungal infection, on the other hand, are regarded to be uncommon. Though the infection looks to be harmless at first, the patient develops a variety of symptoms as the illness continues, which can lead to death in severe cases. The most prevalent sort of bacterial infection, according to studies, is urinary tract infection. (4) Poor diagnosis can lead to a urinary tract infection, which is the most frequent infection acquired in hospitals. A wide spectrum of clinical symptoms and illnesses are associated with the infection.</w:t>
      </w:r>
    </w:p>
    <w:p w14:paraId="0AFA7B66" w14:textId="57A8A20F" w:rsidR="00C02F85" w:rsidRDefault="0064712F" w:rsidP="0064712F">
      <w:pPr>
        <w:spacing w:line="360" w:lineRule="auto"/>
        <w:rPr>
          <w:rFonts w:ascii="Times New Roman" w:hAnsi="Times New Roman" w:cs="Times New Roman"/>
        </w:rPr>
      </w:pPr>
      <w:r w:rsidRPr="0064712F">
        <w:rPr>
          <w:rFonts w:ascii="Times New Roman" w:hAnsi="Times New Roman" w:cs="Times New Roman"/>
        </w:rPr>
        <w:t>The infection can cause a variety of clinical syndromes and disorders, each with its own epidemiology, origin, location, and severity. It varies in terms of expressing local symptoms, frequency of recurrence, level of damage produced, the presence of complicating conditions, and the risk of recurrence, in addition to the characteristics described above. (2) When a bladder infection occurs, it is frequently followed by a kidney infection, which can result in a blood infection and, in severe circumstances, death. As a result, UTI has the potential to claim lives in extreme circumstances, and correct treatment leads to a quick recovery from the infection. Between the sixth and twenty-fourth weeks of pregnancy, the infection emerges.</w:t>
      </w:r>
    </w:p>
    <w:p w14:paraId="7B5E056B" w14:textId="77777777" w:rsidR="0064712F" w:rsidRPr="0064712F" w:rsidRDefault="0064712F" w:rsidP="0064712F">
      <w:pPr>
        <w:spacing w:line="360" w:lineRule="auto"/>
        <w:rPr>
          <w:rFonts w:ascii="Times New Roman" w:hAnsi="Times New Roman" w:cs="Times New Roman"/>
        </w:rPr>
      </w:pPr>
    </w:p>
    <w:p w14:paraId="6BCBEA09" w14:textId="77777777" w:rsidR="00F06BDC" w:rsidRDefault="00F06BDC" w:rsidP="00011D57">
      <w:pPr>
        <w:spacing w:line="360" w:lineRule="auto"/>
        <w:rPr>
          <w:rFonts w:asciiTheme="majorBidi" w:hAnsiTheme="majorBidi" w:cstheme="majorBidi"/>
          <w:b/>
          <w:bCs/>
          <w:sz w:val="28"/>
          <w:szCs w:val="28"/>
        </w:rPr>
      </w:pPr>
    </w:p>
    <w:p w14:paraId="666AC031" w14:textId="08DEF0E3" w:rsidR="00011D57" w:rsidRPr="00532AC3" w:rsidRDefault="00C02F85" w:rsidP="008E6573">
      <w:pPr>
        <w:spacing w:line="360" w:lineRule="auto"/>
        <w:rPr>
          <w:rFonts w:asciiTheme="majorBidi" w:hAnsiTheme="majorBidi" w:cstheme="majorBidi"/>
          <w:b/>
          <w:bCs/>
          <w:sz w:val="28"/>
          <w:szCs w:val="28"/>
        </w:rPr>
      </w:pPr>
      <w:r w:rsidRPr="00532AC3">
        <w:rPr>
          <w:rFonts w:asciiTheme="majorBidi" w:hAnsiTheme="majorBidi" w:cstheme="majorBidi"/>
          <w:b/>
          <w:bCs/>
          <w:sz w:val="28"/>
          <w:szCs w:val="28"/>
        </w:rPr>
        <w:lastRenderedPageBreak/>
        <w:t xml:space="preserve">Conclusion and future directions: </w:t>
      </w:r>
    </w:p>
    <w:p w14:paraId="6DBCE019" w14:textId="0C29CC50" w:rsidR="00C02F85" w:rsidRPr="00532AC3" w:rsidRDefault="00011D57" w:rsidP="008E6573">
      <w:pPr>
        <w:spacing w:line="360" w:lineRule="auto"/>
        <w:rPr>
          <w:rFonts w:asciiTheme="majorBidi" w:hAnsiTheme="majorBidi" w:cstheme="majorBidi"/>
          <w:b/>
          <w:bCs/>
        </w:rPr>
      </w:pPr>
      <w:r>
        <w:rPr>
          <w:sz w:val="36"/>
          <w:szCs w:val="36"/>
        </w:rPr>
        <w:tab/>
      </w:r>
      <w:r w:rsidRPr="00532AC3">
        <w:rPr>
          <w:rFonts w:asciiTheme="majorBidi" w:hAnsiTheme="majorBidi" w:cstheme="majorBidi"/>
        </w:rPr>
        <w:t xml:space="preserve">In this report we discussed how females are projected into getting urinary tract infections more than males. We listed the reason why according to the urethra, pregnancy, and </w:t>
      </w:r>
      <w:r w:rsidR="00E854A8" w:rsidRPr="00532AC3">
        <w:rPr>
          <w:rFonts w:asciiTheme="majorBidi" w:hAnsiTheme="majorBidi" w:cstheme="majorBidi"/>
        </w:rPr>
        <w:t>other infections that could lead to it</w:t>
      </w:r>
      <w:r w:rsidRPr="00532AC3">
        <w:rPr>
          <w:rFonts w:asciiTheme="majorBidi" w:hAnsiTheme="majorBidi" w:cstheme="majorBidi"/>
        </w:rPr>
        <w:t xml:space="preserve"> for an example.</w:t>
      </w:r>
      <w:r w:rsidR="00E854A8" w:rsidRPr="00532AC3">
        <w:rPr>
          <w:rFonts w:asciiTheme="majorBidi" w:hAnsiTheme="majorBidi" w:cstheme="majorBidi"/>
        </w:rPr>
        <w:t xml:space="preserve"> There are some ways of preventing these infections from occurring in the beginning and there are some ways to</w:t>
      </w:r>
      <w:r w:rsidR="006B35F4" w:rsidRPr="00532AC3">
        <w:rPr>
          <w:rFonts w:asciiTheme="majorBidi" w:hAnsiTheme="majorBidi" w:cstheme="majorBidi"/>
        </w:rPr>
        <w:t xml:space="preserve"> </w:t>
      </w:r>
      <w:r w:rsidR="00E854A8" w:rsidRPr="00532AC3">
        <w:rPr>
          <w:rFonts w:asciiTheme="majorBidi" w:hAnsiTheme="majorBidi" w:cstheme="majorBidi"/>
        </w:rPr>
        <w:t>prevent it from getting worse.</w:t>
      </w:r>
      <w:r w:rsidR="006B35F4" w:rsidRPr="00532AC3">
        <w:rPr>
          <w:rFonts w:asciiTheme="majorBidi" w:hAnsiTheme="majorBidi" w:cstheme="majorBidi"/>
        </w:rPr>
        <w:t xml:space="preserve"> Urinary tract infections could be classified into two types of bacteriuria, it could be asymptomatic or symptomatic. The most common cause of causing urinary tract infections is </w:t>
      </w:r>
      <w:proofErr w:type="gramStart"/>
      <w:r w:rsidR="006B35F4" w:rsidRPr="00532AC3">
        <w:rPr>
          <w:rFonts w:asciiTheme="majorBidi" w:hAnsiTheme="majorBidi" w:cstheme="majorBidi"/>
        </w:rPr>
        <w:t>E.coli</w:t>
      </w:r>
      <w:proofErr w:type="gramEnd"/>
      <w:r w:rsidR="006B35F4" w:rsidRPr="00532AC3">
        <w:rPr>
          <w:rFonts w:asciiTheme="majorBidi" w:hAnsiTheme="majorBidi" w:cstheme="majorBidi"/>
        </w:rPr>
        <w:t xml:space="preserve">. </w:t>
      </w:r>
      <w:r w:rsidR="00532AC3" w:rsidRPr="00532AC3">
        <w:rPr>
          <w:rFonts w:asciiTheme="majorBidi" w:hAnsiTheme="majorBidi" w:cstheme="majorBidi"/>
        </w:rPr>
        <w:t>Urinary tract infections if not treated could lead to severe diseases that could be hard to treat so that’s why we need to treat it right away.</w:t>
      </w:r>
    </w:p>
    <w:p w14:paraId="3C52CB46" w14:textId="77777777" w:rsidR="00F06BDC" w:rsidRPr="00C02F85" w:rsidRDefault="00F06BDC" w:rsidP="00EE1827">
      <w:pPr>
        <w:spacing w:line="360" w:lineRule="auto"/>
        <w:rPr>
          <w:sz w:val="36"/>
          <w:szCs w:val="36"/>
        </w:rPr>
      </w:pPr>
    </w:p>
    <w:p w14:paraId="6B3CE521" w14:textId="4F4D09AE" w:rsidR="00C02F85" w:rsidRPr="00F06BDC" w:rsidRDefault="00C02F85" w:rsidP="008E6573">
      <w:pPr>
        <w:spacing w:line="360" w:lineRule="auto"/>
        <w:rPr>
          <w:b/>
          <w:bCs/>
          <w:sz w:val="32"/>
          <w:szCs w:val="32"/>
        </w:rPr>
      </w:pPr>
      <w:r w:rsidRPr="00C02F85">
        <w:rPr>
          <w:b/>
          <w:bCs/>
          <w:sz w:val="32"/>
          <w:szCs w:val="32"/>
        </w:rPr>
        <w:t>References</w:t>
      </w:r>
    </w:p>
    <w:p w14:paraId="217294AC" w14:textId="77777777" w:rsidR="009938AB" w:rsidRPr="009938AB" w:rsidRDefault="009938AB" w:rsidP="008E6573">
      <w:pPr>
        <w:spacing w:line="360" w:lineRule="auto"/>
        <w:rPr>
          <w:rFonts w:ascii="Times New Roman" w:hAnsi="Times New Roman" w:cs="Times New Roman"/>
        </w:rPr>
      </w:pPr>
      <w:r w:rsidRPr="009938AB">
        <w:rPr>
          <w:rFonts w:ascii="Times New Roman" w:hAnsi="Times New Roman" w:cs="Times New Roman"/>
        </w:rPr>
        <w:t xml:space="preserve">1. </w:t>
      </w:r>
      <w:proofErr w:type="spellStart"/>
      <w:r w:rsidRPr="009938AB">
        <w:rPr>
          <w:rFonts w:ascii="Times New Roman" w:hAnsi="Times New Roman" w:cs="Times New Roman"/>
        </w:rPr>
        <w:t>Goecker</w:t>
      </w:r>
      <w:proofErr w:type="spellEnd"/>
      <w:r w:rsidRPr="009938AB">
        <w:rPr>
          <w:rFonts w:ascii="Times New Roman" w:hAnsi="Times New Roman" w:cs="Times New Roman"/>
        </w:rPr>
        <w:t xml:space="preserve"> L, </w:t>
      </w:r>
      <w:proofErr w:type="spellStart"/>
      <w:r w:rsidRPr="009938AB">
        <w:rPr>
          <w:rFonts w:ascii="Times New Roman" w:hAnsi="Times New Roman" w:cs="Times New Roman"/>
        </w:rPr>
        <w:t>Rakshit</w:t>
      </w:r>
      <w:proofErr w:type="spellEnd"/>
      <w:r w:rsidRPr="009938AB">
        <w:rPr>
          <w:rFonts w:ascii="Times New Roman" w:hAnsi="Times New Roman" w:cs="Times New Roman"/>
        </w:rPr>
        <w:t xml:space="preserve"> D, </w:t>
      </w:r>
      <w:proofErr w:type="spellStart"/>
      <w:r w:rsidRPr="009938AB">
        <w:rPr>
          <w:rFonts w:ascii="Times New Roman" w:hAnsi="Times New Roman" w:cs="Times New Roman"/>
        </w:rPr>
        <w:t>Rakshit</w:t>
      </w:r>
      <w:proofErr w:type="spellEnd"/>
      <w:r w:rsidRPr="009938AB">
        <w:rPr>
          <w:rFonts w:ascii="Times New Roman" w:hAnsi="Times New Roman" w:cs="Times New Roman"/>
        </w:rPr>
        <w:t xml:space="preserve"> D, </w:t>
      </w:r>
      <w:proofErr w:type="spellStart"/>
      <w:r w:rsidRPr="009938AB">
        <w:rPr>
          <w:rFonts w:ascii="Times New Roman" w:hAnsi="Times New Roman" w:cs="Times New Roman"/>
        </w:rPr>
        <w:t>Naraharisetty</w:t>
      </w:r>
      <w:proofErr w:type="spellEnd"/>
      <w:r w:rsidRPr="009938AB">
        <w:rPr>
          <w:rFonts w:ascii="Times New Roman" w:hAnsi="Times New Roman" w:cs="Times New Roman"/>
        </w:rPr>
        <w:t xml:space="preserve"> R, </w:t>
      </w:r>
      <w:proofErr w:type="spellStart"/>
      <w:r w:rsidRPr="009938AB">
        <w:rPr>
          <w:rFonts w:ascii="Times New Roman" w:hAnsi="Times New Roman" w:cs="Times New Roman"/>
        </w:rPr>
        <w:t>Naraharisetty</w:t>
      </w:r>
      <w:proofErr w:type="spellEnd"/>
      <w:r w:rsidRPr="009938AB">
        <w:rPr>
          <w:rFonts w:ascii="Times New Roman" w:hAnsi="Times New Roman" w:cs="Times New Roman"/>
        </w:rPr>
        <w:t xml:space="preserve"> R. Why Women Are More Prone to Urinary Tract Infections Than Men. The Swaddle. https://theswaddle.com/why-are-women-more-prone-to-utis-than-men/. Published 2022. Accessed June 19, 2022.</w:t>
      </w:r>
    </w:p>
    <w:p w14:paraId="489CB5B1" w14:textId="5EC93DD6" w:rsidR="00703F32" w:rsidRPr="009938AB" w:rsidRDefault="00703F32" w:rsidP="008E6573">
      <w:pPr>
        <w:spacing w:line="360" w:lineRule="auto"/>
      </w:pPr>
    </w:p>
    <w:p w14:paraId="1EB90A2B" w14:textId="3BC7E8AA" w:rsidR="009938AB" w:rsidRPr="009938AB" w:rsidRDefault="009938AB" w:rsidP="008E6573">
      <w:pPr>
        <w:spacing w:line="360" w:lineRule="auto"/>
        <w:rPr>
          <w:rFonts w:ascii="Times New Roman" w:eastAsia="Times New Roman" w:hAnsi="Times New Roman" w:cs="Times New Roman"/>
        </w:rPr>
      </w:pPr>
      <w:r w:rsidRPr="009938AB">
        <w:rPr>
          <w:rFonts w:ascii="Times New Roman" w:hAnsi="Times New Roman" w:cs="Times New Roman"/>
        </w:rPr>
        <w:t>2.</w:t>
      </w:r>
      <w:r w:rsidRPr="009938AB">
        <w:rPr>
          <w:rFonts w:ascii="Times New Roman" w:hAnsi="Times New Roman" w:cs="Times New Roman"/>
          <w:color w:val="303030"/>
          <w:shd w:val="clear" w:color="auto" w:fill="FFFFFF"/>
        </w:rPr>
        <w:t xml:space="preserve"> </w:t>
      </w:r>
      <w:r w:rsidRPr="009938AB">
        <w:rPr>
          <w:rFonts w:ascii="Times New Roman" w:eastAsia="Times New Roman" w:hAnsi="Times New Roman" w:cs="Times New Roman"/>
          <w:color w:val="303030"/>
          <w:shd w:val="clear" w:color="auto" w:fill="FFFFFF"/>
        </w:rPr>
        <w:t xml:space="preserve">Flores-Mireles AL, Walker JN, </w:t>
      </w:r>
      <w:proofErr w:type="spellStart"/>
      <w:r w:rsidRPr="009938AB">
        <w:rPr>
          <w:rFonts w:ascii="Times New Roman" w:eastAsia="Times New Roman" w:hAnsi="Times New Roman" w:cs="Times New Roman"/>
          <w:color w:val="303030"/>
          <w:shd w:val="clear" w:color="auto" w:fill="FFFFFF"/>
        </w:rPr>
        <w:t>Caparon</w:t>
      </w:r>
      <w:proofErr w:type="spellEnd"/>
      <w:r w:rsidRPr="009938AB">
        <w:rPr>
          <w:rFonts w:ascii="Times New Roman" w:eastAsia="Times New Roman" w:hAnsi="Times New Roman" w:cs="Times New Roman"/>
          <w:color w:val="303030"/>
          <w:shd w:val="clear" w:color="auto" w:fill="FFFFFF"/>
        </w:rPr>
        <w:t xml:space="preserve"> M, Hultgren SJ. Urinary tract infections: epidemiology, mechanisms of infection and treatment options. </w:t>
      </w:r>
      <w:r w:rsidRPr="009938AB">
        <w:rPr>
          <w:rFonts w:ascii="Times New Roman" w:eastAsia="Times New Roman" w:hAnsi="Times New Roman" w:cs="Times New Roman"/>
          <w:i/>
          <w:iCs/>
          <w:color w:val="303030"/>
          <w:shd w:val="clear" w:color="auto" w:fill="FFFFFF"/>
        </w:rPr>
        <w:t>Nat Rev Microbiol</w:t>
      </w:r>
      <w:r w:rsidRPr="009938AB">
        <w:rPr>
          <w:rFonts w:ascii="Times New Roman" w:eastAsia="Times New Roman" w:hAnsi="Times New Roman" w:cs="Times New Roman"/>
          <w:color w:val="303030"/>
          <w:shd w:val="clear" w:color="auto" w:fill="FFFFFF"/>
        </w:rPr>
        <w:t>. 2015;13(5):269-284. doi:10.1038/nrmicro3432</w:t>
      </w:r>
    </w:p>
    <w:p w14:paraId="695627D6" w14:textId="693DB140" w:rsidR="00703F32" w:rsidRPr="009938AB" w:rsidRDefault="009938AB" w:rsidP="008E6573">
      <w:pPr>
        <w:spacing w:line="360" w:lineRule="auto"/>
        <w:rPr>
          <w:rFonts w:ascii="Times New Roman" w:hAnsi="Times New Roman" w:cs="Times New Roman"/>
        </w:rPr>
      </w:pPr>
      <w:r w:rsidRPr="009938AB">
        <w:rPr>
          <w:rFonts w:ascii="Times New Roman" w:hAnsi="Times New Roman" w:cs="Times New Roman"/>
        </w:rPr>
        <w:t xml:space="preserve"> </w:t>
      </w:r>
    </w:p>
    <w:p w14:paraId="1A1999E7" w14:textId="64184963" w:rsidR="00703F32" w:rsidRPr="009938AB" w:rsidRDefault="00703F32" w:rsidP="008E6573">
      <w:pPr>
        <w:spacing w:line="360" w:lineRule="auto"/>
      </w:pPr>
    </w:p>
    <w:p w14:paraId="0FEAFA45" w14:textId="4423E8B3" w:rsidR="009938AB" w:rsidRPr="009938AB" w:rsidRDefault="009938AB" w:rsidP="008E6573">
      <w:pPr>
        <w:spacing w:line="360" w:lineRule="auto"/>
        <w:rPr>
          <w:rFonts w:ascii="Times New Roman" w:hAnsi="Times New Roman" w:cs="Times New Roman"/>
        </w:rPr>
      </w:pPr>
      <w:r w:rsidRPr="009938AB">
        <w:rPr>
          <w:rFonts w:ascii="Times New Roman" w:hAnsi="Times New Roman" w:cs="Times New Roman"/>
        </w:rPr>
        <w:t xml:space="preserve">3. </w:t>
      </w:r>
      <w:proofErr w:type="spellStart"/>
      <w:r w:rsidRPr="009938AB">
        <w:rPr>
          <w:rFonts w:ascii="Times New Roman" w:hAnsi="Times New Roman" w:cs="Times New Roman"/>
        </w:rPr>
        <w:t>Givler</w:t>
      </w:r>
      <w:proofErr w:type="spellEnd"/>
      <w:r w:rsidRPr="009938AB">
        <w:rPr>
          <w:rFonts w:ascii="Times New Roman" w:hAnsi="Times New Roman" w:cs="Times New Roman"/>
        </w:rPr>
        <w:t xml:space="preserve"> D, </w:t>
      </w:r>
      <w:proofErr w:type="spellStart"/>
      <w:r w:rsidRPr="009938AB">
        <w:rPr>
          <w:rFonts w:ascii="Times New Roman" w:hAnsi="Times New Roman" w:cs="Times New Roman"/>
        </w:rPr>
        <w:t>Givler</w:t>
      </w:r>
      <w:proofErr w:type="spellEnd"/>
      <w:r w:rsidRPr="009938AB">
        <w:rPr>
          <w:rFonts w:ascii="Times New Roman" w:hAnsi="Times New Roman" w:cs="Times New Roman"/>
        </w:rPr>
        <w:t xml:space="preserve"> A. Asymptomatic Bacteriuria. Ncbi.nlm.nih.gov. https://www.ncbi.nlm.nih.gov/books/NBK441848/. Published 2022. Accessed June 19, 2022.</w:t>
      </w:r>
    </w:p>
    <w:p w14:paraId="62EB9C6A" w14:textId="229CCF13" w:rsidR="00703F32" w:rsidRPr="009938AB" w:rsidRDefault="00703F32" w:rsidP="008E6573">
      <w:pPr>
        <w:spacing w:line="360" w:lineRule="auto"/>
      </w:pPr>
    </w:p>
    <w:p w14:paraId="4448224F" w14:textId="77777777" w:rsidR="00703F32" w:rsidRPr="009938AB" w:rsidRDefault="00703F32" w:rsidP="008E6573">
      <w:pPr>
        <w:spacing w:line="360" w:lineRule="auto"/>
      </w:pPr>
    </w:p>
    <w:p w14:paraId="094FBF72" w14:textId="4DD83A50" w:rsidR="009938AB" w:rsidRPr="009938AB" w:rsidRDefault="009938AB" w:rsidP="008E6573">
      <w:pPr>
        <w:spacing w:line="360" w:lineRule="auto"/>
        <w:rPr>
          <w:rFonts w:ascii="Times New Roman" w:hAnsi="Times New Roman" w:cs="Times New Roman"/>
        </w:rPr>
      </w:pPr>
      <w:r w:rsidRPr="009938AB">
        <w:rPr>
          <w:rFonts w:ascii="Times New Roman" w:hAnsi="Times New Roman" w:cs="Times New Roman"/>
        </w:rPr>
        <w:t>4. COLGAN R, NICOLLE L, MCGLONE A, HOOTON T. Asymptomatic Bacteriuria in Adults. Aafp.org. https://www.aafp.org/pubs/afp/issues/2006/0915/p985.html. Published 2022. Accessed June 19, 2022.</w:t>
      </w:r>
    </w:p>
    <w:p w14:paraId="24033840" w14:textId="77777777" w:rsidR="00C02F85" w:rsidRPr="009938AB" w:rsidRDefault="00C02F85" w:rsidP="008E6573">
      <w:pPr>
        <w:spacing w:line="360" w:lineRule="auto"/>
      </w:pPr>
    </w:p>
    <w:p w14:paraId="2A91BD8D" w14:textId="77777777" w:rsidR="00C02F85" w:rsidRPr="009938AB" w:rsidRDefault="00C02F85" w:rsidP="008E6573">
      <w:pPr>
        <w:spacing w:line="360" w:lineRule="auto"/>
      </w:pPr>
    </w:p>
    <w:p w14:paraId="34219CF2" w14:textId="77777777" w:rsidR="00C02F85" w:rsidRPr="00C02F85" w:rsidRDefault="00C02F85" w:rsidP="008E6573">
      <w:pPr>
        <w:spacing w:line="360" w:lineRule="auto"/>
        <w:rPr>
          <w:sz w:val="36"/>
          <w:szCs w:val="36"/>
        </w:rPr>
      </w:pPr>
    </w:p>
    <w:p w14:paraId="088EB7C6" w14:textId="77777777" w:rsidR="00C02F85" w:rsidRPr="00C02F85" w:rsidRDefault="00C02F85" w:rsidP="008E6573">
      <w:pPr>
        <w:spacing w:line="360" w:lineRule="auto"/>
        <w:rPr>
          <w:sz w:val="36"/>
          <w:szCs w:val="36"/>
        </w:rPr>
      </w:pPr>
    </w:p>
    <w:p w14:paraId="08B72BB2" w14:textId="4DEC3D21" w:rsidR="00C02F85" w:rsidRPr="00C02F85" w:rsidRDefault="00C02F85" w:rsidP="008E6573">
      <w:pPr>
        <w:spacing w:line="360" w:lineRule="auto"/>
        <w:rPr>
          <w:sz w:val="36"/>
          <w:szCs w:val="36"/>
        </w:rPr>
      </w:pPr>
    </w:p>
    <w:sectPr w:rsidR="00C02F85" w:rsidRPr="00C02F85" w:rsidSect="0089770B">
      <w:footerReference w:type="even" r:id="rId12"/>
      <w:footerReference w:type="default" r:id="rId13"/>
      <w:pgSz w:w="11900" w:h="16840"/>
      <w:pgMar w:top="1440" w:right="1803" w:bottom="1440" w:left="1803"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8F880E" w14:textId="77777777" w:rsidR="006A32C7" w:rsidRDefault="006A32C7" w:rsidP="00EE1827">
      <w:r>
        <w:separator/>
      </w:r>
    </w:p>
  </w:endnote>
  <w:endnote w:type="continuationSeparator" w:id="0">
    <w:p w14:paraId="2496D8FD" w14:textId="77777777" w:rsidR="006A32C7" w:rsidRDefault="006A32C7" w:rsidP="00EE1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88775384"/>
      <w:docPartObj>
        <w:docPartGallery w:val="Page Numbers (Bottom of Page)"/>
        <w:docPartUnique/>
      </w:docPartObj>
    </w:sdtPr>
    <w:sdtEndPr>
      <w:rPr>
        <w:rStyle w:val="PageNumber"/>
      </w:rPr>
    </w:sdtEndPr>
    <w:sdtContent>
      <w:p w14:paraId="3794BB1F" w14:textId="5B18BC0C" w:rsidR="00EE1827" w:rsidRDefault="00EE1827" w:rsidP="00EE182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F06BDC">
          <w:rPr>
            <w:rStyle w:val="PageNumber"/>
            <w:noProof/>
          </w:rPr>
          <w:t>2</w:t>
        </w:r>
        <w:r>
          <w:rPr>
            <w:rStyle w:val="PageNumber"/>
          </w:rPr>
          <w:fldChar w:fldCharType="end"/>
        </w:r>
      </w:p>
    </w:sdtContent>
  </w:sdt>
  <w:p w14:paraId="35E1EED9" w14:textId="77777777" w:rsidR="00EE1827" w:rsidRDefault="00EE1827" w:rsidP="00EE182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5131525"/>
      <w:docPartObj>
        <w:docPartGallery w:val="Page Numbers (Bottom of Page)"/>
        <w:docPartUnique/>
      </w:docPartObj>
    </w:sdtPr>
    <w:sdtEndPr>
      <w:rPr>
        <w:noProof/>
      </w:rPr>
    </w:sdtEndPr>
    <w:sdtContent>
      <w:p w14:paraId="120C2D23" w14:textId="3B9064B3" w:rsidR="00442691" w:rsidRDefault="0044269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757D3D3" w14:textId="3BE135DE" w:rsidR="00EE1827" w:rsidRDefault="00EE1827" w:rsidP="00EE182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2C66AB" w14:textId="77777777" w:rsidR="006A32C7" w:rsidRDefault="006A32C7" w:rsidP="00EE1827">
      <w:r>
        <w:separator/>
      </w:r>
    </w:p>
  </w:footnote>
  <w:footnote w:type="continuationSeparator" w:id="0">
    <w:p w14:paraId="2AAAC148" w14:textId="77777777" w:rsidR="006A32C7" w:rsidRDefault="006A32C7" w:rsidP="00EE18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BD2B72"/>
    <w:multiLevelType w:val="hybridMultilevel"/>
    <w:tmpl w:val="80F6FE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19958B3"/>
    <w:multiLevelType w:val="hybridMultilevel"/>
    <w:tmpl w:val="483CA45E"/>
    <w:lvl w:ilvl="0" w:tplc="047C47F0">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 w15:restartNumberingAfterBreak="0">
    <w:nsid w:val="4D185550"/>
    <w:multiLevelType w:val="hybridMultilevel"/>
    <w:tmpl w:val="A09066A2"/>
    <w:lvl w:ilvl="0" w:tplc="BFC45638">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1"/>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F85"/>
    <w:rsid w:val="00011D57"/>
    <w:rsid w:val="00084A19"/>
    <w:rsid w:val="000C71DB"/>
    <w:rsid w:val="00184A6B"/>
    <w:rsid w:val="002574D7"/>
    <w:rsid w:val="002B7FEC"/>
    <w:rsid w:val="002C2B50"/>
    <w:rsid w:val="00341679"/>
    <w:rsid w:val="00442691"/>
    <w:rsid w:val="004A0627"/>
    <w:rsid w:val="004E7BD5"/>
    <w:rsid w:val="0051492A"/>
    <w:rsid w:val="0053194F"/>
    <w:rsid w:val="00532AC3"/>
    <w:rsid w:val="005954EA"/>
    <w:rsid w:val="005F2A79"/>
    <w:rsid w:val="0064712F"/>
    <w:rsid w:val="00673EBC"/>
    <w:rsid w:val="006A32C7"/>
    <w:rsid w:val="006B35F4"/>
    <w:rsid w:val="006D57D6"/>
    <w:rsid w:val="00703F32"/>
    <w:rsid w:val="0089770B"/>
    <w:rsid w:val="008E6573"/>
    <w:rsid w:val="00976013"/>
    <w:rsid w:val="009938AB"/>
    <w:rsid w:val="009B1EF3"/>
    <w:rsid w:val="00B81FA1"/>
    <w:rsid w:val="00C02F85"/>
    <w:rsid w:val="00CB04C8"/>
    <w:rsid w:val="00D32C47"/>
    <w:rsid w:val="00D611B4"/>
    <w:rsid w:val="00DE2BDF"/>
    <w:rsid w:val="00E854A8"/>
    <w:rsid w:val="00EE1827"/>
    <w:rsid w:val="00F06B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886E44"/>
  <w15:chartTrackingRefBased/>
  <w15:docId w15:val="{DDFC684B-DC49-5D41-BFC2-C560B39CF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7FEC"/>
    <w:pPr>
      <w:ind w:left="720"/>
      <w:contextualSpacing/>
    </w:pPr>
  </w:style>
  <w:style w:type="character" w:styleId="Hyperlink">
    <w:name w:val="Hyperlink"/>
    <w:basedOn w:val="DefaultParagraphFont"/>
    <w:uiPriority w:val="99"/>
    <w:unhideWhenUsed/>
    <w:rsid w:val="00703F32"/>
    <w:rPr>
      <w:color w:val="0563C1" w:themeColor="hyperlink"/>
      <w:u w:val="single"/>
    </w:rPr>
  </w:style>
  <w:style w:type="character" w:styleId="UnresolvedMention">
    <w:name w:val="Unresolved Mention"/>
    <w:basedOn w:val="DefaultParagraphFont"/>
    <w:uiPriority w:val="99"/>
    <w:semiHidden/>
    <w:unhideWhenUsed/>
    <w:rsid w:val="00703F32"/>
    <w:rPr>
      <w:color w:val="605E5C"/>
      <w:shd w:val="clear" w:color="auto" w:fill="E1DFDD"/>
    </w:rPr>
  </w:style>
  <w:style w:type="paragraph" w:styleId="Footer">
    <w:name w:val="footer"/>
    <w:basedOn w:val="Normal"/>
    <w:link w:val="FooterChar"/>
    <w:uiPriority w:val="99"/>
    <w:unhideWhenUsed/>
    <w:rsid w:val="00EE1827"/>
    <w:pPr>
      <w:tabs>
        <w:tab w:val="center" w:pos="4680"/>
        <w:tab w:val="right" w:pos="9360"/>
      </w:tabs>
    </w:pPr>
  </w:style>
  <w:style w:type="character" w:customStyle="1" w:styleId="FooterChar">
    <w:name w:val="Footer Char"/>
    <w:basedOn w:val="DefaultParagraphFont"/>
    <w:link w:val="Footer"/>
    <w:uiPriority w:val="99"/>
    <w:rsid w:val="00EE1827"/>
  </w:style>
  <w:style w:type="character" w:styleId="PageNumber">
    <w:name w:val="page number"/>
    <w:basedOn w:val="DefaultParagraphFont"/>
    <w:uiPriority w:val="99"/>
    <w:semiHidden/>
    <w:unhideWhenUsed/>
    <w:rsid w:val="00EE1827"/>
  </w:style>
  <w:style w:type="character" w:styleId="FollowedHyperlink">
    <w:name w:val="FollowedHyperlink"/>
    <w:basedOn w:val="DefaultParagraphFont"/>
    <w:uiPriority w:val="99"/>
    <w:semiHidden/>
    <w:unhideWhenUsed/>
    <w:rsid w:val="006D57D6"/>
    <w:rPr>
      <w:color w:val="954F72" w:themeColor="followedHyperlink"/>
      <w:u w:val="single"/>
    </w:rPr>
  </w:style>
  <w:style w:type="paragraph" w:styleId="Header">
    <w:name w:val="header"/>
    <w:basedOn w:val="Normal"/>
    <w:link w:val="HeaderChar"/>
    <w:uiPriority w:val="99"/>
    <w:unhideWhenUsed/>
    <w:rsid w:val="00F06BDC"/>
    <w:pPr>
      <w:tabs>
        <w:tab w:val="center" w:pos="4513"/>
        <w:tab w:val="right" w:pos="9026"/>
      </w:tabs>
    </w:pPr>
  </w:style>
  <w:style w:type="character" w:customStyle="1" w:styleId="HeaderChar">
    <w:name w:val="Header Char"/>
    <w:basedOn w:val="DefaultParagraphFont"/>
    <w:link w:val="Header"/>
    <w:uiPriority w:val="99"/>
    <w:rsid w:val="00F06B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2895350">
      <w:bodyDiv w:val="1"/>
      <w:marLeft w:val="0"/>
      <w:marRight w:val="0"/>
      <w:marTop w:val="0"/>
      <w:marBottom w:val="0"/>
      <w:divBdr>
        <w:top w:val="none" w:sz="0" w:space="0" w:color="auto"/>
        <w:left w:val="none" w:sz="0" w:space="0" w:color="auto"/>
        <w:bottom w:val="none" w:sz="0" w:space="0" w:color="auto"/>
        <w:right w:val="none" w:sz="0" w:space="0" w:color="auto"/>
      </w:divBdr>
    </w:div>
    <w:div w:id="809716098">
      <w:bodyDiv w:val="1"/>
      <w:marLeft w:val="0"/>
      <w:marRight w:val="0"/>
      <w:marTop w:val="0"/>
      <w:marBottom w:val="0"/>
      <w:divBdr>
        <w:top w:val="none" w:sz="0" w:space="0" w:color="auto"/>
        <w:left w:val="none" w:sz="0" w:space="0" w:color="auto"/>
        <w:bottom w:val="none" w:sz="0" w:space="0" w:color="auto"/>
        <w:right w:val="none" w:sz="0" w:space="0" w:color="auto"/>
      </w:divBdr>
    </w:div>
    <w:div w:id="1059283351">
      <w:bodyDiv w:val="1"/>
      <w:marLeft w:val="0"/>
      <w:marRight w:val="0"/>
      <w:marTop w:val="0"/>
      <w:marBottom w:val="0"/>
      <w:divBdr>
        <w:top w:val="none" w:sz="0" w:space="0" w:color="auto"/>
        <w:left w:val="none" w:sz="0" w:space="0" w:color="auto"/>
        <w:bottom w:val="none" w:sz="0" w:space="0" w:color="auto"/>
        <w:right w:val="none" w:sz="0" w:space="0" w:color="auto"/>
      </w:divBdr>
    </w:div>
    <w:div w:id="1071586231">
      <w:bodyDiv w:val="1"/>
      <w:marLeft w:val="0"/>
      <w:marRight w:val="0"/>
      <w:marTop w:val="0"/>
      <w:marBottom w:val="0"/>
      <w:divBdr>
        <w:top w:val="none" w:sz="0" w:space="0" w:color="auto"/>
        <w:left w:val="none" w:sz="0" w:space="0" w:color="auto"/>
        <w:bottom w:val="none" w:sz="0" w:space="0" w:color="auto"/>
        <w:right w:val="none" w:sz="0" w:space="0" w:color="auto"/>
      </w:divBdr>
    </w:div>
    <w:div w:id="1144274943">
      <w:bodyDiv w:val="1"/>
      <w:marLeft w:val="0"/>
      <w:marRight w:val="0"/>
      <w:marTop w:val="0"/>
      <w:marBottom w:val="0"/>
      <w:divBdr>
        <w:top w:val="none" w:sz="0" w:space="0" w:color="auto"/>
        <w:left w:val="none" w:sz="0" w:space="0" w:color="auto"/>
        <w:bottom w:val="none" w:sz="0" w:space="0" w:color="auto"/>
        <w:right w:val="none" w:sz="0" w:space="0" w:color="auto"/>
      </w:divBdr>
    </w:div>
    <w:div w:id="1185441548">
      <w:bodyDiv w:val="1"/>
      <w:marLeft w:val="0"/>
      <w:marRight w:val="0"/>
      <w:marTop w:val="0"/>
      <w:marBottom w:val="0"/>
      <w:divBdr>
        <w:top w:val="none" w:sz="0" w:space="0" w:color="auto"/>
        <w:left w:val="none" w:sz="0" w:space="0" w:color="auto"/>
        <w:bottom w:val="none" w:sz="0" w:space="0" w:color="auto"/>
        <w:right w:val="none" w:sz="0" w:space="0" w:color="auto"/>
      </w:divBdr>
    </w:div>
    <w:div w:id="1448160693">
      <w:bodyDiv w:val="1"/>
      <w:marLeft w:val="0"/>
      <w:marRight w:val="0"/>
      <w:marTop w:val="0"/>
      <w:marBottom w:val="0"/>
      <w:divBdr>
        <w:top w:val="none" w:sz="0" w:space="0" w:color="auto"/>
        <w:left w:val="none" w:sz="0" w:space="0" w:color="auto"/>
        <w:bottom w:val="none" w:sz="0" w:space="0" w:color="auto"/>
        <w:right w:val="none" w:sz="0" w:space="0" w:color="auto"/>
      </w:divBdr>
    </w:div>
    <w:div w:id="1489981130">
      <w:bodyDiv w:val="1"/>
      <w:marLeft w:val="0"/>
      <w:marRight w:val="0"/>
      <w:marTop w:val="0"/>
      <w:marBottom w:val="0"/>
      <w:divBdr>
        <w:top w:val="none" w:sz="0" w:space="0" w:color="auto"/>
        <w:left w:val="none" w:sz="0" w:space="0" w:color="auto"/>
        <w:bottom w:val="none" w:sz="0" w:space="0" w:color="auto"/>
        <w:right w:val="none" w:sz="0" w:space="0" w:color="auto"/>
      </w:divBdr>
    </w:div>
    <w:div w:id="1502038557">
      <w:bodyDiv w:val="1"/>
      <w:marLeft w:val="0"/>
      <w:marRight w:val="0"/>
      <w:marTop w:val="0"/>
      <w:marBottom w:val="0"/>
      <w:divBdr>
        <w:top w:val="none" w:sz="0" w:space="0" w:color="auto"/>
        <w:left w:val="none" w:sz="0" w:space="0" w:color="auto"/>
        <w:bottom w:val="none" w:sz="0" w:space="0" w:color="auto"/>
        <w:right w:val="none" w:sz="0" w:space="0" w:color="auto"/>
      </w:divBdr>
    </w:div>
    <w:div w:id="1630355659">
      <w:bodyDiv w:val="1"/>
      <w:marLeft w:val="0"/>
      <w:marRight w:val="0"/>
      <w:marTop w:val="0"/>
      <w:marBottom w:val="0"/>
      <w:divBdr>
        <w:top w:val="none" w:sz="0" w:space="0" w:color="auto"/>
        <w:left w:val="none" w:sz="0" w:space="0" w:color="auto"/>
        <w:bottom w:val="none" w:sz="0" w:space="0" w:color="auto"/>
        <w:right w:val="none" w:sz="0" w:space="0" w:color="auto"/>
      </w:divBdr>
    </w:div>
    <w:div w:id="2126191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10</Pages>
  <Words>1485</Words>
  <Characters>8469</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6</cp:revision>
  <dcterms:created xsi:type="dcterms:W3CDTF">2022-06-19T17:35:00Z</dcterms:created>
  <dcterms:modified xsi:type="dcterms:W3CDTF">2022-06-20T21:02:00Z</dcterms:modified>
</cp:coreProperties>
</file>