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4877" w:rsidRDefault="00B24877" w:rsidP="00E2378E">
      <w:pPr>
        <w:jc w:val="right"/>
        <w:rPr>
          <w:noProof/>
          <w:shd w:val="clear" w:color="auto" w:fill="FF0000"/>
        </w:rPr>
      </w:pPr>
      <w:r w:rsidRPr="00403144">
        <w:rPr>
          <w:noProof/>
          <w:color w:val="FF0000"/>
          <w:sz w:val="28"/>
          <w:szCs w:val="28"/>
          <w:rtl/>
        </w:rPr>
        <w:drawing>
          <wp:anchor distT="0" distB="0" distL="114300" distR="114300" simplePos="0" relativeHeight="251659264" behindDoc="1" locked="0" layoutInCell="1" allowOverlap="1" wp14:anchorId="13F2BE27" wp14:editId="6275A725">
            <wp:simplePos x="0" y="0"/>
            <wp:positionH relativeFrom="column">
              <wp:posOffset>-1144905</wp:posOffset>
            </wp:positionH>
            <wp:positionV relativeFrom="paragraph">
              <wp:posOffset>-1026795</wp:posOffset>
            </wp:positionV>
            <wp:extent cx="7637145" cy="10830560"/>
            <wp:effectExtent l="0" t="0" r="1905" b="889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637145" cy="1083056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24877" w:rsidRDefault="00B24877" w:rsidP="00E2378E">
      <w:pPr>
        <w:jc w:val="right"/>
        <w:rPr>
          <w:noProof/>
          <w:shd w:val="clear" w:color="auto" w:fill="FF0000"/>
        </w:rPr>
      </w:pPr>
    </w:p>
    <w:p w:rsidR="00B24877" w:rsidRDefault="00B24877" w:rsidP="00E2378E">
      <w:pPr>
        <w:jc w:val="right"/>
        <w:rPr>
          <w:noProof/>
          <w:shd w:val="clear" w:color="auto" w:fill="FF0000"/>
        </w:rPr>
      </w:pPr>
    </w:p>
    <w:p w:rsidR="00B24877" w:rsidRDefault="00B24877" w:rsidP="00B24877">
      <w:pPr>
        <w:jc w:val="center"/>
        <w:rPr>
          <w:noProof/>
          <w:shd w:val="clear" w:color="auto" w:fill="FF0000"/>
        </w:rPr>
      </w:pPr>
    </w:p>
    <w:p w:rsidR="00B24877" w:rsidRDefault="00B24877" w:rsidP="00E2378E">
      <w:pPr>
        <w:jc w:val="right"/>
        <w:rPr>
          <w:noProof/>
          <w:shd w:val="clear" w:color="auto" w:fill="FF0000"/>
        </w:rPr>
      </w:pPr>
    </w:p>
    <w:p w:rsidR="00B24877" w:rsidRDefault="00B24877" w:rsidP="00E2378E">
      <w:pPr>
        <w:jc w:val="right"/>
        <w:rPr>
          <w:noProof/>
          <w:shd w:val="clear" w:color="auto" w:fill="FF0000"/>
        </w:rPr>
      </w:pPr>
    </w:p>
    <w:p w:rsidR="00B24877" w:rsidRDefault="00B24877" w:rsidP="00E2378E">
      <w:pPr>
        <w:jc w:val="right"/>
        <w:rPr>
          <w:noProof/>
          <w:shd w:val="clear" w:color="auto" w:fill="FF0000"/>
        </w:rPr>
      </w:pPr>
    </w:p>
    <w:p w:rsidR="00B24877" w:rsidRDefault="00B24877" w:rsidP="00E2378E">
      <w:pPr>
        <w:jc w:val="right"/>
        <w:rPr>
          <w:noProof/>
          <w:shd w:val="clear" w:color="auto" w:fill="FF0000"/>
        </w:rPr>
      </w:pPr>
    </w:p>
    <w:p w:rsidR="00B24877" w:rsidRDefault="00B24877" w:rsidP="00E2378E">
      <w:pPr>
        <w:jc w:val="right"/>
        <w:rPr>
          <w:noProof/>
          <w:shd w:val="clear" w:color="auto" w:fill="FF0000"/>
        </w:rPr>
      </w:pPr>
    </w:p>
    <w:p w:rsidR="00B24877" w:rsidRDefault="00B24877" w:rsidP="00E2378E">
      <w:pPr>
        <w:jc w:val="right"/>
        <w:rPr>
          <w:noProof/>
          <w:shd w:val="clear" w:color="auto" w:fill="FF0000"/>
        </w:rPr>
      </w:pPr>
    </w:p>
    <w:p w:rsidR="00B24877" w:rsidRDefault="00B24877" w:rsidP="00E2378E">
      <w:pPr>
        <w:jc w:val="right"/>
        <w:rPr>
          <w:noProof/>
          <w:shd w:val="clear" w:color="auto" w:fill="FF0000"/>
        </w:rPr>
      </w:pPr>
    </w:p>
    <w:p w:rsidR="00B24877" w:rsidRDefault="00B24877" w:rsidP="00E2378E">
      <w:pPr>
        <w:jc w:val="right"/>
        <w:rPr>
          <w:noProof/>
          <w:shd w:val="clear" w:color="auto" w:fill="FF0000"/>
        </w:rPr>
      </w:pPr>
    </w:p>
    <w:p w:rsidR="00B24877" w:rsidRDefault="00B24877" w:rsidP="00E2378E">
      <w:pPr>
        <w:jc w:val="right"/>
        <w:rPr>
          <w:noProof/>
          <w:shd w:val="clear" w:color="auto" w:fill="FF0000"/>
        </w:rPr>
      </w:pPr>
    </w:p>
    <w:p w:rsidR="00B24877" w:rsidRDefault="00B24877" w:rsidP="00E2378E">
      <w:pPr>
        <w:jc w:val="right"/>
        <w:rPr>
          <w:noProof/>
          <w:shd w:val="clear" w:color="auto" w:fill="FF0000"/>
        </w:rPr>
      </w:pPr>
    </w:p>
    <w:p w:rsidR="00B24877" w:rsidRDefault="00B24877" w:rsidP="00E2378E">
      <w:pPr>
        <w:jc w:val="right"/>
        <w:rPr>
          <w:noProof/>
          <w:shd w:val="clear" w:color="auto" w:fill="FF0000"/>
        </w:rPr>
      </w:pPr>
    </w:p>
    <w:p w:rsidR="00B24877" w:rsidRDefault="00B24877" w:rsidP="00E2378E">
      <w:pPr>
        <w:jc w:val="right"/>
        <w:rPr>
          <w:noProof/>
          <w:shd w:val="clear" w:color="auto" w:fill="FF0000"/>
        </w:rPr>
      </w:pPr>
    </w:p>
    <w:p w:rsidR="00B24877" w:rsidRDefault="00B24877" w:rsidP="00E2378E">
      <w:pPr>
        <w:jc w:val="right"/>
        <w:rPr>
          <w:noProof/>
          <w:shd w:val="clear" w:color="auto" w:fill="FF0000"/>
        </w:rPr>
      </w:pPr>
    </w:p>
    <w:p w:rsidR="00E2378E" w:rsidRPr="00076C4A" w:rsidRDefault="00F57A4A" w:rsidP="00B24877">
      <w:pPr>
        <w:bidi w:val="0"/>
        <w:jc w:val="center"/>
        <w:rPr>
          <w:color w:val="FF0000"/>
          <w:sz w:val="28"/>
          <w:szCs w:val="28"/>
          <w:lang w:val="en-GB"/>
        </w:rPr>
      </w:pPr>
      <w:r>
        <w:rPr>
          <w:noProof/>
        </w:rPr>
        <w:drawing>
          <wp:anchor distT="0" distB="0" distL="114300" distR="114300" simplePos="0" relativeHeight="251661312" behindDoc="0" locked="0" layoutInCell="1" allowOverlap="1" wp14:anchorId="524FF5B2" wp14:editId="60918C12">
            <wp:simplePos x="0" y="0"/>
            <wp:positionH relativeFrom="column">
              <wp:posOffset>4951095</wp:posOffset>
            </wp:positionH>
            <wp:positionV relativeFrom="paragraph">
              <wp:posOffset>127000</wp:posOffset>
            </wp:positionV>
            <wp:extent cx="673100" cy="450850"/>
            <wp:effectExtent l="0" t="0" r="0" b="6350"/>
            <wp:wrapNone/>
            <wp:docPr id="7" name="صورة 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22DE9013-2AD2-4620-9C6C-FEE4473A7E68}"/>
                </a:ext>
              </a:extLst>
            </wp:docPr>
            <wp:cNvGraphicFramePr/>
            <a:graphic xmlns:a="http://schemas.openxmlformats.org/drawingml/2006/main">
              <a:graphicData uri="http://schemas.openxmlformats.org/drawingml/2006/picture">
                <pic:pic xmlns:pic="http://schemas.openxmlformats.org/drawingml/2006/picture">
                  <pic:nvPicPr>
                    <pic:cNvPr id="1" name="صورة 7">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22DE9013-2AD2-4620-9C6C-FEE4473A7E68}"/>
                        </a:ext>
                      </a:extLst>
                    </pic:cNvPr>
                    <pic:cNvPicPr/>
                  </pic:nvPicPr>
                  <pic:blipFill>
                    <a:blip r:embed="rId10" cstate="print">
                      <a:duotone>
                        <a:prstClr val="black"/>
                        <a:srgbClr val="D9C3A5">
                          <a:tint val="50000"/>
                          <a:satMod val="180000"/>
                        </a:srgbClr>
                      </a:duotone>
                      <a:extLst>
                        <a:ext uri="{BEBA8EAE-BF5A-486C-A8C5-ECC9F3942E4B}">
                          <a14:imgProps xmlns:a14="http://schemas.microsoft.com/office/drawing/2010/main">
                            <a14:imgLayer r:embed="rId11">
                              <a14:imgEffect>
                                <a14:colorTemperature colorTemp="8100"/>
                              </a14:imgEffect>
                            </a14:imgLayer>
                          </a14:imgProps>
                        </a:ext>
                        <a:ext uri="{28A0092B-C50C-407E-A947-70E740481C1C}">
                          <a14:useLocalDpi xmlns:a14="http://schemas.microsoft.com/office/drawing/2010/main" val="0"/>
                        </a:ext>
                      </a:extLst>
                    </a:blip>
                    <a:stretch>
                      <a:fillRect/>
                    </a:stretch>
                  </pic:blipFill>
                  <pic:spPr>
                    <a:xfrm>
                      <a:off x="0" y="0"/>
                      <a:ext cx="673100" cy="450850"/>
                    </a:xfrm>
                    <a:prstGeom prst="rect">
                      <a:avLst/>
                    </a:prstGeom>
                  </pic:spPr>
                </pic:pic>
              </a:graphicData>
            </a:graphic>
            <wp14:sizeRelH relativeFrom="margin">
              <wp14:pctWidth>0</wp14:pctWidth>
            </wp14:sizeRelH>
            <wp14:sizeRelV relativeFrom="margin">
              <wp14:pctHeight>0</wp14:pctHeight>
            </wp14:sizeRelV>
          </wp:anchor>
        </w:drawing>
      </w:r>
      <w:r>
        <w:rPr>
          <w:rFonts w:asciiTheme="minorBidi" w:hAnsiTheme="minorBidi"/>
          <w:b/>
          <w:bCs/>
          <w:noProof/>
          <w:sz w:val="32"/>
          <w:szCs w:val="32"/>
        </w:rPr>
        <w:drawing>
          <wp:inline distT="0" distB="0" distL="0" distR="0" wp14:anchorId="6F1F8E15" wp14:editId="289AB64A">
            <wp:extent cx="577850" cy="413166"/>
            <wp:effectExtent l="0" t="0" r="0" b="635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9588" cy="414409"/>
                    </a:xfrm>
                    <a:prstGeom prst="rect">
                      <a:avLst/>
                    </a:prstGeom>
                    <a:noFill/>
                  </pic:spPr>
                </pic:pic>
              </a:graphicData>
            </a:graphic>
          </wp:inline>
        </w:drawing>
      </w:r>
      <w:r w:rsidR="00E2378E" w:rsidRPr="002A7B7D">
        <w:rPr>
          <w:rFonts w:asciiTheme="minorBidi" w:hAnsiTheme="minorBidi"/>
          <w:sz w:val="32"/>
          <w:szCs w:val="32"/>
        </w:rPr>
        <w:t>Libyan International Medical University</w:t>
      </w:r>
    </w:p>
    <w:p w:rsidR="00BB238D" w:rsidRPr="002A7B7D" w:rsidRDefault="00E2378E" w:rsidP="00BB238D">
      <w:pPr>
        <w:jc w:val="center"/>
        <w:rPr>
          <w:rFonts w:asciiTheme="minorBidi" w:hAnsiTheme="minorBidi"/>
          <w:sz w:val="32"/>
          <w:szCs w:val="32"/>
        </w:rPr>
      </w:pPr>
      <w:r w:rsidRPr="002A7B7D">
        <w:rPr>
          <w:rFonts w:asciiTheme="minorBidi" w:hAnsiTheme="minorBidi"/>
          <w:sz w:val="32"/>
          <w:szCs w:val="32"/>
        </w:rPr>
        <w:t>Faculty Of AMS</w:t>
      </w:r>
    </w:p>
    <w:p w:rsidR="00E2378E" w:rsidRPr="002A7B7D" w:rsidRDefault="00E2378E" w:rsidP="00BB238D">
      <w:pPr>
        <w:jc w:val="center"/>
        <w:rPr>
          <w:rFonts w:asciiTheme="minorBidi" w:hAnsiTheme="minorBidi"/>
          <w:sz w:val="32"/>
          <w:szCs w:val="32"/>
          <w:rtl/>
        </w:rPr>
      </w:pPr>
      <w:r w:rsidRPr="002A7B7D">
        <w:rPr>
          <w:rFonts w:asciiTheme="minorBidi" w:hAnsiTheme="minorBidi"/>
          <w:sz w:val="32"/>
          <w:szCs w:val="32"/>
        </w:rPr>
        <w:t>3rd year (2021-2022)</w:t>
      </w:r>
    </w:p>
    <w:p w:rsidR="00B21ADB" w:rsidRPr="00930232" w:rsidRDefault="00B21ADB" w:rsidP="00B24877">
      <w:pPr>
        <w:bidi w:val="0"/>
        <w:jc w:val="center"/>
        <w:rPr>
          <w:rFonts w:asciiTheme="minorBidi" w:hAnsiTheme="minorBidi"/>
          <w:b/>
          <w:bCs/>
          <w:sz w:val="36"/>
          <w:szCs w:val="36"/>
        </w:rPr>
      </w:pPr>
      <w:r w:rsidRPr="00930232">
        <w:rPr>
          <w:rFonts w:asciiTheme="minorBidi" w:hAnsiTheme="minorBidi"/>
          <w:b/>
          <w:bCs/>
          <w:sz w:val="36"/>
          <w:szCs w:val="36"/>
        </w:rPr>
        <w:t>There is difference between adult male and female in urine output after Lasix consumption</w:t>
      </w:r>
    </w:p>
    <w:p w:rsidR="00BB238D" w:rsidRPr="00D1799B" w:rsidRDefault="000A057C" w:rsidP="00CF5053">
      <w:pPr>
        <w:bidi w:val="0"/>
        <w:rPr>
          <w:rFonts w:asciiTheme="minorBidi" w:hAnsiTheme="minorBidi"/>
          <w:sz w:val="32"/>
          <w:szCs w:val="32"/>
        </w:rPr>
      </w:pPr>
      <w:r w:rsidRPr="00D1799B">
        <w:rPr>
          <w:rFonts w:asciiTheme="minorBidi" w:hAnsiTheme="minorBidi"/>
          <w:sz w:val="32"/>
          <w:szCs w:val="32"/>
        </w:rPr>
        <w:t xml:space="preserve">By: </w:t>
      </w:r>
      <w:r w:rsidR="00FE553E">
        <w:rPr>
          <w:rFonts w:asciiTheme="minorBidi" w:hAnsiTheme="minorBidi"/>
          <w:sz w:val="32"/>
          <w:szCs w:val="32"/>
        </w:rPr>
        <w:t>M</w:t>
      </w:r>
      <w:r w:rsidR="00A62FA1">
        <w:rPr>
          <w:rFonts w:asciiTheme="minorBidi" w:hAnsiTheme="minorBidi"/>
          <w:sz w:val="32"/>
          <w:szCs w:val="32"/>
        </w:rPr>
        <w:t xml:space="preserve">ohammed </w:t>
      </w:r>
      <w:proofErr w:type="spellStart"/>
      <w:r w:rsidR="00A62FA1">
        <w:rPr>
          <w:rFonts w:asciiTheme="minorBidi" w:hAnsiTheme="minorBidi"/>
          <w:sz w:val="32"/>
          <w:szCs w:val="32"/>
        </w:rPr>
        <w:t>Samer</w:t>
      </w:r>
      <w:proofErr w:type="spellEnd"/>
      <w:r w:rsidR="00A62FA1">
        <w:rPr>
          <w:rFonts w:asciiTheme="minorBidi" w:hAnsiTheme="minorBidi"/>
          <w:sz w:val="32"/>
          <w:szCs w:val="32"/>
        </w:rPr>
        <w:t xml:space="preserve"> </w:t>
      </w:r>
      <w:proofErr w:type="spellStart"/>
      <w:r w:rsidR="00A62FA1">
        <w:rPr>
          <w:rFonts w:asciiTheme="minorBidi" w:hAnsiTheme="minorBidi"/>
          <w:sz w:val="32"/>
          <w:szCs w:val="32"/>
        </w:rPr>
        <w:t>W</w:t>
      </w:r>
      <w:r w:rsidR="00316366" w:rsidRPr="00D1799B">
        <w:rPr>
          <w:rFonts w:asciiTheme="minorBidi" w:hAnsiTheme="minorBidi"/>
          <w:sz w:val="32"/>
          <w:szCs w:val="32"/>
        </w:rPr>
        <w:t>adi</w:t>
      </w:r>
      <w:proofErr w:type="spellEnd"/>
      <w:r w:rsidR="00BB238D" w:rsidRPr="00D1799B">
        <w:rPr>
          <w:rFonts w:asciiTheme="minorBidi" w:hAnsiTheme="minorBidi"/>
          <w:sz w:val="32"/>
          <w:szCs w:val="32"/>
        </w:rPr>
        <w:t xml:space="preserve"> </w:t>
      </w:r>
      <w:r w:rsidR="00316366" w:rsidRPr="00D1799B">
        <w:rPr>
          <w:rFonts w:asciiTheme="minorBidi" w:hAnsiTheme="minorBidi"/>
          <w:sz w:val="32"/>
          <w:szCs w:val="32"/>
        </w:rPr>
        <w:t>2537</w:t>
      </w:r>
    </w:p>
    <w:p w:rsidR="00CF5053" w:rsidRPr="00D1799B" w:rsidRDefault="00CF5053" w:rsidP="00CF5053">
      <w:pPr>
        <w:bidi w:val="0"/>
        <w:rPr>
          <w:rFonts w:asciiTheme="minorBidi" w:hAnsiTheme="minorBidi"/>
          <w:sz w:val="32"/>
          <w:szCs w:val="32"/>
        </w:rPr>
      </w:pPr>
      <w:r>
        <w:rPr>
          <w:rFonts w:asciiTheme="minorBidi" w:hAnsiTheme="minorBidi"/>
          <w:sz w:val="32"/>
          <w:szCs w:val="32"/>
        </w:rPr>
        <w:t xml:space="preserve">Supervisor: Dr. </w:t>
      </w:r>
      <w:proofErr w:type="spellStart"/>
      <w:r>
        <w:rPr>
          <w:rFonts w:asciiTheme="minorBidi" w:hAnsiTheme="minorBidi"/>
          <w:sz w:val="32"/>
          <w:szCs w:val="32"/>
        </w:rPr>
        <w:t>Hwuida</w:t>
      </w:r>
      <w:proofErr w:type="spellEnd"/>
      <w:r>
        <w:rPr>
          <w:rFonts w:asciiTheme="minorBidi" w:hAnsiTheme="minorBidi"/>
          <w:sz w:val="32"/>
          <w:szCs w:val="32"/>
        </w:rPr>
        <w:t xml:space="preserve"> </w:t>
      </w:r>
      <w:proofErr w:type="spellStart"/>
      <w:r>
        <w:rPr>
          <w:rFonts w:asciiTheme="minorBidi" w:hAnsiTheme="minorBidi"/>
          <w:sz w:val="32"/>
          <w:szCs w:val="32"/>
        </w:rPr>
        <w:t>Khattab</w:t>
      </w:r>
      <w:proofErr w:type="spellEnd"/>
      <w:r>
        <w:rPr>
          <w:rFonts w:asciiTheme="minorBidi" w:hAnsiTheme="minorBidi"/>
          <w:sz w:val="32"/>
          <w:szCs w:val="32"/>
        </w:rPr>
        <w:t xml:space="preserve"> and </w:t>
      </w:r>
      <w:r w:rsidRPr="00CF5053">
        <w:rPr>
          <w:rFonts w:asciiTheme="minorBidi" w:hAnsiTheme="minorBidi"/>
          <w:sz w:val="32"/>
          <w:szCs w:val="32"/>
        </w:rPr>
        <w:t xml:space="preserve">Dr. </w:t>
      </w:r>
      <w:proofErr w:type="spellStart"/>
      <w:r w:rsidRPr="00CF5053">
        <w:rPr>
          <w:rFonts w:asciiTheme="minorBidi" w:hAnsiTheme="minorBidi"/>
          <w:sz w:val="32"/>
          <w:szCs w:val="32"/>
        </w:rPr>
        <w:t>Basma</w:t>
      </w:r>
      <w:proofErr w:type="spellEnd"/>
      <w:r w:rsidRPr="00CF5053">
        <w:rPr>
          <w:rFonts w:asciiTheme="minorBidi" w:hAnsiTheme="minorBidi"/>
          <w:sz w:val="32"/>
          <w:szCs w:val="32"/>
        </w:rPr>
        <w:t xml:space="preserve"> </w:t>
      </w:r>
      <w:proofErr w:type="spellStart"/>
      <w:r w:rsidRPr="00CF5053">
        <w:rPr>
          <w:rFonts w:asciiTheme="minorBidi" w:hAnsiTheme="minorBidi"/>
          <w:sz w:val="32"/>
          <w:szCs w:val="32"/>
        </w:rPr>
        <w:t>Elgatany</w:t>
      </w:r>
      <w:proofErr w:type="spellEnd"/>
    </w:p>
    <w:p w:rsidR="00795D73" w:rsidRPr="00D1799B" w:rsidRDefault="00BB238D" w:rsidP="00CF5053">
      <w:pPr>
        <w:bidi w:val="0"/>
        <w:rPr>
          <w:rFonts w:asciiTheme="minorBidi" w:hAnsiTheme="minorBidi"/>
          <w:sz w:val="32"/>
          <w:szCs w:val="32"/>
        </w:rPr>
        <w:sectPr w:rsidR="00795D73" w:rsidRPr="00D1799B" w:rsidSect="00B24877">
          <w:pgSz w:w="11906" w:h="16838"/>
          <w:pgMar w:top="1440" w:right="1803" w:bottom="1440" w:left="1803" w:header="709" w:footer="709" w:gutter="0"/>
          <w:pgNumType w:start="1"/>
          <w:cols w:space="708"/>
          <w:bidi/>
          <w:rtlGutter/>
          <w:docGrid w:linePitch="360"/>
        </w:sectPr>
      </w:pPr>
      <w:r w:rsidRPr="00D1799B">
        <w:rPr>
          <w:rFonts w:asciiTheme="minorBidi" w:hAnsiTheme="minorBidi"/>
          <w:sz w:val="32"/>
          <w:szCs w:val="32"/>
        </w:rPr>
        <w:t xml:space="preserve">Assistant by: Dr. Ahmed </w:t>
      </w:r>
      <w:proofErr w:type="spellStart"/>
      <w:r w:rsidRPr="00D1799B">
        <w:rPr>
          <w:rFonts w:asciiTheme="minorBidi" w:hAnsiTheme="minorBidi"/>
          <w:sz w:val="32"/>
          <w:szCs w:val="32"/>
        </w:rPr>
        <w:t>gaibani</w:t>
      </w:r>
      <w:proofErr w:type="spellEnd"/>
      <w:r w:rsidR="00CF5053">
        <w:rPr>
          <w:rFonts w:asciiTheme="minorBidi" w:hAnsiTheme="minorBidi"/>
          <w:sz w:val="32"/>
          <w:szCs w:val="32"/>
        </w:rPr>
        <w:t xml:space="preserve"> and</w:t>
      </w:r>
      <w:r w:rsidR="00B36E10">
        <w:rPr>
          <w:rFonts w:asciiTheme="minorBidi" w:hAnsiTheme="minorBidi"/>
          <w:sz w:val="32"/>
          <w:szCs w:val="32"/>
        </w:rPr>
        <w:t xml:space="preserve"> </w:t>
      </w:r>
      <w:proofErr w:type="spellStart"/>
      <w:r w:rsidR="00B36E10">
        <w:rPr>
          <w:rFonts w:asciiTheme="minorBidi" w:hAnsiTheme="minorBidi"/>
          <w:sz w:val="32"/>
          <w:szCs w:val="32"/>
        </w:rPr>
        <w:t>Dr.alsasonoosi</w:t>
      </w:r>
      <w:proofErr w:type="spellEnd"/>
      <w:r w:rsidR="00CF5053">
        <w:rPr>
          <w:rFonts w:asciiTheme="minorBidi" w:hAnsiTheme="minorBidi"/>
          <w:sz w:val="32"/>
          <w:szCs w:val="32"/>
        </w:rPr>
        <w:t xml:space="preserve"> </w:t>
      </w:r>
      <w:r w:rsidRPr="00D1799B">
        <w:rPr>
          <w:rFonts w:asciiTheme="minorBidi" w:hAnsiTheme="minorBidi"/>
          <w:sz w:val="32"/>
          <w:szCs w:val="32"/>
        </w:rPr>
        <w:t xml:space="preserve"> </w:t>
      </w:r>
      <w:r w:rsidR="007476ED" w:rsidRPr="00D1799B">
        <w:rPr>
          <w:rFonts w:asciiTheme="minorBidi" w:hAnsiTheme="minorBidi"/>
          <w:sz w:val="32"/>
          <w:szCs w:val="32"/>
        </w:rPr>
        <w:t xml:space="preserve"> </w:t>
      </w:r>
    </w:p>
    <w:p w:rsidR="00795D73" w:rsidRDefault="00795D73" w:rsidP="00795D73">
      <w:pPr>
        <w:bidi w:val="0"/>
        <w:jc w:val="center"/>
        <w:rPr>
          <w:rFonts w:asciiTheme="minorBidi" w:hAnsiTheme="minorBidi"/>
          <w:b/>
          <w:bCs/>
          <w:sz w:val="32"/>
          <w:szCs w:val="32"/>
        </w:rPr>
      </w:pPr>
    </w:p>
    <w:p w:rsidR="007476ED" w:rsidRDefault="007476ED" w:rsidP="00F57A4A">
      <w:pPr>
        <w:bidi w:val="0"/>
        <w:jc w:val="center"/>
        <w:rPr>
          <w:rFonts w:asciiTheme="minorBidi" w:hAnsiTheme="minorBidi"/>
          <w:b/>
          <w:bCs/>
          <w:sz w:val="28"/>
          <w:szCs w:val="28"/>
          <w:lang w:val="en-GB"/>
        </w:rPr>
      </w:pPr>
    </w:p>
    <w:p w:rsidR="00B96F72" w:rsidRPr="00F57A4A" w:rsidRDefault="00ED55E2" w:rsidP="00A33401">
      <w:pPr>
        <w:bidi w:val="0"/>
        <w:rPr>
          <w:rFonts w:asciiTheme="minorBidi" w:hAnsiTheme="minorBidi"/>
          <w:b/>
          <w:bCs/>
          <w:sz w:val="32"/>
          <w:szCs w:val="32"/>
        </w:rPr>
      </w:pPr>
      <w:r w:rsidRPr="00826ED4">
        <w:rPr>
          <w:rFonts w:asciiTheme="minorBidi" w:hAnsiTheme="minorBidi"/>
          <w:b/>
          <w:bCs/>
          <w:sz w:val="28"/>
          <w:szCs w:val="28"/>
          <w:lang w:val="en-GB"/>
        </w:rPr>
        <w:t>Abstract</w:t>
      </w:r>
    </w:p>
    <w:p w:rsidR="000D2B60" w:rsidRDefault="00C1527C" w:rsidP="00A33401">
      <w:pPr>
        <w:bidi w:val="0"/>
        <w:spacing w:line="360" w:lineRule="auto"/>
        <w:rPr>
          <w:rFonts w:asciiTheme="minorBidi" w:hAnsiTheme="minorBidi"/>
          <w:sz w:val="24"/>
          <w:szCs w:val="24"/>
        </w:rPr>
      </w:pPr>
      <w:r w:rsidRPr="00775733">
        <w:rPr>
          <w:rFonts w:asciiTheme="minorBidi" w:hAnsiTheme="minorBidi"/>
          <w:sz w:val="24"/>
          <w:szCs w:val="24"/>
        </w:rPr>
        <w:t>The goal of this research was to find out whether there is a difference in urine production between males and females after taking Lasix</w:t>
      </w:r>
      <w:r w:rsidR="00036C1B">
        <w:rPr>
          <w:rFonts w:asciiTheme="minorBidi" w:hAnsiTheme="minorBidi"/>
          <w:sz w:val="24"/>
          <w:szCs w:val="24"/>
        </w:rPr>
        <w:t xml:space="preserve"> The number of volunteer</w:t>
      </w:r>
      <w:r w:rsidR="00F57A4A">
        <w:rPr>
          <w:rFonts w:asciiTheme="minorBidi" w:hAnsiTheme="minorBidi"/>
          <w:sz w:val="24"/>
          <w:szCs w:val="24"/>
        </w:rPr>
        <w:t xml:space="preserve"> </w:t>
      </w:r>
      <w:r w:rsidR="00F57A4A" w:rsidRPr="00775733">
        <w:rPr>
          <w:rFonts w:asciiTheme="minorBidi" w:hAnsiTheme="minorBidi"/>
          <w:sz w:val="24"/>
          <w:szCs w:val="24"/>
        </w:rPr>
        <w:t>as 12 volunteers, and the result was that there was no difference between females and males in urine output according to P value = 0.142 by using T test in SPSS software.</w:t>
      </w:r>
      <w:r w:rsidR="00F57A4A" w:rsidRPr="00775733">
        <w:rPr>
          <w:rFonts w:asciiTheme="minorBidi" w:hAnsiTheme="minorBidi"/>
          <w:sz w:val="24"/>
          <w:szCs w:val="24"/>
          <w:lang w:val="en-GB"/>
        </w:rPr>
        <w:t>Urination is a process in which urine is removed from the bodies of living organisms.</w:t>
      </w:r>
      <w:r w:rsidR="00F57A4A" w:rsidRPr="00775733">
        <w:rPr>
          <w:rFonts w:asciiTheme="minorBidi" w:hAnsiTheme="minorBidi"/>
          <w:sz w:val="24"/>
          <w:szCs w:val="24"/>
        </w:rPr>
        <w:t xml:space="preserve">Urine output is normal and should vary between 800-2000 milliliters per day, The typical range is obtained by consuming 2 liters of fluids every </w:t>
      </w:r>
      <w:proofErr w:type="spellStart"/>
      <w:r w:rsidR="00F57A4A" w:rsidRPr="00775733">
        <w:rPr>
          <w:rFonts w:asciiTheme="minorBidi" w:hAnsiTheme="minorBidi"/>
          <w:sz w:val="24"/>
          <w:szCs w:val="24"/>
        </w:rPr>
        <w:t>day.Diuretics</w:t>
      </w:r>
      <w:proofErr w:type="spellEnd"/>
      <w:r w:rsidR="00F57A4A" w:rsidRPr="00775733">
        <w:rPr>
          <w:rFonts w:asciiTheme="minorBidi" w:hAnsiTheme="minorBidi"/>
          <w:sz w:val="24"/>
          <w:szCs w:val="24"/>
        </w:rPr>
        <w:t xml:space="preserve"> (substances that stimulate the excretion of water from the body/urine), three kinds of diuretics. Thiazide, Loop, Sparing </w:t>
      </w:r>
      <w:proofErr w:type="spellStart"/>
      <w:r w:rsidR="00F57A4A" w:rsidRPr="00775733">
        <w:rPr>
          <w:rFonts w:asciiTheme="minorBidi" w:hAnsiTheme="minorBidi"/>
          <w:sz w:val="24"/>
          <w:szCs w:val="24"/>
        </w:rPr>
        <w:t>potassium.Furosemide</w:t>
      </w:r>
      <w:proofErr w:type="spellEnd"/>
      <w:r w:rsidR="00F57A4A" w:rsidRPr="00775733">
        <w:rPr>
          <w:rFonts w:asciiTheme="minorBidi" w:hAnsiTheme="minorBidi"/>
          <w:sz w:val="24"/>
          <w:szCs w:val="24"/>
        </w:rPr>
        <w:t xml:space="preserve"> and other loop diuretics inhibit the activity of NKCC2, thereby impairing sodium reabsorption in the thick ascending limb of the loop of </w:t>
      </w:r>
      <w:proofErr w:type="spellStart"/>
      <w:r w:rsidR="00F57A4A" w:rsidRPr="00775733">
        <w:rPr>
          <w:rFonts w:asciiTheme="minorBidi" w:hAnsiTheme="minorBidi"/>
          <w:sz w:val="24"/>
          <w:szCs w:val="24"/>
        </w:rPr>
        <w:t>Henle</w:t>
      </w:r>
      <w:proofErr w:type="spellEnd"/>
      <w:r w:rsidR="00795D73">
        <w:rPr>
          <w:rFonts w:asciiTheme="minorBidi" w:hAnsiTheme="minorBidi"/>
          <w:sz w:val="24"/>
          <w:szCs w:val="24"/>
        </w:rPr>
        <w:t>.</w:t>
      </w:r>
    </w:p>
    <w:p w:rsidR="00F57A4A" w:rsidRDefault="00F57A4A" w:rsidP="00F57A4A">
      <w:pPr>
        <w:bidi w:val="0"/>
        <w:spacing w:line="360" w:lineRule="auto"/>
        <w:rPr>
          <w:rFonts w:asciiTheme="minorBidi" w:hAnsiTheme="minorBidi"/>
          <w:sz w:val="24"/>
          <w:szCs w:val="24"/>
        </w:rPr>
      </w:pPr>
    </w:p>
    <w:p w:rsidR="00F57A4A" w:rsidRDefault="00F57A4A" w:rsidP="00F57A4A">
      <w:pPr>
        <w:bidi w:val="0"/>
        <w:spacing w:line="360" w:lineRule="auto"/>
        <w:rPr>
          <w:rFonts w:asciiTheme="minorBidi" w:hAnsiTheme="minorBidi"/>
          <w:sz w:val="24"/>
          <w:szCs w:val="24"/>
        </w:rPr>
      </w:pPr>
    </w:p>
    <w:p w:rsidR="00F57A4A" w:rsidRDefault="00F57A4A" w:rsidP="00F57A4A">
      <w:pPr>
        <w:bidi w:val="0"/>
        <w:spacing w:line="360" w:lineRule="auto"/>
        <w:rPr>
          <w:rFonts w:asciiTheme="minorBidi" w:hAnsiTheme="minorBidi"/>
          <w:sz w:val="24"/>
          <w:szCs w:val="24"/>
        </w:rPr>
      </w:pPr>
    </w:p>
    <w:p w:rsidR="00F57A4A" w:rsidRDefault="00F57A4A" w:rsidP="00F57A4A">
      <w:pPr>
        <w:bidi w:val="0"/>
        <w:spacing w:line="360" w:lineRule="auto"/>
        <w:rPr>
          <w:rFonts w:asciiTheme="minorBidi" w:hAnsiTheme="minorBidi"/>
          <w:sz w:val="24"/>
          <w:szCs w:val="24"/>
        </w:rPr>
      </w:pPr>
    </w:p>
    <w:p w:rsidR="00F57A4A" w:rsidRDefault="00F57A4A" w:rsidP="00F57A4A">
      <w:pPr>
        <w:bidi w:val="0"/>
        <w:spacing w:line="360" w:lineRule="auto"/>
        <w:rPr>
          <w:rFonts w:asciiTheme="minorBidi" w:hAnsiTheme="minorBidi"/>
          <w:sz w:val="24"/>
          <w:szCs w:val="24"/>
        </w:rPr>
      </w:pPr>
    </w:p>
    <w:p w:rsidR="00F57A4A" w:rsidRDefault="00F57A4A" w:rsidP="00F57A4A">
      <w:pPr>
        <w:bidi w:val="0"/>
        <w:spacing w:line="360" w:lineRule="auto"/>
        <w:rPr>
          <w:rFonts w:asciiTheme="minorBidi" w:hAnsiTheme="minorBidi"/>
          <w:sz w:val="24"/>
          <w:szCs w:val="24"/>
        </w:rPr>
      </w:pPr>
    </w:p>
    <w:p w:rsidR="00F57A4A" w:rsidRDefault="00F57A4A" w:rsidP="00F57A4A">
      <w:pPr>
        <w:bidi w:val="0"/>
        <w:spacing w:line="360" w:lineRule="auto"/>
        <w:rPr>
          <w:rFonts w:asciiTheme="minorBidi" w:hAnsiTheme="minorBidi"/>
          <w:sz w:val="24"/>
          <w:szCs w:val="24"/>
        </w:rPr>
      </w:pPr>
    </w:p>
    <w:p w:rsidR="00F57A4A" w:rsidRDefault="00F57A4A" w:rsidP="00F57A4A">
      <w:pPr>
        <w:bidi w:val="0"/>
        <w:spacing w:line="360" w:lineRule="auto"/>
        <w:rPr>
          <w:rFonts w:asciiTheme="minorBidi" w:hAnsiTheme="minorBidi"/>
          <w:sz w:val="24"/>
          <w:szCs w:val="24"/>
        </w:rPr>
      </w:pPr>
    </w:p>
    <w:p w:rsidR="00F57A4A" w:rsidRDefault="00F57A4A" w:rsidP="00F57A4A">
      <w:pPr>
        <w:bidi w:val="0"/>
        <w:spacing w:line="360" w:lineRule="auto"/>
        <w:rPr>
          <w:rFonts w:asciiTheme="minorBidi" w:hAnsiTheme="minorBidi"/>
          <w:sz w:val="24"/>
          <w:szCs w:val="24"/>
        </w:rPr>
      </w:pPr>
    </w:p>
    <w:p w:rsidR="00F57A4A" w:rsidRDefault="00F57A4A" w:rsidP="00F57A4A">
      <w:pPr>
        <w:bidi w:val="0"/>
        <w:spacing w:line="360" w:lineRule="auto"/>
        <w:rPr>
          <w:rFonts w:asciiTheme="minorBidi" w:hAnsiTheme="minorBidi"/>
          <w:sz w:val="24"/>
          <w:szCs w:val="24"/>
        </w:rPr>
      </w:pPr>
    </w:p>
    <w:p w:rsidR="00F57A4A" w:rsidRPr="00F57A4A" w:rsidRDefault="00F57A4A" w:rsidP="00F57A4A">
      <w:pPr>
        <w:bidi w:val="0"/>
        <w:spacing w:line="360" w:lineRule="auto"/>
        <w:rPr>
          <w:rFonts w:asciiTheme="minorBidi" w:hAnsiTheme="minorBidi"/>
          <w:b/>
          <w:bCs/>
          <w:color w:val="FF0000"/>
          <w:sz w:val="36"/>
          <w:szCs w:val="36"/>
          <w:lang w:val="en-GB"/>
        </w:rPr>
        <w:sectPr w:rsidR="00F57A4A" w:rsidRPr="00F57A4A" w:rsidSect="00B24877">
          <w:footerReference w:type="default" r:id="rId13"/>
          <w:pgSz w:w="11906" w:h="16838"/>
          <w:pgMar w:top="1440" w:right="1803" w:bottom="1440" w:left="1803" w:header="709" w:footer="709" w:gutter="0"/>
          <w:pgNumType w:start="1"/>
          <w:cols w:space="708"/>
          <w:bidi/>
          <w:rtlGutter/>
          <w:docGrid w:linePitch="360"/>
        </w:sectPr>
      </w:pPr>
    </w:p>
    <w:p w:rsidR="00ED55E2" w:rsidRPr="00826ED4" w:rsidRDefault="00316366" w:rsidP="00924D13">
      <w:pPr>
        <w:jc w:val="right"/>
        <w:rPr>
          <w:rFonts w:asciiTheme="minorBidi" w:hAnsiTheme="minorBidi"/>
          <w:b/>
          <w:bCs/>
          <w:sz w:val="28"/>
          <w:szCs w:val="28"/>
          <w:shd w:val="clear" w:color="auto" w:fill="FFFFFF"/>
          <w:rtl/>
        </w:rPr>
      </w:pPr>
      <w:r w:rsidRPr="00826ED4">
        <w:rPr>
          <w:rFonts w:asciiTheme="minorBidi" w:hAnsiTheme="minorBidi"/>
          <w:b/>
          <w:bCs/>
          <w:sz w:val="28"/>
          <w:szCs w:val="28"/>
        </w:rPr>
        <w:lastRenderedPageBreak/>
        <w:t>Introduction</w:t>
      </w:r>
    </w:p>
    <w:p w:rsidR="007376E4" w:rsidRPr="00775733" w:rsidRDefault="007376E4" w:rsidP="00924D13">
      <w:pPr>
        <w:bidi w:val="0"/>
        <w:spacing w:line="360" w:lineRule="auto"/>
        <w:rPr>
          <w:rFonts w:asciiTheme="minorBidi" w:hAnsiTheme="minorBidi"/>
          <w:sz w:val="24"/>
          <w:szCs w:val="24"/>
          <w:lang w:val="en-GB"/>
        </w:rPr>
      </w:pPr>
      <w:r w:rsidRPr="00775733">
        <w:rPr>
          <w:rFonts w:asciiTheme="minorBidi" w:hAnsiTheme="minorBidi"/>
          <w:sz w:val="24"/>
          <w:szCs w:val="24"/>
          <w:lang w:val="en-GB"/>
        </w:rPr>
        <w:t>Urination is a process in which urine is removed from the bodies of living organisms, and the process of making urine and the process of excreting it is by the urinary system, and the urinary system consists of the bladder, ureters, urethra and two kidneys</w:t>
      </w:r>
      <w:r w:rsidR="008A162A" w:rsidRPr="00775733">
        <w:rPr>
          <w:rFonts w:asciiTheme="minorBidi" w:hAnsiTheme="minorBidi"/>
          <w:sz w:val="24"/>
          <w:szCs w:val="24"/>
          <w:lang w:val="en-GB"/>
        </w:rPr>
        <w:t>.</w:t>
      </w:r>
      <w:r w:rsidR="008A162A" w:rsidRPr="00775733">
        <w:rPr>
          <w:rFonts w:asciiTheme="minorBidi" w:hAnsiTheme="minorBidi"/>
          <w:sz w:val="24"/>
          <w:szCs w:val="24"/>
          <w:vertAlign w:val="superscript"/>
          <w:lang w:val="en-GB"/>
        </w:rPr>
        <w:t>1</w:t>
      </w:r>
      <w:r w:rsidR="00015389" w:rsidRPr="00775733">
        <w:rPr>
          <w:rFonts w:asciiTheme="minorBidi" w:hAnsiTheme="minorBidi"/>
          <w:sz w:val="24"/>
          <w:szCs w:val="24"/>
        </w:rPr>
        <w:t>.</w:t>
      </w:r>
    </w:p>
    <w:p w:rsidR="00F90347" w:rsidRPr="00775733" w:rsidRDefault="00F90347" w:rsidP="00924D13">
      <w:pPr>
        <w:bidi w:val="0"/>
        <w:spacing w:line="360" w:lineRule="auto"/>
        <w:rPr>
          <w:rFonts w:asciiTheme="minorBidi" w:hAnsiTheme="minorBidi"/>
          <w:sz w:val="24"/>
          <w:szCs w:val="24"/>
        </w:rPr>
      </w:pPr>
      <w:r w:rsidRPr="00775733">
        <w:rPr>
          <w:rFonts w:asciiTheme="minorBidi" w:hAnsiTheme="minorBidi"/>
          <w:sz w:val="24"/>
          <w:szCs w:val="24"/>
        </w:rPr>
        <w:t>the urinary system is responsible for both the production and excretion of urine.</w:t>
      </w:r>
      <w:r w:rsidR="00ED55E2" w:rsidRPr="00775733">
        <w:rPr>
          <w:rFonts w:asciiTheme="minorBidi" w:hAnsiTheme="minorBidi"/>
          <w:sz w:val="24"/>
          <w:szCs w:val="24"/>
        </w:rPr>
        <w:t xml:space="preserve"> </w:t>
      </w:r>
      <w:r w:rsidRPr="00775733">
        <w:rPr>
          <w:rFonts w:asciiTheme="minorBidi" w:hAnsiTheme="minorBidi"/>
          <w:sz w:val="24"/>
          <w:szCs w:val="24"/>
        </w:rPr>
        <w:t>Urine output is normal and should vary between 800-2000 milliliters per day. The typical range is obtained by consuming 2 liters of fluids every day.</w:t>
      </w:r>
      <w:r w:rsidR="0000337C" w:rsidRPr="00775733">
        <w:rPr>
          <w:rFonts w:asciiTheme="minorBidi" w:hAnsiTheme="minorBidi"/>
          <w:sz w:val="24"/>
          <w:szCs w:val="24"/>
          <w:vertAlign w:val="superscript"/>
        </w:rPr>
        <w:t>2</w:t>
      </w:r>
      <w:r w:rsidRPr="00775733">
        <w:rPr>
          <w:rFonts w:asciiTheme="minorBidi" w:hAnsiTheme="minorBidi"/>
          <w:sz w:val="24"/>
          <w:szCs w:val="24"/>
        </w:rPr>
        <w:t xml:space="preserve"> Polyuria occurs when the urine production rate is abnormally high, exceeding 2.5 liters. Excessive urine production is a frequent problem. Many people become aware of symptoms at night. It is known as no</w:t>
      </w:r>
      <w:r w:rsidR="004A17D9" w:rsidRPr="00775733">
        <w:rPr>
          <w:rFonts w:asciiTheme="minorBidi" w:hAnsiTheme="minorBidi"/>
          <w:sz w:val="24"/>
          <w:szCs w:val="24"/>
        </w:rPr>
        <w:t xml:space="preserve">cturnal polyuria (or </w:t>
      </w:r>
      <w:proofErr w:type="spellStart"/>
      <w:r w:rsidR="004A17D9" w:rsidRPr="00775733">
        <w:rPr>
          <w:rFonts w:asciiTheme="minorBidi" w:hAnsiTheme="minorBidi"/>
          <w:sz w:val="24"/>
          <w:szCs w:val="24"/>
        </w:rPr>
        <w:t>nocturia</w:t>
      </w:r>
      <w:proofErr w:type="spellEnd"/>
      <w:r w:rsidR="004A17D9" w:rsidRPr="00775733">
        <w:rPr>
          <w:rFonts w:asciiTheme="minorBidi" w:hAnsiTheme="minorBidi"/>
          <w:sz w:val="24"/>
          <w:szCs w:val="24"/>
        </w:rPr>
        <w:t>).</w:t>
      </w:r>
      <w:r w:rsidR="0000337C" w:rsidRPr="00775733">
        <w:rPr>
          <w:rFonts w:asciiTheme="minorBidi" w:hAnsiTheme="minorBidi"/>
          <w:sz w:val="24"/>
          <w:szCs w:val="24"/>
          <w:vertAlign w:val="superscript"/>
        </w:rPr>
        <w:t>3</w:t>
      </w:r>
    </w:p>
    <w:p w:rsidR="00F90347" w:rsidRPr="00775733" w:rsidRDefault="00F90347" w:rsidP="00924D13">
      <w:pPr>
        <w:bidi w:val="0"/>
        <w:spacing w:line="360" w:lineRule="auto"/>
        <w:rPr>
          <w:rFonts w:asciiTheme="minorBidi" w:hAnsiTheme="minorBidi"/>
          <w:sz w:val="24"/>
          <w:szCs w:val="24"/>
        </w:rPr>
      </w:pPr>
      <w:r w:rsidRPr="00775733">
        <w:rPr>
          <w:rFonts w:asciiTheme="minorBidi" w:hAnsiTheme="minorBidi"/>
          <w:sz w:val="24"/>
          <w:szCs w:val="24"/>
        </w:rPr>
        <w:t>The medical word for a reduction in urine flow is oligu</w:t>
      </w:r>
      <w:r w:rsidR="00174333" w:rsidRPr="00775733">
        <w:rPr>
          <w:rFonts w:asciiTheme="minorBidi" w:hAnsiTheme="minorBidi"/>
          <w:sz w:val="24"/>
          <w:szCs w:val="24"/>
        </w:rPr>
        <w:t>ria</w:t>
      </w:r>
      <w:r w:rsidR="0000337C" w:rsidRPr="00775733">
        <w:rPr>
          <w:rFonts w:asciiTheme="minorBidi" w:hAnsiTheme="minorBidi"/>
          <w:sz w:val="24"/>
          <w:szCs w:val="24"/>
        </w:rPr>
        <w:t xml:space="preserve">, </w:t>
      </w:r>
      <w:r w:rsidRPr="00775733">
        <w:rPr>
          <w:rFonts w:asciiTheme="minorBidi" w:hAnsiTheme="minorBidi"/>
          <w:sz w:val="24"/>
          <w:szCs w:val="24"/>
        </w:rPr>
        <w:t>defined as having a urine volum</w:t>
      </w:r>
      <w:r w:rsidR="0000337C" w:rsidRPr="00775733">
        <w:rPr>
          <w:rFonts w:asciiTheme="minorBidi" w:hAnsiTheme="minorBidi"/>
          <w:sz w:val="24"/>
          <w:szCs w:val="24"/>
        </w:rPr>
        <w:t xml:space="preserve">e of less than 400 milliliters, </w:t>
      </w:r>
      <w:r w:rsidRPr="00775733">
        <w:rPr>
          <w:rFonts w:asciiTheme="minorBidi" w:hAnsiTheme="minorBidi"/>
          <w:sz w:val="24"/>
          <w:szCs w:val="24"/>
        </w:rPr>
        <w:t>can be</w:t>
      </w:r>
      <w:r w:rsidR="0000337C" w:rsidRPr="00775733">
        <w:rPr>
          <w:rFonts w:asciiTheme="minorBidi" w:hAnsiTheme="minorBidi"/>
          <w:sz w:val="24"/>
          <w:szCs w:val="24"/>
        </w:rPr>
        <w:t xml:space="preserve"> caused by a variety of factors,</w:t>
      </w:r>
      <w:r w:rsidR="00ED55E2" w:rsidRPr="00775733">
        <w:rPr>
          <w:rFonts w:asciiTheme="minorBidi" w:hAnsiTheme="minorBidi"/>
          <w:sz w:val="24"/>
          <w:szCs w:val="24"/>
        </w:rPr>
        <w:t xml:space="preserve"> </w:t>
      </w:r>
      <w:r w:rsidRPr="00775733">
        <w:rPr>
          <w:rFonts w:asciiTheme="minorBidi" w:hAnsiTheme="minorBidi"/>
          <w:sz w:val="24"/>
          <w:szCs w:val="24"/>
        </w:rPr>
        <w:t>Dehydration The most prevalent cause of oliguria is this. Will occur if</w:t>
      </w:r>
      <w:r w:rsidR="00A832C3" w:rsidRPr="00775733">
        <w:rPr>
          <w:rFonts w:asciiTheme="minorBidi" w:hAnsiTheme="minorBidi"/>
          <w:sz w:val="24"/>
          <w:szCs w:val="24"/>
        </w:rPr>
        <w:t xml:space="preserve"> vomiting or diarrhea </w:t>
      </w:r>
      <w:proofErr w:type="spellStart"/>
      <w:r w:rsidR="00A832C3" w:rsidRPr="00775733">
        <w:rPr>
          <w:rFonts w:asciiTheme="minorBidi" w:hAnsiTheme="minorBidi"/>
          <w:sz w:val="24"/>
          <w:szCs w:val="24"/>
        </w:rPr>
        <w:t>develops,</w:t>
      </w:r>
      <w:r w:rsidRPr="00775733">
        <w:rPr>
          <w:rFonts w:asciiTheme="minorBidi" w:hAnsiTheme="minorBidi"/>
          <w:sz w:val="24"/>
          <w:szCs w:val="24"/>
        </w:rPr>
        <w:t>Urinary</w:t>
      </w:r>
      <w:proofErr w:type="spellEnd"/>
      <w:r w:rsidRPr="00775733">
        <w:rPr>
          <w:rFonts w:asciiTheme="minorBidi" w:hAnsiTheme="minorBidi"/>
          <w:sz w:val="24"/>
          <w:szCs w:val="24"/>
        </w:rPr>
        <w:t xml:space="preserve"> tract blockage occurs when urine is unable to exit the kidneys and can damage one or both kidneys, result</w:t>
      </w:r>
      <w:r w:rsidR="00A832C3" w:rsidRPr="00775733">
        <w:rPr>
          <w:rFonts w:asciiTheme="minorBidi" w:hAnsiTheme="minorBidi"/>
          <w:sz w:val="24"/>
          <w:szCs w:val="24"/>
        </w:rPr>
        <w:t xml:space="preserve">ing in reduced urine </w:t>
      </w:r>
      <w:proofErr w:type="spellStart"/>
      <w:r w:rsidR="00A832C3" w:rsidRPr="00775733">
        <w:rPr>
          <w:rFonts w:asciiTheme="minorBidi" w:hAnsiTheme="minorBidi"/>
          <w:sz w:val="24"/>
          <w:szCs w:val="24"/>
        </w:rPr>
        <w:t>production,</w:t>
      </w:r>
      <w:r w:rsidRPr="00775733">
        <w:rPr>
          <w:rFonts w:asciiTheme="minorBidi" w:hAnsiTheme="minorBidi"/>
          <w:sz w:val="24"/>
          <w:szCs w:val="24"/>
        </w:rPr>
        <w:t>Some</w:t>
      </w:r>
      <w:proofErr w:type="spellEnd"/>
      <w:r w:rsidRPr="00775733">
        <w:rPr>
          <w:rFonts w:asciiTheme="minorBidi" w:hAnsiTheme="minorBidi"/>
          <w:sz w:val="24"/>
          <w:szCs w:val="24"/>
        </w:rPr>
        <w:t xml:space="preserve"> drugs that induce reduced urine production include </w:t>
      </w:r>
      <w:proofErr w:type="spellStart"/>
      <w:r w:rsidRPr="00775733">
        <w:rPr>
          <w:rFonts w:asciiTheme="minorBidi" w:hAnsiTheme="minorBidi"/>
          <w:sz w:val="24"/>
          <w:szCs w:val="24"/>
        </w:rPr>
        <w:t>Nonsteroidal</w:t>
      </w:r>
      <w:proofErr w:type="spellEnd"/>
      <w:r w:rsidRPr="00775733">
        <w:rPr>
          <w:rFonts w:asciiTheme="minorBidi" w:hAnsiTheme="minorBidi"/>
          <w:sz w:val="24"/>
          <w:szCs w:val="24"/>
        </w:rPr>
        <w:t xml:space="preserve"> anti-inflammatory medicines (NSAIDs), blood pressure medications such as ACE inhibitors</w:t>
      </w:r>
      <w:r w:rsidR="00A832C3" w:rsidRPr="00775733">
        <w:rPr>
          <w:rFonts w:asciiTheme="minorBidi" w:hAnsiTheme="minorBidi"/>
          <w:sz w:val="24"/>
          <w:szCs w:val="24"/>
        </w:rPr>
        <w:t>, and the antibiotic gentamicin.</w:t>
      </w:r>
      <w:r w:rsidR="00A832C3" w:rsidRPr="00775733">
        <w:rPr>
          <w:rFonts w:asciiTheme="minorBidi" w:hAnsiTheme="minorBidi"/>
          <w:sz w:val="24"/>
          <w:szCs w:val="24"/>
          <w:vertAlign w:val="superscript"/>
        </w:rPr>
        <w:t>4</w:t>
      </w:r>
    </w:p>
    <w:p w:rsidR="00F90347" w:rsidRPr="00775733" w:rsidRDefault="00F90347" w:rsidP="00924D13">
      <w:pPr>
        <w:bidi w:val="0"/>
        <w:spacing w:line="360" w:lineRule="auto"/>
        <w:rPr>
          <w:rFonts w:asciiTheme="minorBidi" w:hAnsiTheme="minorBidi"/>
          <w:sz w:val="24"/>
          <w:szCs w:val="24"/>
        </w:rPr>
      </w:pPr>
      <w:r w:rsidRPr="00775733">
        <w:rPr>
          <w:rFonts w:asciiTheme="minorBidi" w:hAnsiTheme="minorBidi"/>
          <w:sz w:val="24"/>
          <w:szCs w:val="24"/>
        </w:rPr>
        <w:t>Polyuria is a disorder in which the body urinates more than usual and passes excessive or unusually large volumes of urine. It is also one of the key symptoms of diabetes mellitus. Diabetes motivation, Kidney disease, liver failure, and Cushing's syndr</w:t>
      </w:r>
      <w:r w:rsidR="00935DCB" w:rsidRPr="00775733">
        <w:rPr>
          <w:rFonts w:asciiTheme="minorBidi" w:hAnsiTheme="minorBidi"/>
          <w:sz w:val="24"/>
          <w:szCs w:val="24"/>
        </w:rPr>
        <w:t>ome, chronic diarrhea ,Pregnancy.</w:t>
      </w:r>
      <w:r w:rsidR="00935DCB" w:rsidRPr="00775733">
        <w:rPr>
          <w:rFonts w:asciiTheme="minorBidi" w:hAnsiTheme="minorBidi"/>
          <w:sz w:val="24"/>
          <w:szCs w:val="24"/>
          <w:vertAlign w:val="superscript"/>
        </w:rPr>
        <w:t>3</w:t>
      </w:r>
    </w:p>
    <w:p w:rsidR="00F90347" w:rsidRPr="00775733" w:rsidRDefault="00F90347" w:rsidP="00924D13">
      <w:pPr>
        <w:bidi w:val="0"/>
        <w:spacing w:line="360" w:lineRule="auto"/>
        <w:rPr>
          <w:rFonts w:asciiTheme="minorBidi" w:hAnsiTheme="minorBidi"/>
          <w:sz w:val="24"/>
          <w:szCs w:val="24"/>
        </w:rPr>
      </w:pPr>
      <w:r w:rsidRPr="00775733">
        <w:rPr>
          <w:rFonts w:asciiTheme="minorBidi" w:hAnsiTheme="minorBidi"/>
          <w:sz w:val="24"/>
          <w:szCs w:val="24"/>
        </w:rPr>
        <w:t>Diuretics (substances that stimulate the excretion of water from the body/urine)-containing medications</w:t>
      </w:r>
      <w:r w:rsidR="00935DCB" w:rsidRPr="00775733">
        <w:rPr>
          <w:rFonts w:asciiTheme="minorBidi" w:hAnsiTheme="minorBidi"/>
          <w:sz w:val="24"/>
          <w:szCs w:val="24"/>
        </w:rPr>
        <w:t xml:space="preserve">, </w:t>
      </w:r>
      <w:r w:rsidRPr="00775733">
        <w:rPr>
          <w:rFonts w:asciiTheme="minorBidi" w:hAnsiTheme="minorBidi"/>
          <w:sz w:val="24"/>
          <w:szCs w:val="24"/>
        </w:rPr>
        <w:t>Ther</w:t>
      </w:r>
      <w:r w:rsidR="00935DCB" w:rsidRPr="00775733">
        <w:rPr>
          <w:rFonts w:asciiTheme="minorBidi" w:hAnsiTheme="minorBidi"/>
          <w:sz w:val="24"/>
          <w:szCs w:val="24"/>
        </w:rPr>
        <w:t xml:space="preserve">e are three kinds of diuretics, Thiazide, Loop, </w:t>
      </w:r>
      <w:r w:rsidRPr="00775733">
        <w:rPr>
          <w:rFonts w:asciiTheme="minorBidi" w:hAnsiTheme="minorBidi"/>
          <w:sz w:val="24"/>
          <w:szCs w:val="24"/>
        </w:rPr>
        <w:t>Sparing potassium</w:t>
      </w:r>
      <w:r w:rsidR="00935DCB" w:rsidRPr="00775733">
        <w:rPr>
          <w:rFonts w:asciiTheme="minorBidi" w:hAnsiTheme="minorBidi"/>
          <w:sz w:val="24"/>
          <w:szCs w:val="24"/>
        </w:rPr>
        <w:t xml:space="preserve"> </w:t>
      </w:r>
      <w:r w:rsidRPr="00775733">
        <w:rPr>
          <w:rFonts w:asciiTheme="minorBidi" w:hAnsiTheme="minorBidi"/>
          <w:sz w:val="24"/>
          <w:szCs w:val="24"/>
        </w:rPr>
        <w:t xml:space="preserve">,Each diuretic affects a </w:t>
      </w:r>
      <w:r w:rsidR="00935DCB" w:rsidRPr="00775733">
        <w:rPr>
          <w:rFonts w:asciiTheme="minorBidi" w:hAnsiTheme="minorBidi"/>
          <w:sz w:val="24"/>
          <w:szCs w:val="24"/>
        </w:rPr>
        <w:t xml:space="preserve">distinct portion of the kidneys, </w:t>
      </w:r>
      <w:proofErr w:type="spellStart"/>
      <w:r w:rsidRPr="00775733">
        <w:rPr>
          <w:rFonts w:asciiTheme="minorBidi" w:hAnsiTheme="minorBidi"/>
          <w:sz w:val="24"/>
          <w:szCs w:val="24"/>
        </w:rPr>
        <w:t>Bumetanide</w:t>
      </w:r>
      <w:proofErr w:type="spellEnd"/>
      <w:r w:rsidRPr="00775733">
        <w:rPr>
          <w:rFonts w:asciiTheme="minorBidi" w:hAnsiTheme="minorBidi"/>
          <w:sz w:val="24"/>
          <w:szCs w:val="24"/>
        </w:rPr>
        <w:t xml:space="preserve"> (</w:t>
      </w:r>
      <w:proofErr w:type="spellStart"/>
      <w:r w:rsidRPr="00775733">
        <w:rPr>
          <w:rFonts w:asciiTheme="minorBidi" w:hAnsiTheme="minorBidi"/>
          <w:sz w:val="24"/>
          <w:szCs w:val="24"/>
        </w:rPr>
        <w:t>Bumex</w:t>
      </w:r>
      <w:proofErr w:type="spellEnd"/>
      <w:r w:rsidRPr="00775733">
        <w:rPr>
          <w:rFonts w:asciiTheme="minorBidi" w:hAnsiTheme="minorBidi"/>
          <w:sz w:val="24"/>
          <w:szCs w:val="24"/>
        </w:rPr>
        <w:t xml:space="preserve">), </w:t>
      </w:r>
      <w:proofErr w:type="spellStart"/>
      <w:r w:rsidRPr="00775733">
        <w:rPr>
          <w:rFonts w:asciiTheme="minorBidi" w:hAnsiTheme="minorBidi"/>
          <w:sz w:val="24"/>
          <w:szCs w:val="24"/>
        </w:rPr>
        <w:t>ethacrynic</w:t>
      </w:r>
      <w:proofErr w:type="spellEnd"/>
      <w:r w:rsidRPr="00775733">
        <w:rPr>
          <w:rFonts w:asciiTheme="minorBidi" w:hAnsiTheme="minorBidi"/>
          <w:sz w:val="24"/>
          <w:szCs w:val="24"/>
        </w:rPr>
        <w:t xml:space="preserve"> acid (</w:t>
      </w:r>
      <w:proofErr w:type="spellStart"/>
      <w:r w:rsidRPr="00775733">
        <w:rPr>
          <w:rFonts w:asciiTheme="minorBidi" w:hAnsiTheme="minorBidi"/>
          <w:sz w:val="24"/>
          <w:szCs w:val="24"/>
        </w:rPr>
        <w:t>Edecrin</w:t>
      </w:r>
      <w:proofErr w:type="spellEnd"/>
      <w:r w:rsidRPr="00775733">
        <w:rPr>
          <w:rFonts w:asciiTheme="minorBidi" w:hAnsiTheme="minorBidi"/>
          <w:sz w:val="24"/>
          <w:szCs w:val="24"/>
        </w:rPr>
        <w:t xml:space="preserve">), furosemide (Lasix), and </w:t>
      </w:r>
      <w:proofErr w:type="spellStart"/>
      <w:r w:rsidRPr="00775733">
        <w:rPr>
          <w:rFonts w:asciiTheme="minorBidi" w:hAnsiTheme="minorBidi"/>
          <w:sz w:val="24"/>
          <w:szCs w:val="24"/>
        </w:rPr>
        <w:t>torsemide</w:t>
      </w:r>
      <w:proofErr w:type="spellEnd"/>
      <w:r w:rsidRPr="00775733">
        <w:rPr>
          <w:rFonts w:asciiTheme="minorBidi" w:hAnsiTheme="minorBidi"/>
          <w:sz w:val="24"/>
          <w:szCs w:val="24"/>
        </w:rPr>
        <w:t xml:space="preserve"> are examples of loop diuretics (</w:t>
      </w:r>
      <w:proofErr w:type="spellStart"/>
      <w:r w:rsidRPr="00775733">
        <w:rPr>
          <w:rFonts w:asciiTheme="minorBidi" w:hAnsiTheme="minorBidi"/>
          <w:sz w:val="24"/>
          <w:szCs w:val="24"/>
        </w:rPr>
        <w:t>Soaanz</w:t>
      </w:r>
      <w:proofErr w:type="spellEnd"/>
      <w:r w:rsidRPr="00775733">
        <w:rPr>
          <w:rFonts w:asciiTheme="minorBidi" w:hAnsiTheme="minorBidi"/>
          <w:sz w:val="24"/>
          <w:szCs w:val="24"/>
        </w:rPr>
        <w:t>).</w:t>
      </w:r>
      <w:r w:rsidR="00935DCB" w:rsidRPr="00775733">
        <w:rPr>
          <w:rFonts w:asciiTheme="minorBidi" w:hAnsiTheme="minorBidi"/>
          <w:sz w:val="24"/>
          <w:szCs w:val="24"/>
          <w:vertAlign w:val="superscript"/>
        </w:rPr>
        <w:t>5</w:t>
      </w:r>
    </w:p>
    <w:p w:rsidR="00F90347" w:rsidRPr="00775733" w:rsidRDefault="00F90347" w:rsidP="005B6D70">
      <w:pPr>
        <w:bidi w:val="0"/>
        <w:spacing w:line="360" w:lineRule="auto"/>
        <w:rPr>
          <w:rFonts w:asciiTheme="minorBidi" w:hAnsiTheme="minorBidi"/>
          <w:sz w:val="24"/>
          <w:szCs w:val="24"/>
        </w:rPr>
      </w:pPr>
      <w:r w:rsidRPr="00775733">
        <w:rPr>
          <w:rFonts w:asciiTheme="minorBidi" w:hAnsiTheme="minorBidi"/>
          <w:sz w:val="24"/>
          <w:szCs w:val="24"/>
        </w:rPr>
        <w:lastRenderedPageBreak/>
        <w:t xml:space="preserve">The sodium-potassium-2 chloride (Na+-K+-2 </w:t>
      </w:r>
      <w:proofErr w:type="spellStart"/>
      <w:r w:rsidRPr="00775733">
        <w:rPr>
          <w:rFonts w:asciiTheme="minorBidi" w:hAnsiTheme="minorBidi"/>
          <w:sz w:val="24"/>
          <w:szCs w:val="24"/>
        </w:rPr>
        <w:t>Cl</w:t>
      </w:r>
      <w:proofErr w:type="spellEnd"/>
      <w:r w:rsidRPr="00775733">
        <w:rPr>
          <w:rFonts w:asciiTheme="minorBidi" w:hAnsiTheme="minorBidi"/>
          <w:sz w:val="24"/>
          <w:szCs w:val="24"/>
        </w:rPr>
        <w:t>) co-transporter (</w:t>
      </w:r>
      <w:proofErr w:type="spellStart"/>
      <w:r w:rsidRPr="00775733">
        <w:rPr>
          <w:rFonts w:asciiTheme="minorBidi" w:hAnsiTheme="minorBidi"/>
          <w:sz w:val="24"/>
          <w:szCs w:val="24"/>
        </w:rPr>
        <w:t>symporter</w:t>
      </w:r>
      <w:proofErr w:type="spellEnd"/>
      <w:r w:rsidRPr="00775733">
        <w:rPr>
          <w:rFonts w:asciiTheme="minorBidi" w:hAnsiTheme="minorBidi"/>
          <w:sz w:val="24"/>
          <w:szCs w:val="24"/>
        </w:rPr>
        <w:t xml:space="preserve">) found in the thick ascending limb of the loop of </w:t>
      </w:r>
      <w:proofErr w:type="spellStart"/>
      <w:r w:rsidRPr="00775733">
        <w:rPr>
          <w:rFonts w:asciiTheme="minorBidi" w:hAnsiTheme="minorBidi"/>
          <w:sz w:val="24"/>
          <w:szCs w:val="24"/>
        </w:rPr>
        <w:t>Henle</w:t>
      </w:r>
      <w:proofErr w:type="spellEnd"/>
      <w:r w:rsidRPr="00775733">
        <w:rPr>
          <w:rFonts w:asciiTheme="minorBidi" w:hAnsiTheme="minorBidi"/>
          <w:sz w:val="24"/>
          <w:szCs w:val="24"/>
        </w:rPr>
        <w:t xml:space="preserve"> in the renal tubule is inhibited.</w:t>
      </w:r>
      <w:r w:rsidR="000B0AC9" w:rsidRPr="00775733">
        <w:rPr>
          <w:rFonts w:asciiTheme="minorBidi" w:hAnsiTheme="minorBidi"/>
          <w:sz w:val="24"/>
          <w:szCs w:val="24"/>
          <w:vertAlign w:val="superscript"/>
        </w:rPr>
        <w:t>6</w:t>
      </w:r>
    </w:p>
    <w:p w:rsidR="00F90347" w:rsidRPr="00775733" w:rsidRDefault="00F90347" w:rsidP="005B6D70">
      <w:pPr>
        <w:bidi w:val="0"/>
        <w:spacing w:line="360" w:lineRule="auto"/>
        <w:rPr>
          <w:rFonts w:asciiTheme="minorBidi" w:hAnsiTheme="minorBidi"/>
          <w:sz w:val="24"/>
          <w:szCs w:val="24"/>
        </w:rPr>
      </w:pPr>
      <w:r w:rsidRPr="00775733">
        <w:rPr>
          <w:rFonts w:asciiTheme="minorBidi" w:hAnsiTheme="minorBidi"/>
          <w:sz w:val="24"/>
          <w:szCs w:val="24"/>
        </w:rPr>
        <w:t>The most frequent adverse effects of furosemide include nausea or vomiting, diarrhea, constipation, stomach cramps, dizziness, and headache. Headache, impaired vision, itching or rash, and excessive urine are all symptoms.</w:t>
      </w:r>
      <w:r w:rsidR="000B0AC9" w:rsidRPr="00775733">
        <w:rPr>
          <w:rFonts w:asciiTheme="minorBidi" w:hAnsiTheme="minorBidi"/>
          <w:sz w:val="24"/>
          <w:szCs w:val="24"/>
          <w:vertAlign w:val="superscript"/>
        </w:rPr>
        <w:t>7</w:t>
      </w:r>
      <w:r w:rsidRPr="00775733">
        <w:rPr>
          <w:rFonts w:asciiTheme="minorBidi" w:hAnsiTheme="minorBidi"/>
          <w:sz w:val="24"/>
          <w:szCs w:val="24"/>
        </w:rPr>
        <w:t xml:space="preserve"> is used to treat fluid retention (edema) and swelling caused by heart failure, liver illness, renal disease, or other medical disorders. It works by increasing the flow of urine via </w:t>
      </w:r>
      <w:r w:rsidR="00D56C23" w:rsidRPr="00775733">
        <w:rPr>
          <w:rFonts w:asciiTheme="minorBidi" w:hAnsiTheme="minorBidi"/>
          <w:sz w:val="24"/>
          <w:szCs w:val="24"/>
        </w:rPr>
        <w:t>the kidneys.</w:t>
      </w:r>
      <w:r w:rsidR="00D56C23" w:rsidRPr="00775733">
        <w:rPr>
          <w:rFonts w:asciiTheme="minorBidi" w:hAnsiTheme="minorBidi"/>
          <w:sz w:val="24"/>
          <w:szCs w:val="24"/>
          <w:vertAlign w:val="superscript"/>
        </w:rPr>
        <w:t>8</w:t>
      </w:r>
    </w:p>
    <w:p w:rsidR="00471116" w:rsidRPr="00775733" w:rsidRDefault="00471116" w:rsidP="005B6D70">
      <w:pPr>
        <w:bidi w:val="0"/>
        <w:spacing w:line="360" w:lineRule="auto"/>
        <w:rPr>
          <w:rFonts w:asciiTheme="minorBidi" w:hAnsiTheme="minorBidi"/>
          <w:color w:val="202122"/>
          <w:sz w:val="24"/>
          <w:szCs w:val="24"/>
          <w:shd w:val="clear" w:color="auto" w:fill="FFFFFF"/>
        </w:rPr>
      </w:pPr>
      <w:r w:rsidRPr="00775733">
        <w:rPr>
          <w:rFonts w:asciiTheme="minorBidi" w:hAnsiTheme="minorBidi"/>
          <w:sz w:val="24"/>
          <w:szCs w:val="24"/>
        </w:rPr>
        <w:t>The Na-K-</w:t>
      </w:r>
      <w:proofErr w:type="spellStart"/>
      <w:r w:rsidRPr="00775733">
        <w:rPr>
          <w:rFonts w:asciiTheme="minorBidi" w:hAnsiTheme="minorBidi"/>
          <w:sz w:val="24"/>
          <w:szCs w:val="24"/>
        </w:rPr>
        <w:t>Cl</w:t>
      </w:r>
      <w:proofErr w:type="spellEnd"/>
      <w:r w:rsidRPr="00775733">
        <w:rPr>
          <w:rFonts w:asciiTheme="minorBidi" w:hAnsiTheme="minorBidi"/>
          <w:sz w:val="24"/>
          <w:szCs w:val="24"/>
        </w:rPr>
        <w:t xml:space="preserve"> </w:t>
      </w:r>
      <w:proofErr w:type="spellStart"/>
      <w:r w:rsidRPr="00775733">
        <w:rPr>
          <w:rFonts w:asciiTheme="minorBidi" w:hAnsiTheme="minorBidi"/>
          <w:sz w:val="24"/>
          <w:szCs w:val="24"/>
        </w:rPr>
        <w:t>cotransporter</w:t>
      </w:r>
      <w:proofErr w:type="spellEnd"/>
      <w:r w:rsidRPr="00775733">
        <w:rPr>
          <w:rFonts w:asciiTheme="minorBidi" w:hAnsiTheme="minorBidi"/>
          <w:sz w:val="24"/>
          <w:szCs w:val="24"/>
        </w:rPr>
        <w:t xml:space="preserve"> (NKCC) protein is involved in the secondary active transport of sodium, pot</w:t>
      </w:r>
      <w:r w:rsidR="00DB2892" w:rsidRPr="00775733">
        <w:rPr>
          <w:rFonts w:asciiTheme="minorBidi" w:hAnsiTheme="minorBidi"/>
          <w:sz w:val="24"/>
          <w:szCs w:val="24"/>
        </w:rPr>
        <w:t>assium, and chloride into cells.</w:t>
      </w:r>
      <w:r w:rsidR="00D56C23" w:rsidRPr="00775733">
        <w:rPr>
          <w:rFonts w:asciiTheme="minorBidi" w:hAnsiTheme="minorBidi"/>
          <w:sz w:val="24"/>
          <w:szCs w:val="24"/>
          <w:vertAlign w:val="superscript"/>
        </w:rPr>
        <w:t>9</w:t>
      </w:r>
      <w:r w:rsidR="00AA4E8C" w:rsidRPr="00775733">
        <w:rPr>
          <w:rFonts w:asciiTheme="minorBidi" w:hAnsiTheme="minorBidi"/>
          <w:color w:val="202122"/>
          <w:sz w:val="24"/>
          <w:szCs w:val="24"/>
          <w:shd w:val="clear" w:color="auto" w:fill="FFFFFF"/>
        </w:rPr>
        <w:t xml:space="preserve"> is two isoforms</w:t>
      </w:r>
      <w:r w:rsidR="00AA4E8C" w:rsidRPr="00775733">
        <w:rPr>
          <w:rFonts w:asciiTheme="minorBidi" w:hAnsiTheme="minorBidi"/>
          <w:sz w:val="24"/>
          <w:szCs w:val="24"/>
        </w:rPr>
        <w:t xml:space="preserve"> NKCC1 and NKCC2</w:t>
      </w:r>
      <w:r w:rsidR="00DB2892" w:rsidRPr="00775733">
        <w:rPr>
          <w:rFonts w:asciiTheme="minorBidi" w:hAnsiTheme="minorBidi"/>
          <w:color w:val="202122"/>
          <w:sz w:val="24"/>
          <w:szCs w:val="24"/>
          <w:shd w:val="clear" w:color="auto" w:fill="FFFFFF"/>
        </w:rPr>
        <w:t>.</w:t>
      </w:r>
      <w:r w:rsidR="002F5962" w:rsidRPr="00775733">
        <w:rPr>
          <w:rFonts w:asciiTheme="minorBidi" w:hAnsiTheme="minorBidi"/>
          <w:color w:val="202122"/>
          <w:sz w:val="24"/>
          <w:szCs w:val="24"/>
          <w:shd w:val="clear" w:color="auto" w:fill="FFFFFF"/>
          <w:vertAlign w:val="superscript"/>
        </w:rPr>
        <w:t>10</w:t>
      </w:r>
      <w:r w:rsidR="000039CD" w:rsidRPr="00775733">
        <w:rPr>
          <w:rFonts w:asciiTheme="minorBidi" w:hAnsiTheme="minorBidi"/>
          <w:color w:val="202122"/>
          <w:sz w:val="24"/>
          <w:szCs w:val="24"/>
          <w:shd w:val="clear" w:color="auto" w:fill="FFFFFF"/>
        </w:rPr>
        <w:t xml:space="preserve"> </w:t>
      </w:r>
      <w:r w:rsidR="00AA4E8C" w:rsidRPr="00775733">
        <w:rPr>
          <w:rFonts w:asciiTheme="minorBidi" w:hAnsiTheme="minorBidi"/>
          <w:color w:val="202122"/>
          <w:sz w:val="24"/>
          <w:szCs w:val="24"/>
          <w:shd w:val="clear" w:color="auto" w:fill="FFFFFF"/>
        </w:rPr>
        <w:t>NKCC1 is widely distributed in body</w:t>
      </w:r>
      <w:r w:rsidRPr="00775733">
        <w:rPr>
          <w:rFonts w:asciiTheme="minorBidi" w:hAnsiTheme="minorBidi"/>
          <w:sz w:val="24"/>
          <w:szCs w:val="24"/>
        </w:rPr>
        <w:t xml:space="preserve"> </w:t>
      </w:r>
      <w:r w:rsidR="00AA4E8C" w:rsidRPr="00775733">
        <w:rPr>
          <w:rFonts w:asciiTheme="minorBidi" w:hAnsiTheme="minorBidi"/>
          <w:sz w:val="24"/>
          <w:szCs w:val="24"/>
        </w:rPr>
        <w:t xml:space="preserve">specifically in the kidney , NKCC2 is specifically found in cells of the thick ascending limb of the loop of </w:t>
      </w:r>
      <w:proofErr w:type="spellStart"/>
      <w:r w:rsidR="00AA4E8C" w:rsidRPr="00775733">
        <w:rPr>
          <w:rFonts w:asciiTheme="minorBidi" w:hAnsiTheme="minorBidi"/>
          <w:sz w:val="24"/>
          <w:szCs w:val="24"/>
        </w:rPr>
        <w:t>Henle</w:t>
      </w:r>
      <w:proofErr w:type="spellEnd"/>
      <w:r w:rsidR="00AA4E8C" w:rsidRPr="00775733">
        <w:rPr>
          <w:rFonts w:asciiTheme="minorBidi" w:hAnsiTheme="minorBidi"/>
          <w:sz w:val="24"/>
          <w:szCs w:val="24"/>
        </w:rPr>
        <w:t xml:space="preserve"> and the macula </w:t>
      </w:r>
      <w:proofErr w:type="spellStart"/>
      <w:r w:rsidR="00AA4E8C" w:rsidRPr="00775733">
        <w:rPr>
          <w:rFonts w:asciiTheme="minorBidi" w:hAnsiTheme="minorBidi"/>
          <w:sz w:val="24"/>
          <w:szCs w:val="24"/>
        </w:rPr>
        <w:t>densa</w:t>
      </w:r>
      <w:proofErr w:type="spellEnd"/>
      <w:r w:rsidR="00AA4E8C" w:rsidRPr="00775733">
        <w:rPr>
          <w:rFonts w:asciiTheme="minorBidi" w:hAnsiTheme="minorBidi"/>
          <w:sz w:val="24"/>
          <w:szCs w:val="24"/>
        </w:rPr>
        <w:t xml:space="preserve"> in nephrons </w:t>
      </w:r>
      <w:r w:rsidRPr="00775733">
        <w:rPr>
          <w:rFonts w:asciiTheme="minorBidi" w:hAnsiTheme="minorBidi"/>
          <w:sz w:val="24"/>
          <w:szCs w:val="24"/>
        </w:rPr>
        <w:t>It is more abundant in females than males</w:t>
      </w:r>
      <w:r w:rsidR="000039CD" w:rsidRPr="00775733">
        <w:rPr>
          <w:rFonts w:asciiTheme="minorBidi" w:hAnsiTheme="minorBidi"/>
          <w:sz w:val="24"/>
          <w:szCs w:val="24"/>
        </w:rPr>
        <w:t>.</w:t>
      </w:r>
    </w:p>
    <w:p w:rsidR="00DB2892" w:rsidRPr="00775733" w:rsidRDefault="00DB2892" w:rsidP="005B6D70">
      <w:pPr>
        <w:bidi w:val="0"/>
        <w:spacing w:line="360" w:lineRule="auto"/>
        <w:rPr>
          <w:rFonts w:asciiTheme="minorBidi" w:hAnsiTheme="minorBidi"/>
          <w:sz w:val="24"/>
          <w:szCs w:val="24"/>
        </w:rPr>
      </w:pPr>
      <w:r w:rsidRPr="00775733">
        <w:rPr>
          <w:rFonts w:asciiTheme="minorBidi" w:hAnsiTheme="minorBidi"/>
          <w:sz w:val="24"/>
          <w:szCs w:val="24"/>
        </w:rPr>
        <w:t>Furosemide and other loop diuretics inhibit the activity of NKCC2, thereby impairing sodium reabsorption in the thick ascending limb of the loop of Henle</w:t>
      </w:r>
      <w:r w:rsidR="00EC6E8D" w:rsidRPr="00775733">
        <w:rPr>
          <w:rFonts w:asciiTheme="minorBidi" w:hAnsiTheme="minorBidi"/>
          <w:sz w:val="24"/>
          <w:szCs w:val="24"/>
        </w:rPr>
        <w:t>.</w:t>
      </w:r>
      <w:r w:rsidR="00825C76" w:rsidRPr="00825C76">
        <w:rPr>
          <w:rFonts w:asciiTheme="minorBidi" w:hAnsiTheme="minorBidi"/>
          <w:sz w:val="24"/>
          <w:szCs w:val="24"/>
          <w:vertAlign w:val="superscript"/>
        </w:rPr>
        <w:t>11</w:t>
      </w:r>
    </w:p>
    <w:p w:rsidR="000A057C" w:rsidRPr="00775733" w:rsidRDefault="00ED55E2" w:rsidP="009E6892">
      <w:pPr>
        <w:bidi w:val="0"/>
        <w:spacing w:line="360" w:lineRule="auto"/>
        <w:rPr>
          <w:rFonts w:asciiTheme="minorBidi" w:hAnsiTheme="minorBidi"/>
          <w:b/>
          <w:bCs/>
          <w:color w:val="4F81BD" w:themeColor="accent1"/>
          <w:sz w:val="24"/>
          <w:szCs w:val="24"/>
        </w:rPr>
      </w:pPr>
      <w:r w:rsidRPr="00F57A4A">
        <w:rPr>
          <w:rFonts w:asciiTheme="minorBidi" w:hAnsiTheme="minorBidi"/>
          <w:sz w:val="24"/>
          <w:szCs w:val="24"/>
        </w:rPr>
        <w:t>First study</w:t>
      </w:r>
      <w:r w:rsidRPr="00930232">
        <w:rPr>
          <w:rFonts w:asciiTheme="minorBidi" w:hAnsiTheme="minorBidi"/>
          <w:sz w:val="24"/>
          <w:szCs w:val="24"/>
        </w:rPr>
        <w:t xml:space="preserve"> </w:t>
      </w:r>
      <w:r w:rsidRPr="00775733">
        <w:rPr>
          <w:rFonts w:asciiTheme="minorBidi" w:hAnsiTheme="minorBidi"/>
          <w:sz w:val="24"/>
          <w:szCs w:val="24"/>
        </w:rPr>
        <w:t>Furthermore, in Rosario, Santa Fe, Argentina, in 2004, the study was on experimental animals</w:t>
      </w:r>
      <w:r w:rsidRPr="00775733">
        <w:rPr>
          <w:rFonts w:asciiTheme="minorBidi" w:hAnsiTheme="minorBidi"/>
          <w:b/>
          <w:bCs/>
          <w:color w:val="4F81BD" w:themeColor="accent1"/>
          <w:sz w:val="24"/>
          <w:szCs w:val="24"/>
        </w:rPr>
        <w:t xml:space="preserve">, </w:t>
      </w:r>
      <w:r w:rsidRPr="00775733">
        <w:rPr>
          <w:rFonts w:asciiTheme="minorBidi" w:hAnsiTheme="minorBidi"/>
          <w:sz w:val="24"/>
          <w:szCs w:val="24"/>
        </w:rPr>
        <w:t xml:space="preserve">In this study the how </w:t>
      </w:r>
      <w:r w:rsidR="004C759E" w:rsidRPr="00775733">
        <w:rPr>
          <w:rFonts w:asciiTheme="minorBidi" w:hAnsiTheme="minorBidi"/>
          <w:sz w:val="24"/>
          <w:szCs w:val="24"/>
        </w:rPr>
        <w:t>gender</w:t>
      </w:r>
      <w:r w:rsidRPr="00775733">
        <w:rPr>
          <w:rFonts w:asciiTheme="minorBidi" w:hAnsiTheme="minorBidi"/>
          <w:sz w:val="24"/>
          <w:szCs w:val="24"/>
        </w:rPr>
        <w:t xml:space="preserve"> affected the pharmacodynamics of furosemide (FUR) in adult </w:t>
      </w:r>
      <w:proofErr w:type="spellStart"/>
      <w:r w:rsidRPr="00775733">
        <w:rPr>
          <w:rFonts w:asciiTheme="minorBidi" w:hAnsiTheme="minorBidi"/>
          <w:sz w:val="24"/>
          <w:szCs w:val="24"/>
        </w:rPr>
        <w:t>Wistar</w:t>
      </w:r>
      <w:proofErr w:type="spellEnd"/>
      <w:r w:rsidRPr="00775733">
        <w:rPr>
          <w:rFonts w:asciiTheme="minorBidi" w:hAnsiTheme="minorBidi"/>
          <w:sz w:val="24"/>
          <w:szCs w:val="24"/>
        </w:rPr>
        <w:t xml:space="preserve"> rats is discussed. Conventional renal clearance investigations were carried out in both the absence and presence of the FUR dosage required to induce similar FUR urine excretion rates in both </w:t>
      </w:r>
      <w:bookmarkStart w:id="0" w:name="_GoBack"/>
      <w:r w:rsidR="00EB5E8C" w:rsidRPr="00775733">
        <w:rPr>
          <w:rFonts w:asciiTheme="minorBidi" w:hAnsiTheme="minorBidi"/>
          <w:sz w:val="24"/>
          <w:szCs w:val="24"/>
        </w:rPr>
        <w:t>genders</w:t>
      </w:r>
      <w:bookmarkEnd w:id="0"/>
      <w:r w:rsidRPr="00775733">
        <w:rPr>
          <w:rFonts w:asciiTheme="minorBidi" w:hAnsiTheme="minorBidi"/>
          <w:sz w:val="24"/>
          <w:szCs w:val="24"/>
        </w:rPr>
        <w:t xml:space="preserve">. In the absence of FUR, male and female rats had comparable fractional excretions of sodium, potassium, and water. Female rats had significantly higher natriuretic, </w:t>
      </w:r>
      <w:proofErr w:type="spellStart"/>
      <w:r w:rsidRPr="00775733">
        <w:rPr>
          <w:rFonts w:asciiTheme="minorBidi" w:hAnsiTheme="minorBidi"/>
          <w:sz w:val="24"/>
          <w:szCs w:val="24"/>
        </w:rPr>
        <w:t>kaliuretic</w:t>
      </w:r>
      <w:proofErr w:type="spellEnd"/>
      <w:r w:rsidRPr="00775733">
        <w:rPr>
          <w:rFonts w:asciiTheme="minorBidi" w:hAnsiTheme="minorBidi"/>
          <w:sz w:val="24"/>
          <w:szCs w:val="24"/>
        </w:rPr>
        <w:t xml:space="preserve">, and diuretic responses to FUR when expressed in fractional terms. Female rats had greater diuretic, natriuretic, and </w:t>
      </w:r>
      <w:proofErr w:type="spellStart"/>
      <w:r w:rsidRPr="00775733">
        <w:rPr>
          <w:rFonts w:asciiTheme="minorBidi" w:hAnsiTheme="minorBidi"/>
          <w:sz w:val="24"/>
          <w:szCs w:val="24"/>
        </w:rPr>
        <w:t>kaliuretic</w:t>
      </w:r>
      <w:proofErr w:type="spellEnd"/>
      <w:r w:rsidRPr="00775733">
        <w:rPr>
          <w:rFonts w:asciiTheme="minorBidi" w:hAnsiTheme="minorBidi"/>
          <w:sz w:val="24"/>
          <w:szCs w:val="24"/>
        </w:rPr>
        <w:t xml:space="preserve"> efficiency than male rats. This might be explained by the reduced abundance of the Na-K-2Cl </w:t>
      </w:r>
      <w:proofErr w:type="spellStart"/>
      <w:r w:rsidRPr="00775733">
        <w:rPr>
          <w:rFonts w:asciiTheme="minorBidi" w:hAnsiTheme="minorBidi"/>
          <w:sz w:val="24"/>
          <w:szCs w:val="24"/>
        </w:rPr>
        <w:t>cotransporter</w:t>
      </w:r>
      <w:proofErr w:type="spellEnd"/>
      <w:r w:rsidRPr="00775733">
        <w:rPr>
          <w:rFonts w:asciiTheme="minorBidi" w:hAnsiTheme="minorBidi"/>
          <w:sz w:val="24"/>
          <w:szCs w:val="24"/>
        </w:rPr>
        <w:t xml:space="preserve"> identified in homogenates from female kidney medullae compared to male kidney medullae</w:t>
      </w:r>
      <w:r w:rsidRPr="00775733">
        <w:rPr>
          <w:rFonts w:asciiTheme="minorBidi" w:hAnsiTheme="minorBidi"/>
          <w:b/>
          <w:bCs/>
          <w:sz w:val="24"/>
          <w:szCs w:val="24"/>
        </w:rPr>
        <w:t>.</w:t>
      </w:r>
      <w:r w:rsidR="009E6892">
        <w:rPr>
          <w:rFonts w:asciiTheme="minorBidi" w:hAnsiTheme="minorBidi"/>
          <w:b/>
          <w:bCs/>
          <w:sz w:val="24"/>
          <w:szCs w:val="24"/>
          <w:vertAlign w:val="superscript"/>
        </w:rPr>
        <w:t>12</w:t>
      </w:r>
    </w:p>
    <w:p w:rsidR="00B21ADB" w:rsidRPr="00775733" w:rsidRDefault="00ED55E2" w:rsidP="009E6892">
      <w:pPr>
        <w:bidi w:val="0"/>
        <w:spacing w:line="360" w:lineRule="auto"/>
        <w:rPr>
          <w:rFonts w:asciiTheme="minorBidi" w:hAnsiTheme="minorBidi"/>
          <w:b/>
          <w:bCs/>
          <w:color w:val="4F81BD" w:themeColor="accent1"/>
          <w:sz w:val="24"/>
          <w:szCs w:val="24"/>
        </w:rPr>
      </w:pPr>
      <w:r w:rsidRPr="00F57A4A">
        <w:rPr>
          <w:rFonts w:asciiTheme="minorBidi" w:hAnsiTheme="minorBidi"/>
          <w:color w:val="FF0000"/>
          <w:sz w:val="24"/>
          <w:szCs w:val="24"/>
        </w:rPr>
        <w:lastRenderedPageBreak/>
        <w:t xml:space="preserve"> </w:t>
      </w:r>
      <w:r w:rsidRPr="00F57A4A">
        <w:rPr>
          <w:rFonts w:asciiTheme="minorBidi" w:hAnsiTheme="minorBidi"/>
          <w:sz w:val="24"/>
          <w:szCs w:val="24"/>
        </w:rPr>
        <w:t>In the other study</w:t>
      </w:r>
      <w:r w:rsidRPr="00930232">
        <w:rPr>
          <w:rFonts w:asciiTheme="minorBidi" w:hAnsiTheme="minorBidi"/>
          <w:b/>
          <w:bCs/>
          <w:sz w:val="24"/>
          <w:szCs w:val="24"/>
        </w:rPr>
        <w:t xml:space="preserve"> </w:t>
      </w:r>
      <w:r w:rsidR="00824D10" w:rsidRPr="00775733">
        <w:rPr>
          <w:rFonts w:asciiTheme="minorBidi" w:hAnsiTheme="minorBidi"/>
          <w:sz w:val="24"/>
          <w:szCs w:val="24"/>
        </w:rPr>
        <w:t xml:space="preserve">the effect of </w:t>
      </w:r>
      <w:r w:rsidR="00611812" w:rsidRPr="00775733">
        <w:rPr>
          <w:rFonts w:asciiTheme="minorBidi" w:hAnsiTheme="minorBidi"/>
          <w:sz w:val="24"/>
          <w:szCs w:val="24"/>
        </w:rPr>
        <w:t>gender</w:t>
      </w:r>
      <w:r w:rsidR="00824D10" w:rsidRPr="00775733">
        <w:rPr>
          <w:rFonts w:asciiTheme="minorBidi" w:hAnsiTheme="minorBidi"/>
          <w:sz w:val="24"/>
          <w:szCs w:val="24"/>
        </w:rPr>
        <w:t xml:space="preserve"> on the diuretic response to furosemide is discussed. The search was carried out like this</w:t>
      </w:r>
      <w:r w:rsidR="00220CC6" w:rsidRPr="00775733">
        <w:rPr>
          <w:rFonts w:asciiTheme="minorBidi" w:hAnsiTheme="minorBidi"/>
          <w:sz w:val="24"/>
          <w:szCs w:val="24"/>
        </w:rPr>
        <w:t xml:space="preserve">, Gender has been </w:t>
      </w:r>
      <w:r w:rsidR="00824D10" w:rsidRPr="00775733">
        <w:rPr>
          <w:rFonts w:asciiTheme="minorBidi" w:hAnsiTheme="minorBidi"/>
          <w:sz w:val="24"/>
          <w:szCs w:val="24"/>
        </w:rPr>
        <w:t>confirmed</w:t>
      </w:r>
      <w:r w:rsidR="00220CC6" w:rsidRPr="00775733">
        <w:rPr>
          <w:rFonts w:asciiTheme="minorBidi" w:hAnsiTheme="minorBidi"/>
          <w:sz w:val="24"/>
          <w:szCs w:val="24"/>
        </w:rPr>
        <w:t xml:space="preserve"> to influence drug disposition and responsiveness to treatment interventions. We tested the diuretic response to oral and intravenous furosemide in 6 male and 6 female healthy volunteers. After fasting overnight, each participant received single doses of the various diuretics or no therapy on four successive days. Over the next 24 hours, total urine production was collected for volume measurement as well as salt and potassium content testing. There was no statistically significant difference between male and female patients in terms of urine flow rate, salt and potassium excretion rates. When natriuretic response was corrected for mg/kg of intravenous furosemide dosage administered, male individuals exhibited a greater peak sodium excretion rate than female subjects.</w:t>
      </w:r>
      <w:r w:rsidR="009E6892">
        <w:rPr>
          <w:rFonts w:asciiTheme="minorBidi" w:hAnsiTheme="minorBidi"/>
          <w:sz w:val="24"/>
          <w:szCs w:val="24"/>
          <w:vertAlign w:val="superscript"/>
        </w:rPr>
        <w:t>13</w:t>
      </w:r>
    </w:p>
    <w:p w:rsidR="00957BFB" w:rsidRPr="00775733" w:rsidRDefault="00957BFB" w:rsidP="005B6D70">
      <w:pPr>
        <w:bidi w:val="0"/>
        <w:spacing w:line="360" w:lineRule="auto"/>
        <w:rPr>
          <w:rFonts w:asciiTheme="minorBidi" w:hAnsiTheme="minorBidi"/>
          <w:sz w:val="24"/>
          <w:szCs w:val="24"/>
        </w:rPr>
      </w:pPr>
      <w:r w:rsidRPr="00930232">
        <w:rPr>
          <w:rFonts w:asciiTheme="minorBidi" w:hAnsiTheme="minorBidi"/>
          <w:sz w:val="24"/>
          <w:szCs w:val="24"/>
        </w:rPr>
        <w:t xml:space="preserve">The aim </w:t>
      </w:r>
      <w:r w:rsidR="006F336D">
        <w:rPr>
          <w:rFonts w:asciiTheme="minorBidi" w:hAnsiTheme="minorBidi"/>
          <w:sz w:val="24"/>
          <w:szCs w:val="24"/>
        </w:rPr>
        <w:t xml:space="preserve">this study is to find out </w:t>
      </w:r>
      <w:r w:rsidRPr="00775733">
        <w:rPr>
          <w:rFonts w:asciiTheme="minorBidi" w:hAnsiTheme="minorBidi"/>
          <w:sz w:val="24"/>
          <w:szCs w:val="24"/>
        </w:rPr>
        <w:t>the difference between adult male and female in urine output after Lasix consumption.</w:t>
      </w:r>
    </w:p>
    <w:p w:rsidR="00657FB3" w:rsidRPr="00930232" w:rsidRDefault="00A33401" w:rsidP="005B6D70">
      <w:pPr>
        <w:bidi w:val="0"/>
        <w:spacing w:line="360" w:lineRule="auto"/>
        <w:rPr>
          <w:rFonts w:asciiTheme="minorBidi" w:hAnsiTheme="minorBidi"/>
          <w:b/>
          <w:bCs/>
          <w:sz w:val="28"/>
          <w:szCs w:val="28"/>
        </w:rPr>
      </w:pPr>
      <w:r>
        <w:rPr>
          <w:rFonts w:asciiTheme="minorBidi" w:hAnsiTheme="minorBidi"/>
          <w:b/>
          <w:bCs/>
          <w:sz w:val="28"/>
          <w:szCs w:val="28"/>
        </w:rPr>
        <w:t>Materials and methods</w:t>
      </w:r>
    </w:p>
    <w:p w:rsidR="005B6D70" w:rsidRPr="00F57A4A" w:rsidRDefault="009F7E9D" w:rsidP="005B6D70">
      <w:pPr>
        <w:bidi w:val="0"/>
        <w:spacing w:line="360" w:lineRule="auto"/>
        <w:rPr>
          <w:rFonts w:asciiTheme="minorBidi" w:eastAsia="Times New Roman" w:hAnsiTheme="minorBidi"/>
          <w:kern w:val="36"/>
          <w:sz w:val="24"/>
          <w:szCs w:val="24"/>
        </w:rPr>
      </w:pPr>
      <w:r w:rsidRPr="00F57A4A">
        <w:rPr>
          <w:rFonts w:asciiTheme="minorBidi" w:eastAsia="Times New Roman" w:hAnsiTheme="minorBidi"/>
          <w:kern w:val="36"/>
          <w:sz w:val="24"/>
          <w:szCs w:val="24"/>
        </w:rPr>
        <w:t>U</w:t>
      </w:r>
      <w:r w:rsidR="00BF3EC8" w:rsidRPr="00F57A4A">
        <w:rPr>
          <w:rFonts w:asciiTheme="minorBidi" w:eastAsia="Times New Roman" w:hAnsiTheme="minorBidi"/>
          <w:kern w:val="36"/>
          <w:sz w:val="24"/>
          <w:szCs w:val="24"/>
        </w:rPr>
        <w:t xml:space="preserve">sed 12 samples taken from both </w:t>
      </w:r>
      <w:r w:rsidR="000A057C" w:rsidRPr="00F57A4A">
        <w:rPr>
          <w:rFonts w:asciiTheme="minorBidi" w:eastAsia="Times New Roman" w:hAnsiTheme="minorBidi"/>
          <w:kern w:val="36"/>
          <w:sz w:val="24"/>
          <w:szCs w:val="24"/>
        </w:rPr>
        <w:t>gender</w:t>
      </w:r>
      <w:r w:rsidR="00BF3EC8" w:rsidRPr="00F57A4A">
        <w:rPr>
          <w:rFonts w:asciiTheme="minorBidi" w:eastAsia="Times New Roman" w:hAnsiTheme="minorBidi"/>
          <w:kern w:val="36"/>
          <w:sz w:val="24"/>
          <w:szCs w:val="24"/>
        </w:rPr>
        <w:t xml:space="preserve">, 6 urine samples from men and 6 urine samples from women. We gave both sexes 40gm </w:t>
      </w:r>
      <w:proofErr w:type="spellStart"/>
      <w:r w:rsidR="00BF3EC8" w:rsidRPr="00F57A4A">
        <w:rPr>
          <w:rFonts w:asciiTheme="minorBidi" w:eastAsia="Times New Roman" w:hAnsiTheme="minorBidi"/>
          <w:kern w:val="36"/>
          <w:sz w:val="24"/>
          <w:szCs w:val="24"/>
        </w:rPr>
        <w:t>furesamide</w:t>
      </w:r>
      <w:proofErr w:type="spellEnd"/>
      <w:r w:rsidR="00BF3EC8" w:rsidRPr="00F57A4A">
        <w:rPr>
          <w:rFonts w:asciiTheme="minorBidi" w:eastAsia="Times New Roman" w:hAnsiTheme="minorBidi"/>
          <w:kern w:val="36"/>
          <w:sz w:val="24"/>
          <w:szCs w:val="24"/>
        </w:rPr>
        <w:t>, then we waited 6 hours and the samples were taken.</w:t>
      </w:r>
      <w:r w:rsidR="005B6D70" w:rsidRPr="00F57A4A">
        <w:rPr>
          <w:rFonts w:asciiTheme="minorBidi" w:eastAsia="Times New Roman" w:hAnsiTheme="minorBidi"/>
          <w:kern w:val="36"/>
          <w:sz w:val="24"/>
          <w:szCs w:val="24"/>
        </w:rPr>
        <w:t xml:space="preserve"> As show in table.</w:t>
      </w:r>
      <w:r w:rsidR="000A057C" w:rsidRPr="00F57A4A">
        <w:rPr>
          <w:rFonts w:asciiTheme="minorBidi" w:eastAsia="Times New Roman" w:hAnsiTheme="minorBidi"/>
          <w:kern w:val="36"/>
          <w:sz w:val="24"/>
          <w:szCs w:val="24"/>
        </w:rPr>
        <w:t>1</w:t>
      </w:r>
      <w:r w:rsidR="006F336D">
        <w:rPr>
          <w:rFonts w:asciiTheme="minorBidi" w:eastAsia="Times New Roman" w:hAnsiTheme="minorBidi"/>
          <w:kern w:val="36"/>
          <w:sz w:val="24"/>
          <w:szCs w:val="24"/>
        </w:rPr>
        <w:t>.</w:t>
      </w:r>
    </w:p>
    <w:p w:rsidR="005B6D70" w:rsidRDefault="005B6D70" w:rsidP="005B6D70">
      <w:pPr>
        <w:bidi w:val="0"/>
        <w:spacing w:line="360" w:lineRule="auto"/>
        <w:rPr>
          <w:rFonts w:asciiTheme="minorBidi" w:eastAsia="Times New Roman" w:hAnsiTheme="minorBidi"/>
          <w:b/>
          <w:bCs/>
          <w:color w:val="FF0000"/>
          <w:kern w:val="36"/>
          <w:sz w:val="28"/>
          <w:szCs w:val="28"/>
        </w:rPr>
      </w:pPr>
    </w:p>
    <w:p w:rsidR="005B6D70" w:rsidRDefault="005B6D70" w:rsidP="005B6D70">
      <w:pPr>
        <w:bidi w:val="0"/>
        <w:spacing w:line="360" w:lineRule="auto"/>
        <w:rPr>
          <w:rFonts w:asciiTheme="minorBidi" w:eastAsia="Times New Roman" w:hAnsiTheme="minorBidi"/>
          <w:b/>
          <w:bCs/>
          <w:color w:val="FF0000"/>
          <w:kern w:val="36"/>
          <w:sz w:val="28"/>
          <w:szCs w:val="28"/>
        </w:rPr>
      </w:pPr>
    </w:p>
    <w:p w:rsidR="005B6D70" w:rsidRDefault="005B6D70" w:rsidP="005B6D70">
      <w:pPr>
        <w:bidi w:val="0"/>
        <w:spacing w:line="360" w:lineRule="auto"/>
        <w:rPr>
          <w:rFonts w:asciiTheme="minorBidi" w:eastAsia="Times New Roman" w:hAnsiTheme="minorBidi"/>
          <w:b/>
          <w:bCs/>
          <w:color w:val="FF0000"/>
          <w:kern w:val="36"/>
          <w:sz w:val="28"/>
          <w:szCs w:val="28"/>
        </w:rPr>
      </w:pPr>
    </w:p>
    <w:p w:rsidR="005B6D70" w:rsidRDefault="005B6D70" w:rsidP="005B6D70">
      <w:pPr>
        <w:bidi w:val="0"/>
        <w:spacing w:line="360" w:lineRule="auto"/>
        <w:rPr>
          <w:rFonts w:asciiTheme="minorBidi" w:eastAsia="Times New Roman" w:hAnsiTheme="minorBidi"/>
          <w:b/>
          <w:bCs/>
          <w:color w:val="FF0000"/>
          <w:kern w:val="36"/>
          <w:sz w:val="28"/>
          <w:szCs w:val="28"/>
        </w:rPr>
      </w:pPr>
    </w:p>
    <w:p w:rsidR="005B6D70" w:rsidRDefault="005B6D70" w:rsidP="005B6D70">
      <w:pPr>
        <w:bidi w:val="0"/>
        <w:spacing w:line="360" w:lineRule="auto"/>
        <w:rPr>
          <w:rFonts w:asciiTheme="minorBidi" w:eastAsia="Times New Roman" w:hAnsiTheme="minorBidi"/>
          <w:b/>
          <w:bCs/>
          <w:color w:val="FF0000"/>
          <w:kern w:val="36"/>
          <w:sz w:val="28"/>
          <w:szCs w:val="28"/>
        </w:rPr>
      </w:pPr>
    </w:p>
    <w:p w:rsidR="005B6D70" w:rsidRDefault="005B6D70" w:rsidP="005B6D70">
      <w:pPr>
        <w:bidi w:val="0"/>
        <w:spacing w:line="360" w:lineRule="auto"/>
        <w:rPr>
          <w:rFonts w:asciiTheme="minorBidi" w:eastAsia="Times New Roman" w:hAnsiTheme="minorBidi"/>
          <w:b/>
          <w:bCs/>
          <w:color w:val="FF0000"/>
          <w:kern w:val="36"/>
          <w:sz w:val="28"/>
          <w:szCs w:val="28"/>
        </w:rPr>
      </w:pPr>
    </w:p>
    <w:p w:rsidR="005B6D70" w:rsidRDefault="005B6D70" w:rsidP="005B6D70">
      <w:pPr>
        <w:bidi w:val="0"/>
        <w:spacing w:line="360" w:lineRule="auto"/>
        <w:rPr>
          <w:rFonts w:asciiTheme="minorBidi" w:eastAsia="Times New Roman" w:hAnsiTheme="minorBidi"/>
          <w:b/>
          <w:bCs/>
          <w:color w:val="FF0000"/>
          <w:kern w:val="36"/>
          <w:sz w:val="28"/>
          <w:szCs w:val="28"/>
        </w:rPr>
      </w:pPr>
    </w:p>
    <w:p w:rsidR="005B6D70" w:rsidRDefault="005B6D70" w:rsidP="005B6D70">
      <w:pPr>
        <w:bidi w:val="0"/>
        <w:spacing w:line="360" w:lineRule="auto"/>
        <w:rPr>
          <w:rFonts w:asciiTheme="minorBidi" w:eastAsia="Times New Roman" w:hAnsiTheme="minorBidi"/>
          <w:b/>
          <w:bCs/>
          <w:color w:val="FF0000"/>
          <w:kern w:val="36"/>
          <w:sz w:val="28"/>
          <w:szCs w:val="28"/>
        </w:rPr>
      </w:pPr>
    </w:p>
    <w:p w:rsidR="006C19FF" w:rsidRPr="00930232" w:rsidRDefault="00BF3EC8" w:rsidP="005B6D70">
      <w:pPr>
        <w:bidi w:val="0"/>
        <w:spacing w:line="360" w:lineRule="auto"/>
        <w:rPr>
          <w:rFonts w:asciiTheme="minorBidi" w:hAnsiTheme="minorBidi"/>
          <w:b/>
          <w:bCs/>
          <w:sz w:val="28"/>
          <w:szCs w:val="28"/>
        </w:rPr>
      </w:pPr>
      <w:r w:rsidRPr="00930232">
        <w:rPr>
          <w:rFonts w:asciiTheme="minorBidi" w:eastAsia="Times New Roman" w:hAnsiTheme="minorBidi"/>
          <w:b/>
          <w:bCs/>
          <w:kern w:val="36"/>
          <w:sz w:val="28"/>
          <w:szCs w:val="28"/>
        </w:rPr>
        <w:lastRenderedPageBreak/>
        <w:t>R</w:t>
      </w:r>
      <w:r w:rsidR="00076C4A">
        <w:rPr>
          <w:rFonts w:asciiTheme="minorBidi" w:eastAsia="Times New Roman" w:hAnsiTheme="minorBidi"/>
          <w:b/>
          <w:bCs/>
          <w:kern w:val="36"/>
          <w:sz w:val="28"/>
          <w:szCs w:val="28"/>
        </w:rPr>
        <w:t>esults and Statistical analysis</w:t>
      </w:r>
    </w:p>
    <w:p w:rsidR="00826ED4" w:rsidRDefault="00826ED4" w:rsidP="006C19FF">
      <w:pPr>
        <w:bidi w:val="0"/>
        <w:rPr>
          <w:rFonts w:asciiTheme="minorBidi" w:hAnsiTheme="minorBidi"/>
          <w:b/>
          <w:bCs/>
          <w:sz w:val="24"/>
          <w:szCs w:val="24"/>
        </w:rPr>
      </w:pPr>
    </w:p>
    <w:p w:rsidR="00826ED4" w:rsidRPr="00F57A4A" w:rsidRDefault="00826ED4" w:rsidP="00E93E74">
      <w:pPr>
        <w:bidi w:val="0"/>
        <w:spacing w:line="360" w:lineRule="auto"/>
        <w:rPr>
          <w:rFonts w:asciiTheme="minorBidi" w:hAnsiTheme="minorBidi"/>
          <w:sz w:val="24"/>
          <w:szCs w:val="24"/>
        </w:rPr>
      </w:pPr>
      <w:r w:rsidRPr="00F57A4A">
        <w:rPr>
          <w:rFonts w:asciiTheme="minorBidi" w:hAnsiTheme="minorBidi"/>
          <w:sz w:val="24"/>
          <w:szCs w:val="24"/>
        </w:rPr>
        <w:t xml:space="preserve">Moderation test to see if the data follows a normal distribution when you run the moderate test to get the results.as the </w:t>
      </w:r>
      <w:proofErr w:type="spellStart"/>
      <w:r w:rsidRPr="00F57A4A">
        <w:rPr>
          <w:rFonts w:asciiTheme="minorBidi" w:hAnsiTheme="minorBidi"/>
          <w:sz w:val="24"/>
          <w:szCs w:val="24"/>
        </w:rPr>
        <w:t>semmresed</w:t>
      </w:r>
      <w:proofErr w:type="spellEnd"/>
      <w:r w:rsidRPr="00F57A4A">
        <w:rPr>
          <w:rFonts w:asciiTheme="minorBidi" w:hAnsiTheme="minorBidi"/>
          <w:sz w:val="24"/>
          <w:szCs w:val="24"/>
        </w:rPr>
        <w:t xml:space="preserve"> on table.1.</w:t>
      </w:r>
      <w:r w:rsidR="00A71EE7" w:rsidRPr="00F57A4A">
        <w:rPr>
          <w:rFonts w:asciiTheme="minorBidi" w:hAnsiTheme="minorBidi"/>
          <w:sz w:val="24"/>
          <w:szCs w:val="24"/>
        </w:rPr>
        <w:t>the mean of male was 468</w:t>
      </w:r>
      <w:r w:rsidRPr="00F57A4A">
        <w:rPr>
          <w:rFonts w:asciiTheme="minorBidi" w:hAnsiTheme="minorBidi"/>
          <w:sz w:val="24"/>
          <w:szCs w:val="24"/>
        </w:rPr>
        <w:t>,while female was 367 as the shown on table.2. From the test effect, the importance cost is equal to (0.142) or 14.5%, which is above the importance level of  5%. Therefore, there is no estimate that the cumulative urine output of an a</w:t>
      </w:r>
      <w:r w:rsidR="000A3A7D" w:rsidRPr="00F57A4A">
        <w:rPr>
          <w:rFonts w:asciiTheme="minorBidi" w:hAnsiTheme="minorBidi"/>
          <w:sz w:val="24"/>
          <w:szCs w:val="24"/>
        </w:rPr>
        <w:t>dult male when taking Lasix in 6</w:t>
      </w:r>
      <w:r w:rsidRPr="00F57A4A">
        <w:rPr>
          <w:rFonts w:asciiTheme="minorBidi" w:hAnsiTheme="minorBidi"/>
          <w:sz w:val="24"/>
          <w:szCs w:val="24"/>
        </w:rPr>
        <w:t xml:space="preserve"> hours is equal to the cumulative urine output of </w:t>
      </w:r>
      <w:r w:rsidR="00E93E74" w:rsidRPr="00F57A4A">
        <w:rPr>
          <w:rFonts w:asciiTheme="minorBidi" w:hAnsiTheme="minorBidi"/>
          <w:sz w:val="24"/>
          <w:szCs w:val="24"/>
        </w:rPr>
        <w:t xml:space="preserve">an adult female </w:t>
      </w:r>
      <w:r w:rsidRPr="00F57A4A">
        <w:rPr>
          <w:rFonts w:asciiTheme="minorBidi" w:hAnsiTheme="minorBidi"/>
          <w:sz w:val="24"/>
          <w:szCs w:val="24"/>
        </w:rPr>
        <w:t xml:space="preserve">.As the </w:t>
      </w:r>
      <w:r w:rsidR="00E93E74" w:rsidRPr="00F57A4A">
        <w:rPr>
          <w:rFonts w:asciiTheme="minorBidi" w:hAnsiTheme="minorBidi"/>
          <w:sz w:val="24"/>
          <w:szCs w:val="24"/>
        </w:rPr>
        <w:t>summarized</w:t>
      </w:r>
      <w:r w:rsidRPr="00F57A4A">
        <w:rPr>
          <w:rFonts w:asciiTheme="minorBidi" w:hAnsiTheme="minorBidi"/>
          <w:sz w:val="24"/>
          <w:szCs w:val="24"/>
        </w:rPr>
        <w:t xml:space="preserve"> table.3.</w:t>
      </w:r>
    </w:p>
    <w:p w:rsidR="00826ED4" w:rsidRDefault="00826ED4" w:rsidP="00826ED4">
      <w:pPr>
        <w:bidi w:val="0"/>
        <w:rPr>
          <w:rFonts w:asciiTheme="minorBidi" w:hAnsiTheme="minorBidi"/>
          <w:b/>
          <w:bCs/>
          <w:sz w:val="24"/>
          <w:szCs w:val="24"/>
        </w:rPr>
      </w:pPr>
    </w:p>
    <w:p w:rsidR="00985F88" w:rsidRPr="00F57A4A" w:rsidRDefault="00985F88" w:rsidP="00826ED4">
      <w:pPr>
        <w:bidi w:val="0"/>
        <w:rPr>
          <w:rFonts w:asciiTheme="minorBidi" w:hAnsiTheme="minorBidi"/>
          <w:sz w:val="24"/>
          <w:szCs w:val="24"/>
        </w:rPr>
      </w:pPr>
      <w:r w:rsidRPr="00F57A4A">
        <w:rPr>
          <w:rFonts w:asciiTheme="minorBidi" w:hAnsiTheme="minorBidi"/>
          <w:sz w:val="24"/>
          <w:szCs w:val="24"/>
        </w:rPr>
        <w:t>Table 1.</w:t>
      </w:r>
      <w:r w:rsidR="00826ED4" w:rsidRPr="00F57A4A">
        <w:rPr>
          <w:rFonts w:asciiTheme="minorBidi" w:hAnsiTheme="minorBidi"/>
          <w:sz w:val="24"/>
          <w:szCs w:val="24"/>
        </w:rPr>
        <w:t>the result of urine output</w:t>
      </w:r>
    </w:p>
    <w:p w:rsidR="00C51EB9" w:rsidRPr="00775733" w:rsidRDefault="00C51EB9" w:rsidP="00A33401">
      <w:pPr>
        <w:bidi w:val="0"/>
        <w:rPr>
          <w:rFonts w:asciiTheme="minorBidi" w:hAnsiTheme="minorBidi"/>
          <w:b/>
          <w:bCs/>
          <w:sz w:val="24"/>
          <w:szCs w:val="24"/>
        </w:rPr>
      </w:pPr>
      <w:r w:rsidRPr="00F57A4A">
        <w:rPr>
          <w:rFonts w:asciiTheme="minorBidi" w:hAnsiTheme="minorBidi"/>
          <w:sz w:val="24"/>
          <w:szCs w:val="24"/>
        </w:rPr>
        <w:t xml:space="preserve">After administration of 40mg </w:t>
      </w:r>
      <w:proofErr w:type="spellStart"/>
      <w:r w:rsidRPr="00F57A4A">
        <w:rPr>
          <w:rFonts w:asciiTheme="minorBidi" w:hAnsiTheme="minorBidi"/>
          <w:sz w:val="24"/>
          <w:szCs w:val="24"/>
        </w:rPr>
        <w:t>Furesamide</w:t>
      </w:r>
      <w:proofErr w:type="spellEnd"/>
    </w:p>
    <w:tbl>
      <w:tblPr>
        <w:tblW w:w="6112" w:type="dxa"/>
        <w:tblInd w:w="93" w:type="dxa"/>
        <w:tblLook w:val="04A0" w:firstRow="1" w:lastRow="0" w:firstColumn="1" w:lastColumn="0" w:noHBand="0" w:noVBand="1"/>
      </w:tblPr>
      <w:tblGrid>
        <w:gridCol w:w="1137"/>
        <w:gridCol w:w="767"/>
        <w:gridCol w:w="767"/>
        <w:gridCol w:w="767"/>
        <w:gridCol w:w="767"/>
        <w:gridCol w:w="644"/>
        <w:gridCol w:w="767"/>
        <w:gridCol w:w="764"/>
      </w:tblGrid>
      <w:tr w:rsidR="00C51EB9" w:rsidRPr="00E47457" w:rsidTr="005B6D70">
        <w:trPr>
          <w:trHeight w:val="620"/>
        </w:trPr>
        <w:tc>
          <w:tcPr>
            <w:tcW w:w="1104" w:type="dxa"/>
            <w:tcBorders>
              <w:top w:val="nil"/>
              <w:left w:val="nil"/>
              <w:bottom w:val="nil"/>
              <w:right w:val="nil"/>
            </w:tcBorders>
            <w:shd w:val="clear" w:color="auto" w:fill="auto"/>
            <w:noWrap/>
            <w:vAlign w:val="center"/>
            <w:hideMark/>
          </w:tcPr>
          <w:p w:rsidR="00C51EB9" w:rsidRPr="00775733" w:rsidRDefault="00C51EB9" w:rsidP="005C2CFC">
            <w:pPr>
              <w:bidi w:val="0"/>
              <w:spacing w:after="0" w:line="240" w:lineRule="auto"/>
              <w:jc w:val="center"/>
              <w:rPr>
                <w:rFonts w:ascii="Arial" w:eastAsia="Times New Roman" w:hAnsi="Arial" w:cs="Arial"/>
                <w:color w:val="000000"/>
                <w:sz w:val="24"/>
                <w:szCs w:val="24"/>
              </w:rPr>
            </w:pPr>
            <w:r w:rsidRPr="00775733">
              <w:rPr>
                <w:rFonts w:ascii="Arial" w:eastAsia="Times New Roman" w:hAnsi="Arial" w:cs="Arial"/>
                <w:color w:val="000000"/>
                <w:sz w:val="24"/>
                <w:szCs w:val="24"/>
              </w:rPr>
              <w:t>Subjects</w:t>
            </w:r>
          </w:p>
        </w:tc>
        <w:tc>
          <w:tcPr>
            <w:tcW w:w="4243" w:type="dxa"/>
            <w:gridSpan w:val="6"/>
            <w:tcBorders>
              <w:top w:val="nil"/>
              <w:left w:val="nil"/>
              <w:bottom w:val="nil"/>
              <w:right w:val="nil"/>
            </w:tcBorders>
            <w:shd w:val="clear" w:color="auto" w:fill="auto"/>
            <w:noWrap/>
            <w:vAlign w:val="center"/>
            <w:hideMark/>
          </w:tcPr>
          <w:p w:rsidR="00C51EB9" w:rsidRPr="00775733" w:rsidRDefault="00C51EB9" w:rsidP="005C2CFC">
            <w:pPr>
              <w:bidi w:val="0"/>
              <w:spacing w:after="0" w:line="240" w:lineRule="auto"/>
              <w:jc w:val="center"/>
              <w:rPr>
                <w:rFonts w:ascii="Arial" w:eastAsia="Times New Roman" w:hAnsi="Arial" w:cs="Arial"/>
                <w:color w:val="000000"/>
                <w:sz w:val="24"/>
                <w:szCs w:val="24"/>
              </w:rPr>
            </w:pPr>
            <w:r w:rsidRPr="00775733">
              <w:rPr>
                <w:rFonts w:ascii="Arial" w:eastAsia="Times New Roman" w:hAnsi="Arial" w:cs="Arial"/>
                <w:color w:val="000000"/>
                <w:sz w:val="24"/>
                <w:szCs w:val="24"/>
              </w:rPr>
              <w:t>Urine Output (mL)</w:t>
            </w:r>
          </w:p>
        </w:tc>
        <w:tc>
          <w:tcPr>
            <w:tcW w:w="764" w:type="dxa"/>
            <w:tcBorders>
              <w:top w:val="nil"/>
              <w:left w:val="nil"/>
              <w:bottom w:val="nil"/>
              <w:right w:val="nil"/>
            </w:tcBorders>
            <w:shd w:val="clear" w:color="auto" w:fill="auto"/>
            <w:noWrap/>
            <w:vAlign w:val="bottom"/>
            <w:hideMark/>
          </w:tcPr>
          <w:p w:rsidR="00C51EB9" w:rsidRPr="00E47457" w:rsidRDefault="00C51EB9" w:rsidP="005C2CFC">
            <w:pPr>
              <w:bidi w:val="0"/>
              <w:spacing w:after="0" w:line="240" w:lineRule="auto"/>
              <w:rPr>
                <w:rFonts w:ascii="Arial" w:eastAsia="Times New Roman" w:hAnsi="Arial" w:cs="Arial"/>
                <w:color w:val="000000"/>
              </w:rPr>
            </w:pPr>
          </w:p>
        </w:tc>
      </w:tr>
      <w:tr w:rsidR="00C51EB9" w:rsidRPr="00E47457" w:rsidTr="005B6D70">
        <w:trPr>
          <w:trHeight w:val="219"/>
        </w:trPr>
        <w:tc>
          <w:tcPr>
            <w:tcW w:w="1104" w:type="dxa"/>
            <w:tcBorders>
              <w:top w:val="nil"/>
              <w:left w:val="nil"/>
              <w:bottom w:val="nil"/>
              <w:right w:val="nil"/>
            </w:tcBorders>
            <w:shd w:val="clear" w:color="000000" w:fill="00B0F0"/>
            <w:noWrap/>
            <w:vAlign w:val="bottom"/>
            <w:hideMark/>
          </w:tcPr>
          <w:p w:rsidR="00C51EB9" w:rsidRPr="00E47457" w:rsidRDefault="00C51EB9" w:rsidP="005C2CFC">
            <w:pPr>
              <w:bidi w:val="0"/>
              <w:spacing w:after="0" w:line="240" w:lineRule="auto"/>
              <w:rPr>
                <w:rFonts w:ascii="Arial" w:eastAsia="Times New Roman" w:hAnsi="Arial" w:cs="Arial"/>
                <w:color w:val="000000"/>
              </w:rPr>
            </w:pPr>
            <w:r w:rsidRPr="00E47457">
              <w:rPr>
                <w:rFonts w:ascii="Arial" w:eastAsia="Times New Roman" w:hAnsi="Arial" w:cs="Arial"/>
                <w:color w:val="000000"/>
              </w:rPr>
              <w:t> </w:t>
            </w:r>
          </w:p>
        </w:tc>
        <w:tc>
          <w:tcPr>
            <w:tcW w:w="733" w:type="dxa"/>
            <w:tcBorders>
              <w:top w:val="nil"/>
              <w:left w:val="nil"/>
              <w:bottom w:val="nil"/>
              <w:right w:val="nil"/>
            </w:tcBorders>
            <w:shd w:val="clear" w:color="000000" w:fill="00B0F0"/>
            <w:noWrap/>
            <w:vAlign w:val="center"/>
            <w:hideMark/>
          </w:tcPr>
          <w:p w:rsidR="00C51EB9" w:rsidRPr="00E47457" w:rsidRDefault="00C51EB9" w:rsidP="005C2CFC">
            <w:pPr>
              <w:bidi w:val="0"/>
              <w:spacing w:after="0" w:line="240" w:lineRule="auto"/>
              <w:jc w:val="center"/>
              <w:rPr>
                <w:rFonts w:ascii="Arial" w:eastAsia="Times New Roman" w:hAnsi="Arial" w:cs="Arial"/>
                <w:color w:val="000000"/>
              </w:rPr>
            </w:pPr>
            <w:r w:rsidRPr="00E47457">
              <w:rPr>
                <w:rFonts w:ascii="Arial" w:eastAsia="Times New Roman" w:hAnsi="Arial" w:cs="Arial"/>
                <w:color w:val="000000"/>
              </w:rPr>
              <w:t xml:space="preserve">1 </w:t>
            </w:r>
            <w:proofErr w:type="spellStart"/>
            <w:r w:rsidRPr="00E47457">
              <w:rPr>
                <w:rFonts w:ascii="Arial" w:eastAsia="Times New Roman" w:hAnsi="Arial" w:cs="Arial"/>
                <w:color w:val="000000"/>
              </w:rPr>
              <w:t>hr</w:t>
            </w:r>
            <w:proofErr w:type="spellEnd"/>
          </w:p>
        </w:tc>
        <w:tc>
          <w:tcPr>
            <w:tcW w:w="733" w:type="dxa"/>
            <w:tcBorders>
              <w:top w:val="nil"/>
              <w:left w:val="nil"/>
              <w:bottom w:val="nil"/>
              <w:right w:val="nil"/>
            </w:tcBorders>
            <w:shd w:val="clear" w:color="000000" w:fill="00B0F0"/>
            <w:noWrap/>
            <w:vAlign w:val="center"/>
            <w:hideMark/>
          </w:tcPr>
          <w:p w:rsidR="00C51EB9" w:rsidRPr="00E47457" w:rsidRDefault="00C51EB9" w:rsidP="005C2CFC">
            <w:pPr>
              <w:bidi w:val="0"/>
              <w:spacing w:after="0" w:line="240" w:lineRule="auto"/>
              <w:jc w:val="center"/>
              <w:rPr>
                <w:rFonts w:ascii="Arial" w:eastAsia="Times New Roman" w:hAnsi="Arial" w:cs="Arial"/>
                <w:color w:val="000000"/>
              </w:rPr>
            </w:pPr>
            <w:r w:rsidRPr="00E47457">
              <w:rPr>
                <w:rFonts w:ascii="Arial" w:eastAsia="Times New Roman" w:hAnsi="Arial" w:cs="Arial"/>
                <w:color w:val="000000"/>
              </w:rPr>
              <w:t>2hrs</w:t>
            </w:r>
          </w:p>
        </w:tc>
        <w:tc>
          <w:tcPr>
            <w:tcW w:w="733" w:type="dxa"/>
            <w:tcBorders>
              <w:top w:val="nil"/>
              <w:left w:val="nil"/>
              <w:bottom w:val="nil"/>
              <w:right w:val="nil"/>
            </w:tcBorders>
            <w:shd w:val="clear" w:color="000000" w:fill="00B0F0"/>
            <w:noWrap/>
            <w:vAlign w:val="center"/>
            <w:hideMark/>
          </w:tcPr>
          <w:p w:rsidR="00C51EB9" w:rsidRPr="00E47457" w:rsidRDefault="00C51EB9" w:rsidP="005C2CFC">
            <w:pPr>
              <w:bidi w:val="0"/>
              <w:spacing w:after="0" w:line="240" w:lineRule="auto"/>
              <w:jc w:val="center"/>
              <w:rPr>
                <w:rFonts w:ascii="Arial" w:eastAsia="Times New Roman" w:hAnsi="Arial" w:cs="Arial"/>
                <w:color w:val="000000"/>
              </w:rPr>
            </w:pPr>
            <w:r w:rsidRPr="00E47457">
              <w:rPr>
                <w:rFonts w:ascii="Arial" w:eastAsia="Times New Roman" w:hAnsi="Arial" w:cs="Arial"/>
                <w:color w:val="000000"/>
              </w:rPr>
              <w:t>3hrs</w:t>
            </w:r>
          </w:p>
        </w:tc>
        <w:tc>
          <w:tcPr>
            <w:tcW w:w="733" w:type="dxa"/>
            <w:tcBorders>
              <w:top w:val="nil"/>
              <w:left w:val="nil"/>
              <w:bottom w:val="nil"/>
              <w:right w:val="nil"/>
            </w:tcBorders>
            <w:shd w:val="clear" w:color="000000" w:fill="00B0F0"/>
            <w:noWrap/>
            <w:vAlign w:val="center"/>
            <w:hideMark/>
          </w:tcPr>
          <w:p w:rsidR="00C51EB9" w:rsidRPr="00E47457" w:rsidRDefault="00C51EB9" w:rsidP="005C2CFC">
            <w:pPr>
              <w:bidi w:val="0"/>
              <w:spacing w:after="0" w:line="240" w:lineRule="auto"/>
              <w:jc w:val="center"/>
              <w:rPr>
                <w:rFonts w:ascii="Arial" w:eastAsia="Times New Roman" w:hAnsi="Arial" w:cs="Arial"/>
                <w:color w:val="000000"/>
              </w:rPr>
            </w:pPr>
            <w:r w:rsidRPr="00E47457">
              <w:rPr>
                <w:rFonts w:ascii="Arial" w:eastAsia="Times New Roman" w:hAnsi="Arial" w:cs="Arial"/>
                <w:color w:val="000000"/>
              </w:rPr>
              <w:t>4hrs</w:t>
            </w:r>
          </w:p>
        </w:tc>
        <w:tc>
          <w:tcPr>
            <w:tcW w:w="578" w:type="dxa"/>
            <w:tcBorders>
              <w:top w:val="nil"/>
              <w:left w:val="nil"/>
              <w:bottom w:val="nil"/>
              <w:right w:val="nil"/>
            </w:tcBorders>
            <w:shd w:val="clear" w:color="000000" w:fill="00B0F0"/>
            <w:noWrap/>
            <w:vAlign w:val="center"/>
            <w:hideMark/>
          </w:tcPr>
          <w:p w:rsidR="00C51EB9" w:rsidRPr="00E47457" w:rsidRDefault="00C51EB9" w:rsidP="005C2CFC">
            <w:pPr>
              <w:bidi w:val="0"/>
              <w:spacing w:after="0" w:line="240" w:lineRule="auto"/>
              <w:jc w:val="center"/>
              <w:rPr>
                <w:rFonts w:ascii="Arial" w:eastAsia="Times New Roman" w:hAnsi="Arial" w:cs="Arial"/>
                <w:color w:val="000000"/>
              </w:rPr>
            </w:pPr>
            <w:r w:rsidRPr="00E47457">
              <w:rPr>
                <w:rFonts w:ascii="Arial" w:eastAsia="Times New Roman" w:hAnsi="Arial" w:cs="Arial"/>
                <w:color w:val="000000"/>
              </w:rPr>
              <w:t>5hrs</w:t>
            </w:r>
          </w:p>
        </w:tc>
        <w:tc>
          <w:tcPr>
            <w:tcW w:w="734" w:type="dxa"/>
            <w:tcBorders>
              <w:top w:val="nil"/>
              <w:left w:val="nil"/>
              <w:bottom w:val="nil"/>
              <w:right w:val="nil"/>
            </w:tcBorders>
            <w:shd w:val="clear" w:color="000000" w:fill="00B0F0"/>
            <w:noWrap/>
            <w:vAlign w:val="center"/>
            <w:hideMark/>
          </w:tcPr>
          <w:p w:rsidR="00C51EB9" w:rsidRPr="00E47457" w:rsidRDefault="00C51EB9" w:rsidP="005C2CFC">
            <w:pPr>
              <w:bidi w:val="0"/>
              <w:spacing w:after="0" w:line="240" w:lineRule="auto"/>
              <w:jc w:val="center"/>
              <w:rPr>
                <w:rFonts w:ascii="Arial" w:eastAsia="Times New Roman" w:hAnsi="Arial" w:cs="Arial"/>
                <w:color w:val="000000"/>
              </w:rPr>
            </w:pPr>
            <w:r w:rsidRPr="00E47457">
              <w:rPr>
                <w:rFonts w:ascii="Arial" w:eastAsia="Times New Roman" w:hAnsi="Arial" w:cs="Arial"/>
                <w:color w:val="000000"/>
              </w:rPr>
              <w:t>6hrs</w:t>
            </w:r>
          </w:p>
        </w:tc>
        <w:tc>
          <w:tcPr>
            <w:tcW w:w="764" w:type="dxa"/>
            <w:tcBorders>
              <w:top w:val="nil"/>
              <w:left w:val="nil"/>
              <w:bottom w:val="nil"/>
              <w:right w:val="nil"/>
            </w:tcBorders>
            <w:shd w:val="clear" w:color="000000" w:fill="00B0F0"/>
            <w:noWrap/>
            <w:vAlign w:val="bottom"/>
            <w:hideMark/>
          </w:tcPr>
          <w:p w:rsidR="00C51EB9" w:rsidRPr="00E47457" w:rsidRDefault="00C51EB9" w:rsidP="005C2CFC">
            <w:pPr>
              <w:bidi w:val="0"/>
              <w:spacing w:after="0" w:line="240" w:lineRule="auto"/>
              <w:rPr>
                <w:rFonts w:ascii="Arial" w:eastAsia="Times New Roman" w:hAnsi="Arial" w:cs="Arial"/>
                <w:color w:val="000000"/>
              </w:rPr>
            </w:pPr>
            <w:r w:rsidRPr="00E47457">
              <w:rPr>
                <w:rFonts w:ascii="Arial" w:eastAsia="Times New Roman" w:hAnsi="Arial" w:cs="Arial"/>
                <w:color w:val="000000"/>
              </w:rPr>
              <w:t> </w:t>
            </w:r>
          </w:p>
        </w:tc>
      </w:tr>
      <w:tr w:rsidR="00C51EB9" w:rsidRPr="00E47457" w:rsidTr="005B6D70">
        <w:trPr>
          <w:trHeight w:val="219"/>
        </w:trPr>
        <w:tc>
          <w:tcPr>
            <w:tcW w:w="1104"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50.4</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100.8</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151.2</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201.6</w:t>
            </w:r>
          </w:p>
        </w:tc>
        <w:tc>
          <w:tcPr>
            <w:tcW w:w="578"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252</w:t>
            </w:r>
          </w:p>
        </w:tc>
        <w:tc>
          <w:tcPr>
            <w:tcW w:w="734"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302.4</w:t>
            </w:r>
          </w:p>
        </w:tc>
        <w:tc>
          <w:tcPr>
            <w:tcW w:w="764" w:type="dxa"/>
            <w:vMerge w:val="restart"/>
            <w:tcBorders>
              <w:top w:val="nil"/>
              <w:left w:val="nil"/>
              <w:bottom w:val="nil"/>
              <w:right w:val="nil"/>
            </w:tcBorders>
            <w:shd w:val="clear" w:color="000000" w:fill="FFFF00"/>
            <w:noWrap/>
            <w:textDirection w:val="btLr"/>
            <w:vAlign w:val="center"/>
            <w:hideMark/>
          </w:tcPr>
          <w:p w:rsidR="00C51EB9" w:rsidRPr="00E47457" w:rsidRDefault="00C51EB9" w:rsidP="005C2CFC">
            <w:pPr>
              <w:bidi w:val="0"/>
              <w:spacing w:after="0" w:line="240" w:lineRule="auto"/>
              <w:jc w:val="center"/>
              <w:rPr>
                <w:rFonts w:ascii="Arial" w:eastAsia="Times New Roman" w:hAnsi="Arial" w:cs="Arial"/>
                <w:color w:val="000000"/>
              </w:rPr>
            </w:pPr>
            <w:r w:rsidRPr="00E47457">
              <w:rPr>
                <w:rFonts w:ascii="Arial" w:eastAsia="Times New Roman" w:hAnsi="Arial" w:cs="Arial"/>
                <w:color w:val="000000"/>
              </w:rPr>
              <w:t>Female</w:t>
            </w:r>
          </w:p>
        </w:tc>
      </w:tr>
      <w:tr w:rsidR="00C51EB9" w:rsidRPr="00E47457" w:rsidTr="005B6D70">
        <w:trPr>
          <w:trHeight w:val="219"/>
        </w:trPr>
        <w:tc>
          <w:tcPr>
            <w:tcW w:w="1104"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64.8</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129.6</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194.4</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259.2</w:t>
            </w:r>
          </w:p>
        </w:tc>
        <w:tc>
          <w:tcPr>
            <w:tcW w:w="578"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324</w:t>
            </w:r>
          </w:p>
        </w:tc>
        <w:tc>
          <w:tcPr>
            <w:tcW w:w="734"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388.8</w:t>
            </w:r>
          </w:p>
        </w:tc>
        <w:tc>
          <w:tcPr>
            <w:tcW w:w="764" w:type="dxa"/>
            <w:vMerge/>
            <w:tcBorders>
              <w:top w:val="nil"/>
              <w:left w:val="nil"/>
              <w:bottom w:val="nil"/>
              <w:right w:val="nil"/>
            </w:tcBorders>
            <w:vAlign w:val="center"/>
            <w:hideMark/>
          </w:tcPr>
          <w:p w:rsidR="00C51EB9" w:rsidRPr="00E47457" w:rsidRDefault="00C51EB9" w:rsidP="005C2CFC">
            <w:pPr>
              <w:bidi w:val="0"/>
              <w:spacing w:after="0" w:line="240" w:lineRule="auto"/>
              <w:rPr>
                <w:rFonts w:ascii="Arial" w:eastAsia="Times New Roman" w:hAnsi="Arial" w:cs="Arial"/>
                <w:color w:val="000000"/>
              </w:rPr>
            </w:pPr>
          </w:p>
        </w:tc>
      </w:tr>
      <w:tr w:rsidR="00C51EB9" w:rsidRPr="00E47457" w:rsidTr="005B6D70">
        <w:trPr>
          <w:trHeight w:val="219"/>
        </w:trPr>
        <w:tc>
          <w:tcPr>
            <w:tcW w:w="1104"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3</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72</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144</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216</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288</w:t>
            </w:r>
          </w:p>
        </w:tc>
        <w:tc>
          <w:tcPr>
            <w:tcW w:w="578"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360</w:t>
            </w:r>
          </w:p>
        </w:tc>
        <w:tc>
          <w:tcPr>
            <w:tcW w:w="734"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432</w:t>
            </w:r>
          </w:p>
        </w:tc>
        <w:tc>
          <w:tcPr>
            <w:tcW w:w="764" w:type="dxa"/>
            <w:vMerge/>
            <w:tcBorders>
              <w:top w:val="nil"/>
              <w:left w:val="nil"/>
              <w:bottom w:val="nil"/>
              <w:right w:val="nil"/>
            </w:tcBorders>
            <w:vAlign w:val="center"/>
            <w:hideMark/>
          </w:tcPr>
          <w:p w:rsidR="00C51EB9" w:rsidRPr="00E47457" w:rsidRDefault="00C51EB9" w:rsidP="005C2CFC">
            <w:pPr>
              <w:bidi w:val="0"/>
              <w:spacing w:after="0" w:line="240" w:lineRule="auto"/>
              <w:rPr>
                <w:rFonts w:ascii="Arial" w:eastAsia="Times New Roman" w:hAnsi="Arial" w:cs="Arial"/>
                <w:color w:val="000000"/>
              </w:rPr>
            </w:pPr>
          </w:p>
        </w:tc>
      </w:tr>
      <w:tr w:rsidR="00C51EB9" w:rsidRPr="00E47457" w:rsidTr="005B6D70">
        <w:trPr>
          <w:trHeight w:val="219"/>
        </w:trPr>
        <w:tc>
          <w:tcPr>
            <w:tcW w:w="1104"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4</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36</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72</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108</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144</w:t>
            </w:r>
          </w:p>
        </w:tc>
        <w:tc>
          <w:tcPr>
            <w:tcW w:w="578"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180</w:t>
            </w:r>
          </w:p>
        </w:tc>
        <w:tc>
          <w:tcPr>
            <w:tcW w:w="734"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216</w:t>
            </w:r>
          </w:p>
        </w:tc>
        <w:tc>
          <w:tcPr>
            <w:tcW w:w="764" w:type="dxa"/>
            <w:vMerge/>
            <w:tcBorders>
              <w:top w:val="nil"/>
              <w:left w:val="nil"/>
              <w:bottom w:val="nil"/>
              <w:right w:val="nil"/>
            </w:tcBorders>
            <w:vAlign w:val="center"/>
            <w:hideMark/>
          </w:tcPr>
          <w:p w:rsidR="00C51EB9" w:rsidRPr="00E47457" w:rsidRDefault="00C51EB9" w:rsidP="005C2CFC">
            <w:pPr>
              <w:bidi w:val="0"/>
              <w:spacing w:after="0" w:line="240" w:lineRule="auto"/>
              <w:rPr>
                <w:rFonts w:ascii="Arial" w:eastAsia="Times New Roman" w:hAnsi="Arial" w:cs="Arial"/>
                <w:color w:val="000000"/>
              </w:rPr>
            </w:pPr>
          </w:p>
        </w:tc>
      </w:tr>
      <w:tr w:rsidR="00C51EB9" w:rsidRPr="00E47457" w:rsidTr="005B6D70">
        <w:trPr>
          <w:trHeight w:val="219"/>
        </w:trPr>
        <w:tc>
          <w:tcPr>
            <w:tcW w:w="1104"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5</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57.6</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115.2</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172.8</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230.4</w:t>
            </w:r>
          </w:p>
        </w:tc>
        <w:tc>
          <w:tcPr>
            <w:tcW w:w="578"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288</w:t>
            </w:r>
          </w:p>
        </w:tc>
        <w:tc>
          <w:tcPr>
            <w:tcW w:w="734"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345.6</w:t>
            </w:r>
          </w:p>
        </w:tc>
        <w:tc>
          <w:tcPr>
            <w:tcW w:w="764" w:type="dxa"/>
            <w:vMerge/>
            <w:tcBorders>
              <w:top w:val="nil"/>
              <w:left w:val="nil"/>
              <w:bottom w:val="nil"/>
              <w:right w:val="nil"/>
            </w:tcBorders>
            <w:vAlign w:val="center"/>
            <w:hideMark/>
          </w:tcPr>
          <w:p w:rsidR="00C51EB9" w:rsidRPr="00E47457" w:rsidRDefault="00C51EB9" w:rsidP="005C2CFC">
            <w:pPr>
              <w:bidi w:val="0"/>
              <w:spacing w:after="0" w:line="240" w:lineRule="auto"/>
              <w:rPr>
                <w:rFonts w:ascii="Arial" w:eastAsia="Times New Roman" w:hAnsi="Arial" w:cs="Arial"/>
                <w:color w:val="000000"/>
              </w:rPr>
            </w:pPr>
          </w:p>
        </w:tc>
      </w:tr>
      <w:tr w:rsidR="00C51EB9" w:rsidRPr="00E47457" w:rsidTr="005B6D70">
        <w:trPr>
          <w:trHeight w:val="219"/>
        </w:trPr>
        <w:tc>
          <w:tcPr>
            <w:tcW w:w="1104"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6</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86.4</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172.8</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259.2</w:t>
            </w:r>
          </w:p>
        </w:tc>
        <w:tc>
          <w:tcPr>
            <w:tcW w:w="733"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345.6</w:t>
            </w:r>
          </w:p>
        </w:tc>
        <w:tc>
          <w:tcPr>
            <w:tcW w:w="578"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432</w:t>
            </w:r>
          </w:p>
        </w:tc>
        <w:tc>
          <w:tcPr>
            <w:tcW w:w="734" w:type="dxa"/>
            <w:tcBorders>
              <w:top w:val="nil"/>
              <w:left w:val="nil"/>
              <w:bottom w:val="nil"/>
              <w:right w:val="nil"/>
            </w:tcBorders>
            <w:shd w:val="clear" w:color="000000" w:fill="FFFF0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518.4</w:t>
            </w:r>
          </w:p>
        </w:tc>
        <w:tc>
          <w:tcPr>
            <w:tcW w:w="764" w:type="dxa"/>
            <w:vMerge/>
            <w:tcBorders>
              <w:top w:val="nil"/>
              <w:left w:val="nil"/>
              <w:bottom w:val="nil"/>
              <w:right w:val="nil"/>
            </w:tcBorders>
            <w:vAlign w:val="center"/>
            <w:hideMark/>
          </w:tcPr>
          <w:p w:rsidR="00C51EB9" w:rsidRPr="00E47457" w:rsidRDefault="00C51EB9" w:rsidP="005C2CFC">
            <w:pPr>
              <w:bidi w:val="0"/>
              <w:spacing w:after="0" w:line="240" w:lineRule="auto"/>
              <w:rPr>
                <w:rFonts w:ascii="Arial" w:eastAsia="Times New Roman" w:hAnsi="Arial" w:cs="Arial"/>
                <w:color w:val="000000"/>
              </w:rPr>
            </w:pPr>
          </w:p>
        </w:tc>
      </w:tr>
      <w:tr w:rsidR="00C51EB9" w:rsidRPr="00E47457" w:rsidTr="005B6D70">
        <w:trPr>
          <w:trHeight w:val="219"/>
        </w:trPr>
        <w:tc>
          <w:tcPr>
            <w:tcW w:w="1104"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7</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72</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144</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216</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288</w:t>
            </w:r>
          </w:p>
        </w:tc>
        <w:tc>
          <w:tcPr>
            <w:tcW w:w="578"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360</w:t>
            </w:r>
          </w:p>
        </w:tc>
        <w:tc>
          <w:tcPr>
            <w:tcW w:w="734"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432</w:t>
            </w:r>
          </w:p>
        </w:tc>
        <w:tc>
          <w:tcPr>
            <w:tcW w:w="764" w:type="dxa"/>
            <w:vMerge w:val="restart"/>
            <w:tcBorders>
              <w:top w:val="nil"/>
              <w:left w:val="nil"/>
              <w:bottom w:val="nil"/>
              <w:right w:val="nil"/>
            </w:tcBorders>
            <w:shd w:val="clear" w:color="000000" w:fill="92D050"/>
            <w:noWrap/>
            <w:textDirection w:val="btLr"/>
            <w:vAlign w:val="center"/>
            <w:hideMark/>
          </w:tcPr>
          <w:p w:rsidR="00C51EB9" w:rsidRPr="00E47457" w:rsidRDefault="00C51EB9" w:rsidP="005C2CFC">
            <w:pPr>
              <w:bidi w:val="0"/>
              <w:spacing w:after="0" w:line="240" w:lineRule="auto"/>
              <w:jc w:val="center"/>
              <w:rPr>
                <w:rFonts w:ascii="Arial" w:eastAsia="Times New Roman" w:hAnsi="Arial" w:cs="Arial"/>
                <w:color w:val="000000"/>
              </w:rPr>
            </w:pPr>
            <w:r w:rsidRPr="00E47457">
              <w:rPr>
                <w:rFonts w:ascii="Arial" w:eastAsia="Times New Roman" w:hAnsi="Arial" w:cs="Arial"/>
                <w:color w:val="000000"/>
              </w:rPr>
              <w:t xml:space="preserve">Male </w:t>
            </w:r>
          </w:p>
        </w:tc>
      </w:tr>
      <w:tr w:rsidR="00C51EB9" w:rsidRPr="00E47457" w:rsidTr="005B6D70">
        <w:trPr>
          <w:trHeight w:val="219"/>
        </w:trPr>
        <w:tc>
          <w:tcPr>
            <w:tcW w:w="1104"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8</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64.8</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129.6</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194.4</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259.2</w:t>
            </w:r>
          </w:p>
        </w:tc>
        <w:tc>
          <w:tcPr>
            <w:tcW w:w="578"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324</w:t>
            </w:r>
          </w:p>
        </w:tc>
        <w:tc>
          <w:tcPr>
            <w:tcW w:w="734"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388.8</w:t>
            </w:r>
          </w:p>
        </w:tc>
        <w:tc>
          <w:tcPr>
            <w:tcW w:w="764" w:type="dxa"/>
            <w:vMerge/>
            <w:tcBorders>
              <w:top w:val="nil"/>
              <w:left w:val="nil"/>
              <w:bottom w:val="nil"/>
              <w:right w:val="nil"/>
            </w:tcBorders>
            <w:vAlign w:val="center"/>
            <w:hideMark/>
          </w:tcPr>
          <w:p w:rsidR="00C51EB9" w:rsidRPr="00E47457" w:rsidRDefault="00C51EB9" w:rsidP="005C2CFC">
            <w:pPr>
              <w:bidi w:val="0"/>
              <w:spacing w:after="0" w:line="240" w:lineRule="auto"/>
              <w:rPr>
                <w:rFonts w:ascii="Arial" w:eastAsia="Times New Roman" w:hAnsi="Arial" w:cs="Arial"/>
                <w:color w:val="000000"/>
              </w:rPr>
            </w:pPr>
          </w:p>
        </w:tc>
      </w:tr>
      <w:tr w:rsidR="00C51EB9" w:rsidRPr="00E47457" w:rsidTr="005B6D70">
        <w:trPr>
          <w:trHeight w:val="219"/>
        </w:trPr>
        <w:tc>
          <w:tcPr>
            <w:tcW w:w="1104"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9</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100.8</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201.6</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302.4</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403.2</w:t>
            </w:r>
          </w:p>
        </w:tc>
        <w:tc>
          <w:tcPr>
            <w:tcW w:w="578"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504</w:t>
            </w:r>
          </w:p>
        </w:tc>
        <w:tc>
          <w:tcPr>
            <w:tcW w:w="734"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604.8</w:t>
            </w:r>
          </w:p>
        </w:tc>
        <w:tc>
          <w:tcPr>
            <w:tcW w:w="764" w:type="dxa"/>
            <w:vMerge/>
            <w:tcBorders>
              <w:top w:val="nil"/>
              <w:left w:val="nil"/>
              <w:bottom w:val="nil"/>
              <w:right w:val="nil"/>
            </w:tcBorders>
            <w:vAlign w:val="center"/>
            <w:hideMark/>
          </w:tcPr>
          <w:p w:rsidR="00C51EB9" w:rsidRPr="00E47457" w:rsidRDefault="00C51EB9" w:rsidP="005C2CFC">
            <w:pPr>
              <w:bidi w:val="0"/>
              <w:spacing w:after="0" w:line="240" w:lineRule="auto"/>
              <w:rPr>
                <w:rFonts w:ascii="Arial" w:eastAsia="Times New Roman" w:hAnsi="Arial" w:cs="Arial"/>
                <w:color w:val="000000"/>
              </w:rPr>
            </w:pPr>
          </w:p>
        </w:tc>
      </w:tr>
      <w:tr w:rsidR="00C51EB9" w:rsidRPr="00E47457" w:rsidTr="005B6D70">
        <w:trPr>
          <w:trHeight w:val="219"/>
        </w:trPr>
        <w:tc>
          <w:tcPr>
            <w:tcW w:w="1104"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10</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86.4</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172.8</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259.2</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345.6</w:t>
            </w:r>
          </w:p>
        </w:tc>
        <w:tc>
          <w:tcPr>
            <w:tcW w:w="578"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432</w:t>
            </w:r>
          </w:p>
        </w:tc>
        <w:tc>
          <w:tcPr>
            <w:tcW w:w="734"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518.4</w:t>
            </w:r>
          </w:p>
        </w:tc>
        <w:tc>
          <w:tcPr>
            <w:tcW w:w="764" w:type="dxa"/>
            <w:vMerge/>
            <w:tcBorders>
              <w:top w:val="nil"/>
              <w:left w:val="nil"/>
              <w:bottom w:val="nil"/>
              <w:right w:val="nil"/>
            </w:tcBorders>
            <w:vAlign w:val="center"/>
            <w:hideMark/>
          </w:tcPr>
          <w:p w:rsidR="00C51EB9" w:rsidRPr="00E47457" w:rsidRDefault="00C51EB9" w:rsidP="005C2CFC">
            <w:pPr>
              <w:bidi w:val="0"/>
              <w:spacing w:after="0" w:line="240" w:lineRule="auto"/>
              <w:rPr>
                <w:rFonts w:ascii="Arial" w:eastAsia="Times New Roman" w:hAnsi="Arial" w:cs="Arial"/>
                <w:color w:val="000000"/>
              </w:rPr>
            </w:pPr>
          </w:p>
        </w:tc>
      </w:tr>
      <w:tr w:rsidR="00C51EB9" w:rsidRPr="00E47457" w:rsidTr="005B6D70">
        <w:trPr>
          <w:trHeight w:val="219"/>
        </w:trPr>
        <w:tc>
          <w:tcPr>
            <w:tcW w:w="1104"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11</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50.4</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100.8</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151.2</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201.6</w:t>
            </w:r>
          </w:p>
        </w:tc>
        <w:tc>
          <w:tcPr>
            <w:tcW w:w="578"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252</w:t>
            </w:r>
          </w:p>
        </w:tc>
        <w:tc>
          <w:tcPr>
            <w:tcW w:w="734"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302.4</w:t>
            </w:r>
          </w:p>
        </w:tc>
        <w:tc>
          <w:tcPr>
            <w:tcW w:w="764" w:type="dxa"/>
            <w:vMerge/>
            <w:tcBorders>
              <w:top w:val="nil"/>
              <w:left w:val="nil"/>
              <w:bottom w:val="nil"/>
              <w:right w:val="nil"/>
            </w:tcBorders>
            <w:vAlign w:val="center"/>
            <w:hideMark/>
          </w:tcPr>
          <w:p w:rsidR="00C51EB9" w:rsidRPr="00E47457" w:rsidRDefault="00C51EB9" w:rsidP="005C2CFC">
            <w:pPr>
              <w:bidi w:val="0"/>
              <w:spacing w:after="0" w:line="240" w:lineRule="auto"/>
              <w:rPr>
                <w:rFonts w:ascii="Arial" w:eastAsia="Times New Roman" w:hAnsi="Arial" w:cs="Arial"/>
                <w:color w:val="000000"/>
              </w:rPr>
            </w:pPr>
          </w:p>
        </w:tc>
      </w:tr>
      <w:tr w:rsidR="00C51EB9" w:rsidRPr="00E47457" w:rsidTr="005B6D70">
        <w:trPr>
          <w:trHeight w:val="219"/>
        </w:trPr>
        <w:tc>
          <w:tcPr>
            <w:tcW w:w="1104"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12</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93.6</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187.2</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280.8</w:t>
            </w:r>
          </w:p>
        </w:tc>
        <w:tc>
          <w:tcPr>
            <w:tcW w:w="733"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374.4</w:t>
            </w:r>
          </w:p>
        </w:tc>
        <w:tc>
          <w:tcPr>
            <w:tcW w:w="578"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468</w:t>
            </w:r>
          </w:p>
        </w:tc>
        <w:tc>
          <w:tcPr>
            <w:tcW w:w="734" w:type="dxa"/>
            <w:tcBorders>
              <w:top w:val="nil"/>
              <w:left w:val="nil"/>
              <w:bottom w:val="nil"/>
              <w:right w:val="nil"/>
            </w:tcBorders>
            <w:shd w:val="clear" w:color="000000" w:fill="92D050"/>
            <w:noWrap/>
            <w:vAlign w:val="bottom"/>
            <w:hideMark/>
          </w:tcPr>
          <w:p w:rsidR="00C51EB9" w:rsidRPr="00E47457" w:rsidRDefault="00C51EB9" w:rsidP="005C2CFC">
            <w:pPr>
              <w:bidi w:val="0"/>
              <w:spacing w:after="0" w:line="240" w:lineRule="auto"/>
              <w:jc w:val="right"/>
              <w:rPr>
                <w:rFonts w:ascii="Arial" w:eastAsia="Times New Roman" w:hAnsi="Arial" w:cs="Arial"/>
                <w:color w:val="000000"/>
              </w:rPr>
            </w:pPr>
            <w:r w:rsidRPr="00E47457">
              <w:rPr>
                <w:rFonts w:ascii="Arial" w:eastAsia="Times New Roman" w:hAnsi="Arial" w:cs="Arial"/>
                <w:color w:val="000000"/>
              </w:rPr>
              <w:t>561.6</w:t>
            </w:r>
          </w:p>
        </w:tc>
        <w:tc>
          <w:tcPr>
            <w:tcW w:w="764" w:type="dxa"/>
            <w:vMerge/>
            <w:tcBorders>
              <w:top w:val="nil"/>
              <w:left w:val="nil"/>
              <w:bottom w:val="nil"/>
              <w:right w:val="nil"/>
            </w:tcBorders>
            <w:vAlign w:val="center"/>
            <w:hideMark/>
          </w:tcPr>
          <w:p w:rsidR="00C51EB9" w:rsidRPr="00E47457" w:rsidRDefault="00C51EB9" w:rsidP="005C2CFC">
            <w:pPr>
              <w:bidi w:val="0"/>
              <w:spacing w:after="0" w:line="240" w:lineRule="auto"/>
              <w:rPr>
                <w:rFonts w:ascii="Arial" w:eastAsia="Times New Roman" w:hAnsi="Arial" w:cs="Arial"/>
                <w:color w:val="000000"/>
              </w:rPr>
            </w:pPr>
          </w:p>
        </w:tc>
      </w:tr>
    </w:tbl>
    <w:p w:rsidR="00C51EB9" w:rsidRDefault="00C51EB9" w:rsidP="00C51EB9">
      <w:pPr>
        <w:bidi w:val="0"/>
        <w:jc w:val="center"/>
        <w:rPr>
          <w:b/>
          <w:bCs/>
        </w:rPr>
      </w:pPr>
    </w:p>
    <w:p w:rsidR="00B3208A" w:rsidRPr="00F57A4A" w:rsidRDefault="00985F88" w:rsidP="000149A9">
      <w:pPr>
        <w:bidi w:val="0"/>
        <w:rPr>
          <w:rFonts w:asciiTheme="minorBidi" w:hAnsiTheme="minorBidi"/>
          <w:sz w:val="24"/>
          <w:szCs w:val="24"/>
        </w:rPr>
      </w:pPr>
      <w:r w:rsidRPr="00F57A4A">
        <w:rPr>
          <w:rFonts w:asciiTheme="minorBidi" w:hAnsiTheme="minorBidi"/>
          <w:sz w:val="24"/>
          <w:szCs w:val="24"/>
        </w:rPr>
        <w:t>Table 2.</w:t>
      </w:r>
      <w:r w:rsidR="00826ED4" w:rsidRPr="00F57A4A">
        <w:rPr>
          <w:rFonts w:asciiTheme="minorBidi" w:hAnsiTheme="minorBidi"/>
          <w:sz w:val="24"/>
          <w:szCs w:val="24"/>
        </w:rPr>
        <w:t xml:space="preserve">the mean and </w:t>
      </w:r>
      <w:proofErr w:type="spellStart"/>
      <w:r w:rsidR="00826ED4" w:rsidRPr="00F57A4A">
        <w:rPr>
          <w:rFonts w:asciiTheme="minorBidi" w:hAnsiTheme="minorBidi"/>
          <w:sz w:val="24"/>
          <w:szCs w:val="24"/>
        </w:rPr>
        <w:t>std.deviation</w:t>
      </w:r>
      <w:proofErr w:type="spellEnd"/>
      <w:r w:rsidR="00826ED4" w:rsidRPr="00F57A4A">
        <w:rPr>
          <w:rFonts w:asciiTheme="minorBidi" w:hAnsiTheme="minorBidi"/>
          <w:sz w:val="24"/>
          <w:szCs w:val="24"/>
        </w:rPr>
        <w:t xml:space="preserve"> for 2 groups</w:t>
      </w:r>
    </w:p>
    <w:p w:rsidR="000A057C" w:rsidRDefault="000A057C" w:rsidP="000A057C">
      <w:pPr>
        <w:bidi w:val="0"/>
        <w:rPr>
          <w:b/>
          <w:bCs/>
        </w:rPr>
      </w:pPr>
      <w:r>
        <w:rPr>
          <w:rFonts w:ascii="Arial" w:eastAsia="Times New Roman" w:hAnsi="Arial" w:cs="Arial"/>
          <w:b/>
          <w:bCs/>
          <w:noProof/>
          <w:kern w:val="36"/>
        </w:rPr>
        <w:drawing>
          <wp:inline distT="0" distB="0" distL="0" distR="0" wp14:anchorId="4ACF9E42" wp14:editId="19F7283D">
            <wp:extent cx="4552949" cy="1174750"/>
            <wp:effectExtent l="0" t="0" r="635" b="635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8ABCB.tmp"/>
                    <pic:cNvPicPr/>
                  </pic:nvPicPr>
                  <pic:blipFill rotWithShape="1">
                    <a:blip r:embed="rId14">
                      <a:extLst>
                        <a:ext uri="{28A0092B-C50C-407E-A947-70E740481C1C}">
                          <a14:useLocalDpi xmlns:a14="http://schemas.microsoft.com/office/drawing/2010/main" val="0"/>
                        </a:ext>
                      </a:extLst>
                    </a:blip>
                    <a:srcRect t="27734"/>
                    <a:stretch/>
                  </pic:blipFill>
                  <pic:spPr bwMode="auto">
                    <a:xfrm>
                      <a:off x="0" y="0"/>
                      <a:ext cx="4553184" cy="1174811"/>
                    </a:xfrm>
                    <a:prstGeom prst="rect">
                      <a:avLst/>
                    </a:prstGeom>
                    <a:ln>
                      <a:noFill/>
                    </a:ln>
                    <a:extLst>
                      <a:ext uri="{53640926-AAD7-44D8-BBD7-CCE9431645EC}">
                        <a14:shadowObscured xmlns:a14="http://schemas.microsoft.com/office/drawing/2010/main"/>
                      </a:ext>
                    </a:extLst>
                  </pic:spPr>
                </pic:pic>
              </a:graphicData>
            </a:graphic>
          </wp:inline>
        </w:drawing>
      </w:r>
    </w:p>
    <w:p w:rsidR="007B769F" w:rsidRDefault="007B769F" w:rsidP="007B769F">
      <w:pPr>
        <w:shd w:val="clear" w:color="auto" w:fill="FFFFFF"/>
        <w:bidi w:val="0"/>
        <w:spacing w:after="120" w:line="488" w:lineRule="atLeast"/>
        <w:outlineLvl w:val="0"/>
        <w:rPr>
          <w:rFonts w:ascii="Arial" w:eastAsia="Times New Roman" w:hAnsi="Arial" w:cs="Arial"/>
          <w:b/>
          <w:bCs/>
          <w:kern w:val="36"/>
        </w:rPr>
      </w:pPr>
    </w:p>
    <w:p w:rsidR="006C19FF" w:rsidRPr="00826ED4" w:rsidRDefault="00985F88" w:rsidP="00826ED4">
      <w:pPr>
        <w:shd w:val="clear" w:color="auto" w:fill="FFFFFF"/>
        <w:bidi w:val="0"/>
        <w:spacing w:after="120" w:line="488" w:lineRule="atLeast"/>
        <w:outlineLvl w:val="0"/>
        <w:rPr>
          <w:rFonts w:eastAsia="Times New Roman" w:cstheme="minorHAnsi"/>
          <w:b/>
          <w:bCs/>
          <w:kern w:val="36"/>
        </w:rPr>
      </w:pPr>
      <w:r w:rsidRPr="00F57A4A">
        <w:rPr>
          <w:rFonts w:asciiTheme="minorBidi" w:eastAsia="Times New Roman" w:hAnsiTheme="minorBidi"/>
          <w:b/>
          <w:bCs/>
          <w:kern w:val="36"/>
          <w:sz w:val="24"/>
          <w:szCs w:val="24"/>
        </w:rPr>
        <w:lastRenderedPageBreak/>
        <w:t>Table 3.</w:t>
      </w:r>
      <w:r w:rsidR="00A71EE7" w:rsidRPr="00F57A4A">
        <w:rPr>
          <w:rFonts w:asciiTheme="minorBidi" w:hAnsiTheme="minorBidi"/>
          <w:b/>
          <w:bCs/>
          <w:noProof/>
          <w:sz w:val="24"/>
          <w:szCs w:val="24"/>
        </w:rPr>
        <w:t>indepented</w:t>
      </w:r>
      <w:r w:rsidR="00826ED4" w:rsidRPr="00F57A4A">
        <w:rPr>
          <w:rFonts w:asciiTheme="minorBidi" w:hAnsiTheme="minorBidi"/>
          <w:b/>
          <w:bCs/>
          <w:noProof/>
          <w:sz w:val="24"/>
          <w:szCs w:val="24"/>
        </w:rPr>
        <w:t xml:space="preserve"> sample T test</w:t>
      </w:r>
      <w:r w:rsidR="000A057C" w:rsidRPr="00F57A4A">
        <w:rPr>
          <w:b/>
          <w:bCs/>
          <w:noProof/>
          <w:sz w:val="24"/>
          <w:szCs w:val="24"/>
        </w:rPr>
        <w:t xml:space="preserve"> </w:t>
      </w:r>
      <w:r w:rsidR="000A057C">
        <w:rPr>
          <w:b/>
          <w:bCs/>
          <w:noProof/>
        </w:rPr>
        <w:drawing>
          <wp:inline distT="0" distB="0" distL="0" distR="0" wp14:anchorId="39CF72F8" wp14:editId="667A6085">
            <wp:extent cx="5340350" cy="1032579"/>
            <wp:effectExtent l="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85821.tmp"/>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337779" cy="1032082"/>
                    </a:xfrm>
                    <a:prstGeom prst="rect">
                      <a:avLst/>
                    </a:prstGeom>
                  </pic:spPr>
                </pic:pic>
              </a:graphicData>
            </a:graphic>
          </wp:inline>
        </w:drawing>
      </w:r>
    </w:p>
    <w:p w:rsidR="00A441C1" w:rsidRDefault="00A441C1" w:rsidP="00A47E2A">
      <w:pPr>
        <w:shd w:val="clear" w:color="auto" w:fill="FFFFFF"/>
        <w:bidi w:val="0"/>
        <w:spacing w:after="120" w:line="488" w:lineRule="atLeast"/>
        <w:outlineLvl w:val="0"/>
        <w:rPr>
          <w:rFonts w:ascii="Arial" w:eastAsia="Times New Roman" w:hAnsi="Arial" w:cs="Arial"/>
          <w:b/>
          <w:bCs/>
          <w:kern w:val="36"/>
        </w:rPr>
      </w:pPr>
    </w:p>
    <w:p w:rsidR="00824D10" w:rsidRPr="00930232" w:rsidRDefault="00A33401" w:rsidP="00A441C1">
      <w:pPr>
        <w:shd w:val="clear" w:color="auto" w:fill="FFFFFF"/>
        <w:bidi w:val="0"/>
        <w:spacing w:after="120" w:line="488" w:lineRule="atLeast"/>
        <w:outlineLvl w:val="0"/>
        <w:rPr>
          <w:rFonts w:asciiTheme="minorBidi" w:eastAsia="Times New Roman" w:hAnsiTheme="minorBidi"/>
          <w:b/>
          <w:bCs/>
          <w:kern w:val="36"/>
          <w:sz w:val="28"/>
          <w:szCs w:val="28"/>
        </w:rPr>
      </w:pPr>
      <w:r>
        <w:rPr>
          <w:rFonts w:asciiTheme="minorBidi" w:eastAsia="Times New Roman" w:hAnsiTheme="minorBidi"/>
          <w:b/>
          <w:bCs/>
          <w:kern w:val="36"/>
          <w:sz w:val="28"/>
          <w:szCs w:val="28"/>
        </w:rPr>
        <w:t>Discussion</w:t>
      </w:r>
    </w:p>
    <w:p w:rsidR="00A47E2A" w:rsidRPr="00775733" w:rsidRDefault="00125FD0" w:rsidP="005B6D70">
      <w:pPr>
        <w:shd w:val="clear" w:color="auto" w:fill="FFFFFF"/>
        <w:bidi w:val="0"/>
        <w:spacing w:after="120" w:line="360" w:lineRule="auto"/>
        <w:outlineLvl w:val="0"/>
        <w:rPr>
          <w:rFonts w:asciiTheme="minorBidi" w:eastAsia="Times New Roman" w:hAnsiTheme="minorBidi"/>
          <w:kern w:val="36"/>
          <w:sz w:val="24"/>
          <w:szCs w:val="24"/>
        </w:rPr>
      </w:pPr>
      <w:r w:rsidRPr="00775733">
        <w:rPr>
          <w:rFonts w:asciiTheme="minorBidi" w:eastAsia="Times New Roman" w:hAnsiTheme="minorBidi"/>
          <w:kern w:val="36"/>
          <w:sz w:val="24"/>
          <w:szCs w:val="24"/>
        </w:rPr>
        <w:t>As showed</w:t>
      </w:r>
      <w:r w:rsidR="00A47E2A" w:rsidRPr="00775733">
        <w:rPr>
          <w:rFonts w:asciiTheme="minorBidi" w:eastAsia="Times New Roman" w:hAnsiTheme="minorBidi"/>
          <w:kern w:val="36"/>
          <w:sz w:val="24"/>
          <w:szCs w:val="24"/>
        </w:rPr>
        <w:t xml:space="preserve"> saw in Table 3. The value of P = 0.142, and when this </w:t>
      </w:r>
      <w:r w:rsidRPr="00775733">
        <w:rPr>
          <w:rFonts w:asciiTheme="minorBidi" w:eastAsia="Times New Roman" w:hAnsiTheme="minorBidi"/>
          <w:kern w:val="36"/>
          <w:sz w:val="24"/>
          <w:szCs w:val="24"/>
        </w:rPr>
        <w:t xml:space="preserve">value is greater than 0.050, that is means that there is no significance </w:t>
      </w:r>
      <w:r w:rsidR="00A47E2A" w:rsidRPr="00775733">
        <w:rPr>
          <w:rFonts w:asciiTheme="minorBidi" w:eastAsia="Times New Roman" w:hAnsiTheme="minorBidi"/>
          <w:kern w:val="36"/>
          <w:sz w:val="24"/>
          <w:szCs w:val="24"/>
        </w:rPr>
        <w:t>difference between fem</w:t>
      </w:r>
      <w:r w:rsidRPr="00775733">
        <w:rPr>
          <w:rFonts w:asciiTheme="minorBidi" w:eastAsia="Times New Roman" w:hAnsiTheme="minorBidi"/>
          <w:kern w:val="36"/>
          <w:sz w:val="24"/>
          <w:szCs w:val="24"/>
        </w:rPr>
        <w:t>ales and males in urine output. this study don’t agree with previous study which was on  we find that</w:t>
      </w:r>
      <w:r w:rsidR="00A47E2A" w:rsidRPr="00775733">
        <w:rPr>
          <w:rFonts w:asciiTheme="minorBidi" w:eastAsia="Times New Roman" w:hAnsiTheme="minorBidi"/>
          <w:kern w:val="36"/>
          <w:sz w:val="24"/>
          <w:szCs w:val="24"/>
        </w:rPr>
        <w:t xml:space="preserve"> on rats, and the results of the study that were On rats, that Female</w:t>
      </w:r>
      <w:r w:rsidRPr="00775733">
        <w:rPr>
          <w:rFonts w:asciiTheme="minorBidi" w:eastAsia="Times New Roman" w:hAnsiTheme="minorBidi"/>
          <w:kern w:val="36"/>
          <w:sz w:val="24"/>
          <w:szCs w:val="24"/>
        </w:rPr>
        <w:t xml:space="preserve"> </w:t>
      </w:r>
      <w:r w:rsidR="00A47E2A" w:rsidRPr="00775733">
        <w:rPr>
          <w:rFonts w:asciiTheme="minorBidi" w:eastAsia="Times New Roman" w:hAnsiTheme="minorBidi"/>
          <w:kern w:val="36"/>
          <w:sz w:val="24"/>
          <w:szCs w:val="24"/>
        </w:rPr>
        <w:t xml:space="preserve"> rats had</w:t>
      </w:r>
      <w:r w:rsidRPr="00775733">
        <w:rPr>
          <w:rFonts w:asciiTheme="minorBidi" w:eastAsia="Times New Roman" w:hAnsiTheme="minorBidi"/>
          <w:kern w:val="36"/>
          <w:sz w:val="24"/>
          <w:szCs w:val="24"/>
        </w:rPr>
        <w:t xml:space="preserve"> greater diuretic, natriuretic,</w:t>
      </w:r>
      <w:r w:rsidR="00010949" w:rsidRPr="00775733">
        <w:rPr>
          <w:rFonts w:asciiTheme="minorBidi" w:eastAsia="Times New Roman" w:hAnsiTheme="minorBidi"/>
          <w:kern w:val="36"/>
          <w:sz w:val="24"/>
          <w:szCs w:val="24"/>
        </w:rPr>
        <w:t xml:space="preserve"> </w:t>
      </w:r>
      <w:r w:rsidR="00A47E2A" w:rsidRPr="00775733">
        <w:rPr>
          <w:rFonts w:asciiTheme="minorBidi" w:eastAsia="Times New Roman" w:hAnsiTheme="minorBidi"/>
          <w:kern w:val="36"/>
          <w:sz w:val="24"/>
          <w:szCs w:val="24"/>
        </w:rPr>
        <w:t xml:space="preserve">and </w:t>
      </w:r>
      <w:proofErr w:type="spellStart"/>
      <w:r w:rsidR="00A47E2A" w:rsidRPr="00775733">
        <w:rPr>
          <w:rFonts w:asciiTheme="minorBidi" w:eastAsia="Times New Roman" w:hAnsiTheme="minorBidi"/>
          <w:kern w:val="36"/>
          <w:sz w:val="24"/>
          <w:szCs w:val="24"/>
        </w:rPr>
        <w:t>kaliuretic</w:t>
      </w:r>
      <w:proofErr w:type="spellEnd"/>
      <w:r w:rsidR="00A47E2A" w:rsidRPr="00775733">
        <w:rPr>
          <w:rFonts w:asciiTheme="minorBidi" w:eastAsia="Times New Roman" w:hAnsiTheme="minorBidi"/>
          <w:kern w:val="36"/>
          <w:sz w:val="24"/>
          <w:szCs w:val="24"/>
        </w:rPr>
        <w:t xml:space="preserve"> efficiency than male rats. This might be explained by the reduced abundance of the Na-K-2Cl </w:t>
      </w:r>
      <w:proofErr w:type="spellStart"/>
      <w:r w:rsidR="00A47E2A" w:rsidRPr="00775733">
        <w:rPr>
          <w:rFonts w:asciiTheme="minorBidi" w:eastAsia="Times New Roman" w:hAnsiTheme="minorBidi"/>
          <w:kern w:val="36"/>
          <w:sz w:val="24"/>
          <w:szCs w:val="24"/>
        </w:rPr>
        <w:t>cotransporter</w:t>
      </w:r>
      <w:proofErr w:type="spellEnd"/>
      <w:r w:rsidR="00A47E2A" w:rsidRPr="00775733">
        <w:rPr>
          <w:rFonts w:asciiTheme="minorBidi" w:eastAsia="Times New Roman" w:hAnsiTheme="minorBidi"/>
          <w:kern w:val="36"/>
          <w:sz w:val="24"/>
          <w:szCs w:val="24"/>
        </w:rPr>
        <w:t xml:space="preserve"> identified in homogenates from female</w:t>
      </w:r>
      <w:r w:rsidRPr="00775733">
        <w:rPr>
          <w:rFonts w:asciiTheme="minorBidi" w:eastAsia="Times New Roman" w:hAnsiTheme="minorBidi"/>
          <w:kern w:val="36"/>
          <w:sz w:val="24"/>
          <w:szCs w:val="24"/>
        </w:rPr>
        <w:t xml:space="preserve"> rat</w:t>
      </w:r>
      <w:r w:rsidR="00A47E2A" w:rsidRPr="00775733">
        <w:rPr>
          <w:rFonts w:asciiTheme="minorBidi" w:eastAsia="Times New Roman" w:hAnsiTheme="minorBidi"/>
          <w:kern w:val="36"/>
          <w:sz w:val="24"/>
          <w:szCs w:val="24"/>
        </w:rPr>
        <w:t xml:space="preserve"> kidney medullae compared to male</w:t>
      </w:r>
      <w:r w:rsidRPr="00775733">
        <w:rPr>
          <w:rFonts w:asciiTheme="minorBidi" w:eastAsia="Times New Roman" w:hAnsiTheme="minorBidi"/>
          <w:kern w:val="36"/>
          <w:sz w:val="24"/>
          <w:szCs w:val="24"/>
        </w:rPr>
        <w:t xml:space="preserve"> rat </w:t>
      </w:r>
      <w:r w:rsidR="00A47E2A" w:rsidRPr="00775733">
        <w:rPr>
          <w:rFonts w:asciiTheme="minorBidi" w:eastAsia="Times New Roman" w:hAnsiTheme="minorBidi"/>
          <w:kern w:val="36"/>
          <w:sz w:val="24"/>
          <w:szCs w:val="24"/>
        </w:rPr>
        <w:t xml:space="preserve"> kidney medullae</w:t>
      </w:r>
      <w:r w:rsidR="00560224" w:rsidRPr="00775733">
        <w:rPr>
          <w:rFonts w:asciiTheme="minorBidi" w:eastAsia="Times New Roman" w:hAnsiTheme="minorBidi"/>
          <w:kern w:val="36"/>
          <w:sz w:val="24"/>
          <w:szCs w:val="24"/>
        </w:rPr>
        <w:t xml:space="preserve">. While Other study, the results of which proved to be in agreement with the results of this research, </w:t>
      </w:r>
      <w:r w:rsidR="00010949" w:rsidRPr="00775733">
        <w:rPr>
          <w:rFonts w:asciiTheme="minorBidi" w:eastAsia="Times New Roman" w:hAnsiTheme="minorBidi"/>
          <w:kern w:val="36"/>
          <w:sz w:val="24"/>
          <w:szCs w:val="24"/>
        </w:rPr>
        <w:t>which</w:t>
      </w:r>
      <w:r w:rsidR="00560224" w:rsidRPr="00775733">
        <w:rPr>
          <w:rFonts w:asciiTheme="minorBidi" w:eastAsia="Times New Roman" w:hAnsiTheme="minorBidi"/>
          <w:kern w:val="36"/>
          <w:sz w:val="24"/>
          <w:szCs w:val="24"/>
        </w:rPr>
        <w:t xml:space="preserve"> there was no </w:t>
      </w:r>
      <w:r w:rsidR="00010949" w:rsidRPr="00775733">
        <w:rPr>
          <w:rFonts w:asciiTheme="minorBidi" w:eastAsia="Times New Roman" w:hAnsiTheme="minorBidi"/>
          <w:kern w:val="36"/>
          <w:sz w:val="24"/>
          <w:szCs w:val="24"/>
        </w:rPr>
        <w:t xml:space="preserve">significance </w:t>
      </w:r>
      <w:r w:rsidR="00560224" w:rsidRPr="00775733">
        <w:rPr>
          <w:rFonts w:asciiTheme="minorBidi" w:eastAsia="Times New Roman" w:hAnsiTheme="minorBidi"/>
          <w:kern w:val="36"/>
          <w:sz w:val="24"/>
          <w:szCs w:val="24"/>
        </w:rPr>
        <w:t>difference between females and males in</w:t>
      </w:r>
      <w:r w:rsidR="00957BFB" w:rsidRPr="00775733">
        <w:rPr>
          <w:rFonts w:asciiTheme="minorBidi" w:eastAsia="Times New Roman" w:hAnsiTheme="minorBidi"/>
          <w:kern w:val="36"/>
          <w:sz w:val="24"/>
          <w:szCs w:val="24"/>
        </w:rPr>
        <w:t xml:space="preserve"> urine </w:t>
      </w:r>
      <w:r w:rsidR="007A7C4E" w:rsidRPr="00775733">
        <w:rPr>
          <w:rFonts w:asciiTheme="minorBidi" w:eastAsia="Times New Roman" w:hAnsiTheme="minorBidi"/>
          <w:kern w:val="36"/>
          <w:sz w:val="24"/>
          <w:szCs w:val="24"/>
        </w:rPr>
        <w:t>output</w:t>
      </w:r>
      <w:r w:rsidR="00560224" w:rsidRPr="00775733">
        <w:rPr>
          <w:rFonts w:asciiTheme="minorBidi" w:eastAsia="Times New Roman" w:hAnsiTheme="minorBidi"/>
          <w:kern w:val="36"/>
          <w:sz w:val="24"/>
          <w:szCs w:val="24"/>
        </w:rPr>
        <w:t xml:space="preserve"> after received intravenous </w:t>
      </w:r>
      <w:r w:rsidR="00010949" w:rsidRPr="00775733">
        <w:rPr>
          <w:rFonts w:asciiTheme="minorBidi" w:eastAsia="Times New Roman" w:hAnsiTheme="minorBidi"/>
          <w:kern w:val="36"/>
          <w:sz w:val="24"/>
          <w:szCs w:val="24"/>
        </w:rPr>
        <w:t xml:space="preserve">furosemide </w:t>
      </w:r>
      <w:r w:rsidR="00560224" w:rsidRPr="00775733">
        <w:rPr>
          <w:rFonts w:asciiTheme="minorBidi" w:eastAsia="Times New Roman" w:hAnsiTheme="minorBidi"/>
          <w:kern w:val="36"/>
          <w:sz w:val="24"/>
          <w:szCs w:val="24"/>
        </w:rPr>
        <w:t>(40mlg).</w:t>
      </w:r>
    </w:p>
    <w:p w:rsidR="005B6D70" w:rsidRDefault="005B6D70" w:rsidP="005B6D70">
      <w:pPr>
        <w:shd w:val="clear" w:color="auto" w:fill="FFFFFF"/>
        <w:bidi w:val="0"/>
        <w:spacing w:after="120" w:line="360" w:lineRule="auto"/>
        <w:outlineLvl w:val="0"/>
        <w:rPr>
          <w:rFonts w:asciiTheme="minorBidi" w:eastAsia="Times New Roman" w:hAnsiTheme="minorBidi"/>
          <w:b/>
          <w:bCs/>
          <w:color w:val="FF0000"/>
          <w:kern w:val="36"/>
          <w:sz w:val="28"/>
          <w:szCs w:val="28"/>
        </w:rPr>
      </w:pPr>
    </w:p>
    <w:p w:rsidR="005B6D70" w:rsidRDefault="005B6D70" w:rsidP="005B6D70">
      <w:pPr>
        <w:shd w:val="clear" w:color="auto" w:fill="FFFFFF"/>
        <w:bidi w:val="0"/>
        <w:spacing w:after="120" w:line="360" w:lineRule="auto"/>
        <w:outlineLvl w:val="0"/>
        <w:rPr>
          <w:rFonts w:asciiTheme="minorBidi" w:eastAsia="Times New Roman" w:hAnsiTheme="minorBidi"/>
          <w:b/>
          <w:bCs/>
          <w:color w:val="FF0000"/>
          <w:kern w:val="36"/>
          <w:sz w:val="28"/>
          <w:szCs w:val="28"/>
        </w:rPr>
      </w:pPr>
    </w:p>
    <w:p w:rsidR="00201C81" w:rsidRDefault="00201C81" w:rsidP="005B6D70">
      <w:pPr>
        <w:shd w:val="clear" w:color="auto" w:fill="FFFFFF"/>
        <w:bidi w:val="0"/>
        <w:spacing w:after="120" w:line="360" w:lineRule="auto"/>
        <w:outlineLvl w:val="0"/>
        <w:rPr>
          <w:rFonts w:asciiTheme="minorBidi" w:eastAsia="Times New Roman" w:hAnsiTheme="minorBidi"/>
          <w:b/>
          <w:bCs/>
          <w:color w:val="FF0000"/>
          <w:kern w:val="36"/>
          <w:sz w:val="28"/>
          <w:szCs w:val="28"/>
        </w:rPr>
      </w:pPr>
    </w:p>
    <w:p w:rsidR="00A33401" w:rsidRDefault="00824D10" w:rsidP="00201C81">
      <w:pPr>
        <w:shd w:val="clear" w:color="auto" w:fill="FFFFFF"/>
        <w:bidi w:val="0"/>
        <w:spacing w:after="120" w:line="360" w:lineRule="auto"/>
        <w:outlineLvl w:val="0"/>
        <w:rPr>
          <w:rFonts w:asciiTheme="minorBidi" w:eastAsia="Times New Roman" w:hAnsiTheme="minorBidi"/>
          <w:b/>
          <w:bCs/>
          <w:kern w:val="36"/>
          <w:sz w:val="28"/>
          <w:szCs w:val="28"/>
        </w:rPr>
      </w:pPr>
      <w:r w:rsidRPr="00930232">
        <w:rPr>
          <w:rFonts w:asciiTheme="minorBidi" w:eastAsia="Times New Roman" w:hAnsiTheme="minorBidi"/>
          <w:b/>
          <w:bCs/>
          <w:kern w:val="36"/>
          <w:sz w:val="28"/>
          <w:szCs w:val="28"/>
        </w:rPr>
        <w:t>Co</w:t>
      </w:r>
      <w:r w:rsidR="00A33401">
        <w:rPr>
          <w:rFonts w:asciiTheme="minorBidi" w:eastAsia="Times New Roman" w:hAnsiTheme="minorBidi"/>
          <w:b/>
          <w:bCs/>
          <w:kern w:val="36"/>
          <w:sz w:val="28"/>
          <w:szCs w:val="28"/>
        </w:rPr>
        <w:t xml:space="preserve">nclusion </w:t>
      </w:r>
    </w:p>
    <w:p w:rsidR="00957BFB" w:rsidRPr="00657FB3" w:rsidRDefault="00957BFB" w:rsidP="00A33401">
      <w:pPr>
        <w:shd w:val="clear" w:color="auto" w:fill="FFFFFF"/>
        <w:bidi w:val="0"/>
        <w:spacing w:after="120" w:line="360" w:lineRule="auto"/>
        <w:outlineLvl w:val="0"/>
        <w:rPr>
          <w:rFonts w:asciiTheme="minorBidi" w:eastAsia="Times New Roman" w:hAnsiTheme="minorBidi"/>
          <w:kern w:val="36"/>
        </w:rPr>
      </w:pPr>
      <w:r w:rsidRPr="00775733">
        <w:rPr>
          <w:rFonts w:asciiTheme="minorBidi" w:eastAsia="Times New Roman" w:hAnsiTheme="minorBidi"/>
          <w:kern w:val="36"/>
          <w:sz w:val="24"/>
          <w:szCs w:val="24"/>
        </w:rPr>
        <w:t xml:space="preserve">This study was carried out to find if there is difference between adult male and female in urine output after </w:t>
      </w:r>
      <w:r w:rsidR="00010949" w:rsidRPr="00775733">
        <w:rPr>
          <w:rFonts w:asciiTheme="minorBidi" w:eastAsia="Times New Roman" w:hAnsiTheme="minorBidi"/>
          <w:kern w:val="36"/>
          <w:sz w:val="24"/>
          <w:szCs w:val="24"/>
        </w:rPr>
        <w:t xml:space="preserve">Lasix </w:t>
      </w:r>
      <w:r w:rsidRPr="00775733">
        <w:rPr>
          <w:rFonts w:asciiTheme="minorBidi" w:eastAsia="Times New Roman" w:hAnsiTheme="minorBidi"/>
          <w:kern w:val="36"/>
          <w:sz w:val="24"/>
          <w:szCs w:val="24"/>
        </w:rPr>
        <w:t xml:space="preserve">consumption, </w:t>
      </w:r>
      <w:r w:rsidR="00010949" w:rsidRPr="00775733">
        <w:rPr>
          <w:rFonts w:asciiTheme="minorBidi" w:eastAsia="Times New Roman" w:hAnsiTheme="minorBidi"/>
          <w:kern w:val="36"/>
          <w:sz w:val="24"/>
          <w:szCs w:val="24"/>
        </w:rPr>
        <w:t>which</w:t>
      </w:r>
      <w:r w:rsidRPr="00775733">
        <w:rPr>
          <w:rFonts w:asciiTheme="minorBidi" w:eastAsia="Times New Roman" w:hAnsiTheme="minorBidi"/>
          <w:kern w:val="36"/>
          <w:sz w:val="24"/>
          <w:szCs w:val="24"/>
        </w:rPr>
        <w:t xml:space="preserve"> no </w:t>
      </w:r>
      <w:r w:rsidR="00010949" w:rsidRPr="00775733">
        <w:rPr>
          <w:rFonts w:asciiTheme="minorBidi" w:eastAsia="Times New Roman" w:hAnsiTheme="minorBidi"/>
          <w:kern w:val="36"/>
          <w:sz w:val="24"/>
          <w:szCs w:val="24"/>
        </w:rPr>
        <w:t xml:space="preserve">significance </w:t>
      </w:r>
      <w:r w:rsidRPr="00775733">
        <w:rPr>
          <w:rFonts w:asciiTheme="minorBidi" w:eastAsia="Times New Roman" w:hAnsiTheme="minorBidi"/>
          <w:kern w:val="36"/>
          <w:sz w:val="24"/>
          <w:szCs w:val="24"/>
        </w:rPr>
        <w:t xml:space="preserve">different between </w:t>
      </w:r>
      <w:r w:rsidR="00010949" w:rsidRPr="00775733">
        <w:rPr>
          <w:rFonts w:asciiTheme="minorBidi" w:eastAsia="Times New Roman" w:hAnsiTheme="minorBidi"/>
          <w:kern w:val="36"/>
          <w:sz w:val="24"/>
          <w:szCs w:val="24"/>
        </w:rPr>
        <w:t>female</w:t>
      </w:r>
      <w:r w:rsidRPr="00775733">
        <w:rPr>
          <w:rFonts w:asciiTheme="minorBidi" w:eastAsia="Times New Roman" w:hAnsiTheme="minorBidi"/>
          <w:kern w:val="36"/>
          <w:sz w:val="24"/>
          <w:szCs w:val="24"/>
        </w:rPr>
        <w:t xml:space="preserve"> and male in urine output depending on P-value =0.142 .As a result, the researcher suggests more study as well as the utilization of vast and diverse implications to arrive at more precise and unambiguous solutions.</w:t>
      </w:r>
    </w:p>
    <w:p w:rsidR="00F64C57" w:rsidRDefault="00F64C57" w:rsidP="00B3208A">
      <w:pPr>
        <w:bidi w:val="0"/>
        <w:rPr>
          <w:rFonts w:ascii="Arial" w:hAnsi="Arial" w:cs="Arial"/>
          <w:b/>
          <w:bCs/>
          <w:sz w:val="28"/>
          <w:szCs w:val="28"/>
          <w:shd w:val="clear" w:color="auto" w:fill="FFFFFF"/>
        </w:rPr>
      </w:pPr>
    </w:p>
    <w:p w:rsidR="00F64C57" w:rsidRDefault="00F64C57" w:rsidP="00F64C57">
      <w:pPr>
        <w:bidi w:val="0"/>
        <w:rPr>
          <w:rFonts w:ascii="Arial" w:hAnsi="Arial" w:cs="Arial"/>
          <w:b/>
          <w:bCs/>
          <w:sz w:val="28"/>
          <w:szCs w:val="28"/>
          <w:shd w:val="clear" w:color="auto" w:fill="FFFFFF"/>
        </w:rPr>
      </w:pPr>
    </w:p>
    <w:p w:rsidR="00824D10" w:rsidRPr="00930232" w:rsidRDefault="00824D10" w:rsidP="00F64C57">
      <w:pPr>
        <w:bidi w:val="0"/>
        <w:rPr>
          <w:rFonts w:ascii="Arial" w:hAnsi="Arial" w:cs="Arial"/>
          <w:b/>
          <w:bCs/>
          <w:sz w:val="28"/>
          <w:szCs w:val="28"/>
          <w:shd w:val="clear" w:color="auto" w:fill="FFFFFF"/>
        </w:rPr>
      </w:pPr>
      <w:r w:rsidRPr="00930232">
        <w:rPr>
          <w:rFonts w:ascii="Arial" w:hAnsi="Arial" w:cs="Arial"/>
          <w:b/>
          <w:bCs/>
          <w:sz w:val="28"/>
          <w:szCs w:val="28"/>
          <w:shd w:val="clear" w:color="auto" w:fill="FFFFFF"/>
        </w:rPr>
        <w:lastRenderedPageBreak/>
        <w:t>Referencing</w:t>
      </w:r>
    </w:p>
    <w:p w:rsidR="00824D10" w:rsidRPr="001A164B" w:rsidRDefault="00824D10" w:rsidP="001A164B">
      <w:pPr>
        <w:jc w:val="right"/>
        <w:rPr>
          <w:rFonts w:ascii="Arial" w:hAnsi="Arial" w:cs="Arial"/>
          <w:color w:val="212529"/>
          <w:shd w:val="clear" w:color="auto" w:fill="FFFFFF"/>
          <w:rtl/>
        </w:rPr>
      </w:pPr>
      <w:r>
        <w:rPr>
          <w:rFonts w:ascii="Arial" w:hAnsi="Arial" w:cs="Arial"/>
          <w:color w:val="212529"/>
          <w:shd w:val="clear" w:color="auto" w:fill="FFFFFF"/>
        </w:rPr>
        <w:t xml:space="preserve">1- </w:t>
      </w:r>
      <w:r w:rsidR="001A164B">
        <w:rPr>
          <w:rFonts w:ascii="Arial" w:hAnsi="Arial" w:cs="Arial"/>
          <w:color w:val="000000"/>
          <w:sz w:val="20"/>
          <w:szCs w:val="20"/>
          <w:shd w:val="clear" w:color="auto" w:fill="FFFFFF"/>
        </w:rPr>
        <w:t>2022. [online] Available at: &lt;https://www.biologyonline.com/dictionary/urination&gt; [Accessed 18 June 2022].</w:t>
      </w:r>
    </w:p>
    <w:p w:rsidR="0000337C" w:rsidRDefault="001A164B" w:rsidP="00C95F9E">
      <w:pPr>
        <w:jc w:val="right"/>
        <w:rPr>
          <w:rFonts w:ascii="Arial" w:hAnsi="Arial" w:cs="Arial"/>
          <w:color w:val="212529"/>
          <w:shd w:val="clear" w:color="auto" w:fill="FFFFFF"/>
        </w:rPr>
      </w:pPr>
      <w:r>
        <w:rPr>
          <w:rFonts w:ascii="Arial" w:hAnsi="Arial" w:cs="Arial"/>
          <w:color w:val="212529"/>
          <w:shd w:val="clear" w:color="auto" w:fill="FFFFFF"/>
        </w:rPr>
        <w:t>2-</w:t>
      </w:r>
      <w:r w:rsidR="00C95F9E">
        <w:rPr>
          <w:rFonts w:ascii="Arial" w:hAnsi="Arial" w:cs="Arial"/>
          <w:color w:val="000000"/>
          <w:sz w:val="20"/>
          <w:szCs w:val="20"/>
          <w:shd w:val="clear" w:color="auto" w:fill="FFFFFF"/>
        </w:rPr>
        <w:t>Healthline. 2022. </w:t>
      </w:r>
      <w:r w:rsidR="00C95F9E">
        <w:rPr>
          <w:rFonts w:ascii="Arial" w:hAnsi="Arial" w:cs="Arial"/>
          <w:i/>
          <w:iCs/>
          <w:color w:val="000000"/>
          <w:sz w:val="20"/>
          <w:szCs w:val="20"/>
          <w:shd w:val="clear" w:color="auto" w:fill="FFFFFF"/>
        </w:rPr>
        <w:t>Urine 24-Hour Volume Test: Purpose, Procedure, and Results</w:t>
      </w:r>
      <w:r w:rsidR="00C95F9E">
        <w:rPr>
          <w:rFonts w:ascii="Arial" w:hAnsi="Arial" w:cs="Arial"/>
          <w:color w:val="000000"/>
          <w:sz w:val="20"/>
          <w:szCs w:val="20"/>
          <w:shd w:val="clear" w:color="auto" w:fill="FFFFFF"/>
        </w:rPr>
        <w:t>. [online] Available at: &lt;https://www.healthline.com/health/urine-24-hour-volume#results&gt; [Accessed 18 June 2022].</w:t>
      </w:r>
    </w:p>
    <w:p w:rsidR="00824D10" w:rsidRDefault="0000337C" w:rsidP="00C95F9E">
      <w:pPr>
        <w:jc w:val="right"/>
        <w:rPr>
          <w:rStyle w:val="selectable"/>
          <w:rFonts w:ascii="Arial" w:hAnsi="Arial" w:cs="Arial"/>
          <w:color w:val="000000"/>
          <w:sz w:val="20"/>
          <w:szCs w:val="20"/>
          <w:shd w:val="clear" w:color="auto" w:fill="FFFFFF"/>
          <w:rtl/>
        </w:rPr>
      </w:pPr>
      <w:r>
        <w:rPr>
          <w:rFonts w:ascii="Arial" w:hAnsi="Arial" w:cs="Arial"/>
          <w:color w:val="212529"/>
          <w:shd w:val="clear" w:color="auto" w:fill="FFFFFF"/>
        </w:rPr>
        <w:t>3-</w:t>
      </w:r>
      <w:r>
        <w:rPr>
          <w:rFonts w:ascii="Arial" w:hAnsi="Arial" w:cs="Arial"/>
          <w:color w:val="000000"/>
          <w:sz w:val="20"/>
          <w:szCs w:val="20"/>
          <w:shd w:val="clear" w:color="auto" w:fill="FFFFFF"/>
        </w:rPr>
        <w:t>Healthline. 2022. </w:t>
      </w:r>
      <w:r>
        <w:rPr>
          <w:rFonts w:ascii="Arial" w:hAnsi="Arial" w:cs="Arial"/>
          <w:i/>
          <w:iCs/>
          <w:color w:val="000000"/>
          <w:sz w:val="20"/>
          <w:szCs w:val="20"/>
          <w:shd w:val="clear" w:color="auto" w:fill="FFFFFF"/>
        </w:rPr>
        <w:t>Excessive Urination Volume (Polyuria)</w:t>
      </w:r>
      <w:r>
        <w:rPr>
          <w:rFonts w:ascii="Arial" w:hAnsi="Arial" w:cs="Arial"/>
          <w:color w:val="000000"/>
          <w:sz w:val="20"/>
          <w:szCs w:val="20"/>
          <w:shd w:val="clear" w:color="auto" w:fill="FFFFFF"/>
        </w:rPr>
        <w:t xml:space="preserve">. [online] Available at: &lt;https://www.healthline.com/health/urination-excessive-volume&gt; [Accessed 18 June 2022]. </w:t>
      </w:r>
      <w:r w:rsidR="00C95F9E">
        <w:rPr>
          <w:rFonts w:ascii="Arial" w:hAnsi="Arial" w:cs="Arial"/>
          <w:color w:val="212529"/>
          <w:shd w:val="clear" w:color="auto" w:fill="FFFFFF"/>
        </w:rPr>
        <w:t xml:space="preserve"> </w:t>
      </w:r>
      <w:r w:rsidR="001A164B">
        <w:rPr>
          <w:rFonts w:ascii="Arial" w:hAnsi="Arial" w:cs="Arial"/>
          <w:color w:val="212529"/>
          <w:shd w:val="clear" w:color="auto" w:fill="FFFFFF"/>
        </w:rPr>
        <w:t xml:space="preserve"> </w:t>
      </w:r>
    </w:p>
    <w:p w:rsidR="00824D10" w:rsidRDefault="00A832C3" w:rsidP="00A832C3">
      <w:pPr>
        <w:jc w:val="right"/>
        <w:rPr>
          <w:rFonts w:ascii="Arial" w:hAnsi="Arial" w:cs="Arial"/>
          <w:color w:val="000000"/>
          <w:sz w:val="20"/>
          <w:szCs w:val="20"/>
          <w:shd w:val="clear" w:color="auto" w:fill="FFFFFF"/>
        </w:rPr>
      </w:pPr>
      <w:r>
        <w:rPr>
          <w:rStyle w:val="selectable"/>
          <w:rFonts w:ascii="Arial" w:hAnsi="Arial" w:cs="Arial"/>
          <w:color w:val="000000"/>
          <w:sz w:val="20"/>
          <w:szCs w:val="20"/>
          <w:shd w:val="clear" w:color="auto" w:fill="FFFFFF"/>
        </w:rPr>
        <w:t>4-</w:t>
      </w:r>
      <w:r w:rsidR="00824D10" w:rsidRPr="005F2C2E">
        <w:rPr>
          <w:rFonts w:ascii="Arial" w:hAnsi="Arial" w:cs="Arial"/>
          <w:color w:val="000000"/>
          <w:sz w:val="20"/>
          <w:szCs w:val="20"/>
          <w:shd w:val="clear" w:color="auto" w:fill="FFFFFF"/>
        </w:rPr>
        <w:t xml:space="preserve"> </w:t>
      </w:r>
      <w:proofErr w:type="spellStart"/>
      <w:r>
        <w:rPr>
          <w:rFonts w:ascii="Arial" w:hAnsi="Arial" w:cs="Arial"/>
          <w:color w:val="000000"/>
          <w:sz w:val="20"/>
          <w:szCs w:val="20"/>
          <w:shd w:val="clear" w:color="auto" w:fill="FFFFFF"/>
        </w:rPr>
        <w:t>Healthline</w:t>
      </w:r>
      <w:proofErr w:type="spellEnd"/>
      <w:r>
        <w:rPr>
          <w:rFonts w:ascii="Arial" w:hAnsi="Arial" w:cs="Arial"/>
          <w:color w:val="000000"/>
          <w:sz w:val="20"/>
          <w:szCs w:val="20"/>
          <w:shd w:val="clear" w:color="auto" w:fill="FFFFFF"/>
        </w:rPr>
        <w:t>. 2022. </w:t>
      </w:r>
      <w:r>
        <w:rPr>
          <w:rFonts w:ascii="Arial" w:hAnsi="Arial" w:cs="Arial"/>
          <w:i/>
          <w:iCs/>
          <w:color w:val="000000"/>
          <w:sz w:val="20"/>
          <w:szCs w:val="20"/>
          <w:shd w:val="clear" w:color="auto" w:fill="FFFFFF"/>
        </w:rPr>
        <w:t>What You Should Know About Decreased Urine Output</w:t>
      </w:r>
      <w:r>
        <w:rPr>
          <w:rFonts w:ascii="Arial" w:hAnsi="Arial" w:cs="Arial"/>
          <w:color w:val="000000"/>
          <w:sz w:val="20"/>
          <w:szCs w:val="20"/>
          <w:shd w:val="clear" w:color="auto" w:fill="FFFFFF"/>
        </w:rPr>
        <w:t>. [online] Available at: &lt;https://www.healthline.com/health/urine-output-decreased#seeking-help&gt; [Accessed 18 June 2022].</w:t>
      </w:r>
      <w:r w:rsidR="009944CE">
        <w:rPr>
          <w:rFonts w:ascii="Arial" w:hAnsi="Arial" w:cs="Arial"/>
          <w:color w:val="000000"/>
          <w:sz w:val="20"/>
          <w:szCs w:val="20"/>
          <w:shd w:val="clear" w:color="auto" w:fill="FFFFFF"/>
        </w:rPr>
        <w:t xml:space="preserve"> </w:t>
      </w:r>
    </w:p>
    <w:p w:rsidR="000B0AC9" w:rsidRDefault="00935DCB" w:rsidP="00A832C3">
      <w:pPr>
        <w:jc w:val="right"/>
        <w:rPr>
          <w:rFonts w:ascii="Arial" w:hAnsi="Arial" w:cs="Arial"/>
          <w:color w:val="000000"/>
          <w:sz w:val="20"/>
          <w:szCs w:val="20"/>
          <w:shd w:val="clear" w:color="auto" w:fill="FFFFFF"/>
        </w:rPr>
      </w:pPr>
      <w:r>
        <w:rPr>
          <w:rFonts w:ascii="Arial" w:hAnsi="Arial" w:cs="Arial"/>
          <w:color w:val="000000"/>
          <w:sz w:val="20"/>
          <w:szCs w:val="20"/>
          <w:shd w:val="clear" w:color="auto" w:fill="FFFFFF"/>
        </w:rPr>
        <w:t>5-</w:t>
      </w:r>
      <w:r w:rsidRPr="00935DCB">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Mayo Clinic. 2022. </w:t>
      </w:r>
      <w:r>
        <w:rPr>
          <w:rFonts w:ascii="Arial" w:hAnsi="Arial" w:cs="Arial"/>
          <w:i/>
          <w:iCs/>
          <w:color w:val="000000"/>
          <w:sz w:val="20"/>
          <w:szCs w:val="20"/>
          <w:shd w:val="clear" w:color="auto" w:fill="FFFFFF"/>
        </w:rPr>
        <w:t>What you need to know about water pills (diuretics)</w:t>
      </w:r>
      <w:r>
        <w:rPr>
          <w:rFonts w:ascii="Arial" w:hAnsi="Arial" w:cs="Arial"/>
          <w:color w:val="000000"/>
          <w:sz w:val="20"/>
          <w:szCs w:val="20"/>
          <w:shd w:val="clear" w:color="auto" w:fill="FFFFFF"/>
        </w:rPr>
        <w:t>. [online] Available at: &lt;https://www.mayoclinic.org/diseases-conditions/high-blood-pressure/in-depth/diuretics/art-20048129&gt; [Accessed 18 June 2022].</w:t>
      </w:r>
    </w:p>
    <w:p w:rsidR="00935DCB" w:rsidRDefault="00626D6D" w:rsidP="00A832C3">
      <w:pPr>
        <w:jc w:val="right"/>
        <w:rPr>
          <w:rFonts w:ascii="Arial" w:hAnsi="Arial" w:cs="Arial"/>
          <w:color w:val="000000"/>
          <w:sz w:val="20"/>
          <w:szCs w:val="20"/>
          <w:shd w:val="clear" w:color="auto" w:fill="FFFFFF"/>
        </w:rPr>
      </w:pPr>
      <w:hyperlink r:id="rId16" w:history="1">
        <w:r w:rsidR="000B0AC9" w:rsidRPr="00811BD2">
          <w:rPr>
            <w:rStyle w:val="Hyperlink"/>
            <w:rFonts w:ascii="Arial" w:hAnsi="Arial" w:cs="Arial"/>
            <w:sz w:val="20"/>
            <w:szCs w:val="20"/>
            <w:shd w:val="clear" w:color="auto" w:fill="FFFFFF"/>
          </w:rPr>
          <w:t>https://www.sciencedirect.com/topics/agricultural-and-biological-sciences/furosemide</w:t>
        </w:r>
      </w:hyperlink>
      <w:r w:rsidR="000B0AC9">
        <w:rPr>
          <w:rFonts w:ascii="Arial" w:hAnsi="Arial" w:cs="Arial"/>
          <w:color w:val="000000"/>
          <w:sz w:val="20"/>
          <w:szCs w:val="20"/>
          <w:shd w:val="clear" w:color="auto" w:fill="FFFFFF"/>
        </w:rPr>
        <w:t xml:space="preserve"> 6-</w:t>
      </w:r>
      <w:r w:rsidR="00935DCB">
        <w:rPr>
          <w:rFonts w:ascii="Arial" w:hAnsi="Arial" w:cs="Arial"/>
          <w:color w:val="000000"/>
          <w:sz w:val="20"/>
          <w:szCs w:val="20"/>
          <w:shd w:val="clear" w:color="auto" w:fill="FFFFFF"/>
        </w:rPr>
        <w:t xml:space="preserve"> </w:t>
      </w:r>
    </w:p>
    <w:p w:rsidR="00824D10" w:rsidRDefault="000B0AC9" w:rsidP="000B0AC9">
      <w:pPr>
        <w:jc w:val="right"/>
        <w:rPr>
          <w:rStyle w:val="selectable"/>
          <w:rFonts w:ascii="Arial" w:hAnsi="Arial" w:cs="Arial"/>
          <w:color w:val="000000"/>
          <w:sz w:val="20"/>
          <w:szCs w:val="20"/>
          <w:shd w:val="clear" w:color="auto" w:fill="FFFFFF"/>
          <w:rtl/>
        </w:rPr>
      </w:pPr>
      <w:r>
        <w:rPr>
          <w:rFonts w:ascii="Arial" w:hAnsi="Arial" w:cs="Arial"/>
          <w:color w:val="000000"/>
          <w:sz w:val="20"/>
          <w:szCs w:val="20"/>
          <w:shd w:val="clear" w:color="auto" w:fill="FFFFFF"/>
        </w:rPr>
        <w:t>7-Medicalnewstoday.com. 2022. </w:t>
      </w:r>
      <w:r>
        <w:rPr>
          <w:rFonts w:ascii="Arial" w:hAnsi="Arial" w:cs="Arial"/>
          <w:i/>
          <w:iCs/>
          <w:color w:val="000000"/>
          <w:sz w:val="20"/>
          <w:szCs w:val="20"/>
          <w:shd w:val="clear" w:color="auto" w:fill="FFFFFF"/>
        </w:rPr>
        <w:t>Furosemide: Side effects, dosage, uses, and more</w:t>
      </w:r>
      <w:r>
        <w:rPr>
          <w:rFonts w:ascii="Arial" w:hAnsi="Arial" w:cs="Arial"/>
          <w:color w:val="000000"/>
          <w:sz w:val="20"/>
          <w:szCs w:val="20"/>
          <w:shd w:val="clear" w:color="auto" w:fill="FFFFFF"/>
        </w:rPr>
        <w:t>. [online] Available at: &lt;https://www.medicalnewstoday.com/articles/furosemide-oral-tablet#side-effects&gt; [Accessed 18 June 2022].</w:t>
      </w:r>
      <w:r>
        <w:rPr>
          <w:rStyle w:val="selectable"/>
          <w:rFonts w:ascii="Arial" w:hAnsi="Arial" w:cs="Arial"/>
          <w:color w:val="000000"/>
          <w:sz w:val="20"/>
          <w:szCs w:val="20"/>
          <w:shd w:val="clear" w:color="auto" w:fill="FFFFFF"/>
        </w:rPr>
        <w:t xml:space="preserve"> </w:t>
      </w:r>
      <w:r w:rsidR="00824D10">
        <w:rPr>
          <w:rStyle w:val="selectable"/>
          <w:rFonts w:ascii="Arial" w:hAnsi="Arial" w:cs="Arial"/>
          <w:color w:val="000000"/>
          <w:sz w:val="20"/>
          <w:szCs w:val="20"/>
          <w:shd w:val="clear" w:color="auto" w:fill="FFFFFF"/>
        </w:rPr>
        <w:t xml:space="preserve"> </w:t>
      </w:r>
    </w:p>
    <w:p w:rsidR="00824D10" w:rsidRDefault="00D56C23" w:rsidP="00D56C23">
      <w:pPr>
        <w:jc w:val="right"/>
        <w:rPr>
          <w:rStyle w:val="selectable"/>
          <w:rFonts w:ascii="Arial" w:hAnsi="Arial" w:cs="Arial"/>
          <w:color w:val="000000"/>
          <w:sz w:val="20"/>
          <w:szCs w:val="20"/>
          <w:shd w:val="clear" w:color="auto" w:fill="FFFFFF"/>
        </w:rPr>
      </w:pPr>
      <w:r>
        <w:rPr>
          <w:rStyle w:val="selectable"/>
          <w:rFonts w:ascii="Arial" w:hAnsi="Arial" w:cs="Arial"/>
          <w:color w:val="000000"/>
          <w:sz w:val="20"/>
          <w:szCs w:val="20"/>
          <w:shd w:val="clear" w:color="auto" w:fill="FFFFFF"/>
        </w:rPr>
        <w:t>8-</w:t>
      </w:r>
      <w:r>
        <w:rPr>
          <w:rFonts w:ascii="Arial" w:hAnsi="Arial" w:cs="Arial"/>
          <w:color w:val="000000"/>
          <w:sz w:val="20"/>
          <w:szCs w:val="20"/>
          <w:shd w:val="clear" w:color="auto" w:fill="FFFFFF"/>
        </w:rPr>
        <w:t>Mayoclinic.org. 2022. </w:t>
      </w:r>
      <w:r>
        <w:rPr>
          <w:rFonts w:ascii="Arial" w:hAnsi="Arial" w:cs="Arial"/>
          <w:i/>
          <w:iCs/>
          <w:color w:val="000000"/>
          <w:sz w:val="20"/>
          <w:szCs w:val="20"/>
          <w:shd w:val="clear" w:color="auto" w:fill="FFFFFF"/>
        </w:rPr>
        <w:t>Furosemide (Oral Route) Precautions - Mayo Clinic</w:t>
      </w:r>
      <w:r>
        <w:rPr>
          <w:rFonts w:ascii="Arial" w:hAnsi="Arial" w:cs="Arial"/>
          <w:color w:val="000000"/>
          <w:sz w:val="20"/>
          <w:szCs w:val="20"/>
          <w:shd w:val="clear" w:color="auto" w:fill="FFFFFF"/>
        </w:rPr>
        <w:t>. [online] Available at: &lt;https://www.mayoclinic.org/drugs-supplements/furosemide-oral-route/precautions/drg-20071281?p=1#:~:text=Furosemide%20is%20given%20to%20help,increase%20the%20flow%20of%20urine&gt; [Accessed 18 June 2022].</w:t>
      </w:r>
      <w:r>
        <w:rPr>
          <w:rStyle w:val="selectable"/>
          <w:rFonts w:ascii="Arial" w:hAnsi="Arial" w:cs="Arial"/>
          <w:color w:val="000000"/>
          <w:sz w:val="20"/>
          <w:szCs w:val="20"/>
          <w:shd w:val="clear" w:color="auto" w:fill="FFFFFF"/>
        </w:rPr>
        <w:t xml:space="preserve"> </w:t>
      </w:r>
    </w:p>
    <w:p w:rsidR="00DB2892" w:rsidRDefault="00D56C23" w:rsidP="00D56C23">
      <w:pPr>
        <w:jc w:val="right"/>
        <w:rPr>
          <w:rFonts w:ascii="Arial" w:hAnsi="Arial" w:cs="Arial"/>
          <w:color w:val="000000"/>
          <w:sz w:val="20"/>
          <w:szCs w:val="20"/>
          <w:shd w:val="clear" w:color="auto" w:fill="FFFFFF"/>
        </w:rPr>
      </w:pPr>
      <w:r>
        <w:rPr>
          <w:rFonts w:ascii="Segoe UI" w:hAnsi="Segoe UI" w:cs="Segoe UI"/>
          <w:color w:val="212121"/>
          <w:shd w:val="clear" w:color="auto" w:fill="FFFFFF"/>
        </w:rPr>
        <w:t>9-</w:t>
      </w:r>
      <w:r w:rsidRPr="00D56C23">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American Journal of Physiology-Cell Physiology. 2022. </w:t>
      </w:r>
      <w:r>
        <w:rPr>
          <w:rFonts w:ascii="Arial" w:hAnsi="Arial" w:cs="Arial"/>
          <w:i/>
          <w:iCs/>
          <w:color w:val="000000"/>
          <w:sz w:val="20"/>
          <w:szCs w:val="20"/>
          <w:shd w:val="clear" w:color="auto" w:fill="FFFFFF"/>
        </w:rPr>
        <w:t>The Na-K-</w:t>
      </w:r>
      <w:proofErr w:type="spellStart"/>
      <w:r>
        <w:rPr>
          <w:rFonts w:ascii="Arial" w:hAnsi="Arial" w:cs="Arial"/>
          <w:i/>
          <w:iCs/>
          <w:color w:val="000000"/>
          <w:sz w:val="20"/>
          <w:szCs w:val="20"/>
          <w:shd w:val="clear" w:color="auto" w:fill="FFFFFF"/>
        </w:rPr>
        <w:t>Cl</w:t>
      </w:r>
      <w:proofErr w:type="spellEnd"/>
      <w:r>
        <w:rPr>
          <w:rFonts w:ascii="Arial" w:hAnsi="Arial" w:cs="Arial"/>
          <w:i/>
          <w:iCs/>
          <w:color w:val="000000"/>
          <w:sz w:val="20"/>
          <w:szCs w:val="20"/>
          <w:shd w:val="clear" w:color="auto" w:fill="FFFFFF"/>
        </w:rPr>
        <w:t xml:space="preserve"> </w:t>
      </w:r>
      <w:proofErr w:type="spellStart"/>
      <w:r>
        <w:rPr>
          <w:rFonts w:ascii="Arial" w:hAnsi="Arial" w:cs="Arial"/>
          <w:i/>
          <w:iCs/>
          <w:color w:val="000000"/>
          <w:sz w:val="20"/>
          <w:szCs w:val="20"/>
          <w:shd w:val="clear" w:color="auto" w:fill="FFFFFF"/>
        </w:rPr>
        <w:t>cotransporters</w:t>
      </w:r>
      <w:proofErr w:type="spellEnd"/>
      <w:r>
        <w:rPr>
          <w:rFonts w:ascii="Arial" w:hAnsi="Arial" w:cs="Arial"/>
          <w:i/>
          <w:iCs/>
          <w:color w:val="000000"/>
          <w:sz w:val="20"/>
          <w:szCs w:val="20"/>
          <w:shd w:val="clear" w:color="auto" w:fill="FFFFFF"/>
        </w:rPr>
        <w:t xml:space="preserve"> | American Journal of Physiology-Cell Physiology</w:t>
      </w:r>
      <w:r>
        <w:rPr>
          <w:rFonts w:ascii="Arial" w:hAnsi="Arial" w:cs="Arial"/>
          <w:color w:val="000000"/>
          <w:sz w:val="20"/>
          <w:szCs w:val="20"/>
          <w:shd w:val="clear" w:color="auto" w:fill="FFFFFF"/>
        </w:rPr>
        <w:t>. [online] Available at: &lt;https://journals.physiology.org/doi/abs/10.1152/ajpcell.1994.267.4.C869&gt; [Accessed 18 June 2022].</w:t>
      </w:r>
    </w:p>
    <w:p w:rsidR="002F5962" w:rsidRDefault="002F5962" w:rsidP="00D56C23">
      <w:pPr>
        <w:jc w:val="right"/>
        <w:rPr>
          <w:rFonts w:ascii="Segoe UI" w:hAnsi="Segoe UI" w:cs="Segoe UI"/>
          <w:color w:val="212121"/>
          <w:shd w:val="clear" w:color="auto" w:fill="FFFFFF"/>
        </w:rPr>
      </w:pPr>
      <w:r>
        <w:rPr>
          <w:rFonts w:ascii="Arial" w:hAnsi="Arial" w:cs="Arial"/>
          <w:color w:val="000000"/>
          <w:sz w:val="20"/>
          <w:szCs w:val="20"/>
          <w:shd w:val="clear" w:color="auto" w:fill="FFFFFF"/>
        </w:rPr>
        <w:t>10-</w:t>
      </w:r>
      <w:r>
        <w:rPr>
          <w:rFonts w:ascii="Segoe UI" w:hAnsi="Segoe UI" w:cs="Segoe UI"/>
          <w:color w:val="212121"/>
          <w:shd w:val="clear" w:color="auto" w:fill="FFFFFF"/>
        </w:rPr>
        <w:t xml:space="preserve">Hebert SC, Mount DB, </w:t>
      </w:r>
      <w:proofErr w:type="spellStart"/>
      <w:r>
        <w:rPr>
          <w:rFonts w:ascii="Segoe UI" w:hAnsi="Segoe UI" w:cs="Segoe UI"/>
          <w:color w:val="212121"/>
          <w:shd w:val="clear" w:color="auto" w:fill="FFFFFF"/>
        </w:rPr>
        <w:t>Gamba</w:t>
      </w:r>
      <w:proofErr w:type="spellEnd"/>
      <w:r>
        <w:rPr>
          <w:rFonts w:ascii="Segoe UI" w:hAnsi="Segoe UI" w:cs="Segoe UI"/>
          <w:color w:val="212121"/>
          <w:shd w:val="clear" w:color="auto" w:fill="FFFFFF"/>
        </w:rPr>
        <w:t xml:space="preserve"> G. Molecular physiology of </w:t>
      </w:r>
      <w:proofErr w:type="spellStart"/>
      <w:r>
        <w:rPr>
          <w:rFonts w:ascii="Segoe UI" w:hAnsi="Segoe UI" w:cs="Segoe UI"/>
          <w:color w:val="212121"/>
          <w:shd w:val="clear" w:color="auto" w:fill="FFFFFF"/>
        </w:rPr>
        <w:t>cation</w:t>
      </w:r>
      <w:proofErr w:type="spellEnd"/>
      <w:r>
        <w:rPr>
          <w:rFonts w:ascii="Segoe UI" w:hAnsi="Segoe UI" w:cs="Segoe UI"/>
          <w:color w:val="212121"/>
          <w:shd w:val="clear" w:color="auto" w:fill="FFFFFF"/>
        </w:rPr>
        <w:t xml:space="preserve">-coupled </w:t>
      </w:r>
      <w:proofErr w:type="spellStart"/>
      <w:r>
        <w:rPr>
          <w:rFonts w:ascii="Segoe UI" w:hAnsi="Segoe UI" w:cs="Segoe UI"/>
          <w:color w:val="212121"/>
          <w:shd w:val="clear" w:color="auto" w:fill="FFFFFF"/>
        </w:rPr>
        <w:t>Cl</w:t>
      </w:r>
      <w:proofErr w:type="spellEnd"/>
      <w:r>
        <w:rPr>
          <w:rFonts w:ascii="Segoe UI" w:hAnsi="Segoe UI" w:cs="Segoe UI"/>
          <w:color w:val="212121"/>
          <w:shd w:val="clear" w:color="auto" w:fill="FFFFFF"/>
        </w:rPr>
        <w:t xml:space="preserve">- </w:t>
      </w:r>
      <w:proofErr w:type="spellStart"/>
      <w:r>
        <w:rPr>
          <w:rFonts w:ascii="Segoe UI" w:hAnsi="Segoe UI" w:cs="Segoe UI"/>
          <w:color w:val="212121"/>
          <w:shd w:val="clear" w:color="auto" w:fill="FFFFFF"/>
        </w:rPr>
        <w:t>cotransport</w:t>
      </w:r>
      <w:proofErr w:type="spellEnd"/>
      <w:r>
        <w:rPr>
          <w:rFonts w:ascii="Segoe UI" w:hAnsi="Segoe UI" w:cs="Segoe UI"/>
          <w:color w:val="212121"/>
          <w:shd w:val="clear" w:color="auto" w:fill="FFFFFF"/>
        </w:rPr>
        <w:t xml:space="preserve">: the SLC12 family. </w:t>
      </w:r>
      <w:proofErr w:type="spellStart"/>
      <w:r>
        <w:rPr>
          <w:rFonts w:ascii="Segoe UI" w:hAnsi="Segoe UI" w:cs="Segoe UI"/>
          <w:color w:val="212121"/>
          <w:shd w:val="clear" w:color="auto" w:fill="FFFFFF"/>
        </w:rPr>
        <w:t>Pflugers</w:t>
      </w:r>
      <w:proofErr w:type="spellEnd"/>
      <w:r>
        <w:rPr>
          <w:rFonts w:ascii="Segoe UI" w:hAnsi="Segoe UI" w:cs="Segoe UI"/>
          <w:color w:val="212121"/>
          <w:shd w:val="clear" w:color="auto" w:fill="FFFFFF"/>
        </w:rPr>
        <w:t xml:space="preserve"> Arch. 2004 Feb;447(5):580-93. </w:t>
      </w:r>
      <w:proofErr w:type="spellStart"/>
      <w:r>
        <w:rPr>
          <w:rFonts w:ascii="Segoe UI" w:hAnsi="Segoe UI" w:cs="Segoe UI"/>
          <w:color w:val="212121"/>
          <w:shd w:val="clear" w:color="auto" w:fill="FFFFFF"/>
        </w:rPr>
        <w:t>doi</w:t>
      </w:r>
      <w:proofErr w:type="spellEnd"/>
      <w:r>
        <w:rPr>
          <w:rFonts w:ascii="Segoe UI" w:hAnsi="Segoe UI" w:cs="Segoe UI"/>
          <w:color w:val="212121"/>
          <w:shd w:val="clear" w:color="auto" w:fill="FFFFFF"/>
        </w:rPr>
        <w:t xml:space="preserve">: 10.1007/s00424-003-1066-3. </w:t>
      </w:r>
      <w:proofErr w:type="spellStart"/>
      <w:r>
        <w:rPr>
          <w:rFonts w:ascii="Segoe UI" w:hAnsi="Segoe UI" w:cs="Segoe UI"/>
          <w:color w:val="212121"/>
          <w:shd w:val="clear" w:color="auto" w:fill="FFFFFF"/>
        </w:rPr>
        <w:t>Epub</w:t>
      </w:r>
      <w:proofErr w:type="spellEnd"/>
      <w:r>
        <w:rPr>
          <w:rFonts w:ascii="Segoe UI" w:hAnsi="Segoe UI" w:cs="Segoe UI"/>
          <w:color w:val="212121"/>
          <w:shd w:val="clear" w:color="auto" w:fill="FFFFFF"/>
        </w:rPr>
        <w:t xml:space="preserve"> 2003 May 9. PMID: 12739168.</w:t>
      </w:r>
    </w:p>
    <w:p w:rsidR="000039CD" w:rsidRDefault="000039CD" w:rsidP="00D56C23">
      <w:pPr>
        <w:jc w:val="right"/>
        <w:rPr>
          <w:rFonts w:ascii="Segoe UI" w:hAnsi="Segoe UI" w:cs="Segoe UI"/>
          <w:color w:val="212121"/>
          <w:shd w:val="clear" w:color="auto" w:fill="FFFFFF"/>
        </w:rPr>
      </w:pPr>
      <w:r>
        <w:rPr>
          <w:rFonts w:ascii="Segoe UI" w:hAnsi="Segoe UI" w:cs="Segoe UI"/>
          <w:color w:val="212121"/>
          <w:shd w:val="clear" w:color="auto" w:fill="FFFFFF"/>
        </w:rPr>
        <w:t>11-</w:t>
      </w:r>
      <w:r>
        <w:rPr>
          <w:rFonts w:ascii="Arial" w:hAnsi="Arial" w:cs="Arial"/>
          <w:color w:val="2E414F"/>
          <w:sz w:val="21"/>
          <w:szCs w:val="21"/>
          <w:shd w:val="clear" w:color="auto" w:fill="FFFFFF"/>
        </w:rPr>
        <w:t xml:space="preserve">Russell, J. (2000). Sodium-potassium-chloride </w:t>
      </w:r>
      <w:proofErr w:type="spellStart"/>
      <w:r>
        <w:rPr>
          <w:rFonts w:ascii="Arial" w:hAnsi="Arial" w:cs="Arial"/>
          <w:color w:val="2E414F"/>
          <w:sz w:val="21"/>
          <w:szCs w:val="21"/>
          <w:shd w:val="clear" w:color="auto" w:fill="FFFFFF"/>
        </w:rPr>
        <w:t>cotransport</w:t>
      </w:r>
      <w:proofErr w:type="spellEnd"/>
      <w:r>
        <w:rPr>
          <w:rFonts w:ascii="Arial" w:hAnsi="Arial" w:cs="Arial"/>
          <w:color w:val="2E414F"/>
          <w:sz w:val="21"/>
          <w:szCs w:val="21"/>
          <w:shd w:val="clear" w:color="auto" w:fill="FFFFFF"/>
        </w:rPr>
        <w:t>. </w:t>
      </w:r>
      <w:r>
        <w:rPr>
          <w:rStyle w:val="a7"/>
          <w:rFonts w:ascii="Arial" w:hAnsi="Arial" w:cs="Arial"/>
          <w:color w:val="2E414F"/>
          <w:sz w:val="21"/>
          <w:szCs w:val="21"/>
        </w:rPr>
        <w:t>Physiological reviews, 80 1</w:t>
      </w:r>
      <w:r>
        <w:rPr>
          <w:rFonts w:ascii="Arial" w:hAnsi="Arial" w:cs="Arial"/>
          <w:color w:val="2E414F"/>
          <w:sz w:val="21"/>
          <w:szCs w:val="21"/>
          <w:shd w:val="clear" w:color="auto" w:fill="FFFFFF"/>
        </w:rPr>
        <w:t xml:space="preserve">, 211-76 . </w:t>
      </w:r>
    </w:p>
    <w:p w:rsidR="009E6892" w:rsidRDefault="002F5962" w:rsidP="00D72773">
      <w:pPr>
        <w:jc w:val="right"/>
        <w:rPr>
          <w:rFonts w:ascii="Segoe UI" w:hAnsi="Segoe UI" w:cs="Segoe UI"/>
          <w:color w:val="212121"/>
          <w:shd w:val="clear" w:color="auto" w:fill="FFFFFF"/>
        </w:rPr>
      </w:pPr>
      <w:r>
        <w:rPr>
          <w:rStyle w:val="selectable"/>
          <w:rFonts w:ascii="Arial" w:hAnsi="Arial" w:cs="Arial"/>
          <w:color w:val="000000"/>
          <w:sz w:val="20"/>
          <w:szCs w:val="20"/>
          <w:shd w:val="clear" w:color="auto" w:fill="FFFFFF"/>
        </w:rPr>
        <w:t>12-</w:t>
      </w:r>
      <w:r w:rsidRPr="00B3208A">
        <w:rPr>
          <w:rFonts w:ascii="Segoe UI" w:hAnsi="Segoe UI" w:cs="Segoe UI"/>
          <w:color w:val="212121"/>
          <w:shd w:val="clear" w:color="auto" w:fill="FFFFFF"/>
        </w:rPr>
        <w:t xml:space="preserve"> </w:t>
      </w:r>
      <w:proofErr w:type="spellStart"/>
      <w:r w:rsidR="009E6892" w:rsidRPr="00D72773">
        <w:rPr>
          <w:rFonts w:ascii="Segoe UI" w:hAnsi="Segoe UI" w:cs="Segoe UI"/>
          <w:color w:val="212121"/>
          <w:shd w:val="clear" w:color="auto" w:fill="FFFFFF"/>
        </w:rPr>
        <w:t>Brandoni</w:t>
      </w:r>
      <w:proofErr w:type="spellEnd"/>
      <w:r w:rsidR="009E6892" w:rsidRPr="00D72773">
        <w:rPr>
          <w:rFonts w:ascii="Segoe UI" w:hAnsi="Segoe UI" w:cs="Segoe UI"/>
          <w:color w:val="212121"/>
          <w:shd w:val="clear" w:color="auto" w:fill="FFFFFF"/>
        </w:rPr>
        <w:t xml:space="preserve"> A, </w:t>
      </w:r>
      <w:proofErr w:type="spellStart"/>
      <w:r w:rsidR="009E6892" w:rsidRPr="00D72773">
        <w:rPr>
          <w:rFonts w:ascii="Segoe UI" w:hAnsi="Segoe UI" w:cs="Segoe UI"/>
          <w:color w:val="212121"/>
          <w:shd w:val="clear" w:color="auto" w:fill="FFFFFF"/>
        </w:rPr>
        <w:t>Villar</w:t>
      </w:r>
      <w:proofErr w:type="spellEnd"/>
      <w:r w:rsidR="009E6892" w:rsidRPr="00D72773">
        <w:rPr>
          <w:rFonts w:ascii="Segoe UI" w:hAnsi="Segoe UI" w:cs="Segoe UI"/>
          <w:color w:val="212121"/>
          <w:shd w:val="clear" w:color="auto" w:fill="FFFFFF"/>
        </w:rPr>
        <w:t xml:space="preserve"> SR, Torres AM. Gender-related differences in the pharmacodynamics of furosemide in rats. Pharmacology. 2004;70(2):107-112. doi:10.1159/000074675</w:t>
      </w:r>
    </w:p>
    <w:p w:rsidR="00316366" w:rsidRPr="00F57A4A" w:rsidRDefault="009E6892" w:rsidP="00795D73">
      <w:pPr>
        <w:jc w:val="right"/>
        <w:rPr>
          <w:rFonts w:ascii="Segoe UI" w:hAnsi="Segoe UI" w:cs="Segoe UI"/>
          <w:color w:val="212121"/>
          <w:shd w:val="clear" w:color="auto" w:fill="FFFFFF"/>
        </w:rPr>
      </w:pPr>
      <w:r>
        <w:rPr>
          <w:rFonts w:ascii="Segoe UI" w:hAnsi="Segoe UI" w:cs="Segoe UI"/>
          <w:color w:val="212121"/>
          <w:shd w:val="clear" w:color="auto" w:fill="FFFFFF"/>
        </w:rPr>
        <w:t>13-</w:t>
      </w:r>
      <w:r w:rsidR="002F5962">
        <w:rPr>
          <w:rFonts w:ascii="Segoe UI" w:hAnsi="Segoe UI" w:cs="Segoe UI"/>
          <w:color w:val="212121"/>
          <w:shd w:val="clear" w:color="auto" w:fill="FFFFFF"/>
        </w:rPr>
        <w:t xml:space="preserve">Franson KL, </w:t>
      </w:r>
      <w:proofErr w:type="spellStart"/>
      <w:r w:rsidR="002F5962">
        <w:rPr>
          <w:rFonts w:ascii="Segoe UI" w:hAnsi="Segoe UI" w:cs="Segoe UI"/>
          <w:color w:val="212121"/>
          <w:shd w:val="clear" w:color="auto" w:fill="FFFFFF"/>
        </w:rPr>
        <w:t>Kuk</w:t>
      </w:r>
      <w:proofErr w:type="spellEnd"/>
      <w:r w:rsidR="002F5962">
        <w:rPr>
          <w:rFonts w:ascii="Segoe UI" w:hAnsi="Segoe UI" w:cs="Segoe UI"/>
          <w:color w:val="212121"/>
          <w:shd w:val="clear" w:color="auto" w:fill="FFFFFF"/>
        </w:rPr>
        <w:t xml:space="preserve"> JM, Lam NP, Lau AH. Gender effect on diuretic response to hydrochlorothiazide and furosemide. </w:t>
      </w:r>
      <w:proofErr w:type="spellStart"/>
      <w:r w:rsidR="002F5962">
        <w:rPr>
          <w:rFonts w:ascii="Segoe UI" w:hAnsi="Segoe UI" w:cs="Segoe UI"/>
          <w:color w:val="212121"/>
          <w:shd w:val="clear" w:color="auto" w:fill="FFFFFF"/>
        </w:rPr>
        <w:t>Int</w:t>
      </w:r>
      <w:proofErr w:type="spellEnd"/>
      <w:r w:rsidR="002F5962">
        <w:rPr>
          <w:rFonts w:ascii="Segoe UI" w:hAnsi="Segoe UI" w:cs="Segoe UI"/>
          <w:color w:val="212121"/>
          <w:shd w:val="clear" w:color="auto" w:fill="FFFFFF"/>
        </w:rPr>
        <w:t xml:space="preserve"> J </w:t>
      </w:r>
      <w:proofErr w:type="spellStart"/>
      <w:r w:rsidR="002F5962">
        <w:rPr>
          <w:rFonts w:ascii="Segoe UI" w:hAnsi="Segoe UI" w:cs="Segoe UI"/>
          <w:color w:val="212121"/>
          <w:shd w:val="clear" w:color="auto" w:fill="FFFFFF"/>
        </w:rPr>
        <w:t>Clin</w:t>
      </w:r>
      <w:proofErr w:type="spellEnd"/>
      <w:r w:rsidR="002F5962">
        <w:rPr>
          <w:rFonts w:ascii="Segoe UI" w:hAnsi="Segoe UI" w:cs="Segoe UI"/>
          <w:color w:val="212121"/>
          <w:shd w:val="clear" w:color="auto" w:fill="FFFFFF"/>
        </w:rPr>
        <w:t xml:space="preserve"> </w:t>
      </w:r>
      <w:proofErr w:type="spellStart"/>
      <w:r w:rsidR="002F5962">
        <w:rPr>
          <w:rFonts w:ascii="Segoe UI" w:hAnsi="Segoe UI" w:cs="Segoe UI"/>
          <w:color w:val="212121"/>
          <w:shd w:val="clear" w:color="auto" w:fill="FFFFFF"/>
        </w:rPr>
        <w:t>Pharmacol</w:t>
      </w:r>
      <w:proofErr w:type="spellEnd"/>
      <w:r w:rsidR="002F5962">
        <w:rPr>
          <w:rFonts w:ascii="Segoe UI" w:hAnsi="Segoe UI" w:cs="Segoe UI"/>
          <w:color w:val="212121"/>
          <w:shd w:val="clear" w:color="auto" w:fill="FFFFFF"/>
        </w:rPr>
        <w:t xml:space="preserve"> </w:t>
      </w:r>
      <w:proofErr w:type="spellStart"/>
      <w:r w:rsidR="002F5962">
        <w:rPr>
          <w:rFonts w:ascii="Segoe UI" w:hAnsi="Segoe UI" w:cs="Segoe UI"/>
          <w:color w:val="212121"/>
          <w:shd w:val="clear" w:color="auto" w:fill="FFFFFF"/>
        </w:rPr>
        <w:t>Ther</w:t>
      </w:r>
      <w:proofErr w:type="spellEnd"/>
      <w:r w:rsidR="002F5962">
        <w:rPr>
          <w:rFonts w:ascii="Segoe UI" w:hAnsi="Segoe UI" w:cs="Segoe UI"/>
          <w:color w:val="212121"/>
          <w:shd w:val="clear" w:color="auto" w:fill="FFFFFF"/>
        </w:rPr>
        <w:t>. 1996 Mar;34(3):101-5. PMID: 8705087.</w:t>
      </w:r>
    </w:p>
    <w:sectPr w:rsidR="00316366" w:rsidRPr="00F57A4A" w:rsidSect="00795D73">
      <w:pgSz w:w="11906" w:h="16838"/>
      <w:pgMar w:top="1440" w:right="1803" w:bottom="1440" w:left="1803"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6D6D" w:rsidRDefault="00626D6D" w:rsidP="008676F7">
      <w:pPr>
        <w:spacing w:after="0" w:line="240" w:lineRule="auto"/>
      </w:pPr>
      <w:r>
        <w:separator/>
      </w:r>
    </w:p>
  </w:endnote>
  <w:endnote w:type="continuationSeparator" w:id="0">
    <w:p w:rsidR="00626D6D" w:rsidRDefault="00626D6D" w:rsidP="008676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63841005"/>
      <w:docPartObj>
        <w:docPartGallery w:val="Page Numbers (Bottom of Page)"/>
        <w:docPartUnique/>
      </w:docPartObj>
    </w:sdtPr>
    <w:sdtEndPr/>
    <w:sdtContent>
      <w:p w:rsidR="00513D89" w:rsidRDefault="00513D89">
        <w:pPr>
          <w:pStyle w:val="a6"/>
          <w:jc w:val="center"/>
        </w:pPr>
        <w:r>
          <w:fldChar w:fldCharType="begin"/>
        </w:r>
        <w:r>
          <w:instrText>PAGE   \* MERGEFORMAT</w:instrText>
        </w:r>
        <w:r>
          <w:fldChar w:fldCharType="separate"/>
        </w:r>
        <w:r w:rsidR="00EB5E8C" w:rsidRPr="00EB5E8C">
          <w:rPr>
            <w:noProof/>
            <w:rtl/>
            <w:lang w:val="ar-SA"/>
          </w:rPr>
          <w:t>1</w:t>
        </w:r>
        <w:r>
          <w:fldChar w:fldCharType="end"/>
        </w:r>
      </w:p>
    </w:sdtContent>
  </w:sdt>
  <w:p w:rsidR="005D0860" w:rsidRDefault="005D086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6D6D" w:rsidRDefault="00626D6D" w:rsidP="008676F7">
      <w:pPr>
        <w:spacing w:after="0" w:line="240" w:lineRule="auto"/>
      </w:pPr>
      <w:r>
        <w:separator/>
      </w:r>
    </w:p>
  </w:footnote>
  <w:footnote w:type="continuationSeparator" w:id="0">
    <w:p w:rsidR="00626D6D" w:rsidRDefault="00626D6D" w:rsidP="008676F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C32987"/>
    <w:multiLevelType w:val="multilevel"/>
    <w:tmpl w:val="B4603D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6366"/>
    <w:rsid w:val="0000337C"/>
    <w:rsid w:val="000039CD"/>
    <w:rsid w:val="00010949"/>
    <w:rsid w:val="000149A9"/>
    <w:rsid w:val="00015389"/>
    <w:rsid w:val="000232B0"/>
    <w:rsid w:val="00036C1B"/>
    <w:rsid w:val="00076C4A"/>
    <w:rsid w:val="000912B6"/>
    <w:rsid w:val="000A057C"/>
    <w:rsid w:val="000A34F8"/>
    <w:rsid w:val="000A3A7D"/>
    <w:rsid w:val="000B0AC9"/>
    <w:rsid w:val="000D2B60"/>
    <w:rsid w:val="000D6B7E"/>
    <w:rsid w:val="00125FD0"/>
    <w:rsid w:val="001740BF"/>
    <w:rsid w:val="00174333"/>
    <w:rsid w:val="00175A2C"/>
    <w:rsid w:val="001A164B"/>
    <w:rsid w:val="00201C81"/>
    <w:rsid w:val="002043BE"/>
    <w:rsid w:val="00220CC6"/>
    <w:rsid w:val="002A7B7D"/>
    <w:rsid w:val="002F5962"/>
    <w:rsid w:val="00316366"/>
    <w:rsid w:val="003C174F"/>
    <w:rsid w:val="003E1CE2"/>
    <w:rsid w:val="004151F3"/>
    <w:rsid w:val="00471116"/>
    <w:rsid w:val="0049562F"/>
    <w:rsid w:val="004A17D9"/>
    <w:rsid w:val="004A520B"/>
    <w:rsid w:val="004B47DC"/>
    <w:rsid w:val="004C759E"/>
    <w:rsid w:val="00513D89"/>
    <w:rsid w:val="0053309D"/>
    <w:rsid w:val="00560224"/>
    <w:rsid w:val="00586386"/>
    <w:rsid w:val="00592490"/>
    <w:rsid w:val="00596CA0"/>
    <w:rsid w:val="005B6D70"/>
    <w:rsid w:val="005D0860"/>
    <w:rsid w:val="005D3C30"/>
    <w:rsid w:val="00611812"/>
    <w:rsid w:val="00626D6D"/>
    <w:rsid w:val="00657FB3"/>
    <w:rsid w:val="00665538"/>
    <w:rsid w:val="006C19FF"/>
    <w:rsid w:val="006F336D"/>
    <w:rsid w:val="00731830"/>
    <w:rsid w:val="007376E4"/>
    <w:rsid w:val="007476ED"/>
    <w:rsid w:val="00775733"/>
    <w:rsid w:val="00792666"/>
    <w:rsid w:val="00794D1D"/>
    <w:rsid w:val="00795D73"/>
    <w:rsid w:val="007A7C4E"/>
    <w:rsid w:val="007B769F"/>
    <w:rsid w:val="00824D10"/>
    <w:rsid w:val="00825C76"/>
    <w:rsid w:val="00826100"/>
    <w:rsid w:val="00826ED4"/>
    <w:rsid w:val="008676F7"/>
    <w:rsid w:val="008A162A"/>
    <w:rsid w:val="008D45FB"/>
    <w:rsid w:val="00924D13"/>
    <w:rsid w:val="00930232"/>
    <w:rsid w:val="00935DCB"/>
    <w:rsid w:val="00957BFB"/>
    <w:rsid w:val="00985F88"/>
    <w:rsid w:val="00993184"/>
    <w:rsid w:val="009944CE"/>
    <w:rsid w:val="009D5A57"/>
    <w:rsid w:val="009E6892"/>
    <w:rsid w:val="009F7E9D"/>
    <w:rsid w:val="00A33401"/>
    <w:rsid w:val="00A441C1"/>
    <w:rsid w:val="00A47E2A"/>
    <w:rsid w:val="00A62FA1"/>
    <w:rsid w:val="00A71EE7"/>
    <w:rsid w:val="00A832C3"/>
    <w:rsid w:val="00AA4E8C"/>
    <w:rsid w:val="00B21ADB"/>
    <w:rsid w:val="00B24877"/>
    <w:rsid w:val="00B3208A"/>
    <w:rsid w:val="00B36E10"/>
    <w:rsid w:val="00B96F72"/>
    <w:rsid w:val="00BB238D"/>
    <w:rsid w:val="00BF3EC8"/>
    <w:rsid w:val="00C1527C"/>
    <w:rsid w:val="00C15B65"/>
    <w:rsid w:val="00C24339"/>
    <w:rsid w:val="00C51EB9"/>
    <w:rsid w:val="00C52A64"/>
    <w:rsid w:val="00C6724D"/>
    <w:rsid w:val="00C95F9E"/>
    <w:rsid w:val="00CF5053"/>
    <w:rsid w:val="00D1799B"/>
    <w:rsid w:val="00D56C23"/>
    <w:rsid w:val="00D72773"/>
    <w:rsid w:val="00DA56C8"/>
    <w:rsid w:val="00DB2892"/>
    <w:rsid w:val="00DF5725"/>
    <w:rsid w:val="00E17D9F"/>
    <w:rsid w:val="00E2378E"/>
    <w:rsid w:val="00E60CF8"/>
    <w:rsid w:val="00E93E74"/>
    <w:rsid w:val="00EB5E8C"/>
    <w:rsid w:val="00EC6E8D"/>
    <w:rsid w:val="00ED55E2"/>
    <w:rsid w:val="00F01E12"/>
    <w:rsid w:val="00F57A4A"/>
    <w:rsid w:val="00F64C57"/>
    <w:rsid w:val="00F90347"/>
    <w:rsid w:val="00F92CEC"/>
    <w:rsid w:val="00FE553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636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instancename">
    <w:name w:val="instancename"/>
    <w:basedOn w:val="a0"/>
    <w:rsid w:val="00DA56C8"/>
  </w:style>
  <w:style w:type="character" w:customStyle="1" w:styleId="accesshide">
    <w:name w:val="accesshide"/>
    <w:basedOn w:val="a0"/>
    <w:rsid w:val="00DA56C8"/>
  </w:style>
  <w:style w:type="character" w:styleId="Hyperlink">
    <w:name w:val="Hyperlink"/>
    <w:basedOn w:val="a0"/>
    <w:uiPriority w:val="99"/>
    <w:unhideWhenUsed/>
    <w:rsid w:val="00824D10"/>
    <w:rPr>
      <w:color w:val="0000FF"/>
      <w:u w:val="single"/>
    </w:rPr>
  </w:style>
  <w:style w:type="character" w:styleId="a3">
    <w:name w:val="Strong"/>
    <w:basedOn w:val="a0"/>
    <w:uiPriority w:val="22"/>
    <w:qFormat/>
    <w:rsid w:val="00824D10"/>
    <w:rPr>
      <w:b/>
      <w:bCs/>
    </w:rPr>
  </w:style>
  <w:style w:type="character" w:customStyle="1" w:styleId="selectable">
    <w:name w:val="selectable"/>
    <w:basedOn w:val="a0"/>
    <w:rsid w:val="00824D10"/>
  </w:style>
  <w:style w:type="paragraph" w:styleId="a4">
    <w:name w:val="Balloon Text"/>
    <w:basedOn w:val="a"/>
    <w:link w:val="Char"/>
    <w:uiPriority w:val="99"/>
    <w:semiHidden/>
    <w:unhideWhenUsed/>
    <w:rsid w:val="00B3208A"/>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B3208A"/>
    <w:rPr>
      <w:rFonts w:ascii="Tahoma" w:hAnsi="Tahoma" w:cs="Tahoma"/>
      <w:sz w:val="16"/>
      <w:szCs w:val="16"/>
    </w:rPr>
  </w:style>
  <w:style w:type="character" w:styleId="HTML">
    <w:name w:val="HTML Cite"/>
    <w:basedOn w:val="a0"/>
    <w:uiPriority w:val="99"/>
    <w:semiHidden/>
    <w:unhideWhenUsed/>
    <w:rsid w:val="00DB2892"/>
    <w:rPr>
      <w:i/>
      <w:iCs/>
    </w:rPr>
  </w:style>
  <w:style w:type="paragraph" w:styleId="a5">
    <w:name w:val="header"/>
    <w:basedOn w:val="a"/>
    <w:link w:val="Char0"/>
    <w:uiPriority w:val="99"/>
    <w:unhideWhenUsed/>
    <w:rsid w:val="008676F7"/>
    <w:pPr>
      <w:tabs>
        <w:tab w:val="center" w:pos="4153"/>
        <w:tab w:val="right" w:pos="8306"/>
      </w:tabs>
      <w:spacing w:after="0" w:line="240" w:lineRule="auto"/>
    </w:pPr>
  </w:style>
  <w:style w:type="character" w:customStyle="1" w:styleId="Char0">
    <w:name w:val="رأس الصفحة Char"/>
    <w:basedOn w:val="a0"/>
    <w:link w:val="a5"/>
    <w:uiPriority w:val="99"/>
    <w:rsid w:val="008676F7"/>
  </w:style>
  <w:style w:type="paragraph" w:styleId="a6">
    <w:name w:val="footer"/>
    <w:basedOn w:val="a"/>
    <w:link w:val="Char1"/>
    <w:uiPriority w:val="99"/>
    <w:unhideWhenUsed/>
    <w:rsid w:val="008676F7"/>
    <w:pPr>
      <w:tabs>
        <w:tab w:val="center" w:pos="4153"/>
        <w:tab w:val="right" w:pos="8306"/>
      </w:tabs>
      <w:spacing w:after="0" w:line="240" w:lineRule="auto"/>
    </w:pPr>
  </w:style>
  <w:style w:type="character" w:customStyle="1" w:styleId="Char1">
    <w:name w:val="تذييل الصفحة Char"/>
    <w:basedOn w:val="a0"/>
    <w:link w:val="a6"/>
    <w:uiPriority w:val="99"/>
    <w:rsid w:val="008676F7"/>
  </w:style>
  <w:style w:type="character" w:styleId="a7">
    <w:name w:val="Emphasis"/>
    <w:basedOn w:val="a0"/>
    <w:uiPriority w:val="20"/>
    <w:qFormat/>
    <w:rsid w:val="000039C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636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instancename">
    <w:name w:val="instancename"/>
    <w:basedOn w:val="a0"/>
    <w:rsid w:val="00DA56C8"/>
  </w:style>
  <w:style w:type="character" w:customStyle="1" w:styleId="accesshide">
    <w:name w:val="accesshide"/>
    <w:basedOn w:val="a0"/>
    <w:rsid w:val="00DA56C8"/>
  </w:style>
  <w:style w:type="character" w:styleId="Hyperlink">
    <w:name w:val="Hyperlink"/>
    <w:basedOn w:val="a0"/>
    <w:uiPriority w:val="99"/>
    <w:unhideWhenUsed/>
    <w:rsid w:val="00824D10"/>
    <w:rPr>
      <w:color w:val="0000FF"/>
      <w:u w:val="single"/>
    </w:rPr>
  </w:style>
  <w:style w:type="character" w:styleId="a3">
    <w:name w:val="Strong"/>
    <w:basedOn w:val="a0"/>
    <w:uiPriority w:val="22"/>
    <w:qFormat/>
    <w:rsid w:val="00824D10"/>
    <w:rPr>
      <w:b/>
      <w:bCs/>
    </w:rPr>
  </w:style>
  <w:style w:type="character" w:customStyle="1" w:styleId="selectable">
    <w:name w:val="selectable"/>
    <w:basedOn w:val="a0"/>
    <w:rsid w:val="00824D10"/>
  </w:style>
  <w:style w:type="paragraph" w:styleId="a4">
    <w:name w:val="Balloon Text"/>
    <w:basedOn w:val="a"/>
    <w:link w:val="Char"/>
    <w:uiPriority w:val="99"/>
    <w:semiHidden/>
    <w:unhideWhenUsed/>
    <w:rsid w:val="00B3208A"/>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B3208A"/>
    <w:rPr>
      <w:rFonts w:ascii="Tahoma" w:hAnsi="Tahoma" w:cs="Tahoma"/>
      <w:sz w:val="16"/>
      <w:szCs w:val="16"/>
    </w:rPr>
  </w:style>
  <w:style w:type="character" w:styleId="HTML">
    <w:name w:val="HTML Cite"/>
    <w:basedOn w:val="a0"/>
    <w:uiPriority w:val="99"/>
    <w:semiHidden/>
    <w:unhideWhenUsed/>
    <w:rsid w:val="00DB2892"/>
    <w:rPr>
      <w:i/>
      <w:iCs/>
    </w:rPr>
  </w:style>
  <w:style w:type="paragraph" w:styleId="a5">
    <w:name w:val="header"/>
    <w:basedOn w:val="a"/>
    <w:link w:val="Char0"/>
    <w:uiPriority w:val="99"/>
    <w:unhideWhenUsed/>
    <w:rsid w:val="008676F7"/>
    <w:pPr>
      <w:tabs>
        <w:tab w:val="center" w:pos="4153"/>
        <w:tab w:val="right" w:pos="8306"/>
      </w:tabs>
      <w:spacing w:after="0" w:line="240" w:lineRule="auto"/>
    </w:pPr>
  </w:style>
  <w:style w:type="character" w:customStyle="1" w:styleId="Char0">
    <w:name w:val="رأس الصفحة Char"/>
    <w:basedOn w:val="a0"/>
    <w:link w:val="a5"/>
    <w:uiPriority w:val="99"/>
    <w:rsid w:val="008676F7"/>
  </w:style>
  <w:style w:type="paragraph" w:styleId="a6">
    <w:name w:val="footer"/>
    <w:basedOn w:val="a"/>
    <w:link w:val="Char1"/>
    <w:uiPriority w:val="99"/>
    <w:unhideWhenUsed/>
    <w:rsid w:val="008676F7"/>
    <w:pPr>
      <w:tabs>
        <w:tab w:val="center" w:pos="4153"/>
        <w:tab w:val="right" w:pos="8306"/>
      </w:tabs>
      <w:spacing w:after="0" w:line="240" w:lineRule="auto"/>
    </w:pPr>
  </w:style>
  <w:style w:type="character" w:customStyle="1" w:styleId="Char1">
    <w:name w:val="تذييل الصفحة Char"/>
    <w:basedOn w:val="a0"/>
    <w:link w:val="a6"/>
    <w:uiPriority w:val="99"/>
    <w:rsid w:val="008676F7"/>
  </w:style>
  <w:style w:type="character" w:styleId="a7">
    <w:name w:val="Emphasis"/>
    <w:basedOn w:val="a0"/>
    <w:uiPriority w:val="20"/>
    <w:qFormat/>
    <w:rsid w:val="000039C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5232419">
      <w:bodyDiv w:val="1"/>
      <w:marLeft w:val="0"/>
      <w:marRight w:val="0"/>
      <w:marTop w:val="0"/>
      <w:marBottom w:val="0"/>
      <w:divBdr>
        <w:top w:val="none" w:sz="0" w:space="0" w:color="auto"/>
        <w:left w:val="none" w:sz="0" w:space="0" w:color="auto"/>
        <w:bottom w:val="none" w:sz="0" w:space="0" w:color="auto"/>
        <w:right w:val="none" w:sz="0" w:space="0" w:color="auto"/>
      </w:divBdr>
      <w:divsChild>
        <w:div w:id="1611933489">
          <w:marLeft w:val="0"/>
          <w:marRight w:val="0"/>
          <w:marTop w:val="0"/>
          <w:marBottom w:val="0"/>
          <w:divBdr>
            <w:top w:val="none" w:sz="0" w:space="0" w:color="auto"/>
            <w:left w:val="none" w:sz="0" w:space="0" w:color="auto"/>
            <w:bottom w:val="none" w:sz="0" w:space="0" w:color="auto"/>
            <w:right w:val="none" w:sz="0" w:space="0" w:color="auto"/>
          </w:divBdr>
        </w:div>
        <w:div w:id="528102781">
          <w:marLeft w:val="0"/>
          <w:marRight w:val="0"/>
          <w:marTop w:val="0"/>
          <w:marBottom w:val="0"/>
          <w:divBdr>
            <w:top w:val="none" w:sz="0" w:space="0" w:color="auto"/>
            <w:left w:val="none" w:sz="0" w:space="0" w:color="auto"/>
            <w:bottom w:val="none" w:sz="0" w:space="0" w:color="auto"/>
            <w:right w:val="none" w:sz="0" w:space="0" w:color="auto"/>
          </w:divBdr>
          <w:divsChild>
            <w:div w:id="994993995">
              <w:marLeft w:val="0"/>
              <w:marRight w:val="165"/>
              <w:marTop w:val="150"/>
              <w:marBottom w:val="0"/>
              <w:divBdr>
                <w:top w:val="none" w:sz="0" w:space="0" w:color="auto"/>
                <w:left w:val="none" w:sz="0" w:space="0" w:color="auto"/>
                <w:bottom w:val="none" w:sz="0" w:space="0" w:color="auto"/>
                <w:right w:val="none" w:sz="0" w:space="0" w:color="auto"/>
              </w:divBdr>
              <w:divsChild>
                <w:div w:id="16122882">
                  <w:marLeft w:val="0"/>
                  <w:marRight w:val="0"/>
                  <w:marTop w:val="0"/>
                  <w:marBottom w:val="0"/>
                  <w:divBdr>
                    <w:top w:val="none" w:sz="0" w:space="0" w:color="auto"/>
                    <w:left w:val="none" w:sz="0" w:space="0" w:color="auto"/>
                    <w:bottom w:val="none" w:sz="0" w:space="0" w:color="auto"/>
                    <w:right w:val="none" w:sz="0" w:space="0" w:color="auto"/>
                  </w:divBdr>
                  <w:divsChild>
                    <w:div w:id="231935617">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1582833">
      <w:bodyDiv w:val="1"/>
      <w:marLeft w:val="0"/>
      <w:marRight w:val="0"/>
      <w:marTop w:val="0"/>
      <w:marBottom w:val="0"/>
      <w:divBdr>
        <w:top w:val="none" w:sz="0" w:space="0" w:color="auto"/>
        <w:left w:val="none" w:sz="0" w:space="0" w:color="auto"/>
        <w:bottom w:val="none" w:sz="0" w:space="0" w:color="auto"/>
        <w:right w:val="none" w:sz="0" w:space="0" w:color="auto"/>
      </w:divBdr>
    </w:div>
    <w:div w:id="944461917">
      <w:bodyDiv w:val="1"/>
      <w:marLeft w:val="0"/>
      <w:marRight w:val="0"/>
      <w:marTop w:val="0"/>
      <w:marBottom w:val="0"/>
      <w:divBdr>
        <w:top w:val="none" w:sz="0" w:space="0" w:color="auto"/>
        <w:left w:val="none" w:sz="0" w:space="0" w:color="auto"/>
        <w:bottom w:val="none" w:sz="0" w:space="0" w:color="auto"/>
        <w:right w:val="none" w:sz="0" w:space="0" w:color="auto"/>
      </w:divBdr>
    </w:div>
    <w:div w:id="1070806723">
      <w:bodyDiv w:val="1"/>
      <w:marLeft w:val="0"/>
      <w:marRight w:val="0"/>
      <w:marTop w:val="0"/>
      <w:marBottom w:val="0"/>
      <w:divBdr>
        <w:top w:val="none" w:sz="0" w:space="0" w:color="auto"/>
        <w:left w:val="none" w:sz="0" w:space="0" w:color="auto"/>
        <w:bottom w:val="none" w:sz="0" w:space="0" w:color="auto"/>
        <w:right w:val="none" w:sz="0" w:space="0" w:color="auto"/>
      </w:divBdr>
    </w:div>
    <w:div w:id="1076130882">
      <w:bodyDiv w:val="1"/>
      <w:marLeft w:val="0"/>
      <w:marRight w:val="0"/>
      <w:marTop w:val="0"/>
      <w:marBottom w:val="0"/>
      <w:divBdr>
        <w:top w:val="none" w:sz="0" w:space="0" w:color="auto"/>
        <w:left w:val="none" w:sz="0" w:space="0" w:color="auto"/>
        <w:bottom w:val="none" w:sz="0" w:space="0" w:color="auto"/>
        <w:right w:val="none" w:sz="0" w:space="0" w:color="auto"/>
      </w:divBdr>
    </w:div>
    <w:div w:id="1161000063">
      <w:bodyDiv w:val="1"/>
      <w:marLeft w:val="0"/>
      <w:marRight w:val="0"/>
      <w:marTop w:val="0"/>
      <w:marBottom w:val="0"/>
      <w:divBdr>
        <w:top w:val="none" w:sz="0" w:space="0" w:color="auto"/>
        <w:left w:val="none" w:sz="0" w:space="0" w:color="auto"/>
        <w:bottom w:val="none" w:sz="0" w:space="0" w:color="auto"/>
        <w:right w:val="none" w:sz="0" w:space="0" w:color="auto"/>
      </w:divBdr>
    </w:div>
    <w:div w:id="1311446997">
      <w:bodyDiv w:val="1"/>
      <w:marLeft w:val="0"/>
      <w:marRight w:val="0"/>
      <w:marTop w:val="0"/>
      <w:marBottom w:val="0"/>
      <w:divBdr>
        <w:top w:val="none" w:sz="0" w:space="0" w:color="auto"/>
        <w:left w:val="none" w:sz="0" w:space="0" w:color="auto"/>
        <w:bottom w:val="none" w:sz="0" w:space="0" w:color="auto"/>
        <w:right w:val="none" w:sz="0" w:space="0" w:color="auto"/>
      </w:divBdr>
    </w:div>
    <w:div w:id="1377773999">
      <w:bodyDiv w:val="1"/>
      <w:marLeft w:val="0"/>
      <w:marRight w:val="0"/>
      <w:marTop w:val="0"/>
      <w:marBottom w:val="0"/>
      <w:divBdr>
        <w:top w:val="none" w:sz="0" w:space="0" w:color="auto"/>
        <w:left w:val="none" w:sz="0" w:space="0" w:color="auto"/>
        <w:bottom w:val="none" w:sz="0" w:space="0" w:color="auto"/>
        <w:right w:val="none" w:sz="0" w:space="0" w:color="auto"/>
      </w:divBdr>
      <w:divsChild>
        <w:div w:id="1108158144">
          <w:marLeft w:val="0"/>
          <w:marRight w:val="0"/>
          <w:marTop w:val="0"/>
          <w:marBottom w:val="0"/>
          <w:divBdr>
            <w:top w:val="none" w:sz="0" w:space="0" w:color="auto"/>
            <w:left w:val="none" w:sz="0" w:space="0" w:color="auto"/>
            <w:bottom w:val="none" w:sz="0" w:space="0" w:color="auto"/>
            <w:right w:val="none" w:sz="0" w:space="0" w:color="auto"/>
          </w:divBdr>
        </w:div>
        <w:div w:id="1270308729">
          <w:marLeft w:val="0"/>
          <w:marRight w:val="0"/>
          <w:marTop w:val="0"/>
          <w:marBottom w:val="0"/>
          <w:divBdr>
            <w:top w:val="none" w:sz="0" w:space="0" w:color="auto"/>
            <w:left w:val="none" w:sz="0" w:space="0" w:color="auto"/>
            <w:bottom w:val="none" w:sz="0" w:space="0" w:color="auto"/>
            <w:right w:val="none" w:sz="0" w:space="0" w:color="auto"/>
          </w:divBdr>
          <w:divsChild>
            <w:div w:id="539518411">
              <w:marLeft w:val="0"/>
              <w:marRight w:val="165"/>
              <w:marTop w:val="150"/>
              <w:marBottom w:val="0"/>
              <w:divBdr>
                <w:top w:val="none" w:sz="0" w:space="0" w:color="auto"/>
                <w:left w:val="none" w:sz="0" w:space="0" w:color="auto"/>
                <w:bottom w:val="none" w:sz="0" w:space="0" w:color="auto"/>
                <w:right w:val="none" w:sz="0" w:space="0" w:color="auto"/>
              </w:divBdr>
              <w:divsChild>
                <w:div w:id="1914241545">
                  <w:marLeft w:val="0"/>
                  <w:marRight w:val="0"/>
                  <w:marTop w:val="0"/>
                  <w:marBottom w:val="0"/>
                  <w:divBdr>
                    <w:top w:val="none" w:sz="0" w:space="0" w:color="auto"/>
                    <w:left w:val="none" w:sz="0" w:space="0" w:color="auto"/>
                    <w:bottom w:val="none" w:sz="0" w:space="0" w:color="auto"/>
                    <w:right w:val="none" w:sz="0" w:space="0" w:color="auto"/>
                  </w:divBdr>
                  <w:divsChild>
                    <w:div w:id="711271159">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2040632">
      <w:bodyDiv w:val="1"/>
      <w:marLeft w:val="0"/>
      <w:marRight w:val="0"/>
      <w:marTop w:val="0"/>
      <w:marBottom w:val="0"/>
      <w:divBdr>
        <w:top w:val="none" w:sz="0" w:space="0" w:color="auto"/>
        <w:left w:val="none" w:sz="0" w:space="0" w:color="auto"/>
        <w:bottom w:val="none" w:sz="0" w:space="0" w:color="auto"/>
        <w:right w:val="none" w:sz="0" w:space="0" w:color="auto"/>
      </w:divBdr>
    </w:div>
    <w:div w:id="1602369645">
      <w:bodyDiv w:val="1"/>
      <w:marLeft w:val="0"/>
      <w:marRight w:val="0"/>
      <w:marTop w:val="0"/>
      <w:marBottom w:val="0"/>
      <w:divBdr>
        <w:top w:val="none" w:sz="0" w:space="0" w:color="auto"/>
        <w:left w:val="none" w:sz="0" w:space="0" w:color="auto"/>
        <w:bottom w:val="none" w:sz="0" w:space="0" w:color="auto"/>
        <w:right w:val="none" w:sz="0" w:space="0" w:color="auto"/>
      </w:divBdr>
      <w:divsChild>
        <w:div w:id="1965696817">
          <w:marLeft w:val="0"/>
          <w:marRight w:val="0"/>
          <w:marTop w:val="0"/>
          <w:marBottom w:val="0"/>
          <w:divBdr>
            <w:top w:val="none" w:sz="0" w:space="0" w:color="auto"/>
            <w:left w:val="none" w:sz="0" w:space="0" w:color="auto"/>
            <w:bottom w:val="none" w:sz="0" w:space="0" w:color="auto"/>
            <w:right w:val="none" w:sz="0" w:space="0" w:color="auto"/>
          </w:divBdr>
        </w:div>
        <w:div w:id="1577591329">
          <w:marLeft w:val="0"/>
          <w:marRight w:val="0"/>
          <w:marTop w:val="0"/>
          <w:marBottom w:val="0"/>
          <w:divBdr>
            <w:top w:val="none" w:sz="0" w:space="0" w:color="auto"/>
            <w:left w:val="none" w:sz="0" w:space="0" w:color="auto"/>
            <w:bottom w:val="none" w:sz="0" w:space="0" w:color="auto"/>
            <w:right w:val="none" w:sz="0" w:space="0" w:color="auto"/>
          </w:divBdr>
          <w:divsChild>
            <w:div w:id="1558590259">
              <w:marLeft w:val="0"/>
              <w:marRight w:val="165"/>
              <w:marTop w:val="150"/>
              <w:marBottom w:val="0"/>
              <w:divBdr>
                <w:top w:val="none" w:sz="0" w:space="0" w:color="auto"/>
                <w:left w:val="none" w:sz="0" w:space="0" w:color="auto"/>
                <w:bottom w:val="none" w:sz="0" w:space="0" w:color="auto"/>
                <w:right w:val="none" w:sz="0" w:space="0" w:color="auto"/>
              </w:divBdr>
              <w:divsChild>
                <w:div w:id="2118015375">
                  <w:marLeft w:val="0"/>
                  <w:marRight w:val="0"/>
                  <w:marTop w:val="0"/>
                  <w:marBottom w:val="0"/>
                  <w:divBdr>
                    <w:top w:val="none" w:sz="0" w:space="0" w:color="auto"/>
                    <w:left w:val="none" w:sz="0" w:space="0" w:color="auto"/>
                    <w:bottom w:val="none" w:sz="0" w:space="0" w:color="auto"/>
                    <w:right w:val="none" w:sz="0" w:space="0" w:color="auto"/>
                  </w:divBdr>
                  <w:divsChild>
                    <w:div w:id="123279762">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0545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sciencedirect.com/topics/agricultural-and-biological-sciences/furosemid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hdphoto" Target="media/hdphoto1.wdp"/><Relationship Id="rId5" Type="http://schemas.openxmlformats.org/officeDocument/2006/relationships/settings" Target="settings.xml"/><Relationship Id="rId15" Type="http://schemas.openxmlformats.org/officeDocument/2006/relationships/image" Target="media/image5.png"/><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tmp"/></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B664C3-F071-4230-BB7E-F554247A94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1646</TotalTime>
  <Pages>8</Pages>
  <Words>1716</Words>
  <Characters>9783</Characters>
  <Application>Microsoft Office Word</Application>
  <DocSecurity>0</DocSecurity>
  <Lines>81</Lines>
  <Paragraphs>22</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11477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37</cp:revision>
  <dcterms:created xsi:type="dcterms:W3CDTF">2022-06-18T09:27:00Z</dcterms:created>
  <dcterms:modified xsi:type="dcterms:W3CDTF">2022-06-21T09:03:00Z</dcterms:modified>
</cp:coreProperties>
</file>