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173957921"/>
        <w:docPartObj>
          <w:docPartGallery w:val="Cover Pages"/>
          <w:docPartUnique/>
        </w:docPartObj>
      </w:sdtPr>
      <w:sdtEndPr>
        <w:rPr>
          <w:rFonts w:asciiTheme="minorBidi" w:hAnsiTheme="minorBidi"/>
          <w:sz w:val="24"/>
          <w:szCs w:val="24"/>
        </w:rPr>
      </w:sdtEndPr>
      <w:sdtContent>
        <w:p w14:paraId="0DBDA2AF" w14:textId="7E39948E" w:rsidR="00DC4C63" w:rsidRDefault="00FD44DD">
          <w:r>
            <w:rPr>
              <w:noProof/>
            </w:rPr>
            <mc:AlternateContent>
              <mc:Choice Requires="wps">
                <w:drawing>
                  <wp:anchor distT="0" distB="0" distL="114300" distR="114300" simplePos="0" relativeHeight="251672064" behindDoc="0" locked="0" layoutInCell="1" allowOverlap="1" wp14:anchorId="02050B45" wp14:editId="1CBC56B3">
                    <wp:simplePos x="0" y="0"/>
                    <wp:positionH relativeFrom="column">
                      <wp:posOffset>1177290</wp:posOffset>
                    </wp:positionH>
                    <wp:positionV relativeFrom="paragraph">
                      <wp:posOffset>255905</wp:posOffset>
                    </wp:positionV>
                    <wp:extent cx="3528695" cy="1062990"/>
                    <wp:effectExtent l="0" t="0" r="0" b="3810"/>
                    <wp:wrapNone/>
                    <wp:docPr id="3" name="Text Box 3"/>
                    <wp:cNvGraphicFramePr/>
                    <a:graphic xmlns:a="http://schemas.openxmlformats.org/drawingml/2006/main">
                      <a:graphicData uri="http://schemas.microsoft.com/office/word/2010/wordprocessingShape">
                        <wps:wsp>
                          <wps:cNvSpPr txBox="1"/>
                          <wps:spPr>
                            <a:xfrm>
                              <a:off x="0" y="0"/>
                              <a:ext cx="3528695" cy="1062990"/>
                            </a:xfrm>
                            <a:prstGeom prst="rect">
                              <a:avLst/>
                            </a:prstGeom>
                            <a:solidFill>
                              <a:schemeClr val="lt1"/>
                            </a:solidFill>
                            <a:ln w="6350">
                              <a:noFill/>
                            </a:ln>
                          </wps:spPr>
                          <wps:txbx>
                            <w:txbxContent>
                              <w:p w14:paraId="69E42C20" w14:textId="5B0D053E" w:rsidR="00FD44DD" w:rsidRPr="00FD44DD" w:rsidRDefault="00FD44DD">
                                <w:pPr>
                                  <w:rPr>
                                    <w:rFonts w:asciiTheme="majorBidi" w:hAnsiTheme="majorBidi" w:cstheme="majorBidi"/>
                                    <w:b/>
                                    <w:bCs/>
                                    <w:color w:val="1F3864" w:themeColor="accent1" w:themeShade="80"/>
                                    <w:sz w:val="30"/>
                                    <w:szCs w:val="30"/>
                                  </w:rPr>
                                </w:pPr>
                                <w:r w:rsidRPr="00FD44DD">
                                  <w:rPr>
                                    <w:rFonts w:asciiTheme="majorBidi" w:hAnsiTheme="majorBidi" w:cstheme="majorBidi"/>
                                    <w:b/>
                                    <w:bCs/>
                                    <w:color w:val="1F3864" w:themeColor="accent1" w:themeShade="80"/>
                                    <w:sz w:val="30"/>
                                    <w:szCs w:val="30"/>
                                  </w:rPr>
                                  <w:t xml:space="preserve">Libyan International Medical university </w:t>
                                </w:r>
                              </w:p>
                              <w:p w14:paraId="1D8EF06B" w14:textId="5E65352F" w:rsidR="00FD44DD" w:rsidRPr="00FD44DD" w:rsidRDefault="00FD44DD">
                                <w:pPr>
                                  <w:rPr>
                                    <w:rFonts w:asciiTheme="majorBidi" w:hAnsiTheme="majorBidi" w:cstheme="majorBidi"/>
                                    <w:b/>
                                    <w:bCs/>
                                    <w:color w:val="1F3864" w:themeColor="accent1" w:themeShade="80"/>
                                    <w:sz w:val="30"/>
                                    <w:szCs w:val="30"/>
                                  </w:rPr>
                                </w:pPr>
                                <w:r w:rsidRPr="00FD44DD">
                                  <w:rPr>
                                    <w:rFonts w:asciiTheme="majorBidi" w:hAnsiTheme="majorBidi" w:cstheme="majorBidi"/>
                                    <w:b/>
                                    <w:bCs/>
                                    <w:color w:val="1F3864" w:themeColor="accent1" w:themeShade="80"/>
                                    <w:sz w:val="30"/>
                                    <w:szCs w:val="30"/>
                                  </w:rPr>
                                  <w:t xml:space="preserve">    Faculty of Applied Medical Science </w:t>
                                </w:r>
                              </w:p>
                              <w:p w14:paraId="6BB63AD1" w14:textId="4F0E7A59" w:rsidR="00FD44DD" w:rsidRPr="00FD44DD" w:rsidRDefault="00FD44DD">
                                <w:pPr>
                                  <w:rPr>
                                    <w:rFonts w:asciiTheme="majorBidi" w:hAnsiTheme="majorBidi" w:cstheme="majorBidi"/>
                                    <w:b/>
                                    <w:bCs/>
                                    <w:color w:val="1F3864" w:themeColor="accent1" w:themeShade="80"/>
                                    <w:sz w:val="30"/>
                                    <w:szCs w:val="30"/>
                                  </w:rPr>
                                </w:pPr>
                                <w:r w:rsidRPr="00FD44DD">
                                  <w:rPr>
                                    <w:rFonts w:asciiTheme="majorBidi" w:hAnsiTheme="majorBidi" w:cstheme="majorBidi"/>
                                    <w:b/>
                                    <w:bCs/>
                                    <w:color w:val="1F3864" w:themeColor="accent1" w:themeShade="80"/>
                                    <w:sz w:val="30"/>
                                    <w:szCs w:val="30"/>
                                  </w:rPr>
                                  <w:t xml:space="preserve">         PTS block- Scientific lab report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2050B45" id="_x0000_t202" coordsize="21600,21600" o:spt="202" path="m,l,21600r21600,l21600,xe">
                    <v:stroke joinstyle="miter"/>
                    <v:path gradientshapeok="t" o:connecttype="rect"/>
                  </v:shapetype>
                  <v:shape id="Text Box 3" o:spid="_x0000_s1026" type="#_x0000_t202" style="position:absolute;margin-left:92.7pt;margin-top:20.15pt;width:277.85pt;height:83.7pt;z-index:251672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NMGLwIAAFUEAAAOAAAAZHJzL2Uyb0RvYy54bWysVEuP2jAQvlfqf7B8Lwks0CUirCgrqkpo&#10;dyW22rNxbBLJ8bi2IaG/vmMnPLrtqerFmfGM5/F9M5k/tLUiR2FdBTqnw0FKidAcikrvc/r9df3p&#10;nhLnmS6YAi1yehKOPiw+fpg3JhMjKEEVwhIMol3WmJyW3pssSRwvRc3cAIzQaJRga+ZRtfuksKzB&#10;6LVKRmk6TRqwhbHAhXN4+9gZ6SLGl1Jw/yylE56onGJtPp42nrtwJos5y/aWmbLifRnsH6qoWaUx&#10;6SXUI/OMHGz1R6i64hYcSD/gUCcgZcVF7AG7GabvutmWzIjYC4LjzAUm9//C8qfj1rxY4tsv0CKB&#10;AZDGuMzhZeinlbYOX6yUoB0hPF1gE60nHC/vJqP76WxCCUfbMJ2OZrMIbHJ9bqzzXwXUJAg5tchL&#10;hIsdN85jSnQ9u4RsDlRVrCulohJmQayUJUeGLCofi8QXv3kpTZqcTu8maQysITzvIiuNCa5NBcm3&#10;u7bvdAfFCQGw0M2GM3xdYZEb5vwLszgM2DMOuH/GQyrAJNBLlJRgf/7tPvgjR2ilpMHhyqn7cWBW&#10;UKK+aWRvNhyPwzRGZTz5PELF3lp2txZ9qFeAnQ9xlQyPYvD36ixKC/Ub7sEyZEUT0xxz59SfxZXv&#10;Rh73iIvlMjrh/BnmN3preAgdkA4UvLZvzJqeJ48UP8F5DFn2jq7ON7zUsDx4kFXkMgDcodrjjrMb&#10;Ke73LCzHrR69rn+DxS8AAAD//wMAUEsDBBQABgAIAAAAIQDy13VY4QAAAAoBAAAPAAAAZHJzL2Rv&#10;d25yZXYueG1sTI/LToRAEEX3Jv5Dp0zcGKdhYGSCNBNjfCTuHHzEXQ9dApGuJnQP4N9brnR5Uyf3&#10;nip2i+3FhKPvHCmIVxEIpNqZjhoFL9X95RaED5qM7h2hgm/0sCtPTwqdGzfTM0770AguIZ9rBW0I&#10;Qy6lr1u02q/cgMS3TzdaHTiOjTSjnrnc9nIdRVfS6o54odUD3rZYf+2PVsHHRfP+5JeH1znZJMPd&#10;41Rlb6ZS6vxsubkGEXAJfzD86rM6lOx0cEcyXvSct5uUUQVplIBgIEvjGMRBwTrKMpBlIf+/UP4A&#10;AAD//wMAUEsBAi0AFAAGAAgAAAAhALaDOJL+AAAA4QEAABMAAAAAAAAAAAAAAAAAAAAAAFtDb250&#10;ZW50X1R5cGVzXS54bWxQSwECLQAUAAYACAAAACEAOP0h/9YAAACUAQAACwAAAAAAAAAAAAAAAAAv&#10;AQAAX3JlbHMvLnJlbHNQSwECLQAUAAYACAAAACEAppTTBi8CAABVBAAADgAAAAAAAAAAAAAAAAAu&#10;AgAAZHJzL2Uyb0RvYy54bWxQSwECLQAUAAYACAAAACEA8td1WOEAAAAKAQAADwAAAAAAAAAAAAAA&#10;AACJBAAAZHJzL2Rvd25yZXYueG1sUEsFBgAAAAAEAAQA8wAAAJcFAAAAAA==&#10;" fillcolor="white [3201]" stroked="f" strokeweight=".5pt">
                    <v:textbox>
                      <w:txbxContent>
                        <w:p w14:paraId="69E42C20" w14:textId="5B0D053E" w:rsidR="00FD44DD" w:rsidRPr="00FD44DD" w:rsidRDefault="00FD44DD">
                          <w:pPr>
                            <w:rPr>
                              <w:rFonts w:asciiTheme="majorBidi" w:hAnsiTheme="majorBidi" w:cstheme="majorBidi"/>
                              <w:b/>
                              <w:bCs/>
                              <w:color w:val="1F3864" w:themeColor="accent1" w:themeShade="80"/>
                              <w:sz w:val="30"/>
                              <w:szCs w:val="30"/>
                            </w:rPr>
                          </w:pPr>
                          <w:r w:rsidRPr="00FD44DD">
                            <w:rPr>
                              <w:rFonts w:asciiTheme="majorBidi" w:hAnsiTheme="majorBidi" w:cstheme="majorBidi"/>
                              <w:b/>
                              <w:bCs/>
                              <w:color w:val="1F3864" w:themeColor="accent1" w:themeShade="80"/>
                              <w:sz w:val="30"/>
                              <w:szCs w:val="30"/>
                            </w:rPr>
                            <w:t xml:space="preserve">Libyan International Medical university </w:t>
                          </w:r>
                        </w:p>
                        <w:p w14:paraId="1D8EF06B" w14:textId="5E65352F" w:rsidR="00FD44DD" w:rsidRPr="00FD44DD" w:rsidRDefault="00FD44DD">
                          <w:pPr>
                            <w:rPr>
                              <w:rFonts w:asciiTheme="majorBidi" w:hAnsiTheme="majorBidi" w:cstheme="majorBidi"/>
                              <w:b/>
                              <w:bCs/>
                              <w:color w:val="1F3864" w:themeColor="accent1" w:themeShade="80"/>
                              <w:sz w:val="30"/>
                              <w:szCs w:val="30"/>
                            </w:rPr>
                          </w:pPr>
                          <w:r w:rsidRPr="00FD44DD">
                            <w:rPr>
                              <w:rFonts w:asciiTheme="majorBidi" w:hAnsiTheme="majorBidi" w:cstheme="majorBidi"/>
                              <w:b/>
                              <w:bCs/>
                              <w:color w:val="1F3864" w:themeColor="accent1" w:themeShade="80"/>
                              <w:sz w:val="30"/>
                              <w:szCs w:val="30"/>
                            </w:rPr>
                            <w:t xml:space="preserve">    Faculty of Applied Medical Science </w:t>
                          </w:r>
                        </w:p>
                        <w:p w14:paraId="6BB63AD1" w14:textId="4F0E7A59" w:rsidR="00FD44DD" w:rsidRPr="00FD44DD" w:rsidRDefault="00FD44DD">
                          <w:pPr>
                            <w:rPr>
                              <w:rFonts w:asciiTheme="majorBidi" w:hAnsiTheme="majorBidi" w:cstheme="majorBidi"/>
                              <w:b/>
                              <w:bCs/>
                              <w:color w:val="1F3864" w:themeColor="accent1" w:themeShade="80"/>
                              <w:sz w:val="30"/>
                              <w:szCs w:val="30"/>
                            </w:rPr>
                          </w:pPr>
                          <w:r w:rsidRPr="00FD44DD">
                            <w:rPr>
                              <w:rFonts w:asciiTheme="majorBidi" w:hAnsiTheme="majorBidi" w:cstheme="majorBidi"/>
                              <w:b/>
                              <w:bCs/>
                              <w:color w:val="1F3864" w:themeColor="accent1" w:themeShade="80"/>
                              <w:sz w:val="30"/>
                              <w:szCs w:val="30"/>
                            </w:rPr>
                            <w:t xml:space="preserve">         PTS block- Scientific lab report </w:t>
                          </w:r>
                        </w:p>
                      </w:txbxContent>
                    </v:textbox>
                  </v:shape>
                </w:pict>
              </mc:Fallback>
            </mc:AlternateContent>
          </w:r>
          <w:r w:rsidR="00C83110">
            <w:rPr>
              <w:noProof/>
            </w:rPr>
            <w:drawing>
              <wp:anchor distT="0" distB="0" distL="114300" distR="114300" simplePos="0" relativeHeight="251671040" behindDoc="1" locked="0" layoutInCell="1" allowOverlap="1" wp14:anchorId="15AC2B5C" wp14:editId="3D72052C">
                <wp:simplePos x="0" y="0"/>
                <wp:positionH relativeFrom="margin">
                  <wp:align>center</wp:align>
                </wp:positionH>
                <wp:positionV relativeFrom="paragraph">
                  <wp:posOffset>10886</wp:posOffset>
                </wp:positionV>
                <wp:extent cx="6992620" cy="1993265"/>
                <wp:effectExtent l="0" t="0" r="0" b="698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92620" cy="1993265"/>
                        </a:xfrm>
                        <a:prstGeom prst="rect">
                          <a:avLst/>
                        </a:prstGeom>
                        <a:noFill/>
                      </pic:spPr>
                    </pic:pic>
                  </a:graphicData>
                </a:graphic>
              </wp:anchor>
            </w:drawing>
          </w:r>
          <w:r w:rsidR="00C83110">
            <w:rPr>
              <w:noProof/>
            </w:rPr>
            <mc:AlternateContent>
              <mc:Choice Requires="wpg">
                <w:drawing>
                  <wp:anchor distT="0" distB="0" distL="114300" distR="114300" simplePos="0" relativeHeight="251664896" behindDoc="1" locked="0" layoutInCell="1" allowOverlap="1" wp14:anchorId="3F16BEF5" wp14:editId="1F5A47CE">
                    <wp:simplePos x="0" y="0"/>
                    <wp:positionH relativeFrom="margin">
                      <wp:align>center</wp:align>
                    </wp:positionH>
                    <wp:positionV relativeFrom="page">
                      <wp:posOffset>165826</wp:posOffset>
                    </wp:positionV>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6F058709" id="Group 149" o:spid="_x0000_s1026" style="position:absolute;margin-left:0;margin-top:13.05pt;width:8in;height:95.7pt;z-index:-251651584;mso-width-percent:941;mso-height-percent:121;mso-position-horizontal:center;mso-position-horizontal-relative:margin;mso-position-vertical-relative:page;mso-width-percent:941;mso-height-percent:12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PKop7LcAAAACAEAAA8AAABkcnMvZG93&#10;bnJldi54bWxMj8FOwzAQRO9I/QdrK3GjjiMaUIhTUSQ+gIKqHt14SaLG6zR22oSvZ3uC486sZt4U&#10;m8l14oJDaD1pUKsEBFLlbUu1hq/P94dnECEasqbzhBpmDLApF3eFya2/0gdedrEWHEIhNxqaGPtc&#10;ylA16ExY+R6JvW8/OBP5HGppB3PlcNfJNEky6UxL3NCYHt8arE670XHvId2O6meeSR72p20/Z+fx&#10;8az1/XJ6fQERcYp/z3DDZ3QomenoR7JBdBp4SNSQZgrEzVXrlJUjK+ppDbIs5P8B5S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CofmjIMFAAB+GwAADgAAAAAA&#10;AAAAAAAAAAA6AgAAZHJzL2Uyb0RvYy54bWxQSwECLQAKAAAAAAAAACEAmxsUEWhkAABoZAAAFAAA&#10;AAAAAAAAAAAAAADpBwAAZHJzL21lZGlhL2ltYWdlMS5wbmdQSwECLQAUAAYACAAAACEA8qinstwA&#10;AAAIAQAADwAAAAAAAAAAAAAAAACDbAAAZHJzL2Rvd25yZXYueG1sUEsBAi0AFAAGAAgAAAAhAKom&#10;Dr68AAAAIQEAABkAAAAAAAAAAAAAAAAAjG0AAGRycy9fcmVscy9lMm9Eb2MueG1sLnJlbHNQSwUG&#10;AAAAAAYABgB8AQAAf2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margin" anchory="page"/>
                  </v:group>
                </w:pict>
              </mc:Fallback>
            </mc:AlternateContent>
          </w:r>
          <w:r w:rsidR="00DC4C63">
            <w:rPr>
              <w:noProof/>
            </w:rPr>
            <mc:AlternateContent>
              <mc:Choice Requires="wps">
                <w:drawing>
                  <wp:anchor distT="0" distB="0" distL="114300" distR="114300" simplePos="0" relativeHeight="251654656" behindDoc="0" locked="0" layoutInCell="1" allowOverlap="1" wp14:anchorId="6DA9C2E3" wp14:editId="24A670F5">
                    <wp:simplePos x="0" y="0"/>
                    <wp:positionH relativeFrom="page">
                      <wp:align>center</wp:align>
                    </wp:positionH>
                    <mc:AlternateContent>
                      <mc:Choice Requires="wp14">
                        <wp:positionV relativeFrom="page">
                          <wp14:pctPosVOffset>81800</wp14:pctPosVOffset>
                        </wp:positionV>
                      </mc:Choice>
                      <mc:Fallback>
                        <wp:positionV relativeFrom="page">
                          <wp:posOffset>8227695</wp:posOffset>
                        </wp:positionV>
                      </mc:Fallback>
                    </mc:AlternateContent>
                    <wp:extent cx="7315200" cy="914400"/>
                    <wp:effectExtent l="0" t="0" r="0" b="825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AE97CF3" w14:textId="0F97DE55" w:rsidR="00DC4C63" w:rsidRDefault="00DC4C63">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6DA9C2E3" id="Text Box 152" o:spid="_x0000_s1027" type="#_x0000_t202" style="position:absolute;margin-left:0;margin-top:0;width:8in;height:1in;z-index:251654656;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rawIAAD8FAAAOAAAAZHJzL2Uyb0RvYy54bWysVN9P2zAQfp+0/8Hy+0gKtOsiUtSBmCZV&#10;gAYTz65j02iOz7OvTbq/fmcnaRHbC9NenIvvu9/f+eKyawzbKR9qsCWfnOScKSuhqu1zyb8/3nyY&#10;cxZQ2EoYsKrkexX45eL9u4vWFeoUNmAq5Rk5saFoXck3iK7IsiA3qhHhBJyypNTgG4H065+zyouW&#10;vDcmO83zWdaCr5wHqUKg2+teyRfJv9ZK4p3WQSEzJafcMJ0+net4ZosLUTx74Ta1HNIQ/5BFI2pL&#10;QQ+urgUKtvX1H66aWnoIoPFEQpOB1rVUqQaqZpK/quZhI5xKtVBzgju0Kfw/t/J29+DuPcPuM3Q0&#10;wNiQ1oUi0GWsp9O+iV/KlJGeWrg/tE11yCRdfjybTGkWnEnSfZqcn5NMbrKjtfMBvyhoWBRK7mks&#10;qVtitwrYQ0dIDGbhpjYmjcZY1pZ8djbNk8FBQ86NjViVhjy4OWaeJNwbFTHGflOa1VUqIF4keqkr&#10;49lOEDGElMpiqj35JXREaUriLYYD/pjVW4z7OsbIYPFg3NQWfKr+VdrVjzFl3eOp5y/qjiJ2644K&#10;fzHYNVR7mreHfhWCkzc1DWUlAt4LT9ynOdI+4x0d2gA1HwaJsw34X3+7j3iiJGk5a2mXSh5+boVX&#10;nJmvlsg6meV5IgimX4rgkzCbT+eRN+vx2m6bK6CBTOjRcDKJEYxmFLWH5ok2fhkDkkpYSWFLvh7F&#10;K+yXm14MqZbLBKJNcwJX9sHJ6DrOJ7LtsXsS3g2URCLzLYwLJ4pXzOyx0dLCcoug60Tb2OK+oUPr&#10;aUsT8YcXJT4DL/8T6vjuLX4DAAD//wMAUEsDBBQABgAIAAAAIQDsCl+U3QAAAAYBAAAPAAAAZHJz&#10;L2Rvd25yZXYueG1sTI9BS8NAEIXvQv/DMoIXsbstqZSYTSlVQcFLW0GPm+yYBLOzIbtpU3+9Uy/1&#10;MszjDW++l61G14oD9qHxpGE2VSCQSm8bqjS875/vliBCNGRN6wk1nDDAKp9cZSa1/khbPOxiJTiE&#10;Qmo01DF2qZShrNGZMPUdEntfvncmsuwraXtz5HDXyrlS99KZhvhDbTrc1Fh+7wan4fFVLU/75Of2&#10;rfvcFB/qSaqXQWp9cz2uH0BEHOPlGM74jA45MxV+IBtEq4GLxL959maLOeuCtyRRIPNM/sfPfwEA&#10;AP//AwBQSwECLQAUAAYACAAAACEAtoM4kv4AAADhAQAAEwAAAAAAAAAAAAAAAAAAAAAAW0NvbnRl&#10;bnRfVHlwZXNdLnhtbFBLAQItABQABgAIAAAAIQA4/SH/1gAAAJQBAAALAAAAAAAAAAAAAAAAAC8B&#10;AABfcmVscy8ucmVsc1BLAQItABQABgAIAAAAIQD+aS/rawIAAD8FAAAOAAAAAAAAAAAAAAAAAC4C&#10;AABkcnMvZTJvRG9jLnhtbFBLAQItABQABgAIAAAAIQDsCl+U3QAAAAYBAAAPAAAAAAAAAAAAAAAA&#10;AMUEAABkcnMvZG93bnJldi54bWxQSwUGAAAAAAQABADzAAAAzwUAAAAA&#10;" filled="f" stroked="f" strokeweight=".5pt">
                    <v:textbox inset="126pt,0,54pt,0">
                      <w:txbxContent>
                        <w:p w14:paraId="1AE97CF3" w14:textId="0F97DE55" w:rsidR="00DC4C63" w:rsidRDefault="00DC4C63">
                          <w:pPr>
                            <w:pStyle w:val="NoSpacing"/>
                            <w:jc w:val="right"/>
                            <w:rPr>
                              <w:color w:val="595959" w:themeColor="text1" w:themeTint="A6"/>
                              <w:sz w:val="18"/>
                              <w:szCs w:val="18"/>
                            </w:rPr>
                          </w:pPr>
                        </w:p>
                      </w:txbxContent>
                    </v:textbox>
                    <w10:wrap type="square" anchorx="page" anchory="page"/>
                  </v:shape>
                </w:pict>
              </mc:Fallback>
            </mc:AlternateContent>
          </w:r>
          <w:r w:rsidR="00DC4C63">
            <w:rPr>
              <w:noProof/>
            </w:rPr>
            <mc:AlternateContent>
              <mc:Choice Requires="wps">
                <w:drawing>
                  <wp:anchor distT="0" distB="0" distL="114300" distR="114300" simplePos="0" relativeHeight="251657728" behindDoc="0" locked="0" layoutInCell="1" allowOverlap="1" wp14:anchorId="20482F76" wp14:editId="0C518E26">
                    <wp:simplePos x="0" y="0"/>
                    <wp:positionH relativeFrom="page">
                      <wp:align>center</wp:align>
                    </wp:positionH>
                    <mc:AlternateContent>
                      <mc:Choice Requires="wp14">
                        <wp:positionV relativeFrom="page">
                          <wp14:pctPosVOffset>70000</wp14:pctPosVOffset>
                        </wp:positionV>
                      </mc:Choice>
                      <mc:Fallback>
                        <wp:positionV relativeFrom="page">
                          <wp:posOffset>7040880</wp:posOffset>
                        </wp:positionV>
                      </mc:Fallback>
                    </mc:AlternateContent>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5A1E177" w14:textId="3FBFB453" w:rsidR="00DC4C63" w:rsidRDefault="00DC4C63">
                                <w:pPr>
                                  <w:pStyle w:val="NoSpacing"/>
                                  <w:jc w:val="right"/>
                                  <w:rPr>
                                    <w:color w:val="595959" w:themeColor="text1" w:themeTint="A6"/>
                                    <w:sz w:val="20"/>
                                    <w:szCs w:val="20"/>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20482F76" id="Text Box 153" o:spid="_x0000_s1028" type="#_x0000_t202" style="position:absolute;margin-left:0;margin-top:0;width:8in;height:79.5pt;z-index:251657728;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78EbgIAAEAFAAAOAAAAZHJzL2Uyb0RvYy54bWysVE1v2zAMvQ/YfxB0X+2kaJYFdYqsRYcB&#10;QVs0HXpWZKkxJouaxMTOfv0o2U66bJcOu8g0SfHj8VGXV21t2E75UIEt+Ogs50xZCWVlXwr+7en2&#10;w5SzgMKWwoBVBd+rwK/m799dNm6mxrABUyrPKIgNs8YVfIPoZlkW5EbVIpyBU5aMGnwtkH79S1Z6&#10;0VD02mTjPJ9kDfjSeZAqBNLedEY+T/G1VhLvtQ4KmSk41Ybp9OlcxzObX4rZixduU8m+DPEPVdSi&#10;spT0EOpGoGBbX/0Rqq6khwAazyTUGWhdSZV6oG5G+Uk3q41wKvVC4AR3gCn8v7DybrdyD55h+xla&#10;GmAEpHFhFkgZ+2m1r+OXKmVkJwj3B9hUi0yS8uP56IJmwZkk2yjPP00uErDZ8brzAb8oqFkUCu5p&#10;LgkusVsGpJTkOrjEbBZuK2PSbIxlTcEn5xTyNwvdMDZqVJpyH+ZYepJwb1T0MfZRaVaVqYOoSPxS&#10;18aznSBmCCmVxdR8ikve0UtTEW+52Psfq3rL5a6PITNYPFyuKws+dX9Sdvl9KFl3/gTkq76jiO26&#10;pcYLPh4mu4ZyTwP30O1CcPK2oqEsRcAH4Yn8NEhaaLynQxsg8KGXONuA//k3ffQnTpKVs4aWqeDh&#10;x1Z4xZn5aomto0meJ4Zg+qUMPgmT6cU0Emc9qO22vgYayIheDSeTGJ3RDKL2UD/Tyi9iQjIJKylt&#10;wXEQr7HbbnoypFoskhOtmhO4tCsnY+g4n8i2p/ZZeNdTEonNdzBsnJidMLPzTdRxiy0SPxNtI8Qd&#10;oD30tKaJzf2TEt+B1//J6/jwzX8BAAD//wMAUEsDBBQABgAIAAAAIQDGREMM2wAAAAYBAAAPAAAA&#10;ZHJzL2Rvd25yZXYueG1sTI9BS8NAEIXvgv9hGcGb3TQSa2M2RQpCVXqw9gdMs2MSzM6G7KZN/71T&#10;L3oZ5vGGN98rVpPr1JGG0Ho2MJ8loIgrb1uuDew/X+4eQYWIbLHzTAbOFGBVXl8VmFt/4g867mKt&#10;JIRDjgaaGPtc61A15DDMfE8s3pcfHEaRQ63tgCcJd51Ok+RBO2xZPjTY07qh6ns3OgPjfrPp39Kz&#10;f69ft4s2W/NiXN4bc3szPT+BijTFv2O44As6lMJ08CPboDoDUiT+zos3z1LRB9myZQK6LPR//PIH&#10;AAD//wMAUEsBAi0AFAAGAAgAAAAhALaDOJL+AAAA4QEAABMAAAAAAAAAAAAAAAAAAAAAAFtDb250&#10;ZW50X1R5cGVzXS54bWxQSwECLQAUAAYACAAAACEAOP0h/9YAAACUAQAACwAAAAAAAAAAAAAAAAAv&#10;AQAAX3JlbHMvLnJlbHNQSwECLQAUAAYACAAAACEAqSu/BG4CAABABQAADgAAAAAAAAAAAAAAAAAu&#10;AgAAZHJzL2Uyb0RvYy54bWxQSwECLQAUAAYACAAAACEAxkRDDNsAAAAGAQAADwAAAAAAAAAAAAAA&#10;AADIBAAAZHJzL2Rvd25yZXYueG1sUEsFBgAAAAAEAAQA8wAAANAFAAAAAA==&#10;" filled="f" stroked="f" strokeweight=".5pt">
                    <v:textbox style="mso-fit-shape-to-text:t" inset="126pt,0,54pt,0">
                      <w:txbxContent>
                        <w:p w14:paraId="75A1E177" w14:textId="3FBFB453" w:rsidR="00DC4C63" w:rsidRDefault="00DC4C63">
                          <w:pPr>
                            <w:pStyle w:val="NoSpacing"/>
                            <w:jc w:val="right"/>
                            <w:rPr>
                              <w:color w:val="595959" w:themeColor="text1" w:themeTint="A6"/>
                              <w:sz w:val="20"/>
                              <w:szCs w:val="20"/>
                            </w:rPr>
                          </w:pPr>
                        </w:p>
                      </w:txbxContent>
                    </v:textbox>
                    <w10:wrap type="square" anchorx="page" anchory="page"/>
                  </v:shape>
                </w:pict>
              </mc:Fallback>
            </mc:AlternateContent>
          </w:r>
        </w:p>
        <w:p w14:paraId="2439C2DB" w14:textId="11480458" w:rsidR="00DC4C63" w:rsidRDefault="00755B46">
          <w:pPr>
            <w:rPr>
              <w:rFonts w:asciiTheme="minorBidi" w:hAnsiTheme="minorBidi"/>
              <w:sz w:val="24"/>
              <w:szCs w:val="24"/>
            </w:rPr>
          </w:pPr>
          <w:r>
            <w:rPr>
              <w:noProof/>
            </w:rPr>
            <mc:AlternateContent>
              <mc:Choice Requires="wps">
                <w:drawing>
                  <wp:anchor distT="0" distB="0" distL="114300" distR="114300" simplePos="0" relativeHeight="251651584" behindDoc="0" locked="0" layoutInCell="1" allowOverlap="1" wp14:anchorId="2FC6F7D6" wp14:editId="0EE06A13">
                    <wp:simplePos x="0" y="0"/>
                    <wp:positionH relativeFrom="page">
                      <wp:align>left</wp:align>
                    </wp:positionH>
                    <wp:positionV relativeFrom="margin">
                      <wp:posOffset>1612900</wp:posOffset>
                    </wp:positionV>
                    <wp:extent cx="8173901"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8173901"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0C21C4" w14:textId="599CA9E7" w:rsidR="00DC4C63" w:rsidRPr="00755B46" w:rsidRDefault="00C23739">
                                <w:pPr>
                                  <w:jc w:val="right"/>
                                  <w:rPr>
                                    <w:b/>
                                    <w:bCs/>
                                    <w:color w:val="2F5496" w:themeColor="accent1" w:themeShade="BF"/>
                                    <w:sz w:val="36"/>
                                    <w:szCs w:val="36"/>
                                  </w:rPr>
                                </w:pPr>
                                <w:sdt>
                                  <w:sdtPr>
                                    <w:rPr>
                                      <w:b/>
                                      <w:bCs/>
                                      <w:color w:val="2F5496" w:themeColor="accent1" w:themeShade="BF"/>
                                      <w:sz w:val="36"/>
                                      <w:szCs w:val="3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FD44DD">
                                      <w:rPr>
                                        <w:b/>
                                        <w:bCs/>
                                        <w:color w:val="2F5496" w:themeColor="accent1" w:themeShade="BF"/>
                                        <w:sz w:val="36"/>
                                        <w:szCs w:val="36"/>
                                      </w:rPr>
                                      <w:t>Urine Output in Males and Females after Lasix consumption</w:t>
                                    </w:r>
                                  </w:sdtContent>
                                </w:sdt>
                              </w:p>
                              <w:sdt>
                                <w:sdtPr>
                                  <w:rPr>
                                    <w:b/>
                                    <w:bCs/>
                                    <w:color w:val="404040" w:themeColor="text1" w:themeTint="BF"/>
                                    <w:sz w:val="32"/>
                                    <w:szCs w:val="32"/>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20782F13" w14:textId="456B8E7C" w:rsidR="00DC4C63" w:rsidRPr="00755B46" w:rsidRDefault="00FD44DD" w:rsidP="00755B46">
                                    <w:pPr>
                                      <w:jc w:val="center"/>
                                      <w:rPr>
                                        <w:b/>
                                        <w:bCs/>
                                        <w:smallCaps/>
                                        <w:color w:val="404040" w:themeColor="text1" w:themeTint="BF"/>
                                        <w:sz w:val="32"/>
                                        <w:szCs w:val="32"/>
                                      </w:rPr>
                                    </w:pPr>
                                    <w:r>
                                      <w:rPr>
                                        <w:b/>
                                        <w:bCs/>
                                        <w:color w:val="404040" w:themeColor="text1" w:themeTint="BF"/>
                                        <w:sz w:val="32"/>
                                        <w:szCs w:val="32"/>
                                      </w:rPr>
                                      <w:t>Sara Jabir 2466</w:t>
                                    </w:r>
                                  </w:p>
                                </w:sdtContent>
                              </w:sdt>
                              <w:p w14:paraId="25FC9BFD" w14:textId="77777777" w:rsidR="00755B46" w:rsidRDefault="00755B46"/>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36300</wp14:pctHeight>
                    </wp14:sizeRelV>
                  </wp:anchor>
                </w:drawing>
              </mc:Choice>
              <mc:Fallback>
                <w:pict>
                  <v:shape w14:anchorId="2FC6F7D6" id="Text Box 154" o:spid="_x0000_s1029" type="#_x0000_t202" style="position:absolute;margin-left:0;margin-top:127pt;width:643.6pt;height:286.5pt;z-index:251651584;visibility:visible;mso-wrap-style:square;mso-width-percent:0;mso-height-percent:363;mso-wrap-distance-left:9pt;mso-wrap-distance-top:0;mso-wrap-distance-right:9pt;mso-wrap-distance-bottom:0;mso-position-horizontal:left;mso-position-horizontal-relative:page;mso-position-vertical:absolute;mso-position-vertical-relative:margin;mso-width-percent:0;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5mkbwIAAEAFAAAOAAAAZHJzL2Uyb0RvYy54bWysVE1vEzEQvSPxHyzf6SaNGkLUTRVaFSFV&#10;paJFPTteu1nh9RjbyW749Tw7u0kpXIq4eGdn3ozn443PL7rGsK3yoSZb8vHJiDNlJVW1fSr5t4fr&#10;dzPOQhS2EoasKvlOBX6xePvmvHVzdUprMpXyDEFsmLeu5OsY3bwoglyrRoQTcsrCqMk3IuLXPxWV&#10;Fy2iN6Y4HY2mRUu+cp6kCgHaq72RL3J8rZWMX7QOKjJTcuQW8+nzuUpnsTgX8ycv3LqWfRriH7Jo&#10;RG1x6SHUlYiCbXz9R6imlp4C6XgiqSlI61qqXAOqGY9eVHO/Fk7lWtCc4A5tCv8vrLzd3rs7z2L3&#10;kToMMDWkdWEeoEz1dNo36YtMGexo4e7QNtVFJqGcjd9PPozGnEnYJtPJ7OwsN7Y4ujsf4idFDUtC&#10;yT3mktsltjch4kpAB0i6zdJ1bUyejbGsLfl0gpC/WeBhbNKoPOU+zDH1LMWdUQlj7FelWV3lCpIi&#10;80tdGs+2AswQUiobc/E5LtAJpZHEaxx7/DGr1zjv6xhuJhsPzk1tyefqX6RdfR9S1ns8Gvms7iTG&#10;btWhcMxlmOyKqh0G7mm/C8HJ6xpDuREh3gkP8mPGWOj4BYc2hOZTL3G2Jv/zb/qEBydh5azFMpU8&#10;/NgIrzgzny3YOp6ORthW7F/+heCzMJ2dzZJ6NajtprkkDARkQmJZTOBoBlF7ah6x8st0IUzCSlxb&#10;8tUgXsb9duPJkGq5zCCsmhPxxt47mUKn+SS2PXSPwruekhFsvqVh48T8BTP32ORpabmJpOtM29Ti&#10;fUP71mNNM5v7JyW9A8//M+r48C1+AQAA//8DAFBLAwQUAAYACAAAACEAye8/Ud4AAAAJAQAADwAA&#10;AGRycy9kb3ducmV2LnhtbEyPwU7DMBBE70j8g7VI3KiDVUiUxqkQoogLVATEeRNvk4h4HcVuE/4e&#10;9wS3Wc1q5k2xXewgTjT53rGG21UCgrhxpudWw+fH7iYD4QOywcExafghD9vy8qLA3LiZ3+lUhVbE&#10;EPY5auhCGHMpfdORRb9yI3H0Dm6yGOI5tdJMOMdwO0iVJPfSYs+xocORHjtqvquj1bB7GeX+7cmt&#10;lzl1VdO+ps9fWGt9fbU8bEAEWsLfM5zxIzqUkal2RzZeDBrikKBB3a2jONsqSxWIWkOm0gRkWcj/&#10;C8pfAAAA//8DAFBLAQItABQABgAIAAAAIQC2gziS/gAAAOEBAAATAAAAAAAAAAAAAAAAAAAAAABb&#10;Q29udGVudF9UeXBlc10ueG1sUEsBAi0AFAAGAAgAAAAhADj9If/WAAAAlAEAAAsAAAAAAAAAAAAA&#10;AAAALwEAAF9yZWxzLy5yZWxzUEsBAi0AFAAGAAgAAAAhAKdLmaRvAgAAQAUAAA4AAAAAAAAAAAAA&#10;AAAALgIAAGRycy9lMm9Eb2MueG1sUEsBAi0AFAAGAAgAAAAhAMnvP1HeAAAACQEAAA8AAAAAAAAA&#10;AAAAAAAAyQQAAGRycy9kb3ducmV2LnhtbFBLBQYAAAAABAAEAPMAAADUBQAAAAA=&#10;" filled="f" stroked="f" strokeweight=".5pt">
                    <v:textbox inset="126pt,0,54pt,0">
                      <w:txbxContent>
                        <w:p w14:paraId="440C21C4" w14:textId="599CA9E7" w:rsidR="00DC4C63" w:rsidRPr="00755B46" w:rsidRDefault="004F639F">
                          <w:pPr>
                            <w:jc w:val="right"/>
                            <w:rPr>
                              <w:b/>
                              <w:bCs/>
                              <w:color w:val="2F5496" w:themeColor="accent1" w:themeShade="BF"/>
                              <w:sz w:val="36"/>
                              <w:szCs w:val="36"/>
                            </w:rPr>
                          </w:pPr>
                          <w:sdt>
                            <w:sdtPr>
                              <w:rPr>
                                <w:b/>
                                <w:bCs/>
                                <w:color w:val="2F5496" w:themeColor="accent1" w:themeShade="BF"/>
                                <w:sz w:val="36"/>
                                <w:szCs w:val="3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FD44DD">
                                <w:rPr>
                                  <w:b/>
                                  <w:bCs/>
                                  <w:color w:val="2F5496" w:themeColor="accent1" w:themeShade="BF"/>
                                  <w:sz w:val="36"/>
                                  <w:szCs w:val="36"/>
                                </w:rPr>
                                <w:t>Urine Output in Males and Females after Lasix consumption</w:t>
                              </w:r>
                            </w:sdtContent>
                          </w:sdt>
                        </w:p>
                        <w:sdt>
                          <w:sdtPr>
                            <w:rPr>
                              <w:b/>
                              <w:bCs/>
                              <w:color w:val="404040" w:themeColor="text1" w:themeTint="BF"/>
                              <w:sz w:val="32"/>
                              <w:szCs w:val="32"/>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20782F13" w14:textId="456B8E7C" w:rsidR="00DC4C63" w:rsidRPr="00755B46" w:rsidRDefault="00FD44DD" w:rsidP="00755B46">
                              <w:pPr>
                                <w:jc w:val="center"/>
                                <w:rPr>
                                  <w:b/>
                                  <w:bCs/>
                                  <w:smallCaps/>
                                  <w:color w:val="404040" w:themeColor="text1" w:themeTint="BF"/>
                                  <w:sz w:val="32"/>
                                  <w:szCs w:val="32"/>
                                </w:rPr>
                              </w:pPr>
                              <w:r>
                                <w:rPr>
                                  <w:b/>
                                  <w:bCs/>
                                  <w:color w:val="404040" w:themeColor="text1" w:themeTint="BF"/>
                                  <w:sz w:val="32"/>
                                  <w:szCs w:val="32"/>
                                </w:rPr>
                                <w:t>Sara Jabir 2466</w:t>
                              </w:r>
                            </w:p>
                          </w:sdtContent>
                        </w:sdt>
                        <w:p w14:paraId="25FC9BFD" w14:textId="77777777" w:rsidR="00755B46" w:rsidRDefault="00755B46"/>
                      </w:txbxContent>
                    </v:textbox>
                    <w10:wrap type="square" anchorx="page" anchory="margin"/>
                  </v:shape>
                </w:pict>
              </mc:Fallback>
            </mc:AlternateContent>
          </w:r>
          <w:r w:rsidR="00DC4C63">
            <w:rPr>
              <w:rFonts w:asciiTheme="minorBidi" w:hAnsiTheme="minorBidi"/>
              <w:sz w:val="24"/>
              <w:szCs w:val="24"/>
            </w:rPr>
            <w:br w:type="page"/>
          </w:r>
        </w:p>
      </w:sdtContent>
    </w:sdt>
    <w:p w14:paraId="1A07A40A" w14:textId="71DB4B79" w:rsidR="00364751" w:rsidRPr="00DC4C63" w:rsidRDefault="00364751" w:rsidP="00037045">
      <w:pPr>
        <w:rPr>
          <w:rFonts w:asciiTheme="minorBidi" w:hAnsiTheme="minorBidi"/>
          <w:b/>
          <w:bCs/>
          <w:sz w:val="28"/>
          <w:szCs w:val="28"/>
        </w:rPr>
      </w:pPr>
      <w:bookmarkStart w:id="0" w:name="_Hlk106369880"/>
      <w:bookmarkStart w:id="1" w:name="_Hlk106405767"/>
      <w:r w:rsidRPr="00DC4C63">
        <w:rPr>
          <w:rFonts w:asciiTheme="minorBidi" w:hAnsiTheme="minorBidi"/>
          <w:b/>
          <w:bCs/>
          <w:sz w:val="28"/>
          <w:szCs w:val="28"/>
        </w:rPr>
        <w:lastRenderedPageBreak/>
        <w:t xml:space="preserve">Abstract: </w:t>
      </w:r>
    </w:p>
    <w:p w14:paraId="682B421F" w14:textId="77777777" w:rsidR="00364751" w:rsidRPr="00DC4C63" w:rsidRDefault="00364751" w:rsidP="00364751">
      <w:pPr>
        <w:rPr>
          <w:rFonts w:asciiTheme="minorBidi" w:hAnsiTheme="minorBidi"/>
          <w:b/>
          <w:bCs/>
          <w:sz w:val="24"/>
          <w:szCs w:val="24"/>
        </w:rPr>
      </w:pPr>
    </w:p>
    <w:p w14:paraId="0676B116" w14:textId="66C04E54" w:rsidR="00E1777B" w:rsidRPr="001520BA" w:rsidRDefault="004A4297" w:rsidP="004F639F">
      <w:pPr>
        <w:spacing w:line="360" w:lineRule="auto"/>
        <w:rPr>
          <w:rFonts w:asciiTheme="minorBidi" w:hAnsiTheme="minorBidi"/>
          <w:sz w:val="24"/>
          <w:szCs w:val="24"/>
        </w:rPr>
      </w:pPr>
      <w:r w:rsidRPr="00DC4C63">
        <w:rPr>
          <w:rFonts w:asciiTheme="minorBidi" w:hAnsiTheme="minorBidi"/>
          <w:sz w:val="24"/>
          <w:szCs w:val="24"/>
        </w:rPr>
        <w:t>FUR is a well-known chemical anion that works as a diuretic by inhibiting ion transport by binding to the Na-K-2Cl cotransporter (NKCC2) in the thick ascending limb (TAL)</w:t>
      </w:r>
      <w:r w:rsidRPr="00DC4C63">
        <w:rPr>
          <w:rFonts w:asciiTheme="minorBidi" w:hAnsiTheme="minorBidi"/>
          <w:color w:val="000000"/>
          <w:sz w:val="24"/>
          <w:szCs w:val="24"/>
          <w:shd w:val="clear" w:color="auto" w:fill="FFFFFF"/>
        </w:rPr>
        <w:t xml:space="preserve"> </w:t>
      </w:r>
      <w:r w:rsidRPr="00DC4C63">
        <w:rPr>
          <w:rFonts w:asciiTheme="minorBidi" w:hAnsiTheme="minorBidi"/>
          <w:sz w:val="24"/>
          <w:szCs w:val="24"/>
        </w:rPr>
        <w:t>resulting in excessive excretion of water along with sodium, chloride, magnesium, and calcium. FUR is a drug that is often used to treat edema, congestive heart failure, liver cirrhosis, and nephrotic syndrome</w:t>
      </w:r>
      <w:r>
        <w:rPr>
          <w:rFonts w:asciiTheme="minorBidi" w:hAnsiTheme="minorBidi"/>
          <w:sz w:val="24"/>
          <w:szCs w:val="24"/>
        </w:rPr>
        <w:t>.</w:t>
      </w:r>
      <w:r w:rsidR="001520BA">
        <w:rPr>
          <w:rFonts w:asciiTheme="minorBidi" w:hAnsiTheme="minorBidi"/>
          <w:sz w:val="24"/>
          <w:szCs w:val="24"/>
        </w:rPr>
        <w:t xml:space="preserve"> </w:t>
      </w:r>
      <w:r w:rsidR="001520BA" w:rsidRPr="004A4297">
        <w:rPr>
          <w:rFonts w:asciiTheme="minorBidi" w:hAnsiTheme="minorBidi"/>
          <w:sz w:val="24"/>
          <w:szCs w:val="24"/>
        </w:rPr>
        <w:t>Gender has been associated to variations in drug disposition and therapeutic agent response.</w:t>
      </w:r>
      <w:r w:rsidR="001520BA">
        <w:rPr>
          <w:rFonts w:asciiTheme="minorBidi" w:hAnsiTheme="minorBidi"/>
          <w:sz w:val="24"/>
          <w:szCs w:val="24"/>
        </w:rPr>
        <w:t xml:space="preserve"> </w:t>
      </w:r>
      <w:r w:rsidR="001520BA" w:rsidRPr="00DC4C63">
        <w:rPr>
          <w:rFonts w:asciiTheme="minorBidi" w:hAnsiTheme="minorBidi"/>
          <w:sz w:val="24"/>
          <w:szCs w:val="24"/>
        </w:rPr>
        <w:t>In male and female house mice</w:t>
      </w:r>
      <w:r w:rsidR="001520BA">
        <w:rPr>
          <w:rFonts w:asciiTheme="minorBidi" w:hAnsiTheme="minorBidi"/>
          <w:sz w:val="24"/>
          <w:szCs w:val="24"/>
        </w:rPr>
        <w:t xml:space="preserve"> </w:t>
      </w:r>
      <w:r w:rsidR="001520BA" w:rsidRPr="00DC4C63">
        <w:rPr>
          <w:rFonts w:asciiTheme="minorBidi" w:hAnsiTheme="minorBidi"/>
          <w:sz w:val="24"/>
          <w:szCs w:val="24"/>
        </w:rPr>
        <w:t>a series of five experiments were utilized to test hypotheses concerning variables impacting excreted urine production per day</w:t>
      </w:r>
      <w:r w:rsidR="001520BA">
        <w:rPr>
          <w:rFonts w:asciiTheme="minorBidi" w:hAnsiTheme="minorBidi"/>
          <w:sz w:val="24"/>
          <w:szCs w:val="24"/>
        </w:rPr>
        <w:t>.</w:t>
      </w:r>
      <w:r w:rsidR="001520BA" w:rsidRPr="00DC4C63">
        <w:rPr>
          <w:rFonts w:asciiTheme="minorBidi" w:hAnsiTheme="minorBidi"/>
          <w:sz w:val="24"/>
          <w:szCs w:val="24"/>
        </w:rPr>
        <w:t xml:space="preserve"> Urine was collected for twenty-four hours in metabolism cages. Male house mice discharge urine 1.5–2.0 times more frequently than females. For both sexes and mice of the identical age, daily average urine production increases with age; urine output per day is related to body mass</w:t>
      </w:r>
      <w:r w:rsidR="00E1777B">
        <w:rPr>
          <w:rFonts w:asciiTheme="minorBidi" w:hAnsiTheme="minorBidi"/>
          <w:sz w:val="24"/>
          <w:szCs w:val="24"/>
        </w:rPr>
        <w:t>.</w:t>
      </w:r>
    </w:p>
    <w:p w14:paraId="2CBA91AF" w14:textId="60C651A4" w:rsidR="00364751" w:rsidRPr="00DC4C63" w:rsidRDefault="00E1777B" w:rsidP="004F639F">
      <w:pPr>
        <w:spacing w:line="360" w:lineRule="auto"/>
        <w:rPr>
          <w:rFonts w:asciiTheme="minorBidi" w:hAnsiTheme="minorBidi"/>
          <w:b/>
          <w:bCs/>
          <w:sz w:val="24"/>
          <w:szCs w:val="24"/>
        </w:rPr>
      </w:pPr>
      <w:r w:rsidRPr="004A4297">
        <w:rPr>
          <w:rFonts w:asciiTheme="minorBidi" w:hAnsiTheme="minorBidi"/>
          <w:sz w:val="24"/>
          <w:szCs w:val="24"/>
        </w:rPr>
        <w:t>In six male and six female normal volunteers, the diuretic response to oral hydrochlorothiazide, oral and intravenous furosemide was assessed</w:t>
      </w:r>
      <w:r>
        <w:rPr>
          <w:rFonts w:asciiTheme="minorBidi" w:hAnsiTheme="minorBidi"/>
          <w:sz w:val="24"/>
          <w:szCs w:val="24"/>
        </w:rPr>
        <w:t xml:space="preserve"> o</w:t>
      </w:r>
      <w:r w:rsidRPr="004A4297">
        <w:rPr>
          <w:rFonts w:asciiTheme="minorBidi" w:hAnsiTheme="minorBidi"/>
          <w:sz w:val="24"/>
          <w:szCs w:val="24"/>
        </w:rPr>
        <w:t>n four successive days, each participant received single doses of the various diuretics or no therapy after fasting overnight. Over the next 24 hours, total urine production was collected for volume measurement and sodium and potassium content testing. Between the treatments, there was no statistically significant change in urine flow rate, sodium, or potassium excretion rates between male and female individuals</w:t>
      </w:r>
      <w:r w:rsidR="00D8200E">
        <w:rPr>
          <w:rFonts w:asciiTheme="minorBidi" w:hAnsiTheme="minorBidi"/>
          <w:sz w:val="24"/>
          <w:szCs w:val="24"/>
        </w:rPr>
        <w:t>.</w:t>
      </w:r>
    </w:p>
    <w:p w14:paraId="50336DF9" w14:textId="77777777" w:rsidR="00364751" w:rsidRPr="00DC4C63" w:rsidRDefault="00364751" w:rsidP="00364751">
      <w:pPr>
        <w:rPr>
          <w:rFonts w:asciiTheme="minorBidi" w:hAnsiTheme="minorBidi"/>
          <w:b/>
          <w:bCs/>
          <w:sz w:val="24"/>
          <w:szCs w:val="24"/>
        </w:rPr>
      </w:pPr>
    </w:p>
    <w:p w14:paraId="306FD768" w14:textId="77777777" w:rsidR="00364751" w:rsidRPr="00DC4C63" w:rsidRDefault="00364751" w:rsidP="00364751">
      <w:pPr>
        <w:rPr>
          <w:rFonts w:asciiTheme="minorBidi" w:hAnsiTheme="minorBidi"/>
          <w:b/>
          <w:bCs/>
          <w:sz w:val="24"/>
          <w:szCs w:val="24"/>
        </w:rPr>
      </w:pPr>
    </w:p>
    <w:p w14:paraId="2B0B7AA6" w14:textId="77777777" w:rsidR="00364751" w:rsidRPr="00DC4C63" w:rsidRDefault="00364751" w:rsidP="00364751">
      <w:pPr>
        <w:rPr>
          <w:rFonts w:asciiTheme="minorBidi" w:hAnsiTheme="minorBidi"/>
          <w:b/>
          <w:bCs/>
          <w:sz w:val="24"/>
          <w:szCs w:val="24"/>
        </w:rPr>
      </w:pPr>
    </w:p>
    <w:p w14:paraId="59C01869" w14:textId="77777777" w:rsidR="00364751" w:rsidRPr="00DC4C63" w:rsidRDefault="00364751" w:rsidP="00364751">
      <w:pPr>
        <w:rPr>
          <w:rFonts w:asciiTheme="minorBidi" w:hAnsiTheme="minorBidi"/>
          <w:b/>
          <w:bCs/>
          <w:sz w:val="24"/>
          <w:szCs w:val="24"/>
        </w:rPr>
      </w:pPr>
    </w:p>
    <w:p w14:paraId="64268F40" w14:textId="77777777" w:rsidR="00364751" w:rsidRPr="00DC4C63" w:rsidRDefault="00364751" w:rsidP="00364751">
      <w:pPr>
        <w:rPr>
          <w:rFonts w:asciiTheme="minorBidi" w:hAnsiTheme="minorBidi"/>
          <w:b/>
          <w:bCs/>
          <w:sz w:val="24"/>
          <w:szCs w:val="24"/>
        </w:rPr>
      </w:pPr>
    </w:p>
    <w:p w14:paraId="16B61FE7" w14:textId="77777777" w:rsidR="00364751" w:rsidRPr="00DC4C63" w:rsidRDefault="00364751" w:rsidP="00364751">
      <w:pPr>
        <w:rPr>
          <w:rFonts w:asciiTheme="minorBidi" w:hAnsiTheme="minorBidi"/>
          <w:b/>
          <w:bCs/>
          <w:sz w:val="24"/>
          <w:szCs w:val="24"/>
        </w:rPr>
      </w:pPr>
    </w:p>
    <w:p w14:paraId="6E50200C" w14:textId="77777777" w:rsidR="00364751" w:rsidRPr="00DC4C63" w:rsidRDefault="00364751" w:rsidP="00364751">
      <w:pPr>
        <w:rPr>
          <w:rFonts w:asciiTheme="minorBidi" w:hAnsiTheme="minorBidi"/>
          <w:b/>
          <w:bCs/>
          <w:sz w:val="24"/>
          <w:szCs w:val="24"/>
        </w:rPr>
      </w:pPr>
    </w:p>
    <w:p w14:paraId="6D9A8276" w14:textId="49FAA891" w:rsidR="00D8200E" w:rsidRDefault="00D8200E" w:rsidP="00364751">
      <w:pPr>
        <w:rPr>
          <w:rFonts w:asciiTheme="minorBidi" w:hAnsiTheme="minorBidi"/>
          <w:b/>
          <w:bCs/>
          <w:sz w:val="24"/>
          <w:szCs w:val="24"/>
        </w:rPr>
      </w:pPr>
    </w:p>
    <w:p w14:paraId="3021A79B" w14:textId="77777777" w:rsidR="0032390C" w:rsidRDefault="0032390C" w:rsidP="00364751">
      <w:pPr>
        <w:rPr>
          <w:rFonts w:asciiTheme="minorBidi" w:hAnsiTheme="minorBidi"/>
          <w:b/>
          <w:bCs/>
          <w:sz w:val="24"/>
          <w:szCs w:val="24"/>
        </w:rPr>
      </w:pPr>
    </w:p>
    <w:p w14:paraId="0F0100EB" w14:textId="5E89DA40" w:rsidR="002065F7" w:rsidRPr="00DC4C63" w:rsidRDefault="002065F7" w:rsidP="00364751">
      <w:pPr>
        <w:rPr>
          <w:rFonts w:asciiTheme="minorBidi" w:hAnsiTheme="minorBidi"/>
          <w:b/>
          <w:bCs/>
          <w:sz w:val="28"/>
          <w:szCs w:val="28"/>
        </w:rPr>
      </w:pPr>
      <w:r w:rsidRPr="00DC4C63">
        <w:rPr>
          <w:rFonts w:asciiTheme="minorBidi" w:hAnsiTheme="minorBidi"/>
          <w:b/>
          <w:bCs/>
          <w:sz w:val="28"/>
          <w:szCs w:val="28"/>
        </w:rPr>
        <w:lastRenderedPageBreak/>
        <w:t xml:space="preserve">Introduction </w:t>
      </w:r>
    </w:p>
    <w:p w14:paraId="348D00BA" w14:textId="6853D790" w:rsidR="002065F7" w:rsidRPr="00305AEF" w:rsidRDefault="002065F7" w:rsidP="002065F7">
      <w:pPr>
        <w:rPr>
          <w:rFonts w:asciiTheme="minorBidi" w:hAnsiTheme="minorBidi"/>
          <w:sz w:val="24"/>
          <w:szCs w:val="24"/>
          <w:vertAlign w:val="superscript"/>
        </w:rPr>
      </w:pPr>
      <w:r w:rsidRPr="00DC4C63">
        <w:rPr>
          <w:rFonts w:asciiTheme="minorBidi" w:hAnsiTheme="minorBidi"/>
          <w:sz w:val="24"/>
          <w:szCs w:val="24"/>
        </w:rPr>
        <w:t xml:space="preserve">A typical individual urinates between 800 and 2,000 milliliters every day. It implies that </w:t>
      </w:r>
      <w:r w:rsidR="007E703F">
        <w:rPr>
          <w:rFonts w:asciiTheme="minorBidi" w:hAnsiTheme="minorBidi"/>
          <w:sz w:val="24"/>
          <w:szCs w:val="24"/>
        </w:rPr>
        <w:t xml:space="preserve">the </w:t>
      </w:r>
      <w:r w:rsidRPr="00DC4C63">
        <w:rPr>
          <w:rFonts w:asciiTheme="minorBidi" w:hAnsiTheme="minorBidi"/>
          <w:sz w:val="24"/>
          <w:szCs w:val="24"/>
        </w:rPr>
        <w:t xml:space="preserve">typical </w:t>
      </w:r>
      <w:r w:rsidR="00FD44DD">
        <w:rPr>
          <w:rFonts w:asciiTheme="minorBidi" w:hAnsiTheme="minorBidi"/>
          <w:sz w:val="24"/>
          <w:szCs w:val="24"/>
        </w:rPr>
        <w:t xml:space="preserve">urine </w:t>
      </w:r>
      <w:r w:rsidRPr="00DC4C63">
        <w:rPr>
          <w:rFonts w:asciiTheme="minorBidi" w:hAnsiTheme="minorBidi"/>
          <w:sz w:val="24"/>
          <w:szCs w:val="24"/>
        </w:rPr>
        <w:t xml:space="preserve">production per hour should range from 33.3 to 83.3 ml. Something is incorrect if it does not fall within this range. </w:t>
      </w:r>
      <w:r w:rsidR="007E703F">
        <w:rPr>
          <w:rFonts w:asciiTheme="minorBidi" w:hAnsiTheme="minorBidi"/>
          <w:sz w:val="24"/>
          <w:szCs w:val="24"/>
        </w:rPr>
        <w:t>The normal person</w:t>
      </w:r>
      <w:r w:rsidRPr="00DC4C63">
        <w:rPr>
          <w:rFonts w:asciiTheme="minorBidi" w:hAnsiTheme="minorBidi"/>
          <w:sz w:val="24"/>
          <w:szCs w:val="24"/>
        </w:rPr>
        <w:t xml:space="preserve"> must, however, consume at least 2 liters of liquid every day. These rates may vary depending on </w:t>
      </w:r>
      <w:r w:rsidR="007E703F">
        <w:rPr>
          <w:rFonts w:asciiTheme="minorBidi" w:hAnsiTheme="minorBidi"/>
          <w:sz w:val="24"/>
          <w:szCs w:val="24"/>
        </w:rPr>
        <w:t>some</w:t>
      </w:r>
      <w:r w:rsidRPr="00DC4C63">
        <w:rPr>
          <w:rFonts w:asciiTheme="minorBidi" w:hAnsiTheme="minorBidi"/>
          <w:sz w:val="24"/>
          <w:szCs w:val="24"/>
        </w:rPr>
        <w:t xml:space="preserve"> specific circumstances. People may be hesitant or ashamed to discuss urine, despite the fact that it is really necessary. Urine is made up of water and a variety of other compounds like potassium, sodium, creatinine, and urea. Urine also contains a variety of different chemical substances. Except for the amount of urine, normal urine is free of viruses, germs, and fungus, and its color ranges from profound golden to light yellow. The critical contrast among male and female urine is that the male urine might have the testosterone metabolites while the female urine has progesterone and estrogen metabolites.</w:t>
      </w:r>
      <w:r w:rsidR="00305AEF">
        <w:rPr>
          <w:rFonts w:asciiTheme="minorBidi" w:hAnsiTheme="minorBidi"/>
          <w:sz w:val="24"/>
          <w:szCs w:val="24"/>
          <w:vertAlign w:val="superscript"/>
        </w:rPr>
        <w:t>4</w:t>
      </w:r>
    </w:p>
    <w:p w14:paraId="2061B2BE" w14:textId="00C57DDC" w:rsidR="002065F7" w:rsidRPr="00DC4C63" w:rsidRDefault="002065F7" w:rsidP="002065F7">
      <w:pPr>
        <w:rPr>
          <w:rFonts w:asciiTheme="minorBidi" w:hAnsiTheme="minorBidi"/>
          <w:sz w:val="24"/>
          <w:szCs w:val="24"/>
        </w:rPr>
      </w:pPr>
      <w:r w:rsidRPr="00DC4C63">
        <w:rPr>
          <w:rFonts w:asciiTheme="minorBidi" w:hAnsiTheme="minorBidi"/>
          <w:sz w:val="24"/>
          <w:szCs w:val="24"/>
        </w:rPr>
        <w:t xml:space="preserve">There might be various reasons why </w:t>
      </w:r>
      <w:r w:rsidR="00827531">
        <w:rPr>
          <w:rFonts w:asciiTheme="minorBidi" w:hAnsiTheme="minorBidi"/>
          <w:sz w:val="24"/>
          <w:szCs w:val="24"/>
        </w:rPr>
        <w:t xml:space="preserve">the </w:t>
      </w:r>
      <w:r w:rsidRPr="00DC4C63">
        <w:rPr>
          <w:rFonts w:asciiTheme="minorBidi" w:hAnsiTheme="minorBidi"/>
          <w:sz w:val="24"/>
          <w:szCs w:val="24"/>
        </w:rPr>
        <w:t>urin</w:t>
      </w:r>
      <w:r w:rsidR="00827531">
        <w:rPr>
          <w:rFonts w:asciiTheme="minorBidi" w:hAnsiTheme="minorBidi"/>
          <w:sz w:val="24"/>
          <w:szCs w:val="24"/>
        </w:rPr>
        <w:t>e might be</w:t>
      </w:r>
      <w:r w:rsidRPr="00DC4C63">
        <w:rPr>
          <w:rFonts w:asciiTheme="minorBidi" w:hAnsiTheme="minorBidi"/>
          <w:sz w:val="24"/>
          <w:szCs w:val="24"/>
        </w:rPr>
        <w:t xml:space="preserve"> more than </w:t>
      </w:r>
      <w:r w:rsidR="00827531">
        <w:rPr>
          <w:rFonts w:asciiTheme="minorBidi" w:hAnsiTheme="minorBidi"/>
          <w:sz w:val="24"/>
          <w:szCs w:val="24"/>
        </w:rPr>
        <w:t>the</w:t>
      </w:r>
      <w:r w:rsidRPr="00DC4C63">
        <w:rPr>
          <w:rFonts w:asciiTheme="minorBidi" w:hAnsiTheme="minorBidi"/>
          <w:sz w:val="24"/>
          <w:szCs w:val="24"/>
        </w:rPr>
        <w:t xml:space="preserve"> average urine production each </w:t>
      </w:r>
      <w:r w:rsidR="00827531" w:rsidRPr="00DC4C63">
        <w:rPr>
          <w:rFonts w:asciiTheme="minorBidi" w:hAnsiTheme="minorBidi"/>
          <w:sz w:val="24"/>
          <w:szCs w:val="24"/>
        </w:rPr>
        <w:t>hour.</w:t>
      </w:r>
      <w:r w:rsidR="00827531">
        <w:rPr>
          <w:rFonts w:asciiTheme="minorBidi" w:hAnsiTheme="minorBidi"/>
          <w:sz w:val="24"/>
          <w:szCs w:val="24"/>
        </w:rPr>
        <w:t xml:space="preserve"> </w:t>
      </w:r>
      <w:r w:rsidR="00827531" w:rsidRPr="00DC4C63">
        <w:rPr>
          <w:rFonts w:asciiTheme="minorBidi" w:hAnsiTheme="minorBidi"/>
          <w:sz w:val="24"/>
          <w:szCs w:val="24"/>
        </w:rPr>
        <w:t>If</w:t>
      </w:r>
      <w:r w:rsidRPr="00DC4C63">
        <w:rPr>
          <w:rFonts w:asciiTheme="minorBidi" w:hAnsiTheme="minorBidi"/>
          <w:sz w:val="24"/>
          <w:szCs w:val="24"/>
        </w:rPr>
        <w:t xml:space="preserve"> </w:t>
      </w:r>
      <w:r w:rsidR="00E41D08">
        <w:rPr>
          <w:rFonts w:asciiTheme="minorBidi" w:hAnsiTheme="minorBidi"/>
          <w:sz w:val="24"/>
          <w:szCs w:val="24"/>
        </w:rPr>
        <w:t>the person urinates</w:t>
      </w:r>
      <w:r w:rsidRPr="00DC4C63">
        <w:rPr>
          <w:rFonts w:asciiTheme="minorBidi" w:hAnsiTheme="minorBidi"/>
          <w:sz w:val="24"/>
          <w:szCs w:val="24"/>
        </w:rPr>
        <w:t xml:space="preserve"> more than 2.5 liters per day, </w:t>
      </w:r>
      <w:r w:rsidR="00E41D08">
        <w:rPr>
          <w:rFonts w:asciiTheme="minorBidi" w:hAnsiTheme="minorBidi"/>
          <w:sz w:val="24"/>
          <w:szCs w:val="24"/>
        </w:rPr>
        <w:t xml:space="preserve">it means they are </w:t>
      </w:r>
      <w:r w:rsidR="007A114C">
        <w:rPr>
          <w:rFonts w:asciiTheme="minorBidi" w:hAnsiTheme="minorBidi"/>
          <w:sz w:val="24"/>
          <w:szCs w:val="24"/>
        </w:rPr>
        <w:t xml:space="preserve">urinating </w:t>
      </w:r>
      <w:r w:rsidRPr="00DC4C63">
        <w:rPr>
          <w:rFonts w:asciiTheme="minorBidi" w:hAnsiTheme="minorBidi"/>
          <w:sz w:val="24"/>
          <w:szCs w:val="24"/>
        </w:rPr>
        <w:t>excessively. This might happen for a variety of reasons:</w:t>
      </w:r>
    </w:p>
    <w:p w14:paraId="0F56C6F7" w14:textId="2EB1630D" w:rsidR="007A114C" w:rsidRDefault="002065F7" w:rsidP="007A114C">
      <w:pPr>
        <w:rPr>
          <w:rFonts w:asciiTheme="minorBidi" w:hAnsiTheme="minorBidi"/>
          <w:sz w:val="24"/>
          <w:szCs w:val="24"/>
        </w:rPr>
      </w:pPr>
      <w:r w:rsidRPr="00DC4C63">
        <w:rPr>
          <w:rFonts w:asciiTheme="minorBidi" w:hAnsiTheme="minorBidi"/>
          <w:sz w:val="24"/>
          <w:szCs w:val="24"/>
        </w:rPr>
        <w:t xml:space="preserve">Habit and way of life. It's possible </w:t>
      </w:r>
      <w:r w:rsidR="00E41D08">
        <w:rPr>
          <w:rFonts w:asciiTheme="minorBidi" w:hAnsiTheme="minorBidi"/>
          <w:sz w:val="24"/>
          <w:szCs w:val="24"/>
        </w:rPr>
        <w:t xml:space="preserve">due to </w:t>
      </w:r>
      <w:r w:rsidRPr="00DC4C63">
        <w:rPr>
          <w:rFonts w:asciiTheme="minorBidi" w:hAnsiTheme="minorBidi"/>
          <w:sz w:val="24"/>
          <w:szCs w:val="24"/>
        </w:rPr>
        <w:t>consuming too much fluids daily</w:t>
      </w:r>
      <w:r w:rsidR="007A114C">
        <w:rPr>
          <w:rFonts w:asciiTheme="minorBidi" w:hAnsiTheme="minorBidi"/>
          <w:sz w:val="24"/>
          <w:szCs w:val="24"/>
        </w:rPr>
        <w:t xml:space="preserve"> </w:t>
      </w:r>
    </w:p>
    <w:p w14:paraId="744DD50B" w14:textId="6D2DC11F" w:rsidR="002065F7" w:rsidRPr="00DC4C63" w:rsidRDefault="002065F7" w:rsidP="007A114C">
      <w:pPr>
        <w:rPr>
          <w:rFonts w:asciiTheme="minorBidi" w:hAnsiTheme="minorBidi"/>
          <w:sz w:val="24"/>
          <w:szCs w:val="24"/>
        </w:rPr>
      </w:pPr>
      <w:r w:rsidRPr="00DC4C63">
        <w:rPr>
          <w:rFonts w:asciiTheme="minorBidi" w:hAnsiTheme="minorBidi"/>
          <w:sz w:val="24"/>
          <w:szCs w:val="24"/>
        </w:rPr>
        <w:t xml:space="preserve">Medical issues that are at the root of the problem. Renal failure </w:t>
      </w:r>
    </w:p>
    <w:p w14:paraId="68F3009A" w14:textId="622FC31A" w:rsidR="002065F7" w:rsidRPr="00DC4C63" w:rsidRDefault="002065F7" w:rsidP="002065F7">
      <w:pPr>
        <w:rPr>
          <w:rFonts w:asciiTheme="minorBidi" w:hAnsiTheme="minorBidi"/>
          <w:sz w:val="24"/>
          <w:szCs w:val="24"/>
        </w:rPr>
      </w:pPr>
      <w:r w:rsidRPr="00DC4C63">
        <w:rPr>
          <w:rFonts w:asciiTheme="minorBidi" w:hAnsiTheme="minorBidi"/>
          <w:sz w:val="24"/>
          <w:szCs w:val="24"/>
        </w:rPr>
        <w:t>Medications. The production of urine will be increased if you use diuretics</w:t>
      </w:r>
      <w:r w:rsidR="007A114C">
        <w:rPr>
          <w:rFonts w:asciiTheme="minorBidi" w:hAnsiTheme="minorBidi"/>
          <w:sz w:val="24"/>
          <w:szCs w:val="24"/>
        </w:rPr>
        <w:t xml:space="preserve"> like: </w:t>
      </w:r>
    </w:p>
    <w:p w14:paraId="01A3DC54" w14:textId="40DEC8A6" w:rsidR="00F36C2F" w:rsidRPr="00DC4C63" w:rsidRDefault="002065F7" w:rsidP="002065F7">
      <w:pPr>
        <w:rPr>
          <w:rFonts w:asciiTheme="minorBidi" w:hAnsiTheme="minorBidi"/>
          <w:sz w:val="24"/>
          <w:szCs w:val="24"/>
        </w:rPr>
      </w:pPr>
      <w:r w:rsidRPr="00DC4C63">
        <w:rPr>
          <w:rFonts w:asciiTheme="minorBidi" w:hAnsiTheme="minorBidi"/>
          <w:sz w:val="24"/>
          <w:szCs w:val="24"/>
        </w:rPr>
        <w:t xml:space="preserve">Furosemide, the active ingredient of Lasix (furosemide), is a loop diuretic (water pill). By stopping </w:t>
      </w:r>
      <w:r w:rsidR="00827531">
        <w:rPr>
          <w:rFonts w:asciiTheme="minorBidi" w:hAnsiTheme="minorBidi"/>
          <w:sz w:val="24"/>
          <w:szCs w:val="24"/>
        </w:rPr>
        <w:t>the</w:t>
      </w:r>
      <w:r w:rsidRPr="00DC4C63">
        <w:rPr>
          <w:rFonts w:asciiTheme="minorBidi" w:hAnsiTheme="minorBidi"/>
          <w:sz w:val="24"/>
          <w:szCs w:val="24"/>
        </w:rPr>
        <w:t xml:space="preserve"> kidneys from reabsorbing salt and water, furosemide helps in the removal of these substances from your body. It helps decrease blood pressure and minimize edema by increasing the volume of urine produced in the body. Lasix is a prescription drug that can be used with other medications. It comes in two forms: a tablet and a solution.</w:t>
      </w:r>
    </w:p>
    <w:p w14:paraId="3D59FE5D" w14:textId="0EA15428" w:rsidR="002065F7" w:rsidRPr="00DC4C63" w:rsidRDefault="002065F7" w:rsidP="002065F7">
      <w:pPr>
        <w:rPr>
          <w:rFonts w:asciiTheme="minorBidi" w:hAnsiTheme="minorBidi"/>
          <w:b/>
          <w:bCs/>
          <w:sz w:val="28"/>
          <w:szCs w:val="28"/>
        </w:rPr>
      </w:pPr>
      <w:r w:rsidRPr="00DC4C63">
        <w:rPr>
          <w:rFonts w:asciiTheme="minorBidi" w:hAnsiTheme="minorBidi"/>
          <w:b/>
          <w:bCs/>
          <w:sz w:val="28"/>
          <w:szCs w:val="28"/>
        </w:rPr>
        <w:t xml:space="preserve">Materials and Methods </w:t>
      </w:r>
    </w:p>
    <w:p w14:paraId="4080164B" w14:textId="19D82E8B" w:rsidR="002065F7" w:rsidRPr="00DC4C63" w:rsidRDefault="002065F7" w:rsidP="002065F7">
      <w:pPr>
        <w:rPr>
          <w:rFonts w:asciiTheme="minorBidi" w:hAnsiTheme="minorBidi"/>
          <w:sz w:val="24"/>
          <w:szCs w:val="24"/>
        </w:rPr>
      </w:pPr>
      <w:r w:rsidRPr="00DC4C63">
        <w:rPr>
          <w:rFonts w:asciiTheme="minorBidi" w:hAnsiTheme="minorBidi"/>
          <w:sz w:val="24"/>
          <w:szCs w:val="24"/>
        </w:rPr>
        <w:t>The hypothesis of our lab is that there is difference between adult male and female in urine output after Lasix consumption.</w:t>
      </w:r>
    </w:p>
    <w:p w14:paraId="5FA00FA4" w14:textId="4352D9F6" w:rsidR="002065F7" w:rsidRPr="00DC4C63" w:rsidRDefault="002065F7" w:rsidP="002065F7">
      <w:pPr>
        <w:rPr>
          <w:rFonts w:asciiTheme="minorBidi" w:hAnsiTheme="minorBidi"/>
          <w:sz w:val="24"/>
          <w:szCs w:val="24"/>
        </w:rPr>
      </w:pPr>
      <w:r w:rsidRPr="00DC4C63">
        <w:rPr>
          <w:rFonts w:asciiTheme="minorBidi" w:hAnsiTheme="minorBidi"/>
          <w:sz w:val="24"/>
          <w:szCs w:val="24"/>
        </w:rPr>
        <w:t>In order to confirm the hypothesis,</w:t>
      </w:r>
      <w:r w:rsidR="00364751" w:rsidRPr="00DC4C63">
        <w:rPr>
          <w:rFonts w:asciiTheme="minorBidi" w:hAnsiTheme="minorBidi"/>
          <w:sz w:val="24"/>
          <w:szCs w:val="24"/>
        </w:rPr>
        <w:t xml:space="preserve"> </w:t>
      </w:r>
      <w:r w:rsidRPr="00DC4C63">
        <w:rPr>
          <w:rFonts w:asciiTheme="minorBidi" w:hAnsiTheme="minorBidi"/>
          <w:sz w:val="24"/>
          <w:szCs w:val="24"/>
        </w:rPr>
        <w:t>12 candidates were asked to participate in the experiment, and their urine output was calculated each hour for 6 hours</w:t>
      </w:r>
    </w:p>
    <w:p w14:paraId="6D5D5C9D" w14:textId="5C808D2E" w:rsidR="002065F7" w:rsidRPr="00DC4C63" w:rsidRDefault="00C83110" w:rsidP="002065F7">
      <w:pPr>
        <w:rPr>
          <w:rFonts w:asciiTheme="minorBidi" w:hAnsiTheme="minorBidi"/>
          <w:sz w:val="24"/>
          <w:szCs w:val="24"/>
        </w:rPr>
      </w:pPr>
      <w:r w:rsidRPr="00DC4C63">
        <w:rPr>
          <w:rFonts w:asciiTheme="minorBidi" w:hAnsiTheme="minorBidi"/>
          <w:noProof/>
          <w:sz w:val="24"/>
          <w:szCs w:val="24"/>
        </w:rPr>
        <w:drawing>
          <wp:anchor distT="0" distB="0" distL="114300" distR="114300" simplePos="0" relativeHeight="251644416" behindDoc="1" locked="0" layoutInCell="1" allowOverlap="1" wp14:anchorId="36FE34B9" wp14:editId="558C13DB">
            <wp:simplePos x="0" y="0"/>
            <wp:positionH relativeFrom="column">
              <wp:posOffset>31296</wp:posOffset>
            </wp:positionH>
            <wp:positionV relativeFrom="paragraph">
              <wp:posOffset>13153</wp:posOffset>
            </wp:positionV>
            <wp:extent cx="5943600" cy="253365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2533650"/>
                    </a:xfrm>
                    <a:prstGeom prst="rect">
                      <a:avLst/>
                    </a:prstGeom>
                    <a:noFill/>
                    <a:ln>
                      <a:noFill/>
                    </a:ln>
                  </pic:spPr>
                </pic:pic>
              </a:graphicData>
            </a:graphic>
          </wp:anchor>
        </w:drawing>
      </w:r>
    </w:p>
    <w:p w14:paraId="52AF7C21" w14:textId="20DD54A6" w:rsidR="002065F7" w:rsidRPr="00DC4C63" w:rsidRDefault="002065F7" w:rsidP="002065F7">
      <w:pPr>
        <w:rPr>
          <w:rFonts w:asciiTheme="minorBidi" w:hAnsiTheme="minorBidi"/>
          <w:sz w:val="24"/>
          <w:szCs w:val="24"/>
        </w:rPr>
      </w:pPr>
    </w:p>
    <w:p w14:paraId="5AE10316" w14:textId="53EFED09" w:rsidR="004A4297" w:rsidRDefault="009B61AF" w:rsidP="001520BA">
      <w:pPr>
        <w:tabs>
          <w:tab w:val="left" w:pos="8235"/>
        </w:tabs>
        <w:rPr>
          <w:rFonts w:asciiTheme="minorBidi" w:hAnsiTheme="minorBidi"/>
          <w:sz w:val="24"/>
          <w:szCs w:val="24"/>
        </w:rPr>
      </w:pPr>
      <w:r w:rsidRPr="00DC4C63">
        <w:rPr>
          <w:rFonts w:asciiTheme="minorBidi" w:hAnsiTheme="minorBidi"/>
          <w:sz w:val="24"/>
          <w:szCs w:val="24"/>
        </w:rPr>
        <w:tab/>
      </w:r>
    </w:p>
    <w:p w14:paraId="36654F1B" w14:textId="77777777" w:rsidR="001520BA" w:rsidRDefault="001520BA" w:rsidP="001520BA">
      <w:pPr>
        <w:tabs>
          <w:tab w:val="left" w:pos="8235"/>
        </w:tabs>
        <w:rPr>
          <w:rFonts w:asciiTheme="minorBidi" w:hAnsiTheme="minorBidi"/>
          <w:sz w:val="24"/>
          <w:szCs w:val="24"/>
        </w:rPr>
      </w:pPr>
    </w:p>
    <w:p w14:paraId="512C6261" w14:textId="77777777" w:rsidR="001520BA" w:rsidRDefault="001520BA" w:rsidP="002065F7">
      <w:pPr>
        <w:rPr>
          <w:rFonts w:asciiTheme="minorBidi" w:hAnsiTheme="minorBidi"/>
          <w:sz w:val="24"/>
          <w:szCs w:val="24"/>
        </w:rPr>
      </w:pPr>
    </w:p>
    <w:p w14:paraId="6C748901" w14:textId="65DFAE3E" w:rsidR="006C6930" w:rsidRPr="00DC4C63" w:rsidRDefault="006C6930" w:rsidP="002065F7">
      <w:pPr>
        <w:rPr>
          <w:rFonts w:asciiTheme="minorBidi" w:hAnsiTheme="minorBidi"/>
          <w:sz w:val="24"/>
          <w:szCs w:val="24"/>
        </w:rPr>
      </w:pPr>
      <w:r w:rsidRPr="00DC4C63">
        <w:rPr>
          <w:rFonts w:asciiTheme="minorBidi" w:hAnsiTheme="minorBidi"/>
          <w:sz w:val="24"/>
          <w:szCs w:val="24"/>
        </w:rPr>
        <w:lastRenderedPageBreak/>
        <w:t>T</w:t>
      </w:r>
      <w:r w:rsidR="00C83110">
        <w:rPr>
          <w:rFonts w:asciiTheme="minorBidi" w:hAnsiTheme="minorBidi"/>
          <w:sz w:val="24"/>
          <w:szCs w:val="24"/>
        </w:rPr>
        <w:t>h</w:t>
      </w:r>
      <w:r w:rsidRPr="00DC4C63">
        <w:rPr>
          <w:rFonts w:asciiTheme="minorBidi" w:hAnsiTheme="minorBidi"/>
          <w:sz w:val="24"/>
          <w:szCs w:val="24"/>
        </w:rPr>
        <w:t>e first 6 candidates were all females and the last 6 candidates were all males.</w:t>
      </w:r>
    </w:p>
    <w:p w14:paraId="3167BA66" w14:textId="3610C436" w:rsidR="006C6930" w:rsidRPr="00DC4C63" w:rsidRDefault="006C6930" w:rsidP="002065F7">
      <w:pPr>
        <w:rPr>
          <w:rFonts w:asciiTheme="minorBidi" w:hAnsiTheme="minorBidi"/>
          <w:sz w:val="24"/>
          <w:szCs w:val="24"/>
        </w:rPr>
      </w:pPr>
      <w:r w:rsidRPr="00DC4C63">
        <w:rPr>
          <w:rFonts w:asciiTheme="minorBidi" w:hAnsiTheme="minorBidi"/>
          <w:sz w:val="24"/>
          <w:szCs w:val="24"/>
        </w:rPr>
        <w:t>We do not know for sure if the candidates are healthy or they have any disease, we will suppose that all of the applicants are in good health and have no diseases.</w:t>
      </w:r>
    </w:p>
    <w:p w14:paraId="3C44265B" w14:textId="713BFC80" w:rsidR="006C6930" w:rsidRPr="00DC4C63" w:rsidRDefault="00C76FB2" w:rsidP="002065F7">
      <w:pPr>
        <w:rPr>
          <w:rFonts w:asciiTheme="minorBidi" w:hAnsiTheme="minorBidi"/>
          <w:sz w:val="24"/>
          <w:szCs w:val="24"/>
        </w:rPr>
      </w:pPr>
      <w:r w:rsidRPr="00DC4C63">
        <w:rPr>
          <w:rFonts w:asciiTheme="minorBidi" w:hAnsiTheme="minorBidi"/>
          <w:sz w:val="24"/>
          <w:szCs w:val="24"/>
        </w:rPr>
        <w:t xml:space="preserve">We will be using IBM SPSS Statistics </w:t>
      </w:r>
      <w:r w:rsidR="00635C65" w:rsidRPr="00DC4C63">
        <w:rPr>
          <w:rFonts w:asciiTheme="minorBidi" w:hAnsiTheme="minorBidi"/>
          <w:sz w:val="24"/>
          <w:szCs w:val="24"/>
        </w:rPr>
        <w:t>“</w:t>
      </w:r>
      <w:bookmarkStart w:id="2" w:name="_Hlk106368658"/>
      <w:r w:rsidR="00635C65" w:rsidRPr="00DC4C63">
        <w:rPr>
          <w:rFonts w:asciiTheme="minorBidi" w:hAnsiTheme="minorBidi"/>
          <w:sz w:val="24"/>
          <w:szCs w:val="24"/>
        </w:rPr>
        <w:t>Two</w:t>
      </w:r>
      <w:r w:rsidRPr="00DC4C63">
        <w:rPr>
          <w:rFonts w:asciiTheme="minorBidi" w:hAnsiTheme="minorBidi"/>
          <w:sz w:val="24"/>
          <w:szCs w:val="24"/>
        </w:rPr>
        <w:t xml:space="preserve"> independent samples t-test</w:t>
      </w:r>
      <w:bookmarkEnd w:id="2"/>
      <w:r w:rsidRPr="00DC4C63">
        <w:rPr>
          <w:rFonts w:asciiTheme="minorBidi" w:hAnsiTheme="minorBidi"/>
          <w:sz w:val="24"/>
          <w:szCs w:val="24"/>
        </w:rPr>
        <w:t>” to calculate and to reject or to confirm our hypothesis</w:t>
      </w:r>
      <w:r w:rsidR="00635C65" w:rsidRPr="00DC4C63">
        <w:rPr>
          <w:rFonts w:asciiTheme="minorBidi" w:hAnsiTheme="minorBidi"/>
          <w:sz w:val="24"/>
          <w:szCs w:val="24"/>
        </w:rPr>
        <w:t xml:space="preserve">. </w:t>
      </w:r>
    </w:p>
    <w:p w14:paraId="0263BEA5" w14:textId="040B5C91" w:rsidR="00FB3ED3" w:rsidRPr="00DC4C63" w:rsidRDefault="00FB3ED3" w:rsidP="00FB3ED3">
      <w:pPr>
        <w:rPr>
          <w:rFonts w:asciiTheme="minorBidi" w:hAnsiTheme="minorBidi"/>
          <w:sz w:val="24"/>
          <w:szCs w:val="24"/>
        </w:rPr>
      </w:pPr>
      <w:r w:rsidRPr="00DC4C63">
        <w:rPr>
          <w:rFonts w:asciiTheme="minorBidi" w:hAnsiTheme="minorBidi"/>
          <w:sz w:val="24"/>
          <w:szCs w:val="24"/>
        </w:rPr>
        <w:t xml:space="preserve">Independent Samples t-Test (Two-tailed):  </w:t>
      </w:r>
    </w:p>
    <w:p w14:paraId="47958360" w14:textId="77777777" w:rsidR="00FB3ED3" w:rsidRPr="00DC4C63" w:rsidRDefault="00FB3ED3" w:rsidP="00FB3ED3">
      <w:pPr>
        <w:rPr>
          <w:rFonts w:asciiTheme="minorBidi" w:hAnsiTheme="minorBidi"/>
          <w:sz w:val="24"/>
          <w:szCs w:val="24"/>
        </w:rPr>
      </w:pPr>
      <w:r w:rsidRPr="00DC4C63">
        <w:rPr>
          <w:rFonts w:asciiTheme="minorBidi" w:hAnsiTheme="minorBidi"/>
          <w:sz w:val="24"/>
          <w:szCs w:val="24"/>
        </w:rPr>
        <w:t xml:space="preserve">Used when comparing the means (averages) of a quantitative variable between two groups </w:t>
      </w:r>
    </w:p>
    <w:p w14:paraId="3EE4D204" w14:textId="06329D0F" w:rsidR="00FB3ED3" w:rsidRPr="00DC4C63" w:rsidRDefault="00FB3ED3" w:rsidP="00FB3ED3">
      <w:pPr>
        <w:rPr>
          <w:rFonts w:asciiTheme="minorBidi" w:hAnsiTheme="minorBidi"/>
          <w:sz w:val="24"/>
          <w:szCs w:val="24"/>
        </w:rPr>
      </w:pPr>
      <w:r w:rsidRPr="00DC4C63">
        <w:rPr>
          <w:rFonts w:asciiTheme="minorBidi" w:hAnsiTheme="minorBidi"/>
          <w:sz w:val="24"/>
          <w:szCs w:val="24"/>
        </w:rPr>
        <w:t xml:space="preserve">Involves one quantitative and one qualitative (two categories only) variables </w:t>
      </w:r>
    </w:p>
    <w:p w14:paraId="2552A413" w14:textId="5D5CAB7D" w:rsidR="00FB3ED3" w:rsidRPr="00DC4C63" w:rsidRDefault="00FB3ED3" w:rsidP="00FB3ED3">
      <w:pPr>
        <w:rPr>
          <w:rFonts w:asciiTheme="minorBidi" w:hAnsiTheme="minorBidi"/>
          <w:sz w:val="24"/>
          <w:szCs w:val="24"/>
        </w:rPr>
      </w:pPr>
      <w:r w:rsidRPr="00DC4C63">
        <w:rPr>
          <w:rFonts w:asciiTheme="minorBidi" w:hAnsiTheme="minorBidi"/>
          <w:sz w:val="24"/>
          <w:szCs w:val="24"/>
        </w:rPr>
        <w:t xml:space="preserve"> The population means of the two groups, A and B are the same (SPSS uses Group 1 or 2)</w:t>
      </w:r>
    </w:p>
    <w:p w14:paraId="3116F32B" w14:textId="62C8EF84" w:rsidR="00635C65" w:rsidRPr="00DC4C63" w:rsidRDefault="00635C65" w:rsidP="002065F7">
      <w:pPr>
        <w:rPr>
          <w:rFonts w:asciiTheme="minorBidi" w:hAnsiTheme="minorBidi"/>
          <w:sz w:val="24"/>
          <w:szCs w:val="24"/>
        </w:rPr>
      </w:pPr>
    </w:p>
    <w:p w14:paraId="51998E6B" w14:textId="28BF5ADE" w:rsidR="00635C65" w:rsidRPr="00DC4C63" w:rsidRDefault="00635C65" w:rsidP="002065F7">
      <w:pPr>
        <w:rPr>
          <w:rFonts w:asciiTheme="minorBidi" w:hAnsiTheme="minorBidi"/>
          <w:b/>
          <w:bCs/>
          <w:sz w:val="28"/>
          <w:szCs w:val="28"/>
        </w:rPr>
      </w:pPr>
      <w:r w:rsidRPr="00DC4C63">
        <w:rPr>
          <w:rFonts w:asciiTheme="minorBidi" w:hAnsiTheme="minorBidi"/>
          <w:b/>
          <w:bCs/>
          <w:sz w:val="28"/>
          <w:szCs w:val="28"/>
        </w:rPr>
        <w:t xml:space="preserve">Result and Statistical Analysis </w:t>
      </w:r>
    </w:p>
    <w:tbl>
      <w:tblPr>
        <w:tblpPr w:leftFromText="180" w:rightFromText="180" w:vertAnchor="text" w:horzAnchor="page" w:tblpX="1006" w:tblpY="308"/>
        <w:tblW w:w="6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4"/>
        <w:gridCol w:w="917"/>
        <w:gridCol w:w="1024"/>
        <w:gridCol w:w="1086"/>
        <w:gridCol w:w="1438"/>
        <w:gridCol w:w="1469"/>
      </w:tblGrid>
      <w:tr w:rsidR="00130C24" w:rsidRPr="00DC4C63" w14:paraId="761DE519" w14:textId="77777777" w:rsidTr="00364751">
        <w:trPr>
          <w:cantSplit/>
          <w:trHeight w:val="450"/>
        </w:trPr>
        <w:tc>
          <w:tcPr>
            <w:tcW w:w="6868" w:type="dxa"/>
            <w:gridSpan w:val="6"/>
            <w:tcBorders>
              <w:top w:val="nil"/>
              <w:left w:val="nil"/>
              <w:bottom w:val="nil"/>
              <w:right w:val="nil"/>
            </w:tcBorders>
            <w:shd w:val="clear" w:color="auto" w:fill="FFFFFF"/>
            <w:vAlign w:val="center"/>
          </w:tcPr>
          <w:p w14:paraId="012B530E" w14:textId="77777777" w:rsidR="00130C24" w:rsidRPr="00DC4C63" w:rsidRDefault="00130C24" w:rsidP="00130C24">
            <w:pPr>
              <w:autoSpaceDE w:val="0"/>
              <w:autoSpaceDN w:val="0"/>
              <w:adjustRightInd w:val="0"/>
              <w:spacing w:after="0" w:line="320" w:lineRule="atLeast"/>
              <w:ind w:left="60" w:right="60"/>
              <w:jc w:val="center"/>
              <w:rPr>
                <w:rFonts w:asciiTheme="minorBidi" w:hAnsiTheme="minorBidi"/>
                <w:color w:val="010205"/>
                <w:sz w:val="24"/>
                <w:szCs w:val="24"/>
              </w:rPr>
            </w:pPr>
            <w:r w:rsidRPr="00DC4C63">
              <w:rPr>
                <w:rFonts w:asciiTheme="minorBidi" w:hAnsiTheme="minorBidi"/>
                <w:b/>
                <w:bCs/>
                <w:color w:val="010205"/>
                <w:sz w:val="24"/>
                <w:szCs w:val="24"/>
              </w:rPr>
              <w:t>Group Statistics</w:t>
            </w:r>
          </w:p>
        </w:tc>
      </w:tr>
      <w:tr w:rsidR="00130C24" w:rsidRPr="00DC4C63" w14:paraId="664893ED" w14:textId="77777777" w:rsidTr="00130C24">
        <w:trPr>
          <w:cantSplit/>
        </w:trPr>
        <w:tc>
          <w:tcPr>
            <w:tcW w:w="934" w:type="dxa"/>
          </w:tcPr>
          <w:p w14:paraId="73EAE5F1" w14:textId="77777777" w:rsidR="00130C24" w:rsidRPr="00DC4C63" w:rsidRDefault="00130C24" w:rsidP="00130C24">
            <w:pPr>
              <w:autoSpaceDE w:val="0"/>
              <w:autoSpaceDN w:val="0"/>
              <w:adjustRightInd w:val="0"/>
              <w:spacing w:after="0" w:line="240" w:lineRule="auto"/>
              <w:rPr>
                <w:rFonts w:asciiTheme="minorBidi" w:hAnsiTheme="minorBidi"/>
                <w:color w:val="010205"/>
                <w:sz w:val="24"/>
                <w:szCs w:val="24"/>
              </w:rPr>
            </w:pPr>
          </w:p>
        </w:tc>
        <w:tc>
          <w:tcPr>
            <w:tcW w:w="917" w:type="dxa"/>
            <w:tcBorders>
              <w:top w:val="nil"/>
              <w:left w:val="nil"/>
              <w:bottom w:val="single" w:sz="8" w:space="0" w:color="152935"/>
              <w:right w:val="nil"/>
            </w:tcBorders>
            <w:shd w:val="clear" w:color="auto" w:fill="FFFFFF"/>
            <w:vAlign w:val="bottom"/>
          </w:tcPr>
          <w:p w14:paraId="15844FA8" w14:textId="77777777" w:rsidR="00130C24" w:rsidRPr="00DC4C63" w:rsidRDefault="00130C24" w:rsidP="00130C24">
            <w:pPr>
              <w:autoSpaceDE w:val="0"/>
              <w:autoSpaceDN w:val="0"/>
              <w:adjustRightInd w:val="0"/>
              <w:spacing w:after="0" w:line="320" w:lineRule="atLeast"/>
              <w:ind w:left="60" w:right="60"/>
              <w:rPr>
                <w:rFonts w:asciiTheme="minorBidi" w:hAnsiTheme="minorBidi"/>
                <w:color w:val="264A60"/>
                <w:sz w:val="24"/>
                <w:szCs w:val="24"/>
              </w:rPr>
            </w:pPr>
            <w:r w:rsidRPr="00DC4C63">
              <w:rPr>
                <w:rFonts w:asciiTheme="minorBidi" w:hAnsiTheme="minorBidi"/>
                <w:color w:val="264A60"/>
                <w:sz w:val="24"/>
                <w:szCs w:val="24"/>
              </w:rPr>
              <w:t>Gender</w:t>
            </w:r>
          </w:p>
        </w:tc>
        <w:tc>
          <w:tcPr>
            <w:tcW w:w="1024" w:type="dxa"/>
            <w:tcBorders>
              <w:top w:val="nil"/>
              <w:left w:val="nil"/>
              <w:bottom w:val="single" w:sz="8" w:space="0" w:color="152935"/>
              <w:right w:val="single" w:sz="8" w:space="0" w:color="E0E0E0"/>
            </w:tcBorders>
            <w:shd w:val="clear" w:color="auto" w:fill="FFFFFF"/>
            <w:vAlign w:val="bottom"/>
          </w:tcPr>
          <w:p w14:paraId="0FF09250" w14:textId="77777777" w:rsidR="00130C24" w:rsidRPr="00DC4C63" w:rsidRDefault="00130C24" w:rsidP="00130C24">
            <w:pPr>
              <w:autoSpaceDE w:val="0"/>
              <w:autoSpaceDN w:val="0"/>
              <w:adjustRightInd w:val="0"/>
              <w:spacing w:after="0" w:line="320" w:lineRule="atLeast"/>
              <w:ind w:left="60" w:right="60"/>
              <w:jc w:val="center"/>
              <w:rPr>
                <w:rFonts w:asciiTheme="minorBidi" w:hAnsiTheme="minorBidi"/>
                <w:color w:val="264A60"/>
                <w:sz w:val="24"/>
                <w:szCs w:val="24"/>
              </w:rPr>
            </w:pPr>
            <w:r w:rsidRPr="00DC4C63">
              <w:rPr>
                <w:rFonts w:asciiTheme="minorBidi" w:hAnsiTheme="minorBidi"/>
                <w:color w:val="264A60"/>
                <w:sz w:val="24"/>
                <w:szCs w:val="24"/>
              </w:rPr>
              <w:t>N</w:t>
            </w:r>
          </w:p>
        </w:tc>
        <w:tc>
          <w:tcPr>
            <w:tcW w:w="1086" w:type="dxa"/>
            <w:tcBorders>
              <w:top w:val="nil"/>
              <w:left w:val="single" w:sz="8" w:space="0" w:color="E0E0E0"/>
              <w:bottom w:val="single" w:sz="8" w:space="0" w:color="152935"/>
              <w:right w:val="single" w:sz="8" w:space="0" w:color="E0E0E0"/>
            </w:tcBorders>
            <w:shd w:val="clear" w:color="auto" w:fill="FFFFFF"/>
            <w:vAlign w:val="bottom"/>
          </w:tcPr>
          <w:p w14:paraId="1B29B5F8" w14:textId="77777777" w:rsidR="00130C24" w:rsidRPr="00DC4C63" w:rsidRDefault="00130C24" w:rsidP="00130C24">
            <w:pPr>
              <w:autoSpaceDE w:val="0"/>
              <w:autoSpaceDN w:val="0"/>
              <w:adjustRightInd w:val="0"/>
              <w:spacing w:after="0" w:line="320" w:lineRule="atLeast"/>
              <w:ind w:left="60" w:right="60"/>
              <w:jc w:val="center"/>
              <w:rPr>
                <w:rFonts w:asciiTheme="minorBidi" w:hAnsiTheme="minorBidi"/>
                <w:color w:val="264A60"/>
                <w:sz w:val="24"/>
                <w:szCs w:val="24"/>
              </w:rPr>
            </w:pPr>
            <w:r w:rsidRPr="00DC4C63">
              <w:rPr>
                <w:rFonts w:asciiTheme="minorBidi" w:hAnsiTheme="minorBidi"/>
                <w:color w:val="264A60"/>
                <w:sz w:val="24"/>
                <w:szCs w:val="24"/>
              </w:rPr>
              <w:t>Mean</w:t>
            </w:r>
          </w:p>
        </w:tc>
        <w:tc>
          <w:tcPr>
            <w:tcW w:w="1438" w:type="dxa"/>
            <w:tcBorders>
              <w:top w:val="nil"/>
              <w:left w:val="single" w:sz="8" w:space="0" w:color="E0E0E0"/>
              <w:bottom w:val="single" w:sz="8" w:space="0" w:color="152935"/>
              <w:right w:val="single" w:sz="8" w:space="0" w:color="E0E0E0"/>
            </w:tcBorders>
            <w:shd w:val="clear" w:color="auto" w:fill="FFFFFF"/>
            <w:vAlign w:val="bottom"/>
          </w:tcPr>
          <w:p w14:paraId="2A36B9B2" w14:textId="77777777" w:rsidR="00130C24" w:rsidRPr="00DC4C63" w:rsidRDefault="00130C24" w:rsidP="00130C24">
            <w:pPr>
              <w:autoSpaceDE w:val="0"/>
              <w:autoSpaceDN w:val="0"/>
              <w:adjustRightInd w:val="0"/>
              <w:spacing w:after="0" w:line="320" w:lineRule="atLeast"/>
              <w:ind w:left="60" w:right="60"/>
              <w:jc w:val="center"/>
              <w:rPr>
                <w:rFonts w:asciiTheme="minorBidi" w:hAnsiTheme="minorBidi"/>
                <w:color w:val="264A60"/>
                <w:sz w:val="24"/>
                <w:szCs w:val="24"/>
              </w:rPr>
            </w:pPr>
            <w:r w:rsidRPr="00DC4C63">
              <w:rPr>
                <w:rFonts w:asciiTheme="minorBidi" w:hAnsiTheme="minorBidi"/>
                <w:color w:val="264A60"/>
                <w:sz w:val="24"/>
                <w:szCs w:val="24"/>
              </w:rPr>
              <w:t>Std. Deviation</w:t>
            </w:r>
          </w:p>
        </w:tc>
        <w:tc>
          <w:tcPr>
            <w:tcW w:w="1469" w:type="dxa"/>
            <w:tcBorders>
              <w:top w:val="nil"/>
              <w:left w:val="single" w:sz="8" w:space="0" w:color="E0E0E0"/>
              <w:bottom w:val="single" w:sz="8" w:space="0" w:color="152935"/>
              <w:right w:val="nil"/>
            </w:tcBorders>
            <w:shd w:val="clear" w:color="auto" w:fill="FFFFFF"/>
            <w:vAlign w:val="bottom"/>
          </w:tcPr>
          <w:p w14:paraId="107EA9E6" w14:textId="77777777" w:rsidR="00130C24" w:rsidRPr="00DC4C63" w:rsidRDefault="00130C24" w:rsidP="00130C24">
            <w:pPr>
              <w:autoSpaceDE w:val="0"/>
              <w:autoSpaceDN w:val="0"/>
              <w:adjustRightInd w:val="0"/>
              <w:spacing w:after="0" w:line="320" w:lineRule="atLeast"/>
              <w:ind w:left="60" w:right="60"/>
              <w:jc w:val="center"/>
              <w:rPr>
                <w:rFonts w:asciiTheme="minorBidi" w:hAnsiTheme="minorBidi"/>
                <w:color w:val="264A60"/>
                <w:sz w:val="24"/>
                <w:szCs w:val="24"/>
              </w:rPr>
            </w:pPr>
            <w:r w:rsidRPr="00DC4C63">
              <w:rPr>
                <w:rFonts w:asciiTheme="minorBidi" w:hAnsiTheme="minorBidi"/>
                <w:color w:val="264A60"/>
                <w:sz w:val="24"/>
                <w:szCs w:val="24"/>
              </w:rPr>
              <w:t>Std. Error Mean</w:t>
            </w:r>
          </w:p>
        </w:tc>
      </w:tr>
      <w:tr w:rsidR="00130C24" w:rsidRPr="00DC4C63" w14:paraId="2D8B55E2" w14:textId="77777777" w:rsidTr="00130C24">
        <w:trPr>
          <w:cantSplit/>
        </w:trPr>
        <w:tc>
          <w:tcPr>
            <w:tcW w:w="934" w:type="dxa"/>
            <w:vMerge w:val="restart"/>
            <w:tcBorders>
              <w:top w:val="single" w:sz="8" w:space="0" w:color="152935"/>
              <w:left w:val="nil"/>
              <w:bottom w:val="single" w:sz="8" w:space="0" w:color="152935"/>
              <w:right w:val="nil"/>
            </w:tcBorders>
            <w:shd w:val="clear" w:color="auto" w:fill="E0E0E0"/>
          </w:tcPr>
          <w:p w14:paraId="095FCDDB" w14:textId="77777777" w:rsidR="00130C24" w:rsidRPr="00DC4C63" w:rsidRDefault="00130C24" w:rsidP="00130C24">
            <w:pPr>
              <w:autoSpaceDE w:val="0"/>
              <w:autoSpaceDN w:val="0"/>
              <w:adjustRightInd w:val="0"/>
              <w:spacing w:after="0" w:line="320" w:lineRule="atLeast"/>
              <w:ind w:left="60" w:right="60"/>
              <w:rPr>
                <w:rFonts w:asciiTheme="minorBidi" w:hAnsiTheme="minorBidi"/>
                <w:color w:val="264A60"/>
                <w:sz w:val="24"/>
                <w:szCs w:val="24"/>
              </w:rPr>
            </w:pPr>
            <w:r w:rsidRPr="00DC4C63">
              <w:rPr>
                <w:rFonts w:asciiTheme="minorBidi" w:hAnsiTheme="minorBidi"/>
                <w:color w:val="264A60"/>
                <w:sz w:val="24"/>
                <w:szCs w:val="24"/>
              </w:rPr>
              <w:t>6 hours</w:t>
            </w:r>
          </w:p>
        </w:tc>
        <w:tc>
          <w:tcPr>
            <w:tcW w:w="917" w:type="dxa"/>
            <w:tcBorders>
              <w:top w:val="single" w:sz="8" w:space="0" w:color="152935"/>
              <w:left w:val="nil"/>
              <w:bottom w:val="single" w:sz="8" w:space="0" w:color="AEAEAE"/>
              <w:right w:val="nil"/>
            </w:tcBorders>
            <w:shd w:val="clear" w:color="auto" w:fill="E0E0E0"/>
          </w:tcPr>
          <w:p w14:paraId="3B690D78" w14:textId="77777777" w:rsidR="00130C24" w:rsidRPr="00DC4C63" w:rsidRDefault="00130C24" w:rsidP="00130C24">
            <w:pPr>
              <w:autoSpaceDE w:val="0"/>
              <w:autoSpaceDN w:val="0"/>
              <w:adjustRightInd w:val="0"/>
              <w:spacing w:after="0" w:line="320" w:lineRule="atLeast"/>
              <w:ind w:left="60" w:right="60"/>
              <w:rPr>
                <w:rFonts w:asciiTheme="minorBidi" w:hAnsiTheme="minorBidi"/>
                <w:color w:val="264A60"/>
                <w:sz w:val="24"/>
                <w:szCs w:val="24"/>
              </w:rPr>
            </w:pPr>
            <w:r w:rsidRPr="00DC4C63">
              <w:rPr>
                <w:rFonts w:asciiTheme="minorBidi" w:hAnsiTheme="minorBidi"/>
                <w:color w:val="264A60"/>
                <w:sz w:val="24"/>
                <w:szCs w:val="24"/>
              </w:rPr>
              <w:t>female</w:t>
            </w:r>
          </w:p>
        </w:tc>
        <w:tc>
          <w:tcPr>
            <w:tcW w:w="1024" w:type="dxa"/>
            <w:tcBorders>
              <w:top w:val="single" w:sz="8" w:space="0" w:color="152935"/>
              <w:left w:val="nil"/>
              <w:bottom w:val="single" w:sz="8" w:space="0" w:color="AEAEAE"/>
              <w:right w:val="single" w:sz="8" w:space="0" w:color="E0E0E0"/>
            </w:tcBorders>
            <w:shd w:val="clear" w:color="auto" w:fill="FFFFFF"/>
          </w:tcPr>
          <w:p w14:paraId="4836964D"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6</w:t>
            </w:r>
          </w:p>
        </w:tc>
        <w:tc>
          <w:tcPr>
            <w:tcW w:w="1086" w:type="dxa"/>
            <w:tcBorders>
              <w:top w:val="single" w:sz="8" w:space="0" w:color="152935"/>
              <w:left w:val="single" w:sz="8" w:space="0" w:color="E0E0E0"/>
              <w:bottom w:val="single" w:sz="8" w:space="0" w:color="AEAEAE"/>
              <w:right w:val="single" w:sz="8" w:space="0" w:color="E0E0E0"/>
            </w:tcBorders>
            <w:shd w:val="clear" w:color="auto" w:fill="FFFFFF"/>
          </w:tcPr>
          <w:p w14:paraId="7130DC6A"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367.2000</w:t>
            </w:r>
          </w:p>
        </w:tc>
        <w:tc>
          <w:tcPr>
            <w:tcW w:w="1438" w:type="dxa"/>
            <w:tcBorders>
              <w:top w:val="single" w:sz="8" w:space="0" w:color="152935"/>
              <w:left w:val="single" w:sz="8" w:space="0" w:color="E0E0E0"/>
              <w:bottom w:val="single" w:sz="8" w:space="0" w:color="AEAEAE"/>
              <w:right w:val="single" w:sz="8" w:space="0" w:color="E0E0E0"/>
            </w:tcBorders>
            <w:shd w:val="clear" w:color="auto" w:fill="FFFFFF"/>
          </w:tcPr>
          <w:p w14:paraId="7A84C38B"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104.93244</w:t>
            </w:r>
          </w:p>
        </w:tc>
        <w:tc>
          <w:tcPr>
            <w:tcW w:w="1469" w:type="dxa"/>
            <w:tcBorders>
              <w:top w:val="single" w:sz="8" w:space="0" w:color="152935"/>
              <w:left w:val="single" w:sz="8" w:space="0" w:color="E0E0E0"/>
              <w:bottom w:val="single" w:sz="8" w:space="0" w:color="AEAEAE"/>
              <w:right w:val="nil"/>
            </w:tcBorders>
            <w:shd w:val="clear" w:color="auto" w:fill="FFFFFF"/>
          </w:tcPr>
          <w:p w14:paraId="524EA135"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42.83849</w:t>
            </w:r>
          </w:p>
        </w:tc>
      </w:tr>
      <w:tr w:rsidR="00130C24" w:rsidRPr="00DC4C63" w14:paraId="572A1310" w14:textId="77777777" w:rsidTr="00130C24">
        <w:trPr>
          <w:cantSplit/>
        </w:trPr>
        <w:tc>
          <w:tcPr>
            <w:tcW w:w="934" w:type="dxa"/>
            <w:vMerge/>
            <w:tcBorders>
              <w:top w:val="single" w:sz="8" w:space="0" w:color="152935"/>
              <w:left w:val="nil"/>
              <w:bottom w:val="single" w:sz="8" w:space="0" w:color="152935"/>
              <w:right w:val="nil"/>
            </w:tcBorders>
            <w:shd w:val="clear" w:color="auto" w:fill="E0E0E0"/>
          </w:tcPr>
          <w:p w14:paraId="556A7A98" w14:textId="77777777" w:rsidR="00130C24" w:rsidRPr="00DC4C63" w:rsidRDefault="00130C24" w:rsidP="00130C24">
            <w:pPr>
              <w:autoSpaceDE w:val="0"/>
              <w:autoSpaceDN w:val="0"/>
              <w:adjustRightInd w:val="0"/>
              <w:spacing w:after="0" w:line="240" w:lineRule="auto"/>
              <w:rPr>
                <w:rFonts w:asciiTheme="minorBidi" w:hAnsiTheme="minorBidi"/>
                <w:color w:val="010205"/>
                <w:sz w:val="24"/>
                <w:szCs w:val="24"/>
              </w:rPr>
            </w:pPr>
          </w:p>
        </w:tc>
        <w:tc>
          <w:tcPr>
            <w:tcW w:w="917" w:type="dxa"/>
            <w:tcBorders>
              <w:top w:val="single" w:sz="8" w:space="0" w:color="AEAEAE"/>
              <w:left w:val="nil"/>
              <w:bottom w:val="single" w:sz="8" w:space="0" w:color="152935"/>
              <w:right w:val="nil"/>
            </w:tcBorders>
            <w:shd w:val="clear" w:color="auto" w:fill="E0E0E0"/>
          </w:tcPr>
          <w:p w14:paraId="70EDFB99" w14:textId="77777777" w:rsidR="00130C24" w:rsidRPr="00DC4C63" w:rsidRDefault="00130C24" w:rsidP="00130C24">
            <w:pPr>
              <w:autoSpaceDE w:val="0"/>
              <w:autoSpaceDN w:val="0"/>
              <w:adjustRightInd w:val="0"/>
              <w:spacing w:after="0" w:line="320" w:lineRule="atLeast"/>
              <w:ind w:left="60" w:right="60"/>
              <w:rPr>
                <w:rFonts w:asciiTheme="minorBidi" w:hAnsiTheme="minorBidi"/>
                <w:color w:val="264A60"/>
                <w:sz w:val="24"/>
                <w:szCs w:val="24"/>
              </w:rPr>
            </w:pPr>
            <w:r w:rsidRPr="00DC4C63">
              <w:rPr>
                <w:rFonts w:asciiTheme="minorBidi" w:hAnsiTheme="minorBidi"/>
                <w:color w:val="264A60"/>
                <w:sz w:val="24"/>
                <w:szCs w:val="24"/>
              </w:rPr>
              <w:t>male</w:t>
            </w:r>
          </w:p>
        </w:tc>
        <w:tc>
          <w:tcPr>
            <w:tcW w:w="1024" w:type="dxa"/>
            <w:tcBorders>
              <w:top w:val="single" w:sz="8" w:space="0" w:color="AEAEAE"/>
              <w:left w:val="nil"/>
              <w:bottom w:val="single" w:sz="8" w:space="0" w:color="152935"/>
              <w:right w:val="single" w:sz="8" w:space="0" w:color="E0E0E0"/>
            </w:tcBorders>
            <w:shd w:val="clear" w:color="auto" w:fill="FFFFFF"/>
          </w:tcPr>
          <w:p w14:paraId="74DA0960"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6</w:t>
            </w:r>
          </w:p>
        </w:tc>
        <w:tc>
          <w:tcPr>
            <w:tcW w:w="1086" w:type="dxa"/>
            <w:tcBorders>
              <w:top w:val="single" w:sz="8" w:space="0" w:color="AEAEAE"/>
              <w:left w:val="single" w:sz="8" w:space="0" w:color="E0E0E0"/>
              <w:bottom w:val="single" w:sz="8" w:space="0" w:color="152935"/>
              <w:right w:val="single" w:sz="8" w:space="0" w:color="E0E0E0"/>
            </w:tcBorders>
            <w:shd w:val="clear" w:color="auto" w:fill="FFFFFF"/>
          </w:tcPr>
          <w:p w14:paraId="6BA69E2F"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468.0000</w:t>
            </w:r>
          </w:p>
        </w:tc>
        <w:tc>
          <w:tcPr>
            <w:tcW w:w="1438" w:type="dxa"/>
            <w:tcBorders>
              <w:top w:val="single" w:sz="8" w:space="0" w:color="AEAEAE"/>
              <w:left w:val="single" w:sz="8" w:space="0" w:color="E0E0E0"/>
              <w:bottom w:val="single" w:sz="8" w:space="0" w:color="152935"/>
              <w:right w:val="single" w:sz="8" w:space="0" w:color="E0E0E0"/>
            </w:tcBorders>
            <w:shd w:val="clear" w:color="auto" w:fill="FFFFFF"/>
          </w:tcPr>
          <w:p w14:paraId="720F6A15"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114.02400</w:t>
            </w:r>
          </w:p>
        </w:tc>
        <w:tc>
          <w:tcPr>
            <w:tcW w:w="1469" w:type="dxa"/>
            <w:tcBorders>
              <w:top w:val="single" w:sz="8" w:space="0" w:color="AEAEAE"/>
              <w:left w:val="single" w:sz="8" w:space="0" w:color="E0E0E0"/>
              <w:bottom w:val="single" w:sz="8" w:space="0" w:color="152935"/>
              <w:right w:val="nil"/>
            </w:tcBorders>
            <w:shd w:val="clear" w:color="auto" w:fill="FFFFFF"/>
          </w:tcPr>
          <w:p w14:paraId="54658EF4" w14:textId="77777777" w:rsidR="00130C24" w:rsidRPr="00DC4C63" w:rsidRDefault="00130C24" w:rsidP="00130C24">
            <w:pPr>
              <w:autoSpaceDE w:val="0"/>
              <w:autoSpaceDN w:val="0"/>
              <w:adjustRightInd w:val="0"/>
              <w:spacing w:after="0" w:line="320" w:lineRule="atLeast"/>
              <w:ind w:left="60" w:right="60"/>
              <w:jc w:val="right"/>
              <w:rPr>
                <w:rFonts w:asciiTheme="minorBidi" w:hAnsiTheme="minorBidi"/>
                <w:color w:val="010205"/>
                <w:sz w:val="24"/>
                <w:szCs w:val="24"/>
              </w:rPr>
            </w:pPr>
            <w:r w:rsidRPr="00DC4C63">
              <w:rPr>
                <w:rFonts w:asciiTheme="minorBidi" w:hAnsiTheme="minorBidi"/>
                <w:color w:val="010205"/>
                <w:sz w:val="24"/>
                <w:szCs w:val="24"/>
              </w:rPr>
              <w:t>46.55010</w:t>
            </w:r>
          </w:p>
        </w:tc>
      </w:tr>
    </w:tbl>
    <w:p w14:paraId="7A0AB7B7" w14:textId="0E841376" w:rsidR="00635C65" w:rsidRPr="00DC4C63" w:rsidRDefault="00635C65" w:rsidP="002065F7">
      <w:pPr>
        <w:rPr>
          <w:rFonts w:asciiTheme="minorBidi" w:hAnsiTheme="minorBidi"/>
          <w:sz w:val="24"/>
          <w:szCs w:val="24"/>
        </w:rPr>
      </w:pPr>
    </w:p>
    <w:p w14:paraId="120AFC70" w14:textId="77777777" w:rsidR="00130C24" w:rsidRPr="00DC4C63" w:rsidRDefault="00130C24" w:rsidP="00130C24">
      <w:pPr>
        <w:autoSpaceDE w:val="0"/>
        <w:autoSpaceDN w:val="0"/>
        <w:adjustRightInd w:val="0"/>
        <w:spacing w:after="0" w:line="240" w:lineRule="auto"/>
        <w:rPr>
          <w:rFonts w:asciiTheme="minorBidi" w:hAnsiTheme="minorBidi"/>
          <w:sz w:val="24"/>
          <w:szCs w:val="24"/>
        </w:rPr>
      </w:pPr>
    </w:p>
    <w:p w14:paraId="290CDF95" w14:textId="77777777" w:rsidR="00130C24" w:rsidRPr="00DC4C63" w:rsidRDefault="00130C24" w:rsidP="00130C24">
      <w:pPr>
        <w:autoSpaceDE w:val="0"/>
        <w:autoSpaceDN w:val="0"/>
        <w:adjustRightInd w:val="0"/>
        <w:spacing w:after="0" w:line="400" w:lineRule="atLeast"/>
        <w:rPr>
          <w:rFonts w:asciiTheme="minorBidi" w:hAnsiTheme="minorBidi"/>
          <w:sz w:val="24"/>
          <w:szCs w:val="24"/>
        </w:rPr>
      </w:pPr>
    </w:p>
    <w:p w14:paraId="3C0B4F3E" w14:textId="77777777" w:rsidR="00130C24" w:rsidRPr="00DC4C63" w:rsidRDefault="00130C24" w:rsidP="002065F7">
      <w:pPr>
        <w:rPr>
          <w:rFonts w:asciiTheme="minorBidi" w:hAnsiTheme="minorBidi"/>
          <w:sz w:val="24"/>
          <w:szCs w:val="24"/>
        </w:rPr>
      </w:pPr>
    </w:p>
    <w:p w14:paraId="289294E7" w14:textId="77777777" w:rsidR="00130C24" w:rsidRPr="00DC4C63" w:rsidRDefault="00130C24" w:rsidP="002065F7">
      <w:pPr>
        <w:rPr>
          <w:rFonts w:asciiTheme="minorBidi" w:hAnsiTheme="minorBidi"/>
          <w:sz w:val="24"/>
          <w:szCs w:val="24"/>
        </w:rPr>
      </w:pPr>
    </w:p>
    <w:p w14:paraId="0158E219" w14:textId="77777777" w:rsidR="00130C24" w:rsidRPr="00DC4C63" w:rsidRDefault="00130C24" w:rsidP="002065F7">
      <w:pPr>
        <w:rPr>
          <w:rFonts w:asciiTheme="minorBidi" w:hAnsiTheme="minorBidi"/>
          <w:sz w:val="24"/>
          <w:szCs w:val="24"/>
        </w:rPr>
      </w:pPr>
    </w:p>
    <w:p w14:paraId="2C913CCA" w14:textId="6A7BEFA1" w:rsidR="00130C24" w:rsidRPr="00DC4C63" w:rsidRDefault="00130C24" w:rsidP="002065F7">
      <w:pPr>
        <w:rPr>
          <w:rFonts w:asciiTheme="minorBidi" w:hAnsiTheme="minorBidi"/>
          <w:sz w:val="24"/>
          <w:szCs w:val="24"/>
        </w:rPr>
      </w:pPr>
    </w:p>
    <w:p w14:paraId="1AC22B97" w14:textId="6AC60833" w:rsidR="00130C24" w:rsidRPr="00DC4C63" w:rsidRDefault="00130C24" w:rsidP="002065F7">
      <w:pPr>
        <w:rPr>
          <w:rFonts w:asciiTheme="minorBidi" w:hAnsiTheme="minorBidi"/>
          <w:sz w:val="24"/>
          <w:szCs w:val="24"/>
        </w:rPr>
      </w:pPr>
    </w:p>
    <w:p w14:paraId="4E15601A" w14:textId="38E3810F" w:rsidR="00130C24" w:rsidRPr="00DC4C63" w:rsidRDefault="0032390C" w:rsidP="002065F7">
      <w:pPr>
        <w:rPr>
          <w:rFonts w:asciiTheme="minorBidi" w:hAnsiTheme="minorBidi"/>
          <w:sz w:val="24"/>
          <w:szCs w:val="24"/>
        </w:rPr>
      </w:pPr>
      <w:r w:rsidRPr="00DC4C63">
        <w:rPr>
          <w:rFonts w:asciiTheme="minorBidi" w:hAnsiTheme="minorBidi"/>
          <w:noProof/>
          <w:sz w:val="24"/>
          <w:szCs w:val="24"/>
        </w:rPr>
        <w:drawing>
          <wp:anchor distT="0" distB="0" distL="114300" distR="114300" simplePos="0" relativeHeight="251648512" behindDoc="1" locked="0" layoutInCell="1" allowOverlap="1" wp14:anchorId="48CE91A3" wp14:editId="1416A42F">
            <wp:simplePos x="0" y="0"/>
            <wp:positionH relativeFrom="margin">
              <wp:posOffset>-755387</wp:posOffset>
            </wp:positionH>
            <wp:positionV relativeFrom="paragraph">
              <wp:posOffset>175835</wp:posOffset>
            </wp:positionV>
            <wp:extent cx="7436668" cy="147012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36668" cy="1470122"/>
                    </a:xfrm>
                    <a:prstGeom prst="rect">
                      <a:avLst/>
                    </a:prstGeom>
                    <a:noFill/>
                  </pic:spPr>
                </pic:pic>
              </a:graphicData>
            </a:graphic>
            <wp14:sizeRelH relativeFrom="margin">
              <wp14:pctWidth>0</wp14:pctWidth>
            </wp14:sizeRelH>
            <wp14:sizeRelV relativeFrom="margin">
              <wp14:pctHeight>0</wp14:pctHeight>
            </wp14:sizeRelV>
          </wp:anchor>
        </w:drawing>
      </w:r>
    </w:p>
    <w:p w14:paraId="19F0BC4A" w14:textId="2CEA7050" w:rsidR="00130C24" w:rsidRPr="00DC4C63" w:rsidRDefault="00130C24" w:rsidP="002065F7">
      <w:pPr>
        <w:rPr>
          <w:rFonts w:asciiTheme="minorBidi" w:hAnsiTheme="minorBidi"/>
          <w:sz w:val="24"/>
          <w:szCs w:val="24"/>
        </w:rPr>
      </w:pPr>
    </w:p>
    <w:p w14:paraId="26CB2A6B" w14:textId="2212C579" w:rsidR="00D8200E" w:rsidRDefault="00D8200E" w:rsidP="002065F7">
      <w:pPr>
        <w:rPr>
          <w:rFonts w:asciiTheme="minorBidi" w:hAnsiTheme="minorBidi"/>
          <w:sz w:val="24"/>
          <w:szCs w:val="24"/>
        </w:rPr>
      </w:pPr>
    </w:p>
    <w:p w14:paraId="452E8262" w14:textId="77777777" w:rsidR="00D8200E" w:rsidRDefault="00D8200E" w:rsidP="002065F7">
      <w:pPr>
        <w:rPr>
          <w:rFonts w:asciiTheme="minorBidi" w:hAnsiTheme="minorBidi"/>
          <w:sz w:val="24"/>
          <w:szCs w:val="24"/>
        </w:rPr>
      </w:pPr>
    </w:p>
    <w:p w14:paraId="2C40579B" w14:textId="77777777" w:rsidR="00D8200E" w:rsidRDefault="00D8200E" w:rsidP="002065F7">
      <w:pPr>
        <w:rPr>
          <w:rFonts w:asciiTheme="minorBidi" w:hAnsiTheme="minorBidi"/>
          <w:sz w:val="24"/>
          <w:szCs w:val="24"/>
        </w:rPr>
      </w:pPr>
    </w:p>
    <w:p w14:paraId="78DB3270" w14:textId="77777777" w:rsidR="00D8200E" w:rsidRDefault="00D8200E" w:rsidP="002065F7">
      <w:pPr>
        <w:rPr>
          <w:rFonts w:asciiTheme="minorBidi" w:hAnsiTheme="minorBidi"/>
          <w:sz w:val="24"/>
          <w:szCs w:val="24"/>
        </w:rPr>
      </w:pPr>
    </w:p>
    <w:p w14:paraId="6364ECA6" w14:textId="0ADAE7AE" w:rsidR="00D8200E" w:rsidRDefault="00D8200E" w:rsidP="002065F7">
      <w:pPr>
        <w:rPr>
          <w:rFonts w:asciiTheme="minorBidi" w:hAnsiTheme="minorBidi"/>
          <w:sz w:val="24"/>
          <w:szCs w:val="24"/>
        </w:rPr>
      </w:pPr>
    </w:p>
    <w:p w14:paraId="0AF6BFC7" w14:textId="77777777" w:rsidR="0032390C" w:rsidRDefault="0032390C" w:rsidP="002065F7">
      <w:pPr>
        <w:rPr>
          <w:rFonts w:asciiTheme="minorBidi" w:hAnsiTheme="minorBidi"/>
          <w:sz w:val="24"/>
          <w:szCs w:val="24"/>
        </w:rPr>
      </w:pPr>
    </w:p>
    <w:p w14:paraId="115A31CC" w14:textId="77777777" w:rsidR="00D8200E" w:rsidRDefault="00D8200E" w:rsidP="002065F7">
      <w:pPr>
        <w:rPr>
          <w:rFonts w:asciiTheme="minorBidi" w:hAnsiTheme="minorBidi"/>
          <w:sz w:val="24"/>
          <w:szCs w:val="24"/>
        </w:rPr>
      </w:pPr>
    </w:p>
    <w:p w14:paraId="2A7C1CEC" w14:textId="31D79025" w:rsidR="00130C24" w:rsidRPr="00DC4C63" w:rsidRDefault="009B61AF" w:rsidP="002065F7">
      <w:pPr>
        <w:rPr>
          <w:rFonts w:asciiTheme="minorBidi" w:hAnsiTheme="minorBidi"/>
          <w:sz w:val="24"/>
          <w:szCs w:val="24"/>
        </w:rPr>
      </w:pPr>
      <w:r w:rsidRPr="00DC4C63">
        <w:rPr>
          <w:rFonts w:asciiTheme="minorBidi" w:hAnsiTheme="minorBidi"/>
          <w:sz w:val="24"/>
          <w:szCs w:val="24"/>
        </w:rPr>
        <w:lastRenderedPageBreak/>
        <w:t xml:space="preserve">Summary table </w:t>
      </w:r>
    </w:p>
    <w:tbl>
      <w:tblPr>
        <w:tblStyle w:val="TableGrid"/>
        <w:tblpPr w:leftFromText="180" w:rightFromText="180" w:vertAnchor="page" w:horzAnchor="margin" w:tblpXSpec="center" w:tblpY="1927"/>
        <w:tblW w:w="10165" w:type="dxa"/>
        <w:tblLook w:val="04A0" w:firstRow="1" w:lastRow="0" w:firstColumn="1" w:lastColumn="0" w:noHBand="0" w:noVBand="1"/>
      </w:tblPr>
      <w:tblGrid>
        <w:gridCol w:w="855"/>
        <w:gridCol w:w="1017"/>
        <w:gridCol w:w="672"/>
        <w:gridCol w:w="857"/>
        <w:gridCol w:w="1217"/>
        <w:gridCol w:w="840"/>
        <w:gridCol w:w="1496"/>
        <w:gridCol w:w="1364"/>
        <w:gridCol w:w="829"/>
        <w:gridCol w:w="1018"/>
      </w:tblGrid>
      <w:tr w:rsidR="00D8200E" w:rsidRPr="00DC4C63" w14:paraId="6AE72AE0" w14:textId="77777777" w:rsidTr="00D8200E">
        <w:trPr>
          <w:trHeight w:val="70"/>
        </w:trPr>
        <w:tc>
          <w:tcPr>
            <w:tcW w:w="855" w:type="dxa"/>
          </w:tcPr>
          <w:p w14:paraId="30347FCF" w14:textId="77777777" w:rsidR="00D8200E" w:rsidRPr="00DC4C63" w:rsidRDefault="00D8200E" w:rsidP="00D8200E">
            <w:pPr>
              <w:rPr>
                <w:rFonts w:asciiTheme="minorBidi" w:hAnsiTheme="minorBidi"/>
                <w:sz w:val="24"/>
                <w:szCs w:val="24"/>
              </w:rPr>
            </w:pPr>
          </w:p>
        </w:tc>
        <w:tc>
          <w:tcPr>
            <w:tcW w:w="1017" w:type="dxa"/>
          </w:tcPr>
          <w:p w14:paraId="6917F273"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Group </w:t>
            </w:r>
          </w:p>
        </w:tc>
        <w:tc>
          <w:tcPr>
            <w:tcW w:w="672" w:type="dxa"/>
          </w:tcPr>
          <w:p w14:paraId="56BD2634"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N</w:t>
            </w:r>
          </w:p>
        </w:tc>
        <w:tc>
          <w:tcPr>
            <w:tcW w:w="857" w:type="dxa"/>
          </w:tcPr>
          <w:p w14:paraId="316F7F78"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Mean </w:t>
            </w:r>
          </w:p>
        </w:tc>
        <w:tc>
          <w:tcPr>
            <w:tcW w:w="1217" w:type="dxa"/>
          </w:tcPr>
          <w:p w14:paraId="1D79EB9F"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Std. Deviation</w:t>
            </w:r>
          </w:p>
        </w:tc>
        <w:tc>
          <w:tcPr>
            <w:tcW w:w="840" w:type="dxa"/>
          </w:tcPr>
          <w:p w14:paraId="6951021C"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t-value </w:t>
            </w:r>
          </w:p>
        </w:tc>
        <w:tc>
          <w:tcPr>
            <w:tcW w:w="1496" w:type="dxa"/>
          </w:tcPr>
          <w:p w14:paraId="63CAD3B9"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P-value</w:t>
            </w:r>
          </w:p>
          <w:p w14:paraId="77293B18"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[Sig.(2-tailed)]</w:t>
            </w:r>
          </w:p>
        </w:tc>
        <w:tc>
          <w:tcPr>
            <w:tcW w:w="1364" w:type="dxa"/>
          </w:tcPr>
          <w:p w14:paraId="03CCEE3A"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Mean </w:t>
            </w:r>
          </w:p>
          <w:p w14:paraId="67DBC6C3"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Difference </w:t>
            </w:r>
          </w:p>
        </w:tc>
        <w:tc>
          <w:tcPr>
            <w:tcW w:w="1847" w:type="dxa"/>
            <w:gridSpan w:val="2"/>
          </w:tcPr>
          <w:p w14:paraId="756520AC"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95% Cl of the Difference </w:t>
            </w:r>
          </w:p>
          <w:p w14:paraId="43A34DA9" w14:textId="77777777" w:rsidR="00D8200E" w:rsidRPr="00DC4C63" w:rsidRDefault="00D8200E" w:rsidP="00D8200E">
            <w:pPr>
              <w:rPr>
                <w:rFonts w:asciiTheme="minorBidi" w:hAnsiTheme="minorBidi"/>
                <w:sz w:val="24"/>
                <w:szCs w:val="24"/>
              </w:rPr>
            </w:pPr>
          </w:p>
        </w:tc>
      </w:tr>
      <w:tr w:rsidR="00D8200E" w:rsidRPr="00DC4C63" w14:paraId="23B73FC5" w14:textId="77777777" w:rsidTr="00D8200E">
        <w:trPr>
          <w:trHeight w:val="135"/>
        </w:trPr>
        <w:tc>
          <w:tcPr>
            <w:tcW w:w="855" w:type="dxa"/>
            <w:vMerge w:val="restart"/>
          </w:tcPr>
          <w:p w14:paraId="4164D573"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6 hours </w:t>
            </w:r>
          </w:p>
        </w:tc>
        <w:tc>
          <w:tcPr>
            <w:tcW w:w="1017" w:type="dxa"/>
          </w:tcPr>
          <w:p w14:paraId="545D8334"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Female</w:t>
            </w:r>
          </w:p>
        </w:tc>
        <w:tc>
          <w:tcPr>
            <w:tcW w:w="672" w:type="dxa"/>
          </w:tcPr>
          <w:p w14:paraId="227F4758"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6</w:t>
            </w:r>
          </w:p>
        </w:tc>
        <w:tc>
          <w:tcPr>
            <w:tcW w:w="857" w:type="dxa"/>
          </w:tcPr>
          <w:p w14:paraId="07E0D290"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367.2</w:t>
            </w:r>
          </w:p>
        </w:tc>
        <w:tc>
          <w:tcPr>
            <w:tcW w:w="1217" w:type="dxa"/>
          </w:tcPr>
          <w:p w14:paraId="56FA9EC0"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42.8</w:t>
            </w:r>
          </w:p>
        </w:tc>
        <w:tc>
          <w:tcPr>
            <w:tcW w:w="840" w:type="dxa"/>
            <w:vMerge w:val="restart"/>
          </w:tcPr>
          <w:p w14:paraId="67A90DAE"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-1.59</w:t>
            </w:r>
          </w:p>
        </w:tc>
        <w:tc>
          <w:tcPr>
            <w:tcW w:w="1496" w:type="dxa"/>
            <w:vMerge w:val="restart"/>
          </w:tcPr>
          <w:p w14:paraId="5B7EB58F"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0.142</w:t>
            </w:r>
          </w:p>
        </w:tc>
        <w:tc>
          <w:tcPr>
            <w:tcW w:w="1364" w:type="dxa"/>
            <w:vMerge w:val="restart"/>
          </w:tcPr>
          <w:p w14:paraId="270817A0"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-100.8</w:t>
            </w:r>
          </w:p>
        </w:tc>
        <w:tc>
          <w:tcPr>
            <w:tcW w:w="829" w:type="dxa"/>
          </w:tcPr>
          <w:p w14:paraId="7C7F2572"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lower</w:t>
            </w:r>
          </w:p>
        </w:tc>
        <w:tc>
          <w:tcPr>
            <w:tcW w:w="1018" w:type="dxa"/>
          </w:tcPr>
          <w:p w14:paraId="34CC7BD4"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upper</w:t>
            </w:r>
          </w:p>
        </w:tc>
      </w:tr>
      <w:tr w:rsidR="00D8200E" w:rsidRPr="00DC4C63" w14:paraId="0071ED5C" w14:textId="77777777" w:rsidTr="00D8200E">
        <w:trPr>
          <w:trHeight w:val="135"/>
        </w:trPr>
        <w:tc>
          <w:tcPr>
            <w:tcW w:w="855" w:type="dxa"/>
            <w:vMerge/>
          </w:tcPr>
          <w:p w14:paraId="4816348B" w14:textId="77777777" w:rsidR="00D8200E" w:rsidRPr="00DC4C63" w:rsidRDefault="00D8200E" w:rsidP="00D8200E">
            <w:pPr>
              <w:rPr>
                <w:rFonts w:asciiTheme="minorBidi" w:hAnsiTheme="minorBidi"/>
                <w:sz w:val="24"/>
                <w:szCs w:val="24"/>
              </w:rPr>
            </w:pPr>
          </w:p>
        </w:tc>
        <w:tc>
          <w:tcPr>
            <w:tcW w:w="1017" w:type="dxa"/>
          </w:tcPr>
          <w:p w14:paraId="16EA9962"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 xml:space="preserve">Male </w:t>
            </w:r>
          </w:p>
        </w:tc>
        <w:tc>
          <w:tcPr>
            <w:tcW w:w="672" w:type="dxa"/>
          </w:tcPr>
          <w:p w14:paraId="410AF2C2"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6</w:t>
            </w:r>
          </w:p>
        </w:tc>
        <w:tc>
          <w:tcPr>
            <w:tcW w:w="857" w:type="dxa"/>
          </w:tcPr>
          <w:p w14:paraId="5C0FD21E"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468</w:t>
            </w:r>
          </w:p>
        </w:tc>
        <w:tc>
          <w:tcPr>
            <w:tcW w:w="1217" w:type="dxa"/>
          </w:tcPr>
          <w:p w14:paraId="65FCBA56"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46.5</w:t>
            </w:r>
          </w:p>
        </w:tc>
        <w:tc>
          <w:tcPr>
            <w:tcW w:w="840" w:type="dxa"/>
            <w:vMerge/>
          </w:tcPr>
          <w:p w14:paraId="2B857599" w14:textId="77777777" w:rsidR="00D8200E" w:rsidRPr="00DC4C63" w:rsidRDefault="00D8200E" w:rsidP="00D8200E">
            <w:pPr>
              <w:rPr>
                <w:rFonts w:asciiTheme="minorBidi" w:hAnsiTheme="minorBidi"/>
                <w:sz w:val="24"/>
                <w:szCs w:val="24"/>
              </w:rPr>
            </w:pPr>
          </w:p>
        </w:tc>
        <w:tc>
          <w:tcPr>
            <w:tcW w:w="1496" w:type="dxa"/>
            <w:vMerge/>
          </w:tcPr>
          <w:p w14:paraId="39FD27D4" w14:textId="77777777" w:rsidR="00D8200E" w:rsidRPr="00DC4C63" w:rsidRDefault="00D8200E" w:rsidP="00D8200E">
            <w:pPr>
              <w:rPr>
                <w:rFonts w:asciiTheme="minorBidi" w:hAnsiTheme="minorBidi"/>
                <w:sz w:val="24"/>
                <w:szCs w:val="24"/>
              </w:rPr>
            </w:pPr>
          </w:p>
        </w:tc>
        <w:tc>
          <w:tcPr>
            <w:tcW w:w="1364" w:type="dxa"/>
            <w:vMerge/>
          </w:tcPr>
          <w:p w14:paraId="3FEDC12A" w14:textId="77777777" w:rsidR="00D8200E" w:rsidRPr="00DC4C63" w:rsidRDefault="00D8200E" w:rsidP="00D8200E">
            <w:pPr>
              <w:rPr>
                <w:rFonts w:asciiTheme="minorBidi" w:hAnsiTheme="minorBidi"/>
                <w:sz w:val="24"/>
                <w:szCs w:val="24"/>
              </w:rPr>
            </w:pPr>
          </w:p>
        </w:tc>
        <w:tc>
          <w:tcPr>
            <w:tcW w:w="829" w:type="dxa"/>
          </w:tcPr>
          <w:p w14:paraId="1F18373C"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-241.7</w:t>
            </w:r>
          </w:p>
        </w:tc>
        <w:tc>
          <w:tcPr>
            <w:tcW w:w="1018" w:type="dxa"/>
          </w:tcPr>
          <w:p w14:paraId="7F0BBD81" w14:textId="77777777" w:rsidR="00D8200E" w:rsidRPr="00DC4C63" w:rsidRDefault="00D8200E" w:rsidP="00D8200E">
            <w:pPr>
              <w:rPr>
                <w:rFonts w:asciiTheme="minorBidi" w:hAnsiTheme="minorBidi"/>
                <w:sz w:val="24"/>
                <w:szCs w:val="24"/>
              </w:rPr>
            </w:pPr>
            <w:r w:rsidRPr="00DC4C63">
              <w:rPr>
                <w:rFonts w:asciiTheme="minorBidi" w:hAnsiTheme="minorBidi"/>
                <w:sz w:val="24"/>
                <w:szCs w:val="24"/>
              </w:rPr>
              <w:t>40.1</w:t>
            </w:r>
          </w:p>
        </w:tc>
      </w:tr>
    </w:tbl>
    <w:p w14:paraId="7B1F96E7" w14:textId="7935EDD4" w:rsidR="00794DDD" w:rsidRDefault="00794DDD" w:rsidP="00794DDD">
      <w:pPr>
        <w:rPr>
          <w:rFonts w:asciiTheme="minorBidi" w:hAnsiTheme="minorBidi"/>
          <w:sz w:val="24"/>
          <w:szCs w:val="24"/>
        </w:rPr>
      </w:pPr>
      <w:r w:rsidRPr="00794DDD">
        <w:rPr>
          <w:noProof/>
        </w:rPr>
        <w:drawing>
          <wp:inline distT="0" distB="0" distL="0" distR="0" wp14:anchorId="24F1D561" wp14:editId="6C93AB59">
            <wp:extent cx="4168140" cy="2700655"/>
            <wp:effectExtent l="0" t="0" r="381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68140" cy="2700655"/>
                    </a:xfrm>
                    <a:prstGeom prst="rect">
                      <a:avLst/>
                    </a:prstGeom>
                    <a:noFill/>
                    <a:ln>
                      <a:noFill/>
                    </a:ln>
                  </pic:spPr>
                </pic:pic>
              </a:graphicData>
            </a:graphic>
          </wp:inline>
        </w:drawing>
      </w:r>
    </w:p>
    <w:p w14:paraId="50534F66" w14:textId="6CD9B74D" w:rsidR="00794DDD" w:rsidRDefault="00794DDD" w:rsidP="00794DDD">
      <w:pPr>
        <w:rPr>
          <w:rFonts w:asciiTheme="minorBidi" w:hAnsiTheme="minorBidi"/>
          <w:sz w:val="24"/>
          <w:szCs w:val="24"/>
        </w:rPr>
      </w:pPr>
    </w:p>
    <w:p w14:paraId="2A9D4F25" w14:textId="0EA21580" w:rsidR="00DC4C63" w:rsidRDefault="005C232D" w:rsidP="00794DDD">
      <w:pPr>
        <w:rPr>
          <w:rFonts w:asciiTheme="minorBidi" w:hAnsiTheme="minorBidi"/>
          <w:sz w:val="24"/>
          <w:szCs w:val="24"/>
        </w:rPr>
      </w:pPr>
      <w:r w:rsidRPr="00DC4C63">
        <w:rPr>
          <w:rFonts w:asciiTheme="minorBidi" w:hAnsiTheme="minorBidi"/>
          <w:sz w:val="24"/>
          <w:szCs w:val="24"/>
        </w:rPr>
        <w:t xml:space="preserve">Decision: fail to reject the </w:t>
      </w:r>
      <w:r w:rsidR="00FB6DBF">
        <w:rPr>
          <w:rFonts w:asciiTheme="minorBidi" w:hAnsiTheme="minorBidi"/>
          <w:sz w:val="24"/>
          <w:szCs w:val="24"/>
        </w:rPr>
        <w:t xml:space="preserve">null </w:t>
      </w:r>
      <w:r w:rsidRPr="00DC4C63">
        <w:rPr>
          <w:rFonts w:asciiTheme="minorBidi" w:hAnsiTheme="minorBidi"/>
          <w:sz w:val="24"/>
          <w:szCs w:val="24"/>
        </w:rPr>
        <w:t xml:space="preserve">hypothesis </w:t>
      </w:r>
    </w:p>
    <w:p w14:paraId="1E809CA4" w14:textId="483A194E" w:rsidR="00FB6DBF" w:rsidRDefault="00FB6DBF" w:rsidP="005C232D">
      <w:pPr>
        <w:rPr>
          <w:rFonts w:asciiTheme="minorBidi" w:hAnsiTheme="minorBidi"/>
          <w:sz w:val="24"/>
          <w:szCs w:val="24"/>
        </w:rPr>
      </w:pPr>
      <w:r w:rsidRPr="00FB6DBF">
        <w:rPr>
          <w:rFonts w:asciiTheme="minorBidi" w:hAnsiTheme="minorBidi"/>
          <w:sz w:val="24"/>
          <w:szCs w:val="24"/>
        </w:rPr>
        <w:t>Since P-value is greater than 0.05, deviation from null hypothesis is not significant statically, thus we fail to reject the null hypothesis.</w:t>
      </w:r>
    </w:p>
    <w:p w14:paraId="10E5F762" w14:textId="77777777" w:rsidR="00FB6DBF" w:rsidRDefault="00FB6DBF" w:rsidP="00FB6DBF">
      <w:pPr>
        <w:rPr>
          <w:rFonts w:asciiTheme="minorBidi" w:hAnsiTheme="minorBidi"/>
          <w:sz w:val="24"/>
          <w:szCs w:val="24"/>
        </w:rPr>
      </w:pPr>
      <w:r w:rsidRPr="00FB6DBF">
        <w:rPr>
          <w:rFonts w:asciiTheme="minorBidi" w:hAnsiTheme="minorBidi"/>
          <w:sz w:val="24"/>
          <w:szCs w:val="24"/>
        </w:rPr>
        <w:t>There are no significant deviations in urine output between males and females.</w:t>
      </w:r>
    </w:p>
    <w:p w14:paraId="2C8AB3A8" w14:textId="61501F6D" w:rsidR="00FB3ED3" w:rsidRPr="00DC4C63" w:rsidRDefault="00FB6DBF" w:rsidP="00FB6DBF">
      <w:pPr>
        <w:rPr>
          <w:rFonts w:asciiTheme="minorBidi" w:hAnsiTheme="minorBidi"/>
          <w:sz w:val="24"/>
          <w:szCs w:val="24"/>
        </w:rPr>
      </w:pPr>
      <w:r w:rsidRPr="00FB6DBF">
        <w:rPr>
          <w:rFonts w:asciiTheme="minorBidi" w:hAnsiTheme="minorBidi"/>
          <w:sz w:val="24"/>
          <w:szCs w:val="24"/>
        </w:rPr>
        <w:t>The data was inconclusive</w:t>
      </w:r>
    </w:p>
    <w:p w14:paraId="413F738F" w14:textId="77777777" w:rsidR="00DC4C63" w:rsidRDefault="00DC4C63" w:rsidP="005C232D">
      <w:pPr>
        <w:rPr>
          <w:rFonts w:asciiTheme="minorBidi" w:hAnsiTheme="minorBidi"/>
          <w:b/>
          <w:bCs/>
          <w:sz w:val="28"/>
          <w:szCs w:val="28"/>
        </w:rPr>
      </w:pPr>
    </w:p>
    <w:p w14:paraId="3AB4C461" w14:textId="33A44D8A" w:rsidR="00FB6CA1" w:rsidRPr="00DC4C63" w:rsidRDefault="00FB6CA1" w:rsidP="005C232D">
      <w:pPr>
        <w:rPr>
          <w:rFonts w:asciiTheme="minorBidi" w:hAnsiTheme="minorBidi"/>
          <w:b/>
          <w:bCs/>
          <w:sz w:val="28"/>
          <w:szCs w:val="28"/>
        </w:rPr>
      </w:pPr>
      <w:r w:rsidRPr="00DC4C63">
        <w:rPr>
          <w:rFonts w:asciiTheme="minorBidi" w:hAnsiTheme="minorBidi"/>
          <w:b/>
          <w:bCs/>
          <w:sz w:val="28"/>
          <w:szCs w:val="28"/>
        </w:rPr>
        <w:t xml:space="preserve">Discussion </w:t>
      </w:r>
    </w:p>
    <w:p w14:paraId="4570AAE3" w14:textId="77777777" w:rsidR="005A386F" w:rsidRPr="00DC4C63" w:rsidRDefault="00862C6C" w:rsidP="005A386F">
      <w:pPr>
        <w:rPr>
          <w:rFonts w:asciiTheme="minorBidi" w:hAnsiTheme="minorBidi"/>
          <w:sz w:val="24"/>
          <w:szCs w:val="24"/>
        </w:rPr>
      </w:pPr>
      <w:r w:rsidRPr="00DC4C63">
        <w:rPr>
          <w:rFonts w:asciiTheme="minorBidi" w:hAnsiTheme="minorBidi"/>
          <w:sz w:val="24"/>
          <w:szCs w:val="24"/>
        </w:rPr>
        <w:t xml:space="preserve">There is </w:t>
      </w:r>
      <w:bookmarkStart w:id="3" w:name="_Hlk106368569"/>
      <w:r w:rsidRPr="00DC4C63">
        <w:rPr>
          <w:rFonts w:asciiTheme="minorBidi" w:hAnsiTheme="minorBidi"/>
          <w:sz w:val="24"/>
          <w:szCs w:val="24"/>
        </w:rPr>
        <w:t>difference between adult male and female in urine output after Lasix consumption</w:t>
      </w:r>
      <w:bookmarkEnd w:id="3"/>
      <w:r w:rsidRPr="00DC4C63">
        <w:rPr>
          <w:rFonts w:asciiTheme="minorBidi" w:hAnsiTheme="minorBidi"/>
          <w:sz w:val="24"/>
          <w:szCs w:val="24"/>
        </w:rPr>
        <w:t>.</w:t>
      </w:r>
    </w:p>
    <w:p w14:paraId="597CFE64" w14:textId="1C3285B2" w:rsidR="005C232D" w:rsidRPr="00DC4C63" w:rsidRDefault="00862C6C" w:rsidP="0039068A">
      <w:pPr>
        <w:rPr>
          <w:rFonts w:asciiTheme="minorBidi" w:hAnsiTheme="minorBidi"/>
          <w:sz w:val="24"/>
          <w:szCs w:val="24"/>
        </w:rPr>
      </w:pPr>
      <w:bookmarkStart w:id="4" w:name="_Hlk106399364"/>
      <w:r w:rsidRPr="00DC4C63">
        <w:rPr>
          <w:rFonts w:asciiTheme="minorBidi" w:hAnsiTheme="minorBidi"/>
          <w:sz w:val="24"/>
          <w:szCs w:val="24"/>
        </w:rPr>
        <w:t>FUR is a well-known chemical anion that works as a diuretic by inhibiting ion transport by binding to the Na-K-2Cl cotransporter (NKCC2) in the thick ascending limb (TAL)</w:t>
      </w:r>
      <w:r w:rsidR="0039068A" w:rsidRPr="00DC4C63">
        <w:rPr>
          <w:rFonts w:asciiTheme="minorBidi" w:hAnsiTheme="minorBidi"/>
          <w:color w:val="000000"/>
          <w:sz w:val="24"/>
          <w:szCs w:val="24"/>
          <w:shd w:val="clear" w:color="auto" w:fill="FFFFFF"/>
        </w:rPr>
        <w:t xml:space="preserve"> </w:t>
      </w:r>
      <w:r w:rsidR="0039068A" w:rsidRPr="00DC4C63">
        <w:rPr>
          <w:rFonts w:asciiTheme="minorBidi" w:hAnsiTheme="minorBidi"/>
          <w:sz w:val="24"/>
          <w:szCs w:val="24"/>
        </w:rPr>
        <w:t>resulting in excessive excretion of water along with sodium, chloride, magnesium, and calcium</w:t>
      </w:r>
      <w:r w:rsidRPr="00DC4C63">
        <w:rPr>
          <w:rFonts w:asciiTheme="minorBidi" w:hAnsiTheme="minorBidi"/>
          <w:sz w:val="24"/>
          <w:szCs w:val="24"/>
        </w:rPr>
        <w:t>. FUR is a drug that is often used to treat edema, congestive heart failure, liver cirrhosis, and nephrotic syndrome</w:t>
      </w:r>
      <w:bookmarkEnd w:id="4"/>
      <w:r w:rsidRPr="00DC4C63">
        <w:rPr>
          <w:rFonts w:asciiTheme="minorBidi" w:hAnsiTheme="minorBidi"/>
          <w:sz w:val="24"/>
          <w:szCs w:val="24"/>
        </w:rPr>
        <w:t xml:space="preserve">. Circulatory collapse, thromboembolic episodes, </w:t>
      </w:r>
      <w:r w:rsidRPr="00DC4C63">
        <w:rPr>
          <w:rFonts w:asciiTheme="minorBidi" w:hAnsiTheme="minorBidi"/>
          <w:sz w:val="24"/>
          <w:szCs w:val="24"/>
        </w:rPr>
        <w:lastRenderedPageBreak/>
        <w:t>ototoxicity, hearing damage, deafness, vertigo, and tinnitus have all been documented as side effects of FUR hypotension</w:t>
      </w:r>
      <w:r w:rsidR="007A114C" w:rsidRPr="0032390C">
        <w:rPr>
          <w:rFonts w:asciiTheme="minorBidi" w:hAnsiTheme="minorBidi"/>
          <w:sz w:val="28"/>
          <w:szCs w:val="28"/>
          <w:vertAlign w:val="superscript"/>
        </w:rPr>
        <w:t>2</w:t>
      </w:r>
      <w:r w:rsidRPr="00DC4C63">
        <w:rPr>
          <w:rFonts w:asciiTheme="minorBidi" w:hAnsiTheme="minorBidi"/>
          <w:sz w:val="24"/>
          <w:szCs w:val="24"/>
        </w:rPr>
        <w:t>.</w:t>
      </w:r>
    </w:p>
    <w:p w14:paraId="57E132E8" w14:textId="63479732" w:rsidR="0088523B" w:rsidRPr="00DC4C63" w:rsidRDefault="0088523B" w:rsidP="0088523B">
      <w:pPr>
        <w:rPr>
          <w:rFonts w:asciiTheme="minorBidi" w:hAnsiTheme="minorBidi"/>
          <w:sz w:val="24"/>
          <w:szCs w:val="24"/>
        </w:rPr>
      </w:pPr>
      <w:r w:rsidRPr="00DC4C63">
        <w:rPr>
          <w:rFonts w:asciiTheme="minorBidi" w:hAnsiTheme="minorBidi"/>
          <w:sz w:val="24"/>
          <w:szCs w:val="24"/>
        </w:rPr>
        <w:t>Recent study was done on rats showed that sex modifies the pharmacokinetics of organic anions. Female rats display a lower p-amino Hippurate and furosemide (FUR) clearance as a consequence of their lower renal clearance. This is mediated, at least in part, by the lower abundance of the renal organic anion transporter (OAT1) in female rats as compared with male rats</w:t>
      </w:r>
      <w:r w:rsidR="00305AEF" w:rsidRPr="0032390C">
        <w:rPr>
          <w:rFonts w:asciiTheme="minorBidi" w:hAnsiTheme="minorBidi"/>
          <w:sz w:val="28"/>
          <w:szCs w:val="28"/>
          <w:vertAlign w:val="superscript"/>
        </w:rPr>
        <w:t>2</w:t>
      </w:r>
      <w:r w:rsidR="00364751" w:rsidRPr="00DC4C63">
        <w:rPr>
          <w:rFonts w:asciiTheme="minorBidi" w:hAnsiTheme="minorBidi"/>
          <w:sz w:val="24"/>
          <w:szCs w:val="24"/>
        </w:rPr>
        <w:t>.</w:t>
      </w:r>
    </w:p>
    <w:p w14:paraId="6EA03E6E" w14:textId="4C805518" w:rsidR="00364751" w:rsidRPr="00DC4C63" w:rsidRDefault="00364751" w:rsidP="00364751">
      <w:pPr>
        <w:rPr>
          <w:rFonts w:asciiTheme="minorBidi" w:hAnsiTheme="minorBidi"/>
          <w:sz w:val="24"/>
          <w:szCs w:val="24"/>
        </w:rPr>
      </w:pPr>
      <w:bookmarkStart w:id="5" w:name="_Hlk106399596"/>
      <w:r w:rsidRPr="00DC4C63">
        <w:rPr>
          <w:rFonts w:asciiTheme="minorBidi" w:hAnsiTheme="minorBidi"/>
          <w:sz w:val="24"/>
          <w:szCs w:val="24"/>
        </w:rPr>
        <w:t>In male and female house mice</w:t>
      </w:r>
      <w:bookmarkEnd w:id="5"/>
      <w:r w:rsidRPr="00DC4C63">
        <w:rPr>
          <w:rFonts w:asciiTheme="minorBidi" w:hAnsiTheme="minorBidi"/>
          <w:sz w:val="24"/>
          <w:szCs w:val="24"/>
        </w:rPr>
        <w:t xml:space="preserve">, </w:t>
      </w:r>
      <w:bookmarkStart w:id="6" w:name="_Hlk106399644"/>
      <w:r w:rsidRPr="00DC4C63">
        <w:rPr>
          <w:rFonts w:asciiTheme="minorBidi" w:hAnsiTheme="minorBidi"/>
          <w:sz w:val="24"/>
          <w:szCs w:val="24"/>
        </w:rPr>
        <w:t xml:space="preserve">a series of five experiments were utilized to test hypotheses concerning variables impacting excreted urine production per day (Mus </w:t>
      </w:r>
      <w:proofErr w:type="spellStart"/>
      <w:r w:rsidRPr="00DC4C63">
        <w:rPr>
          <w:rFonts w:asciiTheme="minorBidi" w:hAnsiTheme="minorBidi"/>
          <w:sz w:val="24"/>
          <w:szCs w:val="24"/>
        </w:rPr>
        <w:t>domesticus</w:t>
      </w:r>
      <w:proofErr w:type="spellEnd"/>
      <w:r w:rsidRPr="00DC4C63">
        <w:rPr>
          <w:rFonts w:asciiTheme="minorBidi" w:hAnsiTheme="minorBidi"/>
          <w:sz w:val="24"/>
          <w:szCs w:val="24"/>
        </w:rPr>
        <w:t>). Urine was collected for twenty-four hours in metabolism cages. Male house mice discharge urine 1.5–2.0 times more frequently than females. For both sexes and mice of the identical age, daily average urine production increases with age; urine output per day is related to body mass</w:t>
      </w:r>
      <w:bookmarkEnd w:id="6"/>
      <w:r w:rsidRPr="00DC4C63">
        <w:rPr>
          <w:rFonts w:asciiTheme="minorBidi" w:hAnsiTheme="minorBidi"/>
          <w:sz w:val="24"/>
          <w:szCs w:val="24"/>
        </w:rPr>
        <w:t xml:space="preserve">. Estrus females generate more urine than diestrus females. During the latter two-thirds of pregnancy, urine production per day increases and remains high during breastfeeding. Over the spectrum of densities investigated, neither sexes' urine production per day is affected by density. In male mice, castration lowers daily urine output, whereas ovariectomy in female mice has no effect on urine production rates. Female mice have no influence on the amount of urine produced by dominant males compared to subordinate males. The findings might have implications for our knowledge of house mice's functional and ecological usage of </w:t>
      </w:r>
      <w:r w:rsidRPr="00305AEF">
        <w:rPr>
          <w:rFonts w:asciiTheme="minorBidi" w:hAnsiTheme="minorBidi"/>
        </w:rPr>
        <w:t>urine</w:t>
      </w:r>
      <w:r w:rsidR="00305AEF" w:rsidRPr="0032390C">
        <w:rPr>
          <w:rFonts w:asciiTheme="minorBidi" w:hAnsiTheme="minorBidi"/>
          <w:sz w:val="28"/>
          <w:szCs w:val="28"/>
          <w:vertAlign w:val="superscript"/>
        </w:rPr>
        <w:t>3</w:t>
      </w:r>
      <w:r w:rsidRPr="00DC4C63">
        <w:rPr>
          <w:rFonts w:asciiTheme="minorBidi" w:hAnsiTheme="minorBidi"/>
          <w:sz w:val="24"/>
          <w:szCs w:val="24"/>
        </w:rPr>
        <w:t xml:space="preserve">. </w:t>
      </w:r>
    </w:p>
    <w:p w14:paraId="138B26A5" w14:textId="22BAC3FA" w:rsidR="00EA74B2" w:rsidRPr="001520BA" w:rsidRDefault="004A4297" w:rsidP="001520BA">
      <w:pPr>
        <w:rPr>
          <w:rFonts w:asciiTheme="minorBidi" w:hAnsiTheme="minorBidi"/>
          <w:sz w:val="24"/>
          <w:szCs w:val="24"/>
          <w:vertAlign w:val="superscript"/>
        </w:rPr>
      </w:pPr>
      <w:bookmarkStart w:id="7" w:name="_Hlk106399476"/>
      <w:r w:rsidRPr="004A4297">
        <w:rPr>
          <w:rFonts w:asciiTheme="minorBidi" w:hAnsiTheme="minorBidi"/>
          <w:sz w:val="24"/>
          <w:szCs w:val="24"/>
        </w:rPr>
        <w:t xml:space="preserve">Gender has been associated to variations in drug disposition and therapeutic agent response. </w:t>
      </w:r>
      <w:bookmarkStart w:id="8" w:name="_Hlk106399836"/>
      <w:bookmarkEnd w:id="7"/>
      <w:r w:rsidRPr="004A4297">
        <w:rPr>
          <w:rFonts w:asciiTheme="minorBidi" w:hAnsiTheme="minorBidi"/>
          <w:sz w:val="24"/>
          <w:szCs w:val="24"/>
        </w:rPr>
        <w:t>In six male and six female normal volunteers, the diuretic response to oral hydrochlorothiazide, oral and intravenous furosemide was assessed</w:t>
      </w:r>
      <w:bookmarkEnd w:id="8"/>
      <w:r w:rsidRPr="004A4297">
        <w:rPr>
          <w:rFonts w:asciiTheme="minorBidi" w:hAnsiTheme="minorBidi"/>
          <w:sz w:val="24"/>
          <w:szCs w:val="24"/>
        </w:rPr>
        <w:t xml:space="preserve">. </w:t>
      </w:r>
      <w:bookmarkStart w:id="9" w:name="_Hlk106399956"/>
      <w:r w:rsidRPr="004A4297">
        <w:rPr>
          <w:rFonts w:asciiTheme="minorBidi" w:hAnsiTheme="minorBidi"/>
          <w:sz w:val="24"/>
          <w:szCs w:val="24"/>
        </w:rPr>
        <w:t>On four successive days, each participant received single doses of the various diuretics or no therapy after fasting overnight. Over the next 24 hours, total urine production was collected for volume measurement and sodium and potassium content testing. Between the treatments, there was no statistically significant change in urine flow rate, sodium, or potassium excretion rates between male and female individuals</w:t>
      </w:r>
      <w:bookmarkEnd w:id="9"/>
      <w:r w:rsidRPr="004A4297">
        <w:rPr>
          <w:rFonts w:asciiTheme="minorBidi" w:hAnsiTheme="minorBidi"/>
          <w:sz w:val="24"/>
          <w:szCs w:val="24"/>
        </w:rPr>
        <w:t>. When the natriuretic response was corrected for the mg/kg of intravenous furosemide dosage administered, however, the natriuretic response was significantly reduced</w:t>
      </w:r>
      <w:r>
        <w:rPr>
          <w:rFonts w:asciiTheme="minorBidi" w:hAnsiTheme="minorBidi"/>
          <w:sz w:val="24"/>
          <w:szCs w:val="24"/>
        </w:rPr>
        <w:t>, m</w:t>
      </w:r>
      <w:r w:rsidRPr="004A4297">
        <w:rPr>
          <w:rFonts w:asciiTheme="minorBidi" w:hAnsiTheme="minorBidi"/>
          <w:sz w:val="24"/>
          <w:szCs w:val="24"/>
        </w:rPr>
        <w:t>ale participants excreted more sodium at a greater peak rate than female ones. The findings of this study show that the natriuretic response to diuretics differs depending on gender. More research is needed to determine if the gender difference is due to changes in drug metabolism, disposition, or intrinsic diuretic responsiveness at the site of action.</w:t>
      </w:r>
      <w:r w:rsidRPr="0032390C">
        <w:rPr>
          <w:rFonts w:asciiTheme="minorBidi" w:hAnsiTheme="minorBidi"/>
          <w:sz w:val="28"/>
          <w:szCs w:val="28"/>
          <w:vertAlign w:val="superscript"/>
        </w:rPr>
        <w:t>5</w:t>
      </w:r>
    </w:p>
    <w:p w14:paraId="505A2643" w14:textId="087BE19E" w:rsidR="00364751" w:rsidRPr="00DC4C63" w:rsidRDefault="00364751" w:rsidP="00364751">
      <w:pPr>
        <w:rPr>
          <w:rFonts w:asciiTheme="minorBidi" w:hAnsiTheme="minorBidi"/>
          <w:sz w:val="24"/>
          <w:szCs w:val="24"/>
        </w:rPr>
      </w:pPr>
      <w:r w:rsidRPr="00DC4C63">
        <w:rPr>
          <w:rFonts w:asciiTheme="minorBidi" w:hAnsiTheme="minorBidi"/>
          <w:sz w:val="24"/>
          <w:szCs w:val="24"/>
        </w:rPr>
        <w:t xml:space="preserve">Despite these beliefs, the experiment isn't entirely accurate because we only had 12 participants and therefore don't know their health status or BMI. Also, we do not know for sure if the female participants were pregnant. The release of large volumes of dilute urine with low acidity, along with the pressure of the uterus on the bladder, causes </w:t>
      </w:r>
      <w:r w:rsidRPr="00DC4C63">
        <w:rPr>
          <w:rFonts w:asciiTheme="minorBidi" w:hAnsiTheme="minorBidi"/>
          <w:sz w:val="24"/>
          <w:szCs w:val="24"/>
        </w:rPr>
        <w:lastRenderedPageBreak/>
        <w:t>frequent urination and nocturnal voiding in early pregnancy. As the pregnancy progresses, less urine is discharged.</w:t>
      </w:r>
    </w:p>
    <w:p w14:paraId="4632CBAE" w14:textId="34346748" w:rsidR="00364751" w:rsidRPr="00DC4C63" w:rsidRDefault="00042B6D" w:rsidP="00042B6D">
      <w:pPr>
        <w:rPr>
          <w:rFonts w:asciiTheme="minorBidi" w:hAnsiTheme="minorBidi"/>
          <w:b/>
          <w:bCs/>
          <w:sz w:val="24"/>
          <w:szCs w:val="24"/>
        </w:rPr>
      </w:pPr>
      <w:r w:rsidRPr="00DC4C63">
        <w:rPr>
          <w:rFonts w:asciiTheme="minorBidi" w:hAnsiTheme="minorBidi"/>
          <w:b/>
          <w:bCs/>
          <w:sz w:val="24"/>
          <w:szCs w:val="24"/>
        </w:rPr>
        <w:t>Conclusion:</w:t>
      </w:r>
    </w:p>
    <w:p w14:paraId="1888EA6D" w14:textId="66606C95" w:rsidR="00037045" w:rsidRPr="00DC4C63" w:rsidRDefault="008A7ED5" w:rsidP="00037045">
      <w:pPr>
        <w:rPr>
          <w:rFonts w:asciiTheme="minorBidi" w:hAnsiTheme="minorBidi"/>
          <w:sz w:val="24"/>
          <w:szCs w:val="24"/>
        </w:rPr>
      </w:pPr>
      <w:r w:rsidRPr="00DC4C63">
        <w:rPr>
          <w:rFonts w:asciiTheme="minorBidi" w:hAnsiTheme="minorBidi"/>
          <w:sz w:val="24"/>
          <w:szCs w:val="24"/>
        </w:rPr>
        <w:t xml:space="preserve">Furosemide </w:t>
      </w:r>
      <w:r w:rsidR="00037045" w:rsidRPr="00DC4C63">
        <w:rPr>
          <w:rFonts w:asciiTheme="minorBidi" w:hAnsiTheme="minorBidi"/>
          <w:sz w:val="24"/>
          <w:szCs w:val="24"/>
        </w:rPr>
        <w:t xml:space="preserve">is a loop diuretic, </w:t>
      </w:r>
      <w:r w:rsidRPr="00DC4C63">
        <w:rPr>
          <w:rFonts w:asciiTheme="minorBidi" w:hAnsiTheme="minorBidi"/>
          <w:sz w:val="24"/>
          <w:szCs w:val="24"/>
        </w:rPr>
        <w:t xml:space="preserve">oral tablet is a prescription drug that’s available as the brand-name drug Lasix, </w:t>
      </w:r>
      <w:r w:rsidR="00037045" w:rsidRPr="00DC4C63">
        <w:rPr>
          <w:rFonts w:asciiTheme="minorBidi" w:hAnsiTheme="minorBidi"/>
          <w:sz w:val="24"/>
          <w:szCs w:val="24"/>
        </w:rPr>
        <w:t>Loop diuretics inhibit NaCl reabsorption in the TAL specifically. Loop diuretics are the most effective diuretic medications now available because to this segment's high NaCl absorption capacity and the fact that their diuretic activity is not restricted by the formation of acidosis, as is the case with carbonic anhydrase</w:t>
      </w:r>
      <w:r w:rsidR="007A114C">
        <w:rPr>
          <w:rFonts w:asciiTheme="minorBidi" w:hAnsiTheme="minorBidi"/>
          <w:sz w:val="24"/>
          <w:szCs w:val="24"/>
        </w:rPr>
        <w:t xml:space="preserve"> </w:t>
      </w:r>
      <w:r w:rsidR="00037045" w:rsidRPr="007A114C">
        <w:rPr>
          <w:rFonts w:asciiTheme="minorBidi" w:hAnsiTheme="minorBidi"/>
        </w:rPr>
        <w:t>inhibitors</w:t>
      </w:r>
      <w:r w:rsidR="007A114C" w:rsidRPr="0032390C">
        <w:rPr>
          <w:rFonts w:asciiTheme="minorBidi" w:hAnsiTheme="minorBidi"/>
          <w:b/>
          <w:bCs/>
          <w:sz w:val="28"/>
          <w:szCs w:val="28"/>
          <w:vertAlign w:val="superscript"/>
        </w:rPr>
        <w:t>1</w:t>
      </w:r>
      <w:r w:rsidR="00037045" w:rsidRPr="00DC4C63">
        <w:rPr>
          <w:rFonts w:asciiTheme="minorBidi" w:hAnsiTheme="minorBidi"/>
          <w:sz w:val="24"/>
          <w:szCs w:val="24"/>
        </w:rPr>
        <w:t xml:space="preserve">. Our hypothesis was there is </w:t>
      </w:r>
      <w:bookmarkStart w:id="10" w:name="_Hlk106368718"/>
      <w:r w:rsidR="00037045" w:rsidRPr="00DC4C63">
        <w:rPr>
          <w:rFonts w:asciiTheme="minorBidi" w:hAnsiTheme="minorBidi"/>
          <w:sz w:val="24"/>
          <w:szCs w:val="24"/>
        </w:rPr>
        <w:t>difference between adult male and female in urine output after Lasix consumption</w:t>
      </w:r>
      <w:bookmarkEnd w:id="10"/>
      <w:r w:rsidR="00037045" w:rsidRPr="00DC4C63">
        <w:rPr>
          <w:rFonts w:asciiTheme="minorBidi" w:hAnsiTheme="minorBidi"/>
          <w:sz w:val="24"/>
          <w:szCs w:val="24"/>
        </w:rPr>
        <w:t>, and after we performed the “two independent samples t-test”.</w:t>
      </w:r>
    </w:p>
    <w:p w14:paraId="3361DA6F" w14:textId="121C8829" w:rsidR="00037045" w:rsidRDefault="00037045" w:rsidP="00037045">
      <w:pPr>
        <w:rPr>
          <w:rFonts w:asciiTheme="minorBidi" w:hAnsiTheme="minorBidi"/>
          <w:sz w:val="24"/>
          <w:szCs w:val="24"/>
        </w:rPr>
      </w:pPr>
      <w:r w:rsidRPr="00DC4C63">
        <w:rPr>
          <w:rFonts w:asciiTheme="minorBidi" w:hAnsiTheme="minorBidi"/>
          <w:sz w:val="24"/>
          <w:szCs w:val="24"/>
        </w:rPr>
        <w:t xml:space="preserve">We arrived to the conclusion that there is actually difference between adult male and female in urine output after Lasix consumption. </w:t>
      </w:r>
    </w:p>
    <w:p w14:paraId="6BA051AD" w14:textId="7CEEC347" w:rsidR="001C00F2" w:rsidRDefault="001C00F2" w:rsidP="00037045">
      <w:pPr>
        <w:rPr>
          <w:rFonts w:asciiTheme="minorBidi" w:hAnsiTheme="minorBidi"/>
          <w:sz w:val="24"/>
          <w:szCs w:val="24"/>
        </w:rPr>
      </w:pPr>
      <w:r w:rsidRPr="001C00F2">
        <w:rPr>
          <w:rFonts w:asciiTheme="minorBidi" w:hAnsiTheme="minorBidi"/>
          <w:b/>
          <w:bCs/>
          <w:sz w:val="28"/>
          <w:szCs w:val="28"/>
        </w:rPr>
        <w:t>References</w:t>
      </w:r>
      <w:r>
        <w:rPr>
          <w:rFonts w:asciiTheme="minorBidi" w:hAnsiTheme="minorBidi"/>
          <w:sz w:val="24"/>
          <w:szCs w:val="24"/>
        </w:rPr>
        <w:t>:</w:t>
      </w:r>
    </w:p>
    <w:bookmarkEnd w:id="0"/>
    <w:p w14:paraId="6F96D228" w14:textId="4AB3A94B" w:rsidR="00DB121A" w:rsidRPr="000B2F32" w:rsidRDefault="000B2F32" w:rsidP="000B2F32">
      <w:pPr>
        <w:rPr>
          <w:rFonts w:asciiTheme="minorBidi" w:hAnsiTheme="minorBidi"/>
          <w:sz w:val="24"/>
          <w:szCs w:val="24"/>
        </w:rPr>
      </w:pPr>
      <w:r w:rsidRPr="000B2F32">
        <w:rPr>
          <w:rFonts w:asciiTheme="minorBidi" w:hAnsiTheme="minorBidi"/>
          <w:sz w:val="24"/>
          <w:szCs w:val="24"/>
        </w:rPr>
        <w:t>1.</w:t>
      </w:r>
      <w:r>
        <w:rPr>
          <w:rFonts w:asciiTheme="minorBidi" w:hAnsiTheme="minorBidi"/>
          <w:sz w:val="24"/>
          <w:szCs w:val="24"/>
        </w:rPr>
        <w:t xml:space="preserve"> </w:t>
      </w:r>
      <w:proofErr w:type="spellStart"/>
      <w:r w:rsidR="00DB121A" w:rsidRPr="000B2F32">
        <w:rPr>
          <w:rFonts w:asciiTheme="minorBidi" w:hAnsiTheme="minorBidi"/>
          <w:sz w:val="24"/>
          <w:szCs w:val="24"/>
        </w:rPr>
        <w:t>Katzung</w:t>
      </w:r>
      <w:proofErr w:type="spellEnd"/>
      <w:r w:rsidR="00DB121A" w:rsidRPr="000B2F32">
        <w:rPr>
          <w:rFonts w:asciiTheme="minorBidi" w:hAnsiTheme="minorBidi"/>
          <w:sz w:val="24"/>
          <w:szCs w:val="24"/>
        </w:rPr>
        <w:t xml:space="preserve">, B., Trevor, A., &amp; Masters, S. (2018). </w:t>
      </w:r>
      <w:r w:rsidR="00DB121A" w:rsidRPr="000B2F32">
        <w:rPr>
          <w:rFonts w:asciiTheme="minorBidi" w:hAnsiTheme="minorBidi"/>
          <w:i/>
          <w:iCs/>
          <w:sz w:val="24"/>
          <w:szCs w:val="24"/>
        </w:rPr>
        <w:t>Basic &amp; Clinical Pharmacology</w:t>
      </w:r>
      <w:r w:rsidR="00DB121A" w:rsidRPr="000B2F32">
        <w:rPr>
          <w:rFonts w:asciiTheme="minorBidi" w:hAnsiTheme="minorBidi"/>
          <w:sz w:val="24"/>
          <w:szCs w:val="24"/>
        </w:rPr>
        <w:t xml:space="preserve"> (14th ed.). McGraw Hill Medical Publishing Division. </w:t>
      </w:r>
    </w:p>
    <w:p w14:paraId="14B50084" w14:textId="77777777" w:rsidR="000B2F32" w:rsidRPr="000B2F32" w:rsidRDefault="000B2F32" w:rsidP="000B2F32">
      <w:pPr>
        <w:rPr>
          <w:rFonts w:asciiTheme="minorBidi" w:hAnsiTheme="minorBidi"/>
        </w:rPr>
      </w:pPr>
      <w:r>
        <w:rPr>
          <w:rFonts w:asciiTheme="minorBidi" w:hAnsiTheme="minorBidi"/>
          <w:sz w:val="24"/>
          <w:szCs w:val="24"/>
        </w:rPr>
        <w:t xml:space="preserve">2. </w:t>
      </w:r>
      <w:proofErr w:type="spellStart"/>
      <w:r w:rsidRPr="000B2F32">
        <w:rPr>
          <w:rFonts w:asciiTheme="minorBidi" w:hAnsiTheme="minorBidi"/>
        </w:rPr>
        <w:t>Brandoni</w:t>
      </w:r>
      <w:proofErr w:type="spellEnd"/>
      <w:r w:rsidRPr="000B2F32">
        <w:rPr>
          <w:rFonts w:asciiTheme="minorBidi" w:hAnsiTheme="minorBidi"/>
        </w:rPr>
        <w:t xml:space="preserve">, A., Villar, S. R., &amp; Torres, A. M. (2004). Gender-related differences in the pharmacodynamics of furosemide in rats. </w:t>
      </w:r>
      <w:r w:rsidRPr="000B2F32">
        <w:rPr>
          <w:rFonts w:asciiTheme="minorBidi" w:hAnsiTheme="minorBidi"/>
          <w:i/>
          <w:iCs/>
        </w:rPr>
        <w:t>Pharmacology</w:t>
      </w:r>
      <w:r w:rsidRPr="000B2F32">
        <w:rPr>
          <w:rFonts w:asciiTheme="minorBidi" w:hAnsiTheme="minorBidi"/>
        </w:rPr>
        <w:t xml:space="preserve">, </w:t>
      </w:r>
      <w:r w:rsidRPr="000B2F32">
        <w:rPr>
          <w:rFonts w:asciiTheme="minorBidi" w:hAnsiTheme="minorBidi"/>
          <w:i/>
          <w:iCs/>
        </w:rPr>
        <w:t>70</w:t>
      </w:r>
      <w:r w:rsidRPr="000B2F32">
        <w:rPr>
          <w:rFonts w:asciiTheme="minorBidi" w:hAnsiTheme="minorBidi"/>
        </w:rPr>
        <w:t xml:space="preserve">(2), 107–112. https://doi.org/10.1159/000074675 </w:t>
      </w:r>
    </w:p>
    <w:p w14:paraId="6EC67440" w14:textId="7BFCB7A7" w:rsidR="001C00F2" w:rsidRDefault="00B871CF" w:rsidP="00B871CF">
      <w:pPr>
        <w:rPr>
          <w:rFonts w:asciiTheme="minorBidi" w:hAnsiTheme="minorBidi"/>
          <w:sz w:val="24"/>
          <w:szCs w:val="24"/>
        </w:rPr>
      </w:pPr>
      <w:r>
        <w:rPr>
          <w:rFonts w:asciiTheme="minorBidi" w:hAnsiTheme="minorBidi"/>
          <w:sz w:val="24"/>
          <w:szCs w:val="24"/>
        </w:rPr>
        <w:t xml:space="preserve">3. </w:t>
      </w:r>
      <w:proofErr w:type="spellStart"/>
      <w:r w:rsidRPr="00B871CF">
        <w:rPr>
          <w:rFonts w:asciiTheme="minorBidi" w:hAnsiTheme="minorBidi"/>
          <w:sz w:val="24"/>
          <w:szCs w:val="24"/>
        </w:rPr>
        <w:t>Drickamer</w:t>
      </w:r>
      <w:proofErr w:type="spellEnd"/>
      <w:r w:rsidRPr="00B871CF">
        <w:rPr>
          <w:rFonts w:asciiTheme="minorBidi" w:hAnsiTheme="minorBidi"/>
          <w:sz w:val="24"/>
          <w:szCs w:val="24"/>
        </w:rPr>
        <w:t>, L.C. Rates of urine excretion by house mouse (</w:t>
      </w:r>
      <w:r w:rsidRPr="00B871CF">
        <w:rPr>
          <w:rFonts w:asciiTheme="minorBidi" w:hAnsiTheme="minorBidi"/>
          <w:i/>
          <w:iCs/>
          <w:sz w:val="24"/>
          <w:szCs w:val="24"/>
        </w:rPr>
        <w:t xml:space="preserve">Mus </w:t>
      </w:r>
      <w:proofErr w:type="spellStart"/>
      <w:r w:rsidRPr="00B871CF">
        <w:rPr>
          <w:rFonts w:asciiTheme="minorBidi" w:hAnsiTheme="minorBidi"/>
          <w:i/>
          <w:iCs/>
          <w:sz w:val="24"/>
          <w:szCs w:val="24"/>
        </w:rPr>
        <w:t>domesticus</w:t>
      </w:r>
      <w:proofErr w:type="spellEnd"/>
      <w:r w:rsidRPr="00B871CF">
        <w:rPr>
          <w:rFonts w:asciiTheme="minorBidi" w:hAnsiTheme="minorBidi"/>
          <w:sz w:val="24"/>
          <w:szCs w:val="24"/>
        </w:rPr>
        <w:t>): Differences by age, sex, social status, and reproductive condition. </w:t>
      </w:r>
      <w:r w:rsidRPr="00B871CF">
        <w:rPr>
          <w:rFonts w:asciiTheme="minorBidi" w:hAnsiTheme="minorBidi"/>
          <w:i/>
          <w:iCs/>
          <w:sz w:val="24"/>
          <w:szCs w:val="24"/>
        </w:rPr>
        <w:t xml:space="preserve">J Chem </w:t>
      </w:r>
      <w:proofErr w:type="spellStart"/>
      <w:r w:rsidRPr="00B871CF">
        <w:rPr>
          <w:rFonts w:asciiTheme="minorBidi" w:hAnsiTheme="minorBidi"/>
          <w:i/>
          <w:iCs/>
          <w:sz w:val="24"/>
          <w:szCs w:val="24"/>
        </w:rPr>
        <w:t>Ecol</w:t>
      </w:r>
      <w:proofErr w:type="spellEnd"/>
      <w:r w:rsidRPr="00B871CF">
        <w:rPr>
          <w:rFonts w:asciiTheme="minorBidi" w:hAnsiTheme="minorBidi"/>
          <w:sz w:val="24"/>
          <w:szCs w:val="24"/>
        </w:rPr>
        <w:t> </w:t>
      </w:r>
      <w:r w:rsidRPr="00B871CF">
        <w:rPr>
          <w:rFonts w:asciiTheme="minorBidi" w:hAnsiTheme="minorBidi"/>
          <w:b/>
          <w:bCs/>
          <w:sz w:val="24"/>
          <w:szCs w:val="24"/>
        </w:rPr>
        <w:t>21, </w:t>
      </w:r>
      <w:r w:rsidRPr="00B871CF">
        <w:rPr>
          <w:rFonts w:asciiTheme="minorBidi" w:hAnsiTheme="minorBidi"/>
          <w:sz w:val="24"/>
          <w:szCs w:val="24"/>
        </w:rPr>
        <w:t xml:space="preserve">1481–1493 (1995). </w:t>
      </w:r>
      <w:hyperlink r:id="rId14" w:history="1">
        <w:r w:rsidR="00305AEF" w:rsidRPr="00061996">
          <w:rPr>
            <w:rStyle w:val="Hyperlink"/>
            <w:rFonts w:asciiTheme="minorBidi" w:hAnsiTheme="minorBidi"/>
            <w:sz w:val="24"/>
            <w:szCs w:val="24"/>
          </w:rPr>
          <w:t>https://doi.org/10.1007/BF02035147</w:t>
        </w:r>
      </w:hyperlink>
    </w:p>
    <w:p w14:paraId="773BCDF2" w14:textId="2BC38003" w:rsidR="00305AEF" w:rsidRDefault="00305AEF" w:rsidP="00305AEF">
      <w:pPr>
        <w:rPr>
          <w:rFonts w:asciiTheme="minorBidi" w:hAnsiTheme="minorBidi"/>
          <w:sz w:val="24"/>
          <w:szCs w:val="24"/>
        </w:rPr>
      </w:pPr>
      <w:r>
        <w:rPr>
          <w:rFonts w:asciiTheme="minorBidi" w:hAnsiTheme="minorBidi"/>
          <w:sz w:val="24"/>
          <w:szCs w:val="24"/>
        </w:rPr>
        <w:t xml:space="preserve">4. </w:t>
      </w:r>
      <w:r w:rsidRPr="00305AEF">
        <w:rPr>
          <w:rFonts w:asciiTheme="minorBidi" w:hAnsiTheme="minorBidi"/>
          <w:sz w:val="24"/>
          <w:szCs w:val="24"/>
        </w:rPr>
        <w:t xml:space="preserve">Normal urine output per hour. New Health Advisor. (2019, October 5). Retrieved June 17, 2022, from https://www.newhealthadvisor.org/Normal-Urine-Output-per-Hour.html </w:t>
      </w:r>
    </w:p>
    <w:p w14:paraId="1E0989EA" w14:textId="438D6A23" w:rsidR="00305AEF" w:rsidRPr="00DC4C63" w:rsidRDefault="00EA74B2" w:rsidP="00EA74B2">
      <w:pPr>
        <w:rPr>
          <w:rFonts w:asciiTheme="minorBidi" w:hAnsiTheme="minorBidi"/>
          <w:sz w:val="24"/>
          <w:szCs w:val="24"/>
        </w:rPr>
      </w:pPr>
      <w:r>
        <w:rPr>
          <w:rFonts w:asciiTheme="minorBidi" w:hAnsiTheme="minorBidi"/>
          <w:sz w:val="24"/>
          <w:szCs w:val="24"/>
        </w:rPr>
        <w:t xml:space="preserve">5. </w:t>
      </w:r>
      <w:proofErr w:type="spellStart"/>
      <w:r w:rsidRPr="00EA74B2">
        <w:rPr>
          <w:rFonts w:asciiTheme="minorBidi" w:hAnsiTheme="minorBidi"/>
          <w:sz w:val="24"/>
          <w:szCs w:val="24"/>
        </w:rPr>
        <w:t>Franson</w:t>
      </w:r>
      <w:proofErr w:type="spellEnd"/>
      <w:r w:rsidRPr="00EA74B2">
        <w:rPr>
          <w:rFonts w:asciiTheme="minorBidi" w:hAnsiTheme="minorBidi"/>
          <w:sz w:val="24"/>
          <w:szCs w:val="24"/>
        </w:rPr>
        <w:t xml:space="preserve"> KL, Kuk JM, Lam NP, Lau AH. Gender effect on diuretic response to hydrochlorothiazide and furosemide. Int J Clin </w:t>
      </w:r>
      <w:proofErr w:type="spellStart"/>
      <w:r w:rsidRPr="00EA74B2">
        <w:rPr>
          <w:rFonts w:asciiTheme="minorBidi" w:hAnsiTheme="minorBidi"/>
          <w:sz w:val="24"/>
          <w:szCs w:val="24"/>
        </w:rPr>
        <w:t>Pharmacol</w:t>
      </w:r>
      <w:proofErr w:type="spellEnd"/>
      <w:r w:rsidRPr="00EA74B2">
        <w:rPr>
          <w:rFonts w:asciiTheme="minorBidi" w:hAnsiTheme="minorBidi"/>
          <w:sz w:val="24"/>
          <w:szCs w:val="24"/>
        </w:rPr>
        <w:t xml:space="preserve"> </w:t>
      </w:r>
      <w:proofErr w:type="spellStart"/>
      <w:r w:rsidRPr="00EA74B2">
        <w:rPr>
          <w:rFonts w:asciiTheme="minorBidi" w:hAnsiTheme="minorBidi"/>
          <w:sz w:val="24"/>
          <w:szCs w:val="24"/>
        </w:rPr>
        <w:t>Ther</w:t>
      </w:r>
      <w:proofErr w:type="spellEnd"/>
      <w:r w:rsidRPr="00EA74B2">
        <w:rPr>
          <w:rFonts w:asciiTheme="minorBidi" w:hAnsiTheme="minorBidi"/>
          <w:sz w:val="24"/>
          <w:szCs w:val="24"/>
        </w:rPr>
        <w:t>. 1996 Mar;34(3):101-5. PMID: 8705087.</w:t>
      </w:r>
      <w:bookmarkEnd w:id="1"/>
    </w:p>
    <w:sectPr w:rsidR="00305AEF" w:rsidRPr="00DC4C63" w:rsidSect="00C83110">
      <w:footerReference w:type="default" r:id="rId15"/>
      <w:pgSz w:w="12240" w:h="15840"/>
      <w:pgMar w:top="1440" w:right="1440" w:bottom="1440" w:left="1440" w:header="0" w:footer="144"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ABB752" w14:textId="77777777" w:rsidR="00C83110" w:rsidRDefault="00C83110" w:rsidP="00C83110">
      <w:pPr>
        <w:spacing w:after="0" w:line="240" w:lineRule="auto"/>
      </w:pPr>
      <w:r>
        <w:separator/>
      </w:r>
    </w:p>
  </w:endnote>
  <w:endnote w:type="continuationSeparator" w:id="0">
    <w:p w14:paraId="08C98AE8" w14:textId="77777777" w:rsidR="00C83110" w:rsidRDefault="00C83110" w:rsidP="00C83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807068"/>
      <w:docPartObj>
        <w:docPartGallery w:val="Page Numbers (Bottom of Page)"/>
        <w:docPartUnique/>
      </w:docPartObj>
    </w:sdtPr>
    <w:sdtEndPr>
      <w:rPr>
        <w:noProof/>
      </w:rPr>
    </w:sdtEndPr>
    <w:sdtContent>
      <w:p w14:paraId="2EB719D9" w14:textId="39011CD4" w:rsidR="00C83110" w:rsidRDefault="00C8311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5E9AFC6" w14:textId="77777777" w:rsidR="00C83110" w:rsidRDefault="00C831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7D931" w14:textId="77777777" w:rsidR="00C83110" w:rsidRDefault="00C83110" w:rsidP="00C83110">
      <w:pPr>
        <w:spacing w:after="0" w:line="240" w:lineRule="auto"/>
      </w:pPr>
      <w:r>
        <w:separator/>
      </w:r>
    </w:p>
  </w:footnote>
  <w:footnote w:type="continuationSeparator" w:id="0">
    <w:p w14:paraId="2B637651" w14:textId="77777777" w:rsidR="00C83110" w:rsidRDefault="00C83110" w:rsidP="00C831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35183B"/>
    <w:multiLevelType w:val="hybridMultilevel"/>
    <w:tmpl w:val="63A299A0"/>
    <w:lvl w:ilvl="0" w:tplc="74B4C0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56635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5F7"/>
    <w:rsid w:val="00037045"/>
    <w:rsid w:val="00042B6D"/>
    <w:rsid w:val="000A0899"/>
    <w:rsid w:val="000B2F32"/>
    <w:rsid w:val="00130C24"/>
    <w:rsid w:val="001520BA"/>
    <w:rsid w:val="00184283"/>
    <w:rsid w:val="001C00F2"/>
    <w:rsid w:val="001C1758"/>
    <w:rsid w:val="002065F7"/>
    <w:rsid w:val="00305AEF"/>
    <w:rsid w:val="0032390C"/>
    <w:rsid w:val="00364751"/>
    <w:rsid w:val="0039068A"/>
    <w:rsid w:val="003F3D24"/>
    <w:rsid w:val="00445A7C"/>
    <w:rsid w:val="004A4297"/>
    <w:rsid w:val="004F5005"/>
    <w:rsid w:val="004F639F"/>
    <w:rsid w:val="005A386F"/>
    <w:rsid w:val="005C232D"/>
    <w:rsid w:val="00635C65"/>
    <w:rsid w:val="0065402A"/>
    <w:rsid w:val="006C6930"/>
    <w:rsid w:val="006E365D"/>
    <w:rsid w:val="00755B46"/>
    <w:rsid w:val="007666B5"/>
    <w:rsid w:val="00794DDD"/>
    <w:rsid w:val="007A114C"/>
    <w:rsid w:val="007E703F"/>
    <w:rsid w:val="00827531"/>
    <w:rsid w:val="00840737"/>
    <w:rsid w:val="00862C6C"/>
    <w:rsid w:val="0088523B"/>
    <w:rsid w:val="008A7ED5"/>
    <w:rsid w:val="009B61AF"/>
    <w:rsid w:val="00B871CF"/>
    <w:rsid w:val="00C23739"/>
    <w:rsid w:val="00C76FB2"/>
    <w:rsid w:val="00C83110"/>
    <w:rsid w:val="00D536CE"/>
    <w:rsid w:val="00D8200E"/>
    <w:rsid w:val="00DB121A"/>
    <w:rsid w:val="00DC4C63"/>
    <w:rsid w:val="00E1777B"/>
    <w:rsid w:val="00E41D08"/>
    <w:rsid w:val="00EA74B2"/>
    <w:rsid w:val="00FB3ED3"/>
    <w:rsid w:val="00FB6CA1"/>
    <w:rsid w:val="00FB6DBF"/>
    <w:rsid w:val="00FD44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4B202"/>
  <w15:chartTrackingRefBased/>
  <w15:docId w15:val="{73EBF7A4-90C1-499F-867D-619F9F19B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B61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C232D"/>
    <w:rPr>
      <w:sz w:val="16"/>
      <w:szCs w:val="16"/>
    </w:rPr>
  </w:style>
  <w:style w:type="paragraph" w:styleId="CommentText">
    <w:name w:val="annotation text"/>
    <w:basedOn w:val="Normal"/>
    <w:link w:val="CommentTextChar"/>
    <w:uiPriority w:val="99"/>
    <w:semiHidden/>
    <w:unhideWhenUsed/>
    <w:rsid w:val="005C232D"/>
    <w:pPr>
      <w:spacing w:line="240" w:lineRule="auto"/>
    </w:pPr>
    <w:rPr>
      <w:sz w:val="20"/>
      <w:szCs w:val="20"/>
    </w:rPr>
  </w:style>
  <w:style w:type="character" w:customStyle="1" w:styleId="CommentTextChar">
    <w:name w:val="Comment Text Char"/>
    <w:basedOn w:val="DefaultParagraphFont"/>
    <w:link w:val="CommentText"/>
    <w:uiPriority w:val="99"/>
    <w:semiHidden/>
    <w:rsid w:val="005C232D"/>
    <w:rPr>
      <w:sz w:val="20"/>
      <w:szCs w:val="20"/>
    </w:rPr>
  </w:style>
  <w:style w:type="paragraph" w:styleId="CommentSubject">
    <w:name w:val="annotation subject"/>
    <w:basedOn w:val="CommentText"/>
    <w:next w:val="CommentText"/>
    <w:link w:val="CommentSubjectChar"/>
    <w:uiPriority w:val="99"/>
    <w:semiHidden/>
    <w:unhideWhenUsed/>
    <w:rsid w:val="005C232D"/>
    <w:rPr>
      <w:b/>
      <w:bCs/>
    </w:rPr>
  </w:style>
  <w:style w:type="character" w:customStyle="1" w:styleId="CommentSubjectChar">
    <w:name w:val="Comment Subject Char"/>
    <w:basedOn w:val="CommentTextChar"/>
    <w:link w:val="CommentSubject"/>
    <w:uiPriority w:val="99"/>
    <w:semiHidden/>
    <w:rsid w:val="005C232D"/>
    <w:rPr>
      <w:b/>
      <w:bCs/>
      <w:sz w:val="20"/>
      <w:szCs w:val="20"/>
    </w:rPr>
  </w:style>
  <w:style w:type="paragraph" w:styleId="NoSpacing">
    <w:name w:val="No Spacing"/>
    <w:link w:val="NoSpacingChar"/>
    <w:uiPriority w:val="1"/>
    <w:qFormat/>
    <w:rsid w:val="00DC4C63"/>
    <w:pPr>
      <w:spacing w:after="0" w:line="240" w:lineRule="auto"/>
    </w:pPr>
    <w:rPr>
      <w:rFonts w:eastAsiaTheme="minorEastAsia"/>
    </w:rPr>
  </w:style>
  <w:style w:type="character" w:customStyle="1" w:styleId="NoSpacingChar">
    <w:name w:val="No Spacing Char"/>
    <w:basedOn w:val="DefaultParagraphFont"/>
    <w:link w:val="NoSpacing"/>
    <w:uiPriority w:val="1"/>
    <w:rsid w:val="00DC4C63"/>
    <w:rPr>
      <w:rFonts w:eastAsiaTheme="minorEastAsia"/>
    </w:rPr>
  </w:style>
  <w:style w:type="paragraph" w:styleId="Header">
    <w:name w:val="header"/>
    <w:basedOn w:val="Normal"/>
    <w:link w:val="HeaderChar"/>
    <w:uiPriority w:val="99"/>
    <w:unhideWhenUsed/>
    <w:rsid w:val="00C831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3110"/>
  </w:style>
  <w:style w:type="paragraph" w:styleId="Footer">
    <w:name w:val="footer"/>
    <w:basedOn w:val="Normal"/>
    <w:link w:val="FooterChar"/>
    <w:uiPriority w:val="99"/>
    <w:unhideWhenUsed/>
    <w:rsid w:val="00C831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3110"/>
  </w:style>
  <w:style w:type="paragraph" w:styleId="ListParagraph">
    <w:name w:val="List Paragraph"/>
    <w:basedOn w:val="Normal"/>
    <w:uiPriority w:val="34"/>
    <w:qFormat/>
    <w:rsid w:val="000B2F32"/>
    <w:pPr>
      <w:ind w:left="720"/>
      <w:contextualSpacing/>
    </w:pPr>
  </w:style>
  <w:style w:type="paragraph" w:styleId="NormalWeb">
    <w:name w:val="Normal (Web)"/>
    <w:basedOn w:val="Normal"/>
    <w:uiPriority w:val="99"/>
    <w:semiHidden/>
    <w:unhideWhenUsed/>
    <w:rsid w:val="000B2F32"/>
    <w:rPr>
      <w:rFonts w:ascii="Times New Roman" w:hAnsi="Times New Roman" w:cs="Times New Roman"/>
      <w:sz w:val="24"/>
      <w:szCs w:val="24"/>
    </w:rPr>
  </w:style>
  <w:style w:type="character" w:styleId="Hyperlink">
    <w:name w:val="Hyperlink"/>
    <w:basedOn w:val="DefaultParagraphFont"/>
    <w:uiPriority w:val="99"/>
    <w:unhideWhenUsed/>
    <w:rsid w:val="00305AEF"/>
    <w:rPr>
      <w:color w:val="0563C1" w:themeColor="hyperlink"/>
      <w:u w:val="single"/>
    </w:rPr>
  </w:style>
  <w:style w:type="character" w:styleId="UnresolvedMention">
    <w:name w:val="Unresolved Mention"/>
    <w:basedOn w:val="DefaultParagraphFont"/>
    <w:uiPriority w:val="99"/>
    <w:semiHidden/>
    <w:unhideWhenUsed/>
    <w:rsid w:val="00305A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709646">
      <w:bodyDiv w:val="1"/>
      <w:marLeft w:val="0"/>
      <w:marRight w:val="0"/>
      <w:marTop w:val="0"/>
      <w:marBottom w:val="0"/>
      <w:divBdr>
        <w:top w:val="none" w:sz="0" w:space="0" w:color="auto"/>
        <w:left w:val="none" w:sz="0" w:space="0" w:color="auto"/>
        <w:bottom w:val="none" w:sz="0" w:space="0" w:color="auto"/>
        <w:right w:val="none" w:sz="0" w:space="0" w:color="auto"/>
      </w:divBdr>
    </w:div>
    <w:div w:id="1303851122">
      <w:bodyDiv w:val="1"/>
      <w:marLeft w:val="0"/>
      <w:marRight w:val="0"/>
      <w:marTop w:val="0"/>
      <w:marBottom w:val="0"/>
      <w:divBdr>
        <w:top w:val="none" w:sz="0" w:space="0" w:color="auto"/>
        <w:left w:val="none" w:sz="0" w:space="0" w:color="auto"/>
        <w:bottom w:val="none" w:sz="0" w:space="0" w:color="auto"/>
        <w:right w:val="none" w:sz="0" w:space="0" w:color="auto"/>
      </w:divBdr>
    </w:div>
    <w:div w:id="1930891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07/BF020351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8BC394-6874-485C-BC6E-D2DB2B422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1577</Words>
  <Characters>8994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Urine Output in Males and Females after Lasix consumption</vt:lpstr>
    </vt:vector>
  </TitlesOfParts>
  <Company/>
  <LinksUpToDate>false</LinksUpToDate>
  <CharactersWithSpaces>10550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Urine Output in Males and Females after Lasix consumption</dc:title>
  <dc:subject>Sara Jabir 2466</dc:subject>
  <dc:creator>ايهم الفقي</dc:creator>
  <cp:keywords/>
  <dc:description/>
  <cp:lastModifiedBy>ايهم الفقي</cp:lastModifiedBy>
  <cp:revision>2</cp:revision>
  <dcterms:created xsi:type="dcterms:W3CDTF">2022-06-19T21:08:00Z</dcterms:created>
  <dcterms:modified xsi:type="dcterms:W3CDTF">2022-06-19T21:08:00Z</dcterms:modified>
</cp:coreProperties>
</file>