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sdt>
      <w:sdtPr>
        <w:id w:val="1083106586"/>
        <w:docPartObj>
          <w:docPartGallery w:val="Cover Pages"/>
          <w:docPartUnique/>
        </w:docPartObj>
      </w:sdtPr>
      <w:sdtEndPr/>
      <w:sdtContent>
        <w:p w14:paraId="2D1B8ABB" w14:textId="20E7E988" w:rsidR="009C53A2" w:rsidRDefault="009B0FC9" w:rsidP="009B0FC9">
          <w:r>
            <w:rPr>
              <w:noProof/>
            </w:rPr>
            <w:drawing>
              <wp:anchor distT="0" distB="0" distL="114300" distR="114300" simplePos="0" relativeHeight="251661312" behindDoc="0" locked="0" layoutInCell="1" allowOverlap="1" wp14:anchorId="2FA2D8F5" wp14:editId="47FD2E75">
                <wp:simplePos x="0" y="0"/>
                <wp:positionH relativeFrom="margin">
                  <wp:posOffset>4907280</wp:posOffset>
                </wp:positionH>
                <wp:positionV relativeFrom="page">
                  <wp:posOffset>323850</wp:posOffset>
                </wp:positionV>
                <wp:extent cx="1809750" cy="1276350"/>
                <wp:effectExtent l="0" t="0" r="0" b="0"/>
                <wp:wrapTopAndBottom/>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809750" cy="1276350"/>
                        </a:xfrm>
                        <a:prstGeom prst="rect">
                          <a:avLst/>
                        </a:prstGeom>
                        <a:noFill/>
                      </pic:spPr>
                    </pic:pic>
                  </a:graphicData>
                </a:graphic>
                <wp14:sizeRelH relativeFrom="margin">
                  <wp14:pctWidth>0</wp14:pctWidth>
                </wp14:sizeRelH>
                <wp14:sizeRelV relativeFrom="margin">
                  <wp14:pctHeight>0</wp14:pctHeight>
                </wp14:sizeRelV>
              </wp:anchor>
            </w:drawing>
          </w:r>
          <w:r w:rsidRPr="009B0FC9">
            <w:rPr>
              <w:rFonts w:ascii="Times New Roman" w:eastAsia="Calibri" w:hAnsi="Times New Roman" w:cs="Times New Roman"/>
              <w:noProof/>
              <w:sz w:val="28"/>
              <w:szCs w:val="28"/>
              <w:u w:val="single"/>
            </w:rPr>
            <w:drawing>
              <wp:anchor distT="0" distB="0" distL="114300" distR="114300" simplePos="0" relativeHeight="251663360" behindDoc="0" locked="0" layoutInCell="1" allowOverlap="1" wp14:anchorId="74728535" wp14:editId="49B5FECE">
                <wp:simplePos x="0" y="0"/>
                <wp:positionH relativeFrom="column">
                  <wp:posOffset>-388620</wp:posOffset>
                </wp:positionH>
                <wp:positionV relativeFrom="margin">
                  <wp:posOffset>-571500</wp:posOffset>
                </wp:positionV>
                <wp:extent cx="1818005" cy="1329690"/>
                <wp:effectExtent l="0" t="0" r="0" b="3810"/>
                <wp:wrapSquare wrapText="bothSides"/>
                <wp:docPr id="2" name="صورة 2" descr="LIMU 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IMU logo.pn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818005" cy="132969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3536054" w14:textId="4024B163" w:rsidR="00B0582E" w:rsidRDefault="00B0582E"/>
        <w:p w14:paraId="7D5B38BF" w14:textId="074A87D7" w:rsidR="00B0582E" w:rsidRDefault="00B0582E">
          <w:pPr>
            <w:rPr>
              <w:noProof/>
            </w:rPr>
          </w:pPr>
        </w:p>
        <w:p w14:paraId="078BED01" w14:textId="4053C4F4" w:rsidR="00B0582E" w:rsidRDefault="00B0582E">
          <w:pPr>
            <w:rPr>
              <w:noProof/>
            </w:rPr>
          </w:pPr>
        </w:p>
        <w:p w14:paraId="602BA66D" w14:textId="059C7E7D" w:rsidR="00B0582E" w:rsidRDefault="00B0582E">
          <w:pPr>
            <w:rPr>
              <w:noProof/>
            </w:rPr>
          </w:pPr>
        </w:p>
        <w:p w14:paraId="137324C9" w14:textId="77777777" w:rsidR="009B0FC9" w:rsidRPr="009B0FC9" w:rsidRDefault="009B0FC9" w:rsidP="009B0FC9">
          <w:pPr>
            <w:jc w:val="center"/>
            <w:rPr>
              <w:rFonts w:ascii="Times New Roman" w:eastAsia="Calibri" w:hAnsi="Times New Roman" w:cs="Times New Roman"/>
              <w:b/>
              <w:bCs/>
              <w:sz w:val="36"/>
              <w:szCs w:val="36"/>
            </w:rPr>
          </w:pPr>
          <w:r w:rsidRPr="009B0FC9">
            <w:rPr>
              <w:rFonts w:ascii="Times New Roman" w:eastAsia="Calibri" w:hAnsi="Times New Roman" w:cs="Times New Roman"/>
              <w:b/>
              <w:bCs/>
              <w:sz w:val="36"/>
              <w:szCs w:val="36"/>
            </w:rPr>
            <w:t>Differences between adult male and female in urine output after Lasix consumption.</w:t>
          </w:r>
        </w:p>
        <w:p w14:paraId="4356F0E9" w14:textId="77777777" w:rsidR="009B0FC9" w:rsidRPr="009B0FC9" w:rsidRDefault="009B0FC9" w:rsidP="009B0FC9">
          <w:pPr>
            <w:rPr>
              <w:rFonts w:ascii="Times New Roman" w:eastAsia="Calibri" w:hAnsi="Times New Roman" w:cs="Times New Roman"/>
              <w:sz w:val="32"/>
              <w:szCs w:val="32"/>
            </w:rPr>
          </w:pPr>
        </w:p>
        <w:p w14:paraId="7964F5D4" w14:textId="77777777" w:rsidR="009B0FC9" w:rsidRPr="009B0FC9" w:rsidRDefault="009B0FC9" w:rsidP="009B0FC9">
          <w:pPr>
            <w:rPr>
              <w:rFonts w:ascii="Times New Roman" w:eastAsia="Calibri" w:hAnsi="Times New Roman" w:cs="Times New Roman"/>
              <w:sz w:val="32"/>
              <w:szCs w:val="32"/>
            </w:rPr>
          </w:pPr>
        </w:p>
        <w:p w14:paraId="3137C864" w14:textId="77777777" w:rsidR="009B0FC9" w:rsidRPr="009B0FC9" w:rsidRDefault="009B0FC9" w:rsidP="009B0FC9">
          <w:pPr>
            <w:jc w:val="center"/>
            <w:rPr>
              <w:rFonts w:ascii="Times New Roman" w:eastAsia="Calibri" w:hAnsi="Times New Roman" w:cs="Times New Roman"/>
              <w:b/>
              <w:bCs/>
              <w:sz w:val="32"/>
              <w:szCs w:val="32"/>
            </w:rPr>
          </w:pPr>
          <w:r w:rsidRPr="009B0FC9">
            <w:rPr>
              <w:rFonts w:ascii="Times New Roman" w:eastAsia="Calibri" w:hAnsi="Times New Roman" w:cs="Times New Roman"/>
              <w:b/>
              <w:bCs/>
              <w:sz w:val="32"/>
              <w:szCs w:val="32"/>
            </w:rPr>
            <w:t>Libyan international medical university</w:t>
          </w:r>
        </w:p>
        <w:p w14:paraId="440F8044" w14:textId="77777777" w:rsidR="009B0FC9" w:rsidRPr="009B0FC9" w:rsidRDefault="009B0FC9" w:rsidP="009B0FC9">
          <w:pPr>
            <w:jc w:val="center"/>
            <w:rPr>
              <w:rFonts w:ascii="Times New Roman" w:eastAsia="Calibri" w:hAnsi="Times New Roman" w:cs="Times New Roman"/>
              <w:b/>
              <w:bCs/>
              <w:sz w:val="32"/>
              <w:szCs w:val="32"/>
            </w:rPr>
          </w:pPr>
          <w:r w:rsidRPr="009B0FC9">
            <w:rPr>
              <w:rFonts w:ascii="Times New Roman" w:eastAsia="Calibri" w:hAnsi="Times New Roman" w:cs="Times New Roman"/>
              <w:b/>
              <w:bCs/>
              <w:sz w:val="32"/>
              <w:szCs w:val="32"/>
            </w:rPr>
            <w:t>Faculty of Applied Medical Science</w:t>
          </w:r>
        </w:p>
        <w:p w14:paraId="21B885AD" w14:textId="77777777" w:rsidR="009B0FC9" w:rsidRPr="009B0FC9" w:rsidRDefault="009B0FC9" w:rsidP="009B0FC9">
          <w:pPr>
            <w:jc w:val="center"/>
            <w:rPr>
              <w:rFonts w:ascii="Times New Roman" w:eastAsia="Calibri" w:hAnsi="Times New Roman" w:cs="Times New Roman"/>
              <w:sz w:val="32"/>
              <w:szCs w:val="32"/>
            </w:rPr>
          </w:pPr>
          <w:r w:rsidRPr="009B0FC9">
            <w:rPr>
              <w:rFonts w:ascii="Times New Roman" w:eastAsia="Calibri" w:hAnsi="Times New Roman" w:cs="Times New Roman"/>
              <w:sz w:val="32"/>
              <w:szCs w:val="32"/>
            </w:rPr>
            <w:t xml:space="preserve"> </w:t>
          </w:r>
          <w:r w:rsidRPr="009B0FC9">
            <w:rPr>
              <w:rFonts w:ascii="Times New Roman" w:eastAsia="Calibri" w:hAnsi="Times New Roman" w:cs="Times New Roman"/>
              <w:b/>
              <w:bCs/>
              <w:sz w:val="32"/>
              <w:szCs w:val="32"/>
            </w:rPr>
            <w:t>Name</w:t>
          </w:r>
          <w:r w:rsidRPr="009B0FC9">
            <w:rPr>
              <w:rFonts w:ascii="Times New Roman" w:eastAsia="Calibri" w:hAnsi="Times New Roman" w:cs="Times New Roman"/>
              <w:sz w:val="32"/>
              <w:szCs w:val="32"/>
            </w:rPr>
            <w:t>: Bouzied edris alojaly</w:t>
          </w:r>
        </w:p>
        <w:p w14:paraId="05B791A1" w14:textId="3EECF093" w:rsidR="00B0582E" w:rsidRDefault="009B0FC9" w:rsidP="009B0FC9">
          <w:pPr>
            <w:jc w:val="center"/>
            <w:rPr>
              <w:noProof/>
            </w:rPr>
          </w:pPr>
          <w:r w:rsidRPr="009B0FC9">
            <w:rPr>
              <w:rFonts w:ascii="Times New Roman" w:eastAsia="Calibri" w:hAnsi="Times New Roman" w:cs="Times New Roman"/>
              <w:b/>
              <w:bCs/>
              <w:sz w:val="32"/>
              <w:szCs w:val="32"/>
            </w:rPr>
            <w:t>Student number</w:t>
          </w:r>
          <w:r w:rsidRPr="009B0FC9">
            <w:rPr>
              <w:rFonts w:ascii="Times New Roman" w:eastAsia="Calibri" w:hAnsi="Times New Roman" w:cs="Times New Roman"/>
              <w:sz w:val="32"/>
              <w:szCs w:val="32"/>
            </w:rPr>
            <w:t>: 2587</w:t>
          </w:r>
        </w:p>
        <w:p w14:paraId="181A2FA9" w14:textId="59DB9BF9" w:rsidR="00976C2A" w:rsidRDefault="00595C2C" w:rsidP="00AB3687"/>
      </w:sdtContent>
    </w:sdt>
    <w:p w14:paraId="46AA7FC3" w14:textId="77777777" w:rsidR="00830F40" w:rsidRDefault="00830F40" w:rsidP="009C53A2">
      <w:pPr>
        <w:spacing w:line="360" w:lineRule="auto"/>
        <w:rPr>
          <w:rtl/>
          <w:lang w:bidi="ar-LY"/>
        </w:rPr>
      </w:pPr>
    </w:p>
    <w:p w14:paraId="4DA66CC3" w14:textId="77777777" w:rsidR="004062AB" w:rsidRDefault="004062AB" w:rsidP="005B317A">
      <w:pPr>
        <w:spacing w:line="360" w:lineRule="auto"/>
        <w:rPr>
          <w:lang w:bidi="ar-LY"/>
        </w:rPr>
      </w:pPr>
    </w:p>
    <w:p w14:paraId="22D6101F" w14:textId="77777777" w:rsidR="009B0FC9" w:rsidRDefault="009B0FC9" w:rsidP="005B317A">
      <w:pPr>
        <w:spacing w:line="360" w:lineRule="auto"/>
        <w:rPr>
          <w:lang w:bidi="ar-LY"/>
        </w:rPr>
      </w:pPr>
    </w:p>
    <w:p w14:paraId="09352B24" w14:textId="77777777" w:rsidR="009B0FC9" w:rsidRDefault="009B0FC9" w:rsidP="005B317A">
      <w:pPr>
        <w:spacing w:line="360" w:lineRule="auto"/>
        <w:rPr>
          <w:lang w:bidi="ar-LY"/>
        </w:rPr>
      </w:pPr>
    </w:p>
    <w:p w14:paraId="57C4A831" w14:textId="77777777" w:rsidR="009B0FC9" w:rsidRDefault="009B0FC9" w:rsidP="005B317A">
      <w:pPr>
        <w:spacing w:line="360" w:lineRule="auto"/>
        <w:rPr>
          <w:lang w:bidi="ar-LY"/>
        </w:rPr>
      </w:pPr>
    </w:p>
    <w:p w14:paraId="2E754EC5" w14:textId="77777777" w:rsidR="009B0FC9" w:rsidRDefault="009B0FC9" w:rsidP="005B317A">
      <w:pPr>
        <w:spacing w:line="360" w:lineRule="auto"/>
        <w:rPr>
          <w:lang w:bidi="ar-LY"/>
        </w:rPr>
      </w:pPr>
    </w:p>
    <w:p w14:paraId="655BB5C7" w14:textId="77777777" w:rsidR="009B0FC9" w:rsidRDefault="009B0FC9" w:rsidP="005B317A">
      <w:pPr>
        <w:spacing w:line="360" w:lineRule="auto"/>
        <w:rPr>
          <w:lang w:bidi="ar-LY"/>
        </w:rPr>
      </w:pPr>
    </w:p>
    <w:p w14:paraId="0A5987CF" w14:textId="77777777" w:rsidR="009B0FC9" w:rsidRDefault="009B0FC9" w:rsidP="005B317A">
      <w:pPr>
        <w:spacing w:line="360" w:lineRule="auto"/>
        <w:rPr>
          <w:lang w:bidi="ar-LY"/>
        </w:rPr>
      </w:pPr>
    </w:p>
    <w:p w14:paraId="27BBD4FC" w14:textId="77777777" w:rsidR="009B0FC9" w:rsidRDefault="009B0FC9" w:rsidP="005B317A">
      <w:pPr>
        <w:spacing w:line="360" w:lineRule="auto"/>
        <w:rPr>
          <w:lang w:bidi="ar-LY"/>
        </w:rPr>
      </w:pPr>
    </w:p>
    <w:p w14:paraId="12DDE085" w14:textId="77777777" w:rsidR="009B0FC9" w:rsidRPr="009B0FC9" w:rsidRDefault="009B0FC9" w:rsidP="009B0FC9">
      <w:pPr>
        <w:bidi/>
        <w:spacing w:line="360" w:lineRule="auto"/>
        <w:jc w:val="right"/>
        <w:rPr>
          <w:rFonts w:ascii="Times New Roman" w:eastAsia="Calibri" w:hAnsi="Times New Roman" w:cs="Times New Roman"/>
          <w:b/>
          <w:bCs/>
          <w:sz w:val="28"/>
          <w:szCs w:val="28"/>
        </w:rPr>
      </w:pPr>
      <w:r w:rsidRPr="009B0FC9">
        <w:rPr>
          <w:rFonts w:ascii="Times New Roman" w:eastAsia="Calibri" w:hAnsi="Times New Roman" w:cs="Times New Roman"/>
          <w:b/>
          <w:bCs/>
          <w:sz w:val="28"/>
          <w:szCs w:val="28"/>
        </w:rPr>
        <w:lastRenderedPageBreak/>
        <w:t>Abstract:</w:t>
      </w:r>
    </w:p>
    <w:p w14:paraId="6BE697A5" w14:textId="64FAFD12" w:rsidR="009B0FC9" w:rsidRDefault="009B0FC9" w:rsidP="009B0FC9">
      <w:pPr>
        <w:spacing w:line="360" w:lineRule="auto"/>
        <w:rPr>
          <w:lang w:bidi="ar-LY"/>
        </w:rPr>
      </w:pPr>
      <w:r w:rsidRPr="009B0FC9">
        <w:rPr>
          <w:rFonts w:ascii="Times New Roman" w:eastAsia="Calibri" w:hAnsi="Times New Roman" w:cs="Times New Roman"/>
          <w:sz w:val="24"/>
          <w:szCs w:val="24"/>
        </w:rPr>
        <w:t xml:space="preserve">Urination, also known as micturition, is the process of passing urine from the urinary bladder to the outside of the body via urethra, it's the primary method of excretion used by the urinary system, We collect a sample of 12 candidates (6males and 6females) to perform the urine dilution test, first by give a 1 liter of water and 40mg of Furosemide (Lasix), after administration of Lasix in our performed test the result of the collected urine output samples after 6 hours shows that the male's production of urine is higher than females as shown in </w:t>
      </w:r>
      <w:r w:rsidRPr="009B0FC9">
        <w:rPr>
          <w:rFonts w:ascii="Times New Roman" w:eastAsia="Calibri" w:hAnsi="Times New Roman" w:cs="Times New Roman"/>
          <w:b/>
          <w:bCs/>
          <w:sz w:val="24"/>
          <w:szCs w:val="24"/>
        </w:rPr>
        <w:t>table1</w:t>
      </w:r>
      <w:r w:rsidRPr="009B0FC9">
        <w:rPr>
          <w:rFonts w:ascii="Times New Roman" w:eastAsia="Calibri" w:hAnsi="Times New Roman" w:cs="Times New Roman"/>
          <w:sz w:val="24"/>
          <w:szCs w:val="24"/>
        </w:rPr>
        <w:t>, after administration of Lasix, the male produce more urine output than female after 6hrs collection, but the differences was not significantly correct.</w:t>
      </w:r>
      <w:r w:rsidRPr="009B0FC9">
        <w:rPr>
          <w:rFonts w:ascii="Times New Roman" w:eastAsia="Calibri" w:hAnsi="Times New Roman" w:cs="Times New Roman"/>
          <w:sz w:val="24"/>
          <w:szCs w:val="24"/>
          <w:vertAlign w:val="superscript"/>
        </w:rPr>
        <w:t>(1)</w:t>
      </w:r>
    </w:p>
    <w:p w14:paraId="08547574" w14:textId="77777777" w:rsidR="009B0FC9" w:rsidRDefault="009B0FC9" w:rsidP="005B317A">
      <w:pPr>
        <w:spacing w:line="360" w:lineRule="auto"/>
        <w:rPr>
          <w:lang w:bidi="ar-LY"/>
        </w:rPr>
      </w:pPr>
    </w:p>
    <w:p w14:paraId="2B2A94D2" w14:textId="77777777" w:rsidR="009B0FC9" w:rsidRDefault="009B0FC9" w:rsidP="005B317A">
      <w:pPr>
        <w:spacing w:line="360" w:lineRule="auto"/>
        <w:rPr>
          <w:lang w:bidi="ar-LY"/>
        </w:rPr>
      </w:pPr>
    </w:p>
    <w:p w14:paraId="1B9C002D" w14:textId="77777777" w:rsidR="009B0FC9" w:rsidRDefault="009B0FC9" w:rsidP="005B317A">
      <w:pPr>
        <w:spacing w:line="360" w:lineRule="auto"/>
        <w:rPr>
          <w:lang w:bidi="ar-LY"/>
        </w:rPr>
      </w:pPr>
    </w:p>
    <w:p w14:paraId="4ABF878D" w14:textId="77777777" w:rsidR="009B0FC9" w:rsidRDefault="009B0FC9" w:rsidP="005B317A">
      <w:pPr>
        <w:spacing w:line="360" w:lineRule="auto"/>
        <w:rPr>
          <w:lang w:bidi="ar-LY"/>
        </w:rPr>
      </w:pPr>
    </w:p>
    <w:p w14:paraId="30C017D2" w14:textId="77777777" w:rsidR="009B0FC9" w:rsidRDefault="009B0FC9" w:rsidP="005B317A">
      <w:pPr>
        <w:spacing w:line="360" w:lineRule="auto"/>
        <w:rPr>
          <w:lang w:bidi="ar-LY"/>
        </w:rPr>
      </w:pPr>
    </w:p>
    <w:p w14:paraId="545EA6D5" w14:textId="77777777" w:rsidR="009B0FC9" w:rsidRDefault="009B0FC9" w:rsidP="005B317A">
      <w:pPr>
        <w:spacing w:line="360" w:lineRule="auto"/>
        <w:rPr>
          <w:lang w:bidi="ar-LY"/>
        </w:rPr>
      </w:pPr>
    </w:p>
    <w:p w14:paraId="1F5E608C" w14:textId="77777777" w:rsidR="009B0FC9" w:rsidRDefault="009B0FC9" w:rsidP="005B317A">
      <w:pPr>
        <w:spacing w:line="360" w:lineRule="auto"/>
        <w:rPr>
          <w:lang w:bidi="ar-LY"/>
        </w:rPr>
      </w:pPr>
    </w:p>
    <w:p w14:paraId="0BCB8292" w14:textId="77777777" w:rsidR="009B0FC9" w:rsidRDefault="009B0FC9" w:rsidP="005B317A">
      <w:pPr>
        <w:spacing w:line="360" w:lineRule="auto"/>
        <w:rPr>
          <w:lang w:bidi="ar-LY"/>
        </w:rPr>
      </w:pPr>
    </w:p>
    <w:p w14:paraId="195CC527" w14:textId="77777777" w:rsidR="009B0FC9" w:rsidRDefault="009B0FC9" w:rsidP="005B317A">
      <w:pPr>
        <w:spacing w:line="360" w:lineRule="auto"/>
        <w:rPr>
          <w:lang w:bidi="ar-LY"/>
        </w:rPr>
      </w:pPr>
    </w:p>
    <w:p w14:paraId="17041FCB" w14:textId="77777777" w:rsidR="009B0FC9" w:rsidRDefault="009B0FC9" w:rsidP="005B317A">
      <w:pPr>
        <w:spacing w:line="360" w:lineRule="auto"/>
        <w:rPr>
          <w:lang w:bidi="ar-LY"/>
        </w:rPr>
      </w:pPr>
    </w:p>
    <w:p w14:paraId="1444722F" w14:textId="77777777" w:rsidR="009B0FC9" w:rsidRDefault="009B0FC9" w:rsidP="005B317A">
      <w:pPr>
        <w:spacing w:line="360" w:lineRule="auto"/>
        <w:rPr>
          <w:lang w:bidi="ar-LY"/>
        </w:rPr>
      </w:pPr>
    </w:p>
    <w:p w14:paraId="20DD3AD6" w14:textId="77777777" w:rsidR="009B0FC9" w:rsidRDefault="009B0FC9" w:rsidP="005B317A">
      <w:pPr>
        <w:spacing w:line="360" w:lineRule="auto"/>
        <w:rPr>
          <w:lang w:bidi="ar-LY"/>
        </w:rPr>
      </w:pPr>
    </w:p>
    <w:p w14:paraId="6226DB56" w14:textId="77777777" w:rsidR="009B0FC9" w:rsidRDefault="009B0FC9" w:rsidP="005B317A">
      <w:pPr>
        <w:spacing w:line="360" w:lineRule="auto"/>
        <w:rPr>
          <w:lang w:bidi="ar-LY"/>
        </w:rPr>
      </w:pPr>
    </w:p>
    <w:p w14:paraId="07B969E8" w14:textId="77777777" w:rsidR="009B0FC9" w:rsidRDefault="009B0FC9" w:rsidP="005B317A">
      <w:pPr>
        <w:spacing w:line="360" w:lineRule="auto"/>
        <w:rPr>
          <w:lang w:bidi="ar-LY"/>
        </w:rPr>
      </w:pPr>
    </w:p>
    <w:p w14:paraId="6F209FD4" w14:textId="77777777" w:rsidR="009B0FC9" w:rsidRDefault="009B0FC9" w:rsidP="005B317A">
      <w:pPr>
        <w:spacing w:line="360" w:lineRule="auto"/>
        <w:rPr>
          <w:lang w:bidi="ar-LY"/>
        </w:rPr>
      </w:pPr>
    </w:p>
    <w:p w14:paraId="4F699393" w14:textId="77777777" w:rsidR="009B0FC9" w:rsidRDefault="009B0FC9" w:rsidP="005B317A">
      <w:pPr>
        <w:spacing w:line="360" w:lineRule="auto"/>
        <w:rPr>
          <w:lang w:bidi="ar-LY"/>
        </w:rPr>
      </w:pPr>
    </w:p>
    <w:p w14:paraId="126945D0" w14:textId="77777777" w:rsidR="009B0FC9" w:rsidRPr="009B0FC9" w:rsidRDefault="009B0FC9" w:rsidP="009B0FC9">
      <w:pPr>
        <w:bidi/>
        <w:jc w:val="right"/>
        <w:rPr>
          <w:rFonts w:ascii="Times New Roman" w:eastAsia="Calibri" w:hAnsi="Times New Roman" w:cs="Times New Roman"/>
          <w:b/>
          <w:bCs/>
          <w:rtl/>
        </w:rPr>
      </w:pPr>
      <w:r w:rsidRPr="009B0FC9">
        <w:rPr>
          <w:rFonts w:ascii="Times New Roman" w:eastAsia="Calibri" w:hAnsi="Times New Roman" w:cs="Times New Roman"/>
          <w:b/>
          <w:bCs/>
          <w:sz w:val="28"/>
          <w:szCs w:val="28"/>
          <w:highlight w:val="yellow"/>
        </w:rPr>
        <w:lastRenderedPageBreak/>
        <w:t>Introduction</w:t>
      </w:r>
      <w:r w:rsidRPr="009B0FC9">
        <w:rPr>
          <w:rFonts w:ascii="Times New Roman" w:eastAsia="Calibri" w:hAnsi="Times New Roman" w:cs="Times New Roman"/>
          <w:b/>
          <w:bCs/>
          <w:highlight w:val="yellow"/>
        </w:rPr>
        <w:t>:</w:t>
      </w:r>
    </w:p>
    <w:p w14:paraId="6BA8005F" w14:textId="00DDEB0C" w:rsidR="009B0FC9" w:rsidRPr="009B0FC9" w:rsidRDefault="008032A7" w:rsidP="009B0FC9">
      <w:pPr>
        <w:bidi/>
        <w:spacing w:line="36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Urination, is</w:t>
      </w:r>
      <w:r w:rsidR="009B0FC9" w:rsidRPr="009B0FC9">
        <w:rPr>
          <w:rFonts w:ascii="Times New Roman" w:eastAsia="Calibri" w:hAnsi="Times New Roman" w:cs="Times New Roman"/>
          <w:sz w:val="24"/>
          <w:szCs w:val="24"/>
        </w:rPr>
        <w:t xml:space="preserve"> process of passing urine from the urinary bladder to </w:t>
      </w:r>
      <w:r>
        <w:rPr>
          <w:rFonts w:ascii="Times New Roman" w:eastAsia="Calibri" w:hAnsi="Times New Roman" w:cs="Times New Roman"/>
          <w:sz w:val="24"/>
          <w:szCs w:val="24"/>
        </w:rPr>
        <w:t>outside</w:t>
      </w:r>
      <w:r w:rsidR="009B0FC9" w:rsidRPr="009B0FC9">
        <w:rPr>
          <w:rFonts w:ascii="Times New Roman" w:eastAsia="Calibri" w:hAnsi="Times New Roman" w:cs="Times New Roman"/>
          <w:sz w:val="24"/>
          <w:szCs w:val="24"/>
        </w:rPr>
        <w:t xml:space="preserve"> the body via urethra, it's the primary method of excretion used by the urinary system, which is physiologically requires synchronization of the central, autonomic, and somatic nerve systems, while the pontine micturition center, periaqueductal gray, and cerebral cortex are all brain centers that control urine.</w:t>
      </w:r>
      <w:r w:rsidR="009B0FC9" w:rsidRPr="009B0FC9">
        <w:rPr>
          <w:rFonts w:ascii="Times New Roman" w:eastAsia="Calibri" w:hAnsi="Times New Roman" w:cs="Times New Roman"/>
          <w:sz w:val="24"/>
          <w:szCs w:val="24"/>
          <w:vertAlign w:val="superscript"/>
        </w:rPr>
        <w:t>(1,2)</w:t>
      </w:r>
    </w:p>
    <w:p w14:paraId="2723251D" w14:textId="4ABBF10D" w:rsidR="009B0FC9" w:rsidRPr="009B0FC9" w:rsidRDefault="009B0FC9" w:rsidP="009B0FC9">
      <w:pPr>
        <w:autoSpaceDE w:val="0"/>
        <w:autoSpaceDN w:val="0"/>
        <w:bidi/>
        <w:adjustRightInd w:val="0"/>
        <w:spacing w:after="0" w:line="360" w:lineRule="auto"/>
        <w:jc w:val="right"/>
        <w:rPr>
          <w:rFonts w:ascii="Times New Roman" w:eastAsia="Calibri" w:hAnsi="Times New Roman" w:cs="Times New Roman"/>
          <w:sz w:val="24"/>
          <w:szCs w:val="24"/>
          <w:rtl/>
        </w:rPr>
      </w:pPr>
      <w:r w:rsidRPr="009B0FC9">
        <w:rPr>
          <w:rFonts w:ascii="Times New Roman" w:eastAsia="Calibri" w:hAnsi="Times New Roman" w:cs="Times New Roman"/>
          <w:sz w:val="24"/>
          <w:szCs w:val="24"/>
        </w:rPr>
        <w:t xml:space="preserve">  Urine is a liquid waste product of human</w:t>
      </w:r>
      <w:r w:rsidR="008032A7">
        <w:rPr>
          <w:rFonts w:ascii="Times New Roman" w:eastAsia="Calibri" w:hAnsi="Times New Roman" w:cs="Times New Roman"/>
          <w:sz w:val="24"/>
          <w:szCs w:val="24"/>
        </w:rPr>
        <w:t>s and</w:t>
      </w:r>
      <w:r w:rsidRPr="009B0FC9">
        <w:rPr>
          <w:rFonts w:ascii="Times New Roman" w:eastAsia="Calibri" w:hAnsi="Times New Roman" w:cs="Times New Roman"/>
          <w:sz w:val="24"/>
          <w:szCs w:val="24"/>
        </w:rPr>
        <w:t xml:space="preserve"> animal metabolisms, with normal range of 800 to 2,000 milliliters per day in 24-hours</w:t>
      </w:r>
      <w:r w:rsidR="008032A7">
        <w:rPr>
          <w:rFonts w:ascii="Times New Roman" w:eastAsia="Calibri" w:hAnsi="Times New Roman" w:cs="Times New Roman"/>
          <w:sz w:val="24"/>
          <w:szCs w:val="24"/>
        </w:rPr>
        <w:t xml:space="preserve"> (with normal fluid intake </w:t>
      </w:r>
      <w:r w:rsidRPr="009B0FC9">
        <w:rPr>
          <w:rFonts w:ascii="Times New Roman" w:eastAsia="Calibri" w:hAnsi="Times New Roman" w:cs="Times New Roman"/>
          <w:sz w:val="24"/>
          <w:szCs w:val="24"/>
        </w:rPr>
        <w:t>about 2 liters per day).</w:t>
      </w:r>
      <w:r w:rsidRPr="009B0FC9">
        <w:rPr>
          <w:rFonts w:ascii="Times New Roman" w:eastAsia="Calibri" w:hAnsi="Times New Roman" w:cs="Times New Roman"/>
          <w:sz w:val="24"/>
          <w:szCs w:val="24"/>
          <w:vertAlign w:val="superscript"/>
        </w:rPr>
        <w:t>(3,4)</w:t>
      </w:r>
    </w:p>
    <w:p w14:paraId="0A5392E5" w14:textId="60416F4D" w:rsidR="009B0FC9" w:rsidRPr="009B0FC9" w:rsidRDefault="009B0FC9" w:rsidP="009B0FC9">
      <w:pPr>
        <w:autoSpaceDE w:val="0"/>
        <w:autoSpaceDN w:val="0"/>
        <w:bidi/>
        <w:adjustRightInd w:val="0"/>
        <w:spacing w:after="0" w:line="360" w:lineRule="auto"/>
        <w:jc w:val="right"/>
        <w:rPr>
          <w:rFonts w:ascii="Times New Roman" w:eastAsia="Calibri" w:hAnsi="Times New Roman" w:cs="Times New Roman"/>
          <w:sz w:val="24"/>
          <w:szCs w:val="24"/>
          <w:rtl/>
        </w:rPr>
      </w:pPr>
      <w:r w:rsidRPr="009B0FC9">
        <w:rPr>
          <w:rFonts w:ascii="Times New Roman" w:eastAsia="Calibri" w:hAnsi="Times New Roman" w:cs="Times New Roman"/>
          <w:sz w:val="24"/>
          <w:szCs w:val="24"/>
        </w:rPr>
        <w:t xml:space="preserve">  </w:t>
      </w:r>
      <w:r w:rsidR="008032A7" w:rsidRPr="009B0FC9">
        <w:rPr>
          <w:rFonts w:ascii="Times New Roman" w:eastAsia="Calibri" w:hAnsi="Times New Roman" w:cs="Times New Roman"/>
          <w:sz w:val="24"/>
          <w:szCs w:val="24"/>
        </w:rPr>
        <w:t>Females</w:t>
      </w:r>
      <w:r w:rsidRPr="009B0FC9">
        <w:rPr>
          <w:rFonts w:ascii="Times New Roman" w:eastAsia="Calibri" w:hAnsi="Times New Roman" w:cs="Times New Roman"/>
          <w:sz w:val="24"/>
          <w:szCs w:val="24"/>
        </w:rPr>
        <w:t xml:space="preserve"> produce more urination rate per day than males,</w:t>
      </w:r>
      <w:r w:rsidRPr="009B0FC9">
        <w:rPr>
          <w:rFonts w:ascii="Times New Roman" w:eastAsia="Calibri" w:hAnsi="Times New Roman" w:cs="Times New Roman"/>
          <w:color w:val="212121"/>
          <w:sz w:val="24"/>
          <w:szCs w:val="24"/>
          <w:shd w:val="clear" w:color="auto" w:fill="FFFFFF"/>
        </w:rPr>
        <w:t xml:space="preserve"> </w:t>
      </w:r>
      <w:r w:rsidRPr="009B0FC9">
        <w:rPr>
          <w:rFonts w:ascii="Times New Roman" w:eastAsia="Calibri" w:hAnsi="Times New Roman" w:cs="Times New Roman"/>
          <w:sz w:val="24"/>
          <w:szCs w:val="24"/>
        </w:rPr>
        <w:t xml:space="preserve">because of higher volumes of water are imbibed by females, </w:t>
      </w:r>
    </w:p>
    <w:p w14:paraId="43370800" w14:textId="77777777" w:rsidR="009B0FC9" w:rsidRPr="009B0FC9" w:rsidRDefault="009B0FC9" w:rsidP="009B0FC9">
      <w:pPr>
        <w:autoSpaceDE w:val="0"/>
        <w:autoSpaceDN w:val="0"/>
        <w:bidi/>
        <w:adjustRightInd w:val="0"/>
        <w:spacing w:after="0" w:line="360" w:lineRule="auto"/>
        <w:jc w:val="right"/>
        <w:rPr>
          <w:rFonts w:ascii="Times New Roman" w:eastAsia="Calibri" w:hAnsi="Times New Roman" w:cs="Times New Roman"/>
          <w:sz w:val="24"/>
          <w:szCs w:val="24"/>
          <w:rtl/>
        </w:rPr>
      </w:pPr>
      <w:r w:rsidRPr="009B0FC9">
        <w:rPr>
          <w:rFonts w:ascii="Times New Roman" w:eastAsia="Calibri" w:hAnsi="Times New Roman" w:cs="Times New Roman"/>
          <w:sz w:val="24"/>
          <w:szCs w:val="24"/>
        </w:rPr>
        <w:t xml:space="preserve">  The majority of compounds that must be removed from the blood, particularly metabolic end products like urea, creatinine, uric acid, and urates, are poorly reabsorbed and hence expelled in considerable volumes in the urine, while some nutritious compounds, such as glucose and amino acids, are totally reabsorbed from the tubules and do not appear in the urine.</w:t>
      </w:r>
      <w:r w:rsidRPr="009B0FC9">
        <w:rPr>
          <w:rFonts w:ascii="Calibri" w:eastAsia="Calibri" w:hAnsi="Calibri" w:cs="Arial"/>
          <w:vertAlign w:val="superscript"/>
        </w:rPr>
        <w:t>(</w:t>
      </w:r>
      <w:r w:rsidRPr="009B0FC9">
        <w:rPr>
          <w:rFonts w:ascii="Times New Roman" w:eastAsia="Calibri" w:hAnsi="Times New Roman" w:cs="Times New Roman"/>
          <w:sz w:val="24"/>
          <w:szCs w:val="24"/>
          <w:vertAlign w:val="superscript"/>
        </w:rPr>
        <w:t>5,6</w:t>
      </w:r>
      <w:r w:rsidRPr="009B0FC9">
        <w:rPr>
          <w:rFonts w:ascii="Calibri" w:eastAsia="Calibri" w:hAnsi="Calibri" w:cs="Arial"/>
          <w:vertAlign w:val="superscript"/>
        </w:rPr>
        <w:t>)</w:t>
      </w:r>
    </w:p>
    <w:p w14:paraId="313AB34E" w14:textId="77777777" w:rsidR="009B0FC9" w:rsidRPr="009B0FC9" w:rsidRDefault="009B0FC9" w:rsidP="009B0FC9">
      <w:pPr>
        <w:bidi/>
        <w:spacing w:line="360" w:lineRule="auto"/>
        <w:jc w:val="right"/>
        <w:rPr>
          <w:rFonts w:ascii="Times New Roman" w:eastAsia="Calibri" w:hAnsi="Times New Roman" w:cs="Times New Roman"/>
          <w:sz w:val="24"/>
          <w:szCs w:val="24"/>
        </w:rPr>
      </w:pPr>
      <w:r w:rsidRPr="009B0FC9">
        <w:rPr>
          <w:rFonts w:ascii="Times New Roman" w:eastAsia="Calibri" w:hAnsi="Times New Roman" w:cs="Times New Roman"/>
          <w:sz w:val="24"/>
          <w:szCs w:val="24"/>
        </w:rPr>
        <w:t xml:space="preserve">  Urination problems can be caused by a variety of medical issues, including:</w:t>
      </w:r>
    </w:p>
    <w:p w14:paraId="33FD7FDE" w14:textId="6848AA02" w:rsidR="009B0FC9" w:rsidRPr="009B0FC9" w:rsidRDefault="009B0FC9" w:rsidP="009B0FC9">
      <w:pPr>
        <w:bidi/>
        <w:spacing w:line="360" w:lineRule="auto"/>
        <w:jc w:val="right"/>
        <w:rPr>
          <w:rFonts w:ascii="Times New Roman" w:eastAsia="Calibri" w:hAnsi="Times New Roman" w:cs="Times New Roman"/>
          <w:sz w:val="24"/>
          <w:szCs w:val="24"/>
          <w:rtl/>
        </w:rPr>
      </w:pPr>
      <w:r w:rsidRPr="009B0FC9">
        <w:rPr>
          <w:rFonts w:ascii="Times New Roman" w:eastAsia="Calibri" w:hAnsi="Times New Roman" w:cs="Times New Roman"/>
          <w:sz w:val="24"/>
          <w:szCs w:val="24"/>
        </w:rPr>
        <w:t>1. Urinary</w:t>
      </w:r>
      <w:r w:rsidR="008032A7">
        <w:rPr>
          <w:rFonts w:ascii="Times New Roman" w:eastAsia="Calibri" w:hAnsi="Times New Roman" w:cs="Times New Roman"/>
          <w:sz w:val="24"/>
          <w:szCs w:val="24"/>
        </w:rPr>
        <w:t xml:space="preserve"> incontinence, or</w:t>
      </w:r>
      <w:r w:rsidRPr="009B0FC9">
        <w:rPr>
          <w:rFonts w:ascii="Times New Roman" w:eastAsia="Calibri" w:hAnsi="Times New Roman" w:cs="Times New Roman"/>
          <w:sz w:val="24"/>
          <w:szCs w:val="24"/>
        </w:rPr>
        <w:t xml:space="preserve"> inability to co</w:t>
      </w:r>
      <w:bookmarkStart w:id="0" w:name="_GoBack"/>
      <w:bookmarkEnd w:id="0"/>
      <w:r w:rsidRPr="009B0FC9">
        <w:rPr>
          <w:rFonts w:ascii="Times New Roman" w:eastAsia="Calibri" w:hAnsi="Times New Roman" w:cs="Times New Roman"/>
          <w:sz w:val="24"/>
          <w:szCs w:val="24"/>
        </w:rPr>
        <w:t>ntain urine.</w:t>
      </w:r>
      <w:r w:rsidRPr="009B0FC9">
        <w:rPr>
          <w:rFonts w:ascii="Times New Roman" w:eastAsia="Calibri" w:hAnsi="Times New Roman" w:cs="Times New Roman"/>
          <w:sz w:val="24"/>
          <w:szCs w:val="24"/>
          <w:vertAlign w:val="superscript"/>
        </w:rPr>
        <w:t xml:space="preserve"> </w:t>
      </w:r>
    </w:p>
    <w:p w14:paraId="1F1F3AE5" w14:textId="48F331E2" w:rsidR="009B0FC9" w:rsidRPr="009B0FC9" w:rsidRDefault="009B0FC9" w:rsidP="009B0FC9">
      <w:pPr>
        <w:bidi/>
        <w:spacing w:line="360" w:lineRule="auto"/>
        <w:jc w:val="right"/>
        <w:rPr>
          <w:rFonts w:ascii="Times New Roman" w:eastAsia="Calibri" w:hAnsi="Times New Roman" w:cs="Times New Roman"/>
          <w:sz w:val="24"/>
          <w:szCs w:val="24"/>
          <w:rtl/>
        </w:rPr>
      </w:pPr>
      <w:r w:rsidRPr="009B0FC9">
        <w:rPr>
          <w:rFonts w:ascii="Times New Roman" w:eastAsia="Calibri" w:hAnsi="Times New Roman" w:cs="Times New Roman"/>
          <w:sz w:val="24"/>
          <w:szCs w:val="24"/>
        </w:rPr>
        <w:t>2. Polyuria, or excessively large urin</w:t>
      </w:r>
      <w:r w:rsidR="008032A7">
        <w:rPr>
          <w:rFonts w:ascii="Times New Roman" w:eastAsia="Calibri" w:hAnsi="Times New Roman" w:cs="Times New Roman"/>
          <w:sz w:val="24"/>
          <w:szCs w:val="24"/>
        </w:rPr>
        <w:t xml:space="preserve">e output, </w:t>
      </w:r>
      <w:r w:rsidRPr="009B0FC9">
        <w:rPr>
          <w:rFonts w:ascii="Times New Roman" w:eastAsia="Calibri" w:hAnsi="Times New Roman" w:cs="Times New Roman"/>
          <w:sz w:val="24"/>
          <w:szCs w:val="24"/>
        </w:rPr>
        <w:t>linked to diabetes mellitus (types 1 and 2) and diabetes insipidus.</w:t>
      </w:r>
    </w:p>
    <w:p w14:paraId="0C233577" w14:textId="77777777" w:rsidR="009B0FC9" w:rsidRPr="009B0FC9" w:rsidRDefault="009B0FC9" w:rsidP="009B0FC9">
      <w:pPr>
        <w:bidi/>
        <w:spacing w:line="360" w:lineRule="auto"/>
        <w:jc w:val="right"/>
        <w:rPr>
          <w:rFonts w:ascii="Times New Roman" w:eastAsia="Calibri" w:hAnsi="Times New Roman" w:cs="Times New Roman"/>
          <w:sz w:val="24"/>
          <w:szCs w:val="24"/>
          <w:rtl/>
        </w:rPr>
      </w:pPr>
      <w:r w:rsidRPr="009B0FC9">
        <w:rPr>
          <w:rFonts w:ascii="Times New Roman" w:eastAsia="Calibri" w:hAnsi="Times New Roman" w:cs="Times New Roman"/>
          <w:sz w:val="24"/>
          <w:szCs w:val="24"/>
        </w:rPr>
        <w:t>3. Oliguria is decreased urine production caused by a problem with the upper urinary system.</w:t>
      </w:r>
      <w:r w:rsidRPr="009B0FC9">
        <w:rPr>
          <w:rFonts w:ascii="Calibri" w:eastAsia="Calibri" w:hAnsi="Calibri" w:cs="Arial"/>
          <w:vertAlign w:val="superscript"/>
        </w:rPr>
        <w:t>(</w:t>
      </w:r>
      <w:r w:rsidRPr="009B0FC9">
        <w:rPr>
          <w:rFonts w:ascii="Times New Roman" w:eastAsia="Calibri" w:hAnsi="Times New Roman" w:cs="Times New Roman"/>
          <w:sz w:val="24"/>
          <w:szCs w:val="24"/>
          <w:vertAlign w:val="superscript"/>
        </w:rPr>
        <w:t>7,8,9</w:t>
      </w:r>
      <w:r w:rsidRPr="009B0FC9">
        <w:rPr>
          <w:rFonts w:ascii="Calibri" w:eastAsia="Calibri" w:hAnsi="Calibri" w:cs="Arial"/>
          <w:vertAlign w:val="superscript"/>
        </w:rPr>
        <w:t>)</w:t>
      </w:r>
    </w:p>
    <w:p w14:paraId="3DC6DAA4" w14:textId="57D23735" w:rsidR="009B0FC9" w:rsidRPr="009B0FC9" w:rsidRDefault="009B0FC9" w:rsidP="009B0FC9">
      <w:pPr>
        <w:bidi/>
        <w:spacing w:line="360" w:lineRule="auto"/>
        <w:jc w:val="right"/>
        <w:rPr>
          <w:rFonts w:ascii="Times New Roman" w:eastAsia="Calibri" w:hAnsi="Times New Roman" w:cs="Times New Roman"/>
          <w:sz w:val="24"/>
          <w:szCs w:val="24"/>
          <w:vertAlign w:val="superscript"/>
        </w:rPr>
      </w:pPr>
      <w:r w:rsidRPr="009B0FC9">
        <w:rPr>
          <w:rFonts w:ascii="Times New Roman" w:eastAsia="Calibri" w:hAnsi="Times New Roman" w:cs="Times New Roman"/>
          <w:sz w:val="24"/>
          <w:szCs w:val="24"/>
        </w:rPr>
        <w:t xml:space="preserve">  The potent "loop" diuretics, such as furosemide, act on the thick ascending limb (TAL) </w:t>
      </w:r>
      <w:r w:rsidR="00C15342">
        <w:rPr>
          <w:rFonts w:ascii="Times New Roman" w:eastAsia="Calibri" w:hAnsi="Times New Roman" w:cs="Times New Roman"/>
          <w:sz w:val="24"/>
          <w:szCs w:val="24"/>
        </w:rPr>
        <w:t>of</w:t>
      </w:r>
      <w:r w:rsidRPr="009B0FC9">
        <w:rPr>
          <w:rFonts w:ascii="Times New Roman" w:eastAsia="Calibri" w:hAnsi="Times New Roman" w:cs="Times New Roman"/>
          <w:sz w:val="24"/>
          <w:szCs w:val="24"/>
        </w:rPr>
        <w:t xml:space="preserve"> loop of Henle, inhibiting the activity of the Na-K-2Cl cotransporter (NKCC2), which raises the rate of urine volume outflow, and to reduce extracellular fluid volume, especially in diseases associated with edema, congestive heart failure, cirrhosis of the liver and nephrotic syndrome, with adverse reactions like: hypotension, circulatory collapse, thromboembolic episodes, ototoxicity, hearing impairment, deafness and vertigo.</w:t>
      </w:r>
      <w:r w:rsidRPr="009B0FC9">
        <w:rPr>
          <w:rFonts w:ascii="Calibri" w:eastAsia="Calibri" w:hAnsi="Calibri" w:cs="Arial"/>
          <w:vertAlign w:val="superscript"/>
        </w:rPr>
        <w:t xml:space="preserve"> </w:t>
      </w:r>
      <w:r w:rsidRPr="009B0FC9">
        <w:rPr>
          <w:rFonts w:ascii="Times New Roman" w:eastAsia="Calibri" w:hAnsi="Times New Roman" w:cs="Times New Roman"/>
          <w:sz w:val="24"/>
          <w:szCs w:val="24"/>
          <w:vertAlign w:val="superscript"/>
        </w:rPr>
        <w:t>(10,11)</w:t>
      </w:r>
    </w:p>
    <w:p w14:paraId="204F3F1A" w14:textId="77777777" w:rsidR="009B0FC9" w:rsidRDefault="009B0FC9" w:rsidP="005B317A">
      <w:pPr>
        <w:spacing w:line="360" w:lineRule="auto"/>
        <w:rPr>
          <w:lang w:bidi="ar-LY"/>
        </w:rPr>
      </w:pPr>
    </w:p>
    <w:p w14:paraId="10BE9934" w14:textId="77777777" w:rsidR="009B0FC9" w:rsidRDefault="009B0FC9" w:rsidP="005B317A">
      <w:pPr>
        <w:spacing w:line="360" w:lineRule="auto"/>
        <w:rPr>
          <w:lang w:bidi="ar-LY"/>
        </w:rPr>
      </w:pPr>
    </w:p>
    <w:p w14:paraId="7B080846" w14:textId="77777777" w:rsidR="009B0FC9" w:rsidRDefault="009B0FC9" w:rsidP="005B317A">
      <w:pPr>
        <w:spacing w:line="360" w:lineRule="auto"/>
        <w:rPr>
          <w:lang w:bidi="ar-LY"/>
        </w:rPr>
      </w:pPr>
    </w:p>
    <w:p w14:paraId="6A8932C1" w14:textId="77777777" w:rsidR="009B0FC9" w:rsidRPr="009B0FC9" w:rsidRDefault="009B0FC9" w:rsidP="009B0FC9">
      <w:pPr>
        <w:bidi/>
        <w:spacing w:line="360" w:lineRule="auto"/>
        <w:jc w:val="right"/>
        <w:rPr>
          <w:rFonts w:ascii="Times New Roman" w:eastAsia="Calibri" w:hAnsi="Times New Roman" w:cs="Times New Roman"/>
          <w:sz w:val="28"/>
          <w:szCs w:val="28"/>
          <w:u w:val="single"/>
          <w:rtl/>
        </w:rPr>
      </w:pPr>
      <w:r w:rsidRPr="009B0FC9">
        <w:rPr>
          <w:rFonts w:ascii="Times New Roman" w:eastAsia="Calibri" w:hAnsi="Times New Roman" w:cs="Times New Roman"/>
          <w:b/>
          <w:bCs/>
          <w:sz w:val="28"/>
          <w:szCs w:val="28"/>
        </w:rPr>
        <w:lastRenderedPageBreak/>
        <w:t>Hypothesis is:</w:t>
      </w:r>
    </w:p>
    <w:p w14:paraId="2C6CF80C" w14:textId="77777777" w:rsidR="009B0FC9" w:rsidRPr="009B0FC9" w:rsidRDefault="009B0FC9" w:rsidP="009B0FC9">
      <w:pPr>
        <w:bidi/>
        <w:spacing w:line="360" w:lineRule="auto"/>
        <w:jc w:val="right"/>
        <w:rPr>
          <w:rFonts w:ascii="Times New Roman" w:eastAsia="Calibri" w:hAnsi="Times New Roman" w:cs="Times New Roman"/>
          <w:sz w:val="24"/>
          <w:szCs w:val="24"/>
        </w:rPr>
      </w:pPr>
      <w:r w:rsidRPr="009B0FC9">
        <w:rPr>
          <w:rFonts w:ascii="Times New Roman" w:eastAsia="Calibri" w:hAnsi="Times New Roman" w:cs="Times New Roman"/>
          <w:sz w:val="24"/>
          <w:szCs w:val="24"/>
        </w:rPr>
        <w:t>There is difference between adult male and female in urine output after Lasix consumption.</w:t>
      </w:r>
    </w:p>
    <w:p w14:paraId="6B74A758" w14:textId="77777777" w:rsidR="009B0FC9" w:rsidRPr="009B0FC9" w:rsidRDefault="009B0FC9" w:rsidP="009B0FC9">
      <w:pPr>
        <w:bidi/>
        <w:spacing w:line="360" w:lineRule="auto"/>
        <w:jc w:val="right"/>
        <w:rPr>
          <w:rFonts w:ascii="Times New Roman" w:eastAsia="Calibri" w:hAnsi="Times New Roman" w:cs="Times New Roman"/>
          <w:sz w:val="28"/>
          <w:szCs w:val="28"/>
        </w:rPr>
      </w:pPr>
      <w:r w:rsidRPr="009B0FC9">
        <w:rPr>
          <w:rFonts w:ascii="Times New Roman" w:eastAsia="Calibri" w:hAnsi="Times New Roman" w:cs="Times New Roman"/>
          <w:b/>
          <w:bCs/>
          <w:sz w:val="28"/>
          <w:szCs w:val="28"/>
        </w:rPr>
        <w:t>Materials and methods:</w:t>
      </w:r>
    </w:p>
    <w:p w14:paraId="7544C3A4" w14:textId="77777777" w:rsidR="009B0FC9" w:rsidRPr="009B0FC9" w:rsidRDefault="009B0FC9" w:rsidP="009B0FC9">
      <w:pPr>
        <w:bidi/>
        <w:spacing w:line="360" w:lineRule="auto"/>
        <w:jc w:val="right"/>
        <w:rPr>
          <w:rFonts w:ascii="Times New Roman" w:eastAsia="Calibri" w:hAnsi="Times New Roman" w:cs="Times New Roman"/>
          <w:sz w:val="24"/>
          <w:szCs w:val="24"/>
          <w:rtl/>
        </w:rPr>
      </w:pPr>
      <w:r w:rsidRPr="009B0FC9">
        <w:rPr>
          <w:rFonts w:ascii="Times New Roman" w:eastAsia="Calibri" w:hAnsi="Times New Roman" w:cs="Times New Roman"/>
          <w:sz w:val="24"/>
          <w:szCs w:val="24"/>
        </w:rPr>
        <w:t>We collect a sample of 12 candidates (6males and 6females) to perform the urine dilution test, first by give a 1 liter of water and 40mg of Furosemide (FUR or Lasix).</w:t>
      </w:r>
    </w:p>
    <w:p w14:paraId="6A126156" w14:textId="77777777" w:rsidR="009B0FC9" w:rsidRPr="009B0FC9" w:rsidRDefault="009B0FC9" w:rsidP="009B0FC9">
      <w:pPr>
        <w:bidi/>
        <w:spacing w:line="360" w:lineRule="auto"/>
        <w:jc w:val="right"/>
        <w:rPr>
          <w:rFonts w:ascii="Times New Roman" w:eastAsia="Calibri" w:hAnsi="Times New Roman" w:cs="Times New Roman"/>
          <w:sz w:val="24"/>
          <w:szCs w:val="24"/>
          <w:rtl/>
        </w:rPr>
      </w:pPr>
      <w:r w:rsidRPr="009B0FC9">
        <w:rPr>
          <w:rFonts w:ascii="Times New Roman" w:eastAsia="Calibri" w:hAnsi="Times New Roman" w:cs="Times New Roman"/>
          <w:sz w:val="24"/>
          <w:szCs w:val="24"/>
        </w:rPr>
        <w:t xml:space="preserve">  The urine specimens are collected hourly for 6 times,</w:t>
      </w:r>
    </w:p>
    <w:p w14:paraId="5E2D1CB2" w14:textId="77777777" w:rsidR="009B0FC9" w:rsidRPr="009B0FC9" w:rsidRDefault="009B0FC9" w:rsidP="009B0FC9">
      <w:pPr>
        <w:bidi/>
        <w:spacing w:line="360" w:lineRule="auto"/>
        <w:jc w:val="right"/>
        <w:rPr>
          <w:rFonts w:ascii="Times New Roman" w:eastAsia="Calibri" w:hAnsi="Times New Roman" w:cs="Times New Roman"/>
          <w:sz w:val="24"/>
          <w:szCs w:val="24"/>
        </w:rPr>
      </w:pPr>
      <w:r w:rsidRPr="009B0FC9">
        <w:rPr>
          <w:rFonts w:ascii="Times New Roman" w:eastAsia="Calibri" w:hAnsi="Times New Roman" w:cs="Times New Roman"/>
          <w:sz w:val="24"/>
          <w:szCs w:val="24"/>
        </w:rPr>
        <w:t>Urine output = (amount of urine/number of hours) / weigh of patient in kg.</w:t>
      </w:r>
    </w:p>
    <w:p w14:paraId="03B2CD8E" w14:textId="77777777" w:rsidR="009B0FC9" w:rsidRPr="009B0FC9" w:rsidRDefault="009B0FC9" w:rsidP="009B0FC9">
      <w:pPr>
        <w:bidi/>
        <w:spacing w:line="360" w:lineRule="auto"/>
        <w:jc w:val="right"/>
        <w:rPr>
          <w:rFonts w:ascii="Times New Roman" w:eastAsia="Calibri" w:hAnsi="Times New Roman" w:cs="Times New Roman"/>
          <w:sz w:val="24"/>
          <w:szCs w:val="24"/>
        </w:rPr>
      </w:pPr>
      <w:r w:rsidRPr="009B0FC9">
        <w:rPr>
          <w:rFonts w:ascii="Times New Roman" w:eastAsia="Calibri" w:hAnsi="Times New Roman" w:cs="Times New Roman"/>
          <w:sz w:val="24"/>
          <w:szCs w:val="24"/>
        </w:rPr>
        <w:t xml:space="preserve">  Statistical analysis was performed using an independent t test, if</w:t>
      </w:r>
    </w:p>
    <w:p w14:paraId="7D8481D8" w14:textId="63A2432B" w:rsidR="009B0FC9" w:rsidRPr="009B0FC9" w:rsidRDefault="009B0FC9" w:rsidP="009B0FC9">
      <w:pPr>
        <w:bidi/>
        <w:spacing w:line="36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(P &lt; 0.05)</w:t>
      </w:r>
      <w:r w:rsidRPr="009B0FC9">
        <w:rPr>
          <w:rFonts w:ascii="Times New Roman" w:eastAsia="Calibri" w:hAnsi="Times New Roman" w:cs="Times New Roman"/>
          <w:sz w:val="24"/>
          <w:szCs w:val="24"/>
        </w:rPr>
        <w:t xml:space="preserve"> considered significant statistically and if it was (p &gt; 0.05) considered as not significant statistically.</w:t>
      </w:r>
    </w:p>
    <w:p w14:paraId="5F7643B0" w14:textId="4B4D73D3" w:rsidR="009B0FC9" w:rsidRPr="009B0FC9" w:rsidRDefault="009B0FC9" w:rsidP="009B0FC9">
      <w:pPr>
        <w:bidi/>
        <w:jc w:val="right"/>
        <w:rPr>
          <w:rFonts w:ascii="Times New Roman" w:eastAsia="Calibri" w:hAnsi="Times New Roman" w:cs="Times New Roman"/>
          <w:b/>
          <w:bCs/>
          <w:sz w:val="28"/>
          <w:szCs w:val="28"/>
          <w:rtl/>
        </w:rPr>
      </w:pPr>
      <w:r w:rsidRPr="009B0FC9">
        <w:rPr>
          <w:rFonts w:ascii="Times New Roman" w:eastAsia="Calibri" w:hAnsi="Times New Roman" w:cs="Times New Roman"/>
          <w:b/>
          <w:bCs/>
          <w:sz w:val="28"/>
          <w:szCs w:val="28"/>
        </w:rPr>
        <w:t>Result/</w:t>
      </w:r>
      <w:r w:rsidRPr="009B0FC9">
        <w:rPr>
          <w:rFonts w:ascii="Times New Roman" w:eastAsia="Calibri" w:hAnsi="Times New Roman" w:cs="Times New Roman"/>
          <w:b/>
          <w:bCs/>
          <w:sz w:val="28"/>
          <w:szCs w:val="28"/>
        </w:rPr>
        <w:t>discussion</w:t>
      </w:r>
      <w:r w:rsidRPr="009B0FC9">
        <w:rPr>
          <w:rFonts w:ascii="Times New Roman" w:eastAsia="Calibri" w:hAnsi="Times New Roman" w:cs="Times New Roman"/>
          <w:b/>
          <w:bCs/>
          <w:sz w:val="28"/>
          <w:szCs w:val="28"/>
        </w:rPr>
        <w:t>:</w:t>
      </w:r>
    </w:p>
    <w:p w14:paraId="570F9978" w14:textId="77777777" w:rsidR="009B0FC9" w:rsidRPr="009B0FC9" w:rsidRDefault="009B0FC9" w:rsidP="009B0FC9">
      <w:pPr>
        <w:bidi/>
        <w:jc w:val="right"/>
        <w:rPr>
          <w:rFonts w:ascii="Times New Roman" w:eastAsia="Calibri" w:hAnsi="Times New Roman" w:cs="Times New Roman"/>
          <w:color w:val="212121"/>
          <w:sz w:val="24"/>
          <w:szCs w:val="24"/>
          <w:shd w:val="clear" w:color="auto" w:fill="FFFFFF"/>
        </w:rPr>
      </w:pPr>
      <w:r w:rsidRPr="009B0FC9">
        <w:rPr>
          <w:rFonts w:ascii="Times New Roman" w:eastAsia="Calibri" w:hAnsi="Times New Roman" w:cs="Times New Roman"/>
          <w:color w:val="212121"/>
          <w:sz w:val="24"/>
          <w:szCs w:val="24"/>
          <w:shd w:val="clear" w:color="auto" w:fill="FFFFFF"/>
        </w:rPr>
        <w:t>As previously mentioned, the "normal" healthy females, produce more urine than males (p = 0.006) and had more voids per liter of fluid intake (p &lt;0.001).</w:t>
      </w:r>
    </w:p>
    <w:p w14:paraId="0C7F64F7" w14:textId="058F0DBF" w:rsidR="009B0FC9" w:rsidRPr="009B0FC9" w:rsidRDefault="009B0FC9" w:rsidP="009B0FC9">
      <w:pPr>
        <w:bidi/>
        <w:jc w:val="right"/>
        <w:rPr>
          <w:rFonts w:ascii="Times New Roman" w:eastAsia="Calibri" w:hAnsi="Times New Roman" w:cs="Times New Roman"/>
          <w:color w:val="212121"/>
          <w:sz w:val="24"/>
          <w:szCs w:val="24"/>
          <w:shd w:val="clear" w:color="auto" w:fill="FFFFFF"/>
          <w:rtl/>
        </w:rPr>
      </w:pPr>
      <w:r w:rsidRPr="009B0FC9">
        <w:rPr>
          <w:rFonts w:ascii="Times New Roman" w:eastAsia="Calibri" w:hAnsi="Times New Roman" w:cs="Times New Roman"/>
          <w:color w:val="212121"/>
          <w:sz w:val="24"/>
          <w:szCs w:val="24"/>
          <w:shd w:val="clear" w:color="auto" w:fill="FFFFFF"/>
        </w:rPr>
        <w:t xml:space="preserve">  After administration of Lasix in our performed </w:t>
      </w:r>
      <w:r w:rsidR="005C5971" w:rsidRPr="009B0FC9">
        <w:rPr>
          <w:rFonts w:ascii="Times New Roman" w:eastAsia="Calibri" w:hAnsi="Times New Roman" w:cs="Times New Roman"/>
          <w:color w:val="212121"/>
          <w:sz w:val="24"/>
          <w:szCs w:val="24"/>
          <w:shd w:val="clear" w:color="auto" w:fill="FFFFFF"/>
        </w:rPr>
        <w:t>test,</w:t>
      </w:r>
      <w:r w:rsidRPr="009B0FC9">
        <w:rPr>
          <w:rFonts w:ascii="Times New Roman" w:eastAsia="Calibri" w:hAnsi="Times New Roman" w:cs="Times New Roman"/>
          <w:color w:val="212121"/>
          <w:sz w:val="24"/>
          <w:szCs w:val="24"/>
          <w:shd w:val="clear" w:color="auto" w:fill="FFFFFF"/>
        </w:rPr>
        <w:t xml:space="preserve"> the result of the collected urine output samples after 6 hours shows that the male's production of urine is higher than females as shown in </w:t>
      </w:r>
      <w:r w:rsidRPr="009B0FC9">
        <w:rPr>
          <w:rFonts w:ascii="Times New Roman" w:eastAsia="Calibri" w:hAnsi="Times New Roman" w:cs="Times New Roman"/>
          <w:b/>
          <w:bCs/>
          <w:color w:val="212121"/>
          <w:sz w:val="24"/>
          <w:szCs w:val="24"/>
          <w:shd w:val="clear" w:color="auto" w:fill="FFFFFF"/>
        </w:rPr>
        <w:t>table1</w:t>
      </w:r>
      <w:r w:rsidRPr="009B0FC9">
        <w:rPr>
          <w:rFonts w:ascii="Times New Roman" w:eastAsia="Calibri" w:hAnsi="Times New Roman" w:cs="Times New Roman"/>
          <w:color w:val="212121"/>
          <w:sz w:val="24"/>
          <w:szCs w:val="24"/>
          <w:shd w:val="clear" w:color="auto" w:fill="FFFFFF"/>
        </w:rPr>
        <w:t xml:space="preserve">. </w:t>
      </w:r>
    </w:p>
    <w:p w14:paraId="0E511F71" w14:textId="77777777" w:rsidR="009B0FC9" w:rsidRPr="009B0FC9" w:rsidRDefault="009B0FC9" w:rsidP="009B0FC9">
      <w:pPr>
        <w:bidi/>
        <w:jc w:val="right"/>
        <w:rPr>
          <w:rFonts w:ascii="Times New Roman" w:eastAsia="Calibri" w:hAnsi="Times New Roman" w:cs="Times New Roman"/>
          <w:b/>
          <w:bCs/>
          <w:sz w:val="28"/>
          <w:szCs w:val="28"/>
          <w:rtl/>
        </w:rPr>
      </w:pPr>
      <w:r w:rsidRPr="009B0FC9">
        <w:rPr>
          <w:rFonts w:ascii="Times New Roman" w:eastAsia="Calibri" w:hAnsi="Times New Roman" w:cs="Times New Roman"/>
          <w:b/>
          <w:bCs/>
          <w:sz w:val="28"/>
          <w:szCs w:val="28"/>
        </w:rPr>
        <w:t>Table1:</w:t>
      </w:r>
    </w:p>
    <w:tbl>
      <w:tblPr>
        <w:tblStyle w:val="1"/>
        <w:tblpPr w:leftFromText="180" w:rightFromText="180" w:vertAnchor="text" w:tblpY="-17"/>
        <w:bidiVisual/>
        <w:tblW w:w="4277" w:type="dxa"/>
        <w:tblLook w:val="04A0" w:firstRow="1" w:lastRow="0" w:firstColumn="1" w:lastColumn="0" w:noHBand="0" w:noVBand="1"/>
      </w:tblPr>
      <w:tblGrid>
        <w:gridCol w:w="1882"/>
        <w:gridCol w:w="1323"/>
        <w:gridCol w:w="1072"/>
      </w:tblGrid>
      <w:tr w:rsidR="009B0FC9" w:rsidRPr="009B0FC9" w14:paraId="62C3ED98" w14:textId="77777777" w:rsidTr="002054CE">
        <w:trPr>
          <w:trHeight w:val="248"/>
        </w:trPr>
        <w:tc>
          <w:tcPr>
            <w:tcW w:w="2068" w:type="dxa"/>
          </w:tcPr>
          <w:p w14:paraId="592FDF02" w14:textId="77777777" w:rsidR="009B0FC9" w:rsidRPr="009B0FC9" w:rsidRDefault="009B0FC9" w:rsidP="009B0FC9">
            <w:pPr>
              <w:bidi/>
              <w:jc w:val="right"/>
              <w:rPr>
                <w:rFonts w:ascii="Times New Roman" w:eastAsia="Calibri" w:hAnsi="Times New Roman" w:cs="Times New Roman"/>
                <w:b/>
                <w:bCs/>
                <w:sz w:val="28"/>
                <w:szCs w:val="28"/>
              </w:rPr>
            </w:pPr>
            <w:r w:rsidRPr="009B0FC9">
              <w:rPr>
                <w:rFonts w:ascii="Times New Roman" w:eastAsia="Calibri" w:hAnsi="Times New Roman" w:cs="Times New Roman"/>
                <w:b/>
                <w:bCs/>
                <w:sz w:val="28"/>
                <w:szCs w:val="28"/>
              </w:rPr>
              <w:t>Urine output ml (6hr)</w:t>
            </w:r>
          </w:p>
        </w:tc>
        <w:tc>
          <w:tcPr>
            <w:tcW w:w="1383" w:type="dxa"/>
          </w:tcPr>
          <w:p w14:paraId="1C8B28F8" w14:textId="77777777" w:rsidR="009B0FC9" w:rsidRPr="009B0FC9" w:rsidRDefault="009B0FC9" w:rsidP="009B0FC9">
            <w:pPr>
              <w:bidi/>
              <w:jc w:val="right"/>
              <w:rPr>
                <w:rFonts w:ascii="Times New Roman" w:eastAsia="Calibri" w:hAnsi="Times New Roman" w:cs="Times New Roman"/>
                <w:b/>
                <w:bCs/>
                <w:sz w:val="28"/>
                <w:szCs w:val="28"/>
              </w:rPr>
            </w:pPr>
            <w:r w:rsidRPr="009B0FC9">
              <w:rPr>
                <w:rFonts w:ascii="Times New Roman" w:eastAsia="Calibri" w:hAnsi="Times New Roman" w:cs="Times New Roman"/>
                <w:b/>
                <w:bCs/>
                <w:sz w:val="28"/>
                <w:szCs w:val="28"/>
              </w:rPr>
              <w:t>gender</w:t>
            </w:r>
          </w:p>
        </w:tc>
        <w:tc>
          <w:tcPr>
            <w:tcW w:w="826" w:type="dxa"/>
          </w:tcPr>
          <w:p w14:paraId="21AF7262" w14:textId="77777777" w:rsidR="009B0FC9" w:rsidRPr="009B0FC9" w:rsidRDefault="009B0FC9" w:rsidP="009B0FC9">
            <w:pPr>
              <w:rPr>
                <w:rFonts w:ascii="Times New Roman" w:eastAsia="Calibri" w:hAnsi="Times New Roman" w:cs="Times New Roman"/>
                <w:b/>
                <w:bCs/>
                <w:sz w:val="28"/>
                <w:szCs w:val="28"/>
              </w:rPr>
            </w:pPr>
            <w:r w:rsidRPr="009B0FC9">
              <w:rPr>
                <w:rFonts w:ascii="Times New Roman" w:eastAsia="Calibri" w:hAnsi="Times New Roman" w:cs="Times New Roman"/>
                <w:b/>
                <w:bCs/>
                <w:sz w:val="28"/>
                <w:szCs w:val="28"/>
              </w:rPr>
              <w:t>subject</w:t>
            </w:r>
          </w:p>
        </w:tc>
      </w:tr>
      <w:tr w:rsidR="009B0FC9" w:rsidRPr="009B0FC9" w14:paraId="52DEE62B" w14:textId="77777777" w:rsidTr="002054CE">
        <w:trPr>
          <w:trHeight w:val="302"/>
        </w:trPr>
        <w:tc>
          <w:tcPr>
            <w:tcW w:w="2068" w:type="dxa"/>
          </w:tcPr>
          <w:p w14:paraId="117ED1D0" w14:textId="77777777" w:rsidR="009B0FC9" w:rsidRPr="009B0FC9" w:rsidRDefault="009B0FC9" w:rsidP="009B0FC9">
            <w:pPr>
              <w:rPr>
                <w:rFonts w:ascii="Times New Roman" w:eastAsia="Calibri" w:hAnsi="Times New Roman" w:cs="Times New Roman"/>
                <w:color w:val="000000"/>
                <w:sz w:val="24"/>
                <w:szCs w:val="24"/>
                <w:rtl/>
              </w:rPr>
            </w:pPr>
            <w:r w:rsidRPr="009B0FC9">
              <w:rPr>
                <w:rFonts w:ascii="Times New Roman" w:eastAsia="Calibri" w:hAnsi="Times New Roman" w:cs="Times New Roman"/>
                <w:color w:val="000000"/>
                <w:sz w:val="24"/>
                <w:szCs w:val="24"/>
              </w:rPr>
              <w:t>302.4ml</w:t>
            </w:r>
          </w:p>
        </w:tc>
        <w:tc>
          <w:tcPr>
            <w:tcW w:w="1383" w:type="dxa"/>
          </w:tcPr>
          <w:p w14:paraId="4943DA20" w14:textId="77777777" w:rsidR="009B0FC9" w:rsidRPr="009B0FC9" w:rsidRDefault="009B0FC9" w:rsidP="009B0FC9">
            <w:pPr>
              <w:bidi/>
              <w:jc w:val="right"/>
              <w:rPr>
                <w:rFonts w:ascii="Times New Roman" w:eastAsia="Calibri" w:hAnsi="Times New Roman" w:cs="Times New Roman"/>
                <w:sz w:val="24"/>
                <w:szCs w:val="24"/>
              </w:rPr>
            </w:pPr>
            <w:r w:rsidRPr="009B0FC9">
              <w:rPr>
                <w:rFonts w:ascii="Times New Roman" w:eastAsia="Calibri" w:hAnsi="Times New Roman" w:cs="Times New Roman"/>
                <w:sz w:val="24"/>
                <w:szCs w:val="24"/>
              </w:rPr>
              <w:t>female</w:t>
            </w:r>
          </w:p>
        </w:tc>
        <w:tc>
          <w:tcPr>
            <w:tcW w:w="826" w:type="dxa"/>
          </w:tcPr>
          <w:p w14:paraId="4B13D4FE" w14:textId="77777777" w:rsidR="009B0FC9" w:rsidRPr="009B0FC9" w:rsidRDefault="009B0FC9" w:rsidP="009B0FC9">
            <w:pPr>
              <w:rPr>
                <w:rFonts w:ascii="Times New Roman" w:eastAsia="Calibri" w:hAnsi="Times New Roman" w:cs="Times New Roman"/>
                <w:sz w:val="24"/>
                <w:szCs w:val="24"/>
              </w:rPr>
            </w:pPr>
            <w:r w:rsidRPr="009B0FC9">
              <w:rPr>
                <w:rFonts w:ascii="Times New Roman" w:eastAsia="Calibri" w:hAnsi="Times New Roman" w:cs="Times New Roman"/>
                <w:sz w:val="24"/>
                <w:szCs w:val="24"/>
              </w:rPr>
              <w:t>1</w:t>
            </w:r>
          </w:p>
        </w:tc>
      </w:tr>
      <w:tr w:rsidR="009B0FC9" w:rsidRPr="009B0FC9" w14:paraId="45A93243" w14:textId="77777777" w:rsidTr="002054CE">
        <w:trPr>
          <w:trHeight w:val="264"/>
        </w:trPr>
        <w:tc>
          <w:tcPr>
            <w:tcW w:w="2068" w:type="dxa"/>
          </w:tcPr>
          <w:p w14:paraId="4C30EDEA" w14:textId="77777777" w:rsidR="009B0FC9" w:rsidRPr="009B0FC9" w:rsidRDefault="009B0FC9" w:rsidP="009B0FC9">
            <w:pPr>
              <w:rPr>
                <w:rFonts w:ascii="Times New Roman" w:eastAsia="Calibri" w:hAnsi="Times New Roman" w:cs="Times New Roman"/>
                <w:sz w:val="24"/>
                <w:szCs w:val="24"/>
              </w:rPr>
            </w:pPr>
            <w:r w:rsidRPr="009B0FC9">
              <w:rPr>
                <w:rFonts w:ascii="Times New Roman" w:eastAsia="Calibri" w:hAnsi="Times New Roman" w:cs="Times New Roman"/>
                <w:sz w:val="24"/>
                <w:szCs w:val="24"/>
              </w:rPr>
              <w:t>388.8ml</w:t>
            </w:r>
          </w:p>
        </w:tc>
        <w:tc>
          <w:tcPr>
            <w:tcW w:w="1383" w:type="dxa"/>
          </w:tcPr>
          <w:p w14:paraId="0C24123D" w14:textId="77777777" w:rsidR="009B0FC9" w:rsidRPr="009B0FC9" w:rsidRDefault="009B0FC9" w:rsidP="009B0FC9">
            <w:pPr>
              <w:bidi/>
              <w:jc w:val="right"/>
              <w:rPr>
                <w:rFonts w:ascii="Times New Roman" w:eastAsia="Calibri" w:hAnsi="Times New Roman" w:cs="Times New Roman"/>
                <w:sz w:val="24"/>
                <w:szCs w:val="24"/>
              </w:rPr>
            </w:pPr>
            <w:r w:rsidRPr="009B0FC9">
              <w:rPr>
                <w:rFonts w:ascii="Times New Roman" w:eastAsia="Calibri" w:hAnsi="Times New Roman" w:cs="Times New Roman"/>
                <w:sz w:val="24"/>
                <w:szCs w:val="24"/>
              </w:rPr>
              <w:t>female</w:t>
            </w:r>
          </w:p>
        </w:tc>
        <w:tc>
          <w:tcPr>
            <w:tcW w:w="826" w:type="dxa"/>
          </w:tcPr>
          <w:p w14:paraId="5EDC54AC" w14:textId="77777777" w:rsidR="009B0FC9" w:rsidRPr="009B0FC9" w:rsidRDefault="009B0FC9" w:rsidP="009B0FC9">
            <w:pPr>
              <w:rPr>
                <w:rFonts w:ascii="Times New Roman" w:eastAsia="Calibri" w:hAnsi="Times New Roman" w:cs="Times New Roman"/>
                <w:sz w:val="24"/>
                <w:szCs w:val="24"/>
              </w:rPr>
            </w:pPr>
            <w:r w:rsidRPr="009B0FC9">
              <w:rPr>
                <w:rFonts w:ascii="Times New Roman" w:eastAsia="Calibri" w:hAnsi="Times New Roman" w:cs="Times New Roman"/>
                <w:sz w:val="24"/>
                <w:szCs w:val="24"/>
              </w:rPr>
              <w:t>2</w:t>
            </w:r>
          </w:p>
        </w:tc>
      </w:tr>
      <w:tr w:rsidR="009B0FC9" w:rsidRPr="009B0FC9" w14:paraId="59C4D617" w14:textId="77777777" w:rsidTr="002054CE">
        <w:trPr>
          <w:trHeight w:val="264"/>
        </w:trPr>
        <w:tc>
          <w:tcPr>
            <w:tcW w:w="2068" w:type="dxa"/>
          </w:tcPr>
          <w:p w14:paraId="06F9FDC6" w14:textId="77777777" w:rsidR="009B0FC9" w:rsidRPr="009B0FC9" w:rsidRDefault="009B0FC9" w:rsidP="009B0FC9">
            <w:pPr>
              <w:rPr>
                <w:rFonts w:ascii="Times New Roman" w:eastAsia="Calibri" w:hAnsi="Times New Roman" w:cs="Times New Roman"/>
                <w:sz w:val="24"/>
                <w:szCs w:val="24"/>
              </w:rPr>
            </w:pPr>
            <w:r w:rsidRPr="009B0FC9">
              <w:rPr>
                <w:rFonts w:ascii="Times New Roman" w:eastAsia="Calibri" w:hAnsi="Times New Roman" w:cs="Times New Roman"/>
                <w:sz w:val="24"/>
                <w:szCs w:val="24"/>
              </w:rPr>
              <w:t>432ml</w:t>
            </w:r>
          </w:p>
        </w:tc>
        <w:tc>
          <w:tcPr>
            <w:tcW w:w="1383" w:type="dxa"/>
          </w:tcPr>
          <w:p w14:paraId="3F8948B5" w14:textId="77777777" w:rsidR="009B0FC9" w:rsidRPr="009B0FC9" w:rsidRDefault="009B0FC9" w:rsidP="009B0FC9">
            <w:pPr>
              <w:bidi/>
              <w:jc w:val="right"/>
              <w:rPr>
                <w:rFonts w:ascii="Times New Roman" w:eastAsia="Calibri" w:hAnsi="Times New Roman" w:cs="Times New Roman"/>
                <w:sz w:val="24"/>
                <w:szCs w:val="24"/>
              </w:rPr>
            </w:pPr>
            <w:r w:rsidRPr="009B0FC9">
              <w:rPr>
                <w:rFonts w:ascii="Times New Roman" w:eastAsia="Calibri" w:hAnsi="Times New Roman" w:cs="Times New Roman"/>
                <w:sz w:val="24"/>
                <w:szCs w:val="24"/>
              </w:rPr>
              <w:t>female</w:t>
            </w:r>
          </w:p>
        </w:tc>
        <w:tc>
          <w:tcPr>
            <w:tcW w:w="826" w:type="dxa"/>
          </w:tcPr>
          <w:p w14:paraId="10B70EF0" w14:textId="77777777" w:rsidR="009B0FC9" w:rsidRPr="009B0FC9" w:rsidRDefault="009B0FC9" w:rsidP="009B0FC9">
            <w:pPr>
              <w:rPr>
                <w:rFonts w:ascii="Times New Roman" w:eastAsia="Calibri" w:hAnsi="Times New Roman" w:cs="Times New Roman"/>
                <w:sz w:val="24"/>
                <w:szCs w:val="24"/>
              </w:rPr>
            </w:pPr>
            <w:r w:rsidRPr="009B0FC9">
              <w:rPr>
                <w:rFonts w:ascii="Times New Roman" w:eastAsia="Calibri" w:hAnsi="Times New Roman" w:cs="Times New Roman"/>
                <w:sz w:val="24"/>
                <w:szCs w:val="24"/>
              </w:rPr>
              <w:t>3</w:t>
            </w:r>
          </w:p>
        </w:tc>
      </w:tr>
      <w:tr w:rsidR="009B0FC9" w:rsidRPr="009B0FC9" w14:paraId="556D7AE4" w14:textId="77777777" w:rsidTr="002054CE">
        <w:trPr>
          <w:trHeight w:val="264"/>
        </w:trPr>
        <w:tc>
          <w:tcPr>
            <w:tcW w:w="2068" w:type="dxa"/>
          </w:tcPr>
          <w:p w14:paraId="6F562671" w14:textId="77777777" w:rsidR="009B0FC9" w:rsidRPr="009B0FC9" w:rsidRDefault="009B0FC9" w:rsidP="009B0FC9">
            <w:pPr>
              <w:rPr>
                <w:rFonts w:ascii="Times New Roman" w:eastAsia="Calibri" w:hAnsi="Times New Roman" w:cs="Times New Roman"/>
                <w:sz w:val="24"/>
                <w:szCs w:val="24"/>
              </w:rPr>
            </w:pPr>
            <w:r w:rsidRPr="009B0FC9">
              <w:rPr>
                <w:rFonts w:ascii="Times New Roman" w:eastAsia="Calibri" w:hAnsi="Times New Roman" w:cs="Times New Roman"/>
                <w:sz w:val="24"/>
                <w:szCs w:val="24"/>
              </w:rPr>
              <w:t>216ml</w:t>
            </w:r>
          </w:p>
        </w:tc>
        <w:tc>
          <w:tcPr>
            <w:tcW w:w="1383" w:type="dxa"/>
          </w:tcPr>
          <w:p w14:paraId="570DA114" w14:textId="77777777" w:rsidR="009B0FC9" w:rsidRPr="009B0FC9" w:rsidRDefault="009B0FC9" w:rsidP="009B0FC9">
            <w:pPr>
              <w:bidi/>
              <w:jc w:val="right"/>
              <w:rPr>
                <w:rFonts w:ascii="Times New Roman" w:eastAsia="Calibri" w:hAnsi="Times New Roman" w:cs="Times New Roman"/>
                <w:sz w:val="24"/>
                <w:szCs w:val="24"/>
              </w:rPr>
            </w:pPr>
            <w:r w:rsidRPr="009B0FC9">
              <w:rPr>
                <w:rFonts w:ascii="Times New Roman" w:eastAsia="Calibri" w:hAnsi="Times New Roman" w:cs="Times New Roman"/>
                <w:sz w:val="24"/>
                <w:szCs w:val="24"/>
              </w:rPr>
              <w:t>female</w:t>
            </w:r>
          </w:p>
        </w:tc>
        <w:tc>
          <w:tcPr>
            <w:tcW w:w="826" w:type="dxa"/>
          </w:tcPr>
          <w:p w14:paraId="40E968FD" w14:textId="77777777" w:rsidR="009B0FC9" w:rsidRPr="009B0FC9" w:rsidRDefault="009B0FC9" w:rsidP="009B0FC9">
            <w:pPr>
              <w:rPr>
                <w:rFonts w:ascii="Times New Roman" w:eastAsia="Calibri" w:hAnsi="Times New Roman" w:cs="Times New Roman"/>
                <w:sz w:val="24"/>
                <w:szCs w:val="24"/>
              </w:rPr>
            </w:pPr>
            <w:r w:rsidRPr="009B0FC9">
              <w:rPr>
                <w:rFonts w:ascii="Times New Roman" w:eastAsia="Calibri" w:hAnsi="Times New Roman" w:cs="Times New Roman"/>
                <w:sz w:val="24"/>
                <w:szCs w:val="24"/>
              </w:rPr>
              <w:t>4</w:t>
            </w:r>
          </w:p>
        </w:tc>
      </w:tr>
      <w:tr w:rsidR="009B0FC9" w:rsidRPr="009B0FC9" w14:paraId="76A05C6C" w14:textId="77777777" w:rsidTr="002054CE">
        <w:trPr>
          <w:trHeight w:val="264"/>
        </w:trPr>
        <w:tc>
          <w:tcPr>
            <w:tcW w:w="2068" w:type="dxa"/>
          </w:tcPr>
          <w:p w14:paraId="64105385" w14:textId="77777777" w:rsidR="009B0FC9" w:rsidRPr="009B0FC9" w:rsidRDefault="009B0FC9" w:rsidP="009B0FC9">
            <w:pPr>
              <w:rPr>
                <w:rFonts w:ascii="Times New Roman" w:eastAsia="Calibri" w:hAnsi="Times New Roman" w:cs="Times New Roman"/>
                <w:sz w:val="24"/>
                <w:szCs w:val="24"/>
              </w:rPr>
            </w:pPr>
            <w:r w:rsidRPr="009B0FC9">
              <w:rPr>
                <w:rFonts w:ascii="Times New Roman" w:eastAsia="Calibri" w:hAnsi="Times New Roman" w:cs="Times New Roman"/>
                <w:sz w:val="24"/>
                <w:szCs w:val="24"/>
              </w:rPr>
              <w:t>345.6ml</w:t>
            </w:r>
          </w:p>
        </w:tc>
        <w:tc>
          <w:tcPr>
            <w:tcW w:w="1383" w:type="dxa"/>
          </w:tcPr>
          <w:p w14:paraId="6160F539" w14:textId="77777777" w:rsidR="009B0FC9" w:rsidRPr="009B0FC9" w:rsidRDefault="009B0FC9" w:rsidP="009B0FC9">
            <w:pPr>
              <w:bidi/>
              <w:jc w:val="right"/>
              <w:rPr>
                <w:rFonts w:ascii="Times New Roman" w:eastAsia="Calibri" w:hAnsi="Times New Roman" w:cs="Times New Roman"/>
                <w:sz w:val="24"/>
                <w:szCs w:val="24"/>
              </w:rPr>
            </w:pPr>
            <w:r w:rsidRPr="009B0FC9">
              <w:rPr>
                <w:rFonts w:ascii="Times New Roman" w:eastAsia="Calibri" w:hAnsi="Times New Roman" w:cs="Times New Roman"/>
                <w:sz w:val="24"/>
                <w:szCs w:val="24"/>
              </w:rPr>
              <w:t>female</w:t>
            </w:r>
          </w:p>
        </w:tc>
        <w:tc>
          <w:tcPr>
            <w:tcW w:w="826" w:type="dxa"/>
          </w:tcPr>
          <w:p w14:paraId="5FAC78BA" w14:textId="77777777" w:rsidR="009B0FC9" w:rsidRPr="009B0FC9" w:rsidRDefault="009B0FC9" w:rsidP="009B0FC9">
            <w:pPr>
              <w:rPr>
                <w:rFonts w:ascii="Times New Roman" w:eastAsia="Calibri" w:hAnsi="Times New Roman" w:cs="Times New Roman"/>
                <w:sz w:val="24"/>
                <w:szCs w:val="24"/>
              </w:rPr>
            </w:pPr>
            <w:r w:rsidRPr="009B0FC9">
              <w:rPr>
                <w:rFonts w:ascii="Times New Roman" w:eastAsia="Calibri" w:hAnsi="Times New Roman" w:cs="Times New Roman"/>
                <w:sz w:val="24"/>
                <w:szCs w:val="24"/>
              </w:rPr>
              <w:t>5</w:t>
            </w:r>
          </w:p>
        </w:tc>
      </w:tr>
      <w:tr w:rsidR="009B0FC9" w:rsidRPr="009B0FC9" w14:paraId="703A2517" w14:textId="77777777" w:rsidTr="002054CE">
        <w:trPr>
          <w:trHeight w:val="264"/>
        </w:trPr>
        <w:tc>
          <w:tcPr>
            <w:tcW w:w="2068" w:type="dxa"/>
          </w:tcPr>
          <w:p w14:paraId="010687CF" w14:textId="77777777" w:rsidR="009B0FC9" w:rsidRPr="009B0FC9" w:rsidRDefault="009B0FC9" w:rsidP="009B0FC9">
            <w:pPr>
              <w:rPr>
                <w:rFonts w:ascii="Times New Roman" w:eastAsia="Calibri" w:hAnsi="Times New Roman" w:cs="Times New Roman"/>
                <w:sz w:val="24"/>
                <w:szCs w:val="24"/>
              </w:rPr>
            </w:pPr>
            <w:r w:rsidRPr="009B0FC9">
              <w:rPr>
                <w:rFonts w:ascii="Times New Roman" w:eastAsia="Calibri" w:hAnsi="Times New Roman" w:cs="Times New Roman"/>
                <w:sz w:val="24"/>
                <w:szCs w:val="24"/>
              </w:rPr>
              <w:t>518.4ml</w:t>
            </w:r>
          </w:p>
        </w:tc>
        <w:tc>
          <w:tcPr>
            <w:tcW w:w="1383" w:type="dxa"/>
          </w:tcPr>
          <w:p w14:paraId="7294CB51" w14:textId="77777777" w:rsidR="009B0FC9" w:rsidRPr="009B0FC9" w:rsidRDefault="009B0FC9" w:rsidP="009B0FC9">
            <w:pPr>
              <w:bidi/>
              <w:jc w:val="right"/>
              <w:rPr>
                <w:rFonts w:ascii="Times New Roman" w:eastAsia="Calibri" w:hAnsi="Times New Roman" w:cs="Times New Roman"/>
                <w:sz w:val="24"/>
                <w:szCs w:val="24"/>
              </w:rPr>
            </w:pPr>
            <w:r w:rsidRPr="009B0FC9">
              <w:rPr>
                <w:rFonts w:ascii="Times New Roman" w:eastAsia="Calibri" w:hAnsi="Times New Roman" w:cs="Times New Roman"/>
                <w:sz w:val="24"/>
                <w:szCs w:val="24"/>
              </w:rPr>
              <w:t>female</w:t>
            </w:r>
          </w:p>
        </w:tc>
        <w:tc>
          <w:tcPr>
            <w:tcW w:w="826" w:type="dxa"/>
          </w:tcPr>
          <w:p w14:paraId="5148C854" w14:textId="77777777" w:rsidR="009B0FC9" w:rsidRPr="009B0FC9" w:rsidRDefault="009B0FC9" w:rsidP="009B0FC9">
            <w:pPr>
              <w:rPr>
                <w:rFonts w:ascii="Times New Roman" w:eastAsia="Calibri" w:hAnsi="Times New Roman" w:cs="Times New Roman"/>
                <w:sz w:val="24"/>
                <w:szCs w:val="24"/>
              </w:rPr>
            </w:pPr>
            <w:r w:rsidRPr="009B0FC9">
              <w:rPr>
                <w:rFonts w:ascii="Times New Roman" w:eastAsia="Calibri" w:hAnsi="Times New Roman" w:cs="Times New Roman"/>
                <w:sz w:val="24"/>
                <w:szCs w:val="24"/>
              </w:rPr>
              <w:t>6</w:t>
            </w:r>
          </w:p>
        </w:tc>
      </w:tr>
      <w:tr w:rsidR="009B0FC9" w:rsidRPr="009B0FC9" w14:paraId="473DE9B7" w14:textId="77777777" w:rsidTr="002054CE">
        <w:trPr>
          <w:trHeight w:val="264"/>
        </w:trPr>
        <w:tc>
          <w:tcPr>
            <w:tcW w:w="2068" w:type="dxa"/>
          </w:tcPr>
          <w:p w14:paraId="01ADD6C0" w14:textId="77777777" w:rsidR="009B0FC9" w:rsidRPr="009B0FC9" w:rsidRDefault="009B0FC9" w:rsidP="009B0FC9">
            <w:pPr>
              <w:rPr>
                <w:rFonts w:ascii="Times New Roman" w:eastAsia="Calibri" w:hAnsi="Times New Roman" w:cs="Times New Roman"/>
                <w:sz w:val="24"/>
                <w:szCs w:val="24"/>
              </w:rPr>
            </w:pPr>
            <w:r w:rsidRPr="009B0FC9">
              <w:rPr>
                <w:rFonts w:ascii="Times New Roman" w:eastAsia="Calibri" w:hAnsi="Times New Roman" w:cs="Times New Roman"/>
                <w:sz w:val="24"/>
                <w:szCs w:val="24"/>
              </w:rPr>
              <w:t>432ml</w:t>
            </w:r>
          </w:p>
        </w:tc>
        <w:tc>
          <w:tcPr>
            <w:tcW w:w="1383" w:type="dxa"/>
          </w:tcPr>
          <w:p w14:paraId="05142CBD" w14:textId="77777777" w:rsidR="009B0FC9" w:rsidRPr="009B0FC9" w:rsidRDefault="009B0FC9" w:rsidP="009B0FC9">
            <w:pPr>
              <w:bidi/>
              <w:jc w:val="right"/>
              <w:rPr>
                <w:rFonts w:ascii="Times New Roman" w:eastAsia="Calibri" w:hAnsi="Times New Roman" w:cs="Times New Roman"/>
                <w:sz w:val="24"/>
                <w:szCs w:val="24"/>
              </w:rPr>
            </w:pPr>
            <w:r w:rsidRPr="009B0FC9">
              <w:rPr>
                <w:rFonts w:ascii="Times New Roman" w:eastAsia="Calibri" w:hAnsi="Times New Roman" w:cs="Times New Roman"/>
                <w:sz w:val="24"/>
                <w:szCs w:val="24"/>
              </w:rPr>
              <w:t>male</w:t>
            </w:r>
          </w:p>
        </w:tc>
        <w:tc>
          <w:tcPr>
            <w:tcW w:w="826" w:type="dxa"/>
          </w:tcPr>
          <w:p w14:paraId="72050FD9" w14:textId="77777777" w:rsidR="009B0FC9" w:rsidRPr="009B0FC9" w:rsidRDefault="009B0FC9" w:rsidP="009B0FC9">
            <w:pPr>
              <w:rPr>
                <w:rFonts w:ascii="Times New Roman" w:eastAsia="Calibri" w:hAnsi="Times New Roman" w:cs="Times New Roman"/>
                <w:sz w:val="24"/>
                <w:szCs w:val="24"/>
              </w:rPr>
            </w:pPr>
            <w:r w:rsidRPr="009B0FC9">
              <w:rPr>
                <w:rFonts w:ascii="Times New Roman" w:eastAsia="Calibri" w:hAnsi="Times New Roman" w:cs="Times New Roman"/>
                <w:sz w:val="24"/>
                <w:szCs w:val="24"/>
              </w:rPr>
              <w:t>7</w:t>
            </w:r>
          </w:p>
        </w:tc>
      </w:tr>
      <w:tr w:rsidR="009B0FC9" w:rsidRPr="009B0FC9" w14:paraId="58DEA50D" w14:textId="77777777" w:rsidTr="002054CE">
        <w:trPr>
          <w:trHeight w:val="264"/>
        </w:trPr>
        <w:tc>
          <w:tcPr>
            <w:tcW w:w="2068" w:type="dxa"/>
          </w:tcPr>
          <w:p w14:paraId="2D3BDFC8" w14:textId="77777777" w:rsidR="009B0FC9" w:rsidRPr="009B0FC9" w:rsidRDefault="009B0FC9" w:rsidP="009B0FC9">
            <w:pPr>
              <w:rPr>
                <w:rFonts w:ascii="Times New Roman" w:eastAsia="Calibri" w:hAnsi="Times New Roman" w:cs="Times New Roman"/>
                <w:sz w:val="24"/>
                <w:szCs w:val="24"/>
              </w:rPr>
            </w:pPr>
            <w:r w:rsidRPr="009B0FC9">
              <w:rPr>
                <w:rFonts w:ascii="Times New Roman" w:eastAsia="Calibri" w:hAnsi="Times New Roman" w:cs="Times New Roman"/>
                <w:sz w:val="24"/>
                <w:szCs w:val="24"/>
              </w:rPr>
              <w:t>388.8ml</w:t>
            </w:r>
          </w:p>
        </w:tc>
        <w:tc>
          <w:tcPr>
            <w:tcW w:w="1383" w:type="dxa"/>
          </w:tcPr>
          <w:p w14:paraId="6D04CE60" w14:textId="77777777" w:rsidR="009B0FC9" w:rsidRPr="009B0FC9" w:rsidRDefault="009B0FC9" w:rsidP="009B0FC9">
            <w:pPr>
              <w:bidi/>
              <w:jc w:val="right"/>
              <w:rPr>
                <w:rFonts w:ascii="Times New Roman" w:eastAsia="Calibri" w:hAnsi="Times New Roman" w:cs="Times New Roman"/>
                <w:sz w:val="24"/>
                <w:szCs w:val="24"/>
              </w:rPr>
            </w:pPr>
            <w:r w:rsidRPr="009B0FC9">
              <w:rPr>
                <w:rFonts w:ascii="Times New Roman" w:eastAsia="Calibri" w:hAnsi="Times New Roman" w:cs="Times New Roman"/>
                <w:sz w:val="24"/>
                <w:szCs w:val="24"/>
              </w:rPr>
              <w:t>male</w:t>
            </w:r>
          </w:p>
        </w:tc>
        <w:tc>
          <w:tcPr>
            <w:tcW w:w="826" w:type="dxa"/>
          </w:tcPr>
          <w:p w14:paraId="6C6E2718" w14:textId="77777777" w:rsidR="009B0FC9" w:rsidRPr="009B0FC9" w:rsidRDefault="009B0FC9" w:rsidP="009B0FC9">
            <w:pPr>
              <w:rPr>
                <w:rFonts w:ascii="Times New Roman" w:eastAsia="Calibri" w:hAnsi="Times New Roman" w:cs="Times New Roman"/>
                <w:sz w:val="24"/>
                <w:szCs w:val="24"/>
              </w:rPr>
            </w:pPr>
            <w:r w:rsidRPr="009B0FC9">
              <w:rPr>
                <w:rFonts w:ascii="Times New Roman" w:eastAsia="Calibri" w:hAnsi="Times New Roman" w:cs="Times New Roman"/>
                <w:sz w:val="24"/>
                <w:szCs w:val="24"/>
              </w:rPr>
              <w:t>8</w:t>
            </w:r>
          </w:p>
        </w:tc>
      </w:tr>
      <w:tr w:rsidR="009B0FC9" w:rsidRPr="009B0FC9" w14:paraId="3AFDAA4A" w14:textId="77777777" w:rsidTr="002054CE">
        <w:trPr>
          <w:trHeight w:val="264"/>
        </w:trPr>
        <w:tc>
          <w:tcPr>
            <w:tcW w:w="2068" w:type="dxa"/>
          </w:tcPr>
          <w:p w14:paraId="706EBBC3" w14:textId="77777777" w:rsidR="009B0FC9" w:rsidRPr="009B0FC9" w:rsidRDefault="009B0FC9" w:rsidP="009B0FC9">
            <w:pPr>
              <w:rPr>
                <w:rFonts w:ascii="Times New Roman" w:eastAsia="Calibri" w:hAnsi="Times New Roman" w:cs="Times New Roman"/>
                <w:sz w:val="24"/>
                <w:szCs w:val="24"/>
              </w:rPr>
            </w:pPr>
            <w:r w:rsidRPr="009B0FC9">
              <w:rPr>
                <w:rFonts w:ascii="Times New Roman" w:eastAsia="Calibri" w:hAnsi="Times New Roman" w:cs="Times New Roman"/>
                <w:sz w:val="24"/>
                <w:szCs w:val="24"/>
              </w:rPr>
              <w:t>604.8ml</w:t>
            </w:r>
          </w:p>
        </w:tc>
        <w:tc>
          <w:tcPr>
            <w:tcW w:w="1383" w:type="dxa"/>
          </w:tcPr>
          <w:p w14:paraId="63261216" w14:textId="77777777" w:rsidR="009B0FC9" w:rsidRPr="009B0FC9" w:rsidRDefault="009B0FC9" w:rsidP="009B0FC9">
            <w:pPr>
              <w:bidi/>
              <w:jc w:val="right"/>
              <w:rPr>
                <w:rFonts w:ascii="Times New Roman" w:eastAsia="Calibri" w:hAnsi="Times New Roman" w:cs="Times New Roman"/>
                <w:sz w:val="24"/>
                <w:szCs w:val="24"/>
              </w:rPr>
            </w:pPr>
            <w:r w:rsidRPr="009B0FC9">
              <w:rPr>
                <w:rFonts w:ascii="Times New Roman" w:eastAsia="Calibri" w:hAnsi="Times New Roman" w:cs="Times New Roman"/>
                <w:sz w:val="24"/>
                <w:szCs w:val="24"/>
              </w:rPr>
              <w:t>male</w:t>
            </w:r>
          </w:p>
        </w:tc>
        <w:tc>
          <w:tcPr>
            <w:tcW w:w="826" w:type="dxa"/>
          </w:tcPr>
          <w:p w14:paraId="4690C5B6" w14:textId="77777777" w:rsidR="009B0FC9" w:rsidRPr="009B0FC9" w:rsidRDefault="009B0FC9" w:rsidP="009B0FC9">
            <w:pPr>
              <w:rPr>
                <w:rFonts w:ascii="Times New Roman" w:eastAsia="Calibri" w:hAnsi="Times New Roman" w:cs="Times New Roman"/>
                <w:sz w:val="24"/>
                <w:szCs w:val="24"/>
              </w:rPr>
            </w:pPr>
            <w:r w:rsidRPr="009B0FC9">
              <w:rPr>
                <w:rFonts w:ascii="Times New Roman" w:eastAsia="Calibri" w:hAnsi="Times New Roman" w:cs="Times New Roman"/>
                <w:sz w:val="24"/>
                <w:szCs w:val="24"/>
              </w:rPr>
              <w:t>9</w:t>
            </w:r>
          </w:p>
        </w:tc>
      </w:tr>
      <w:tr w:rsidR="009B0FC9" w:rsidRPr="009B0FC9" w14:paraId="1ED979F4" w14:textId="77777777" w:rsidTr="002054CE">
        <w:trPr>
          <w:trHeight w:val="264"/>
        </w:trPr>
        <w:tc>
          <w:tcPr>
            <w:tcW w:w="2068" w:type="dxa"/>
          </w:tcPr>
          <w:p w14:paraId="307AA430" w14:textId="77777777" w:rsidR="009B0FC9" w:rsidRPr="009B0FC9" w:rsidRDefault="009B0FC9" w:rsidP="009B0FC9">
            <w:pPr>
              <w:rPr>
                <w:rFonts w:ascii="Times New Roman" w:eastAsia="Calibri" w:hAnsi="Times New Roman" w:cs="Times New Roman"/>
                <w:sz w:val="24"/>
                <w:szCs w:val="24"/>
              </w:rPr>
            </w:pPr>
            <w:r w:rsidRPr="009B0FC9">
              <w:rPr>
                <w:rFonts w:ascii="Times New Roman" w:eastAsia="Calibri" w:hAnsi="Times New Roman" w:cs="Times New Roman"/>
                <w:sz w:val="24"/>
                <w:szCs w:val="24"/>
              </w:rPr>
              <w:t>518.4ml</w:t>
            </w:r>
          </w:p>
        </w:tc>
        <w:tc>
          <w:tcPr>
            <w:tcW w:w="1383" w:type="dxa"/>
          </w:tcPr>
          <w:p w14:paraId="6BF98DF7" w14:textId="77777777" w:rsidR="009B0FC9" w:rsidRPr="009B0FC9" w:rsidRDefault="009B0FC9" w:rsidP="009B0FC9">
            <w:pPr>
              <w:bidi/>
              <w:jc w:val="right"/>
              <w:rPr>
                <w:rFonts w:ascii="Times New Roman" w:eastAsia="Calibri" w:hAnsi="Times New Roman" w:cs="Times New Roman"/>
                <w:sz w:val="24"/>
                <w:szCs w:val="24"/>
              </w:rPr>
            </w:pPr>
            <w:r w:rsidRPr="009B0FC9">
              <w:rPr>
                <w:rFonts w:ascii="Times New Roman" w:eastAsia="Calibri" w:hAnsi="Times New Roman" w:cs="Times New Roman"/>
                <w:sz w:val="24"/>
                <w:szCs w:val="24"/>
              </w:rPr>
              <w:t>male</w:t>
            </w:r>
          </w:p>
        </w:tc>
        <w:tc>
          <w:tcPr>
            <w:tcW w:w="826" w:type="dxa"/>
          </w:tcPr>
          <w:p w14:paraId="5FC83656" w14:textId="77777777" w:rsidR="009B0FC9" w:rsidRPr="009B0FC9" w:rsidRDefault="009B0FC9" w:rsidP="009B0FC9">
            <w:pPr>
              <w:rPr>
                <w:rFonts w:ascii="Times New Roman" w:eastAsia="Calibri" w:hAnsi="Times New Roman" w:cs="Times New Roman"/>
                <w:sz w:val="24"/>
                <w:szCs w:val="24"/>
              </w:rPr>
            </w:pPr>
            <w:r w:rsidRPr="009B0FC9">
              <w:rPr>
                <w:rFonts w:ascii="Times New Roman" w:eastAsia="Calibri" w:hAnsi="Times New Roman" w:cs="Times New Roman"/>
                <w:sz w:val="24"/>
                <w:szCs w:val="24"/>
              </w:rPr>
              <w:t>10</w:t>
            </w:r>
          </w:p>
        </w:tc>
      </w:tr>
      <w:tr w:rsidR="009B0FC9" w:rsidRPr="009B0FC9" w14:paraId="5367B9DE" w14:textId="77777777" w:rsidTr="002054CE">
        <w:trPr>
          <w:trHeight w:val="264"/>
        </w:trPr>
        <w:tc>
          <w:tcPr>
            <w:tcW w:w="2068" w:type="dxa"/>
          </w:tcPr>
          <w:p w14:paraId="18285105" w14:textId="77777777" w:rsidR="009B0FC9" w:rsidRPr="009B0FC9" w:rsidRDefault="009B0FC9" w:rsidP="009B0FC9">
            <w:pPr>
              <w:rPr>
                <w:rFonts w:ascii="Times New Roman" w:eastAsia="Calibri" w:hAnsi="Times New Roman" w:cs="Times New Roman"/>
                <w:sz w:val="24"/>
                <w:szCs w:val="24"/>
              </w:rPr>
            </w:pPr>
            <w:r w:rsidRPr="009B0FC9">
              <w:rPr>
                <w:rFonts w:ascii="Times New Roman" w:eastAsia="Calibri" w:hAnsi="Times New Roman" w:cs="Times New Roman"/>
                <w:sz w:val="24"/>
                <w:szCs w:val="24"/>
              </w:rPr>
              <w:t>302.4ml</w:t>
            </w:r>
          </w:p>
        </w:tc>
        <w:tc>
          <w:tcPr>
            <w:tcW w:w="1383" w:type="dxa"/>
          </w:tcPr>
          <w:p w14:paraId="5DB8FC50" w14:textId="77777777" w:rsidR="009B0FC9" w:rsidRPr="009B0FC9" w:rsidRDefault="009B0FC9" w:rsidP="009B0FC9">
            <w:pPr>
              <w:bidi/>
              <w:jc w:val="right"/>
              <w:rPr>
                <w:rFonts w:ascii="Times New Roman" w:eastAsia="Calibri" w:hAnsi="Times New Roman" w:cs="Times New Roman"/>
                <w:sz w:val="24"/>
                <w:szCs w:val="24"/>
              </w:rPr>
            </w:pPr>
            <w:r w:rsidRPr="009B0FC9">
              <w:rPr>
                <w:rFonts w:ascii="Times New Roman" w:eastAsia="Calibri" w:hAnsi="Times New Roman" w:cs="Times New Roman"/>
                <w:sz w:val="24"/>
                <w:szCs w:val="24"/>
              </w:rPr>
              <w:t>male</w:t>
            </w:r>
          </w:p>
        </w:tc>
        <w:tc>
          <w:tcPr>
            <w:tcW w:w="826" w:type="dxa"/>
          </w:tcPr>
          <w:p w14:paraId="1CB47E8D" w14:textId="77777777" w:rsidR="009B0FC9" w:rsidRPr="009B0FC9" w:rsidRDefault="009B0FC9" w:rsidP="009B0FC9">
            <w:pPr>
              <w:rPr>
                <w:rFonts w:ascii="Times New Roman" w:eastAsia="Calibri" w:hAnsi="Times New Roman" w:cs="Times New Roman"/>
                <w:sz w:val="24"/>
                <w:szCs w:val="24"/>
              </w:rPr>
            </w:pPr>
            <w:r w:rsidRPr="009B0FC9">
              <w:rPr>
                <w:rFonts w:ascii="Times New Roman" w:eastAsia="Calibri" w:hAnsi="Times New Roman" w:cs="Times New Roman"/>
                <w:sz w:val="24"/>
                <w:szCs w:val="24"/>
              </w:rPr>
              <w:t>11</w:t>
            </w:r>
          </w:p>
        </w:tc>
      </w:tr>
      <w:tr w:rsidR="009B0FC9" w:rsidRPr="009B0FC9" w14:paraId="24659957" w14:textId="77777777" w:rsidTr="002054CE">
        <w:trPr>
          <w:trHeight w:val="264"/>
        </w:trPr>
        <w:tc>
          <w:tcPr>
            <w:tcW w:w="2068" w:type="dxa"/>
          </w:tcPr>
          <w:p w14:paraId="4D5260E6" w14:textId="77777777" w:rsidR="009B0FC9" w:rsidRPr="009B0FC9" w:rsidRDefault="009B0FC9" w:rsidP="009B0FC9">
            <w:pPr>
              <w:bidi/>
              <w:jc w:val="right"/>
              <w:rPr>
                <w:rFonts w:ascii="Times New Roman" w:eastAsia="Calibri" w:hAnsi="Times New Roman" w:cs="Times New Roman"/>
                <w:sz w:val="24"/>
                <w:szCs w:val="24"/>
              </w:rPr>
            </w:pPr>
            <w:r w:rsidRPr="009B0FC9">
              <w:rPr>
                <w:rFonts w:ascii="Times New Roman" w:eastAsia="Calibri" w:hAnsi="Times New Roman" w:cs="Times New Roman"/>
                <w:sz w:val="24"/>
                <w:szCs w:val="24"/>
              </w:rPr>
              <w:t>561.6ml</w:t>
            </w:r>
          </w:p>
        </w:tc>
        <w:tc>
          <w:tcPr>
            <w:tcW w:w="1383" w:type="dxa"/>
          </w:tcPr>
          <w:p w14:paraId="6C5C3CEE" w14:textId="77777777" w:rsidR="009B0FC9" w:rsidRPr="009B0FC9" w:rsidRDefault="009B0FC9" w:rsidP="009B0FC9">
            <w:pPr>
              <w:bidi/>
              <w:jc w:val="right"/>
              <w:rPr>
                <w:rFonts w:ascii="Times New Roman" w:eastAsia="Calibri" w:hAnsi="Times New Roman" w:cs="Times New Roman"/>
                <w:sz w:val="24"/>
                <w:szCs w:val="24"/>
              </w:rPr>
            </w:pPr>
            <w:r w:rsidRPr="009B0FC9">
              <w:rPr>
                <w:rFonts w:ascii="Times New Roman" w:eastAsia="Calibri" w:hAnsi="Times New Roman" w:cs="Times New Roman"/>
                <w:sz w:val="24"/>
                <w:szCs w:val="24"/>
              </w:rPr>
              <w:t>male</w:t>
            </w:r>
          </w:p>
        </w:tc>
        <w:tc>
          <w:tcPr>
            <w:tcW w:w="826" w:type="dxa"/>
          </w:tcPr>
          <w:p w14:paraId="299A6D73" w14:textId="77777777" w:rsidR="009B0FC9" w:rsidRPr="009B0FC9" w:rsidRDefault="009B0FC9" w:rsidP="009B0FC9">
            <w:pPr>
              <w:bidi/>
              <w:rPr>
                <w:rFonts w:ascii="Times New Roman" w:eastAsia="Calibri" w:hAnsi="Times New Roman" w:cs="Times New Roman"/>
                <w:sz w:val="24"/>
                <w:szCs w:val="24"/>
                <w:rtl/>
              </w:rPr>
            </w:pPr>
            <w:r w:rsidRPr="009B0FC9">
              <w:rPr>
                <w:rFonts w:ascii="Times New Roman" w:eastAsia="Calibri" w:hAnsi="Times New Roman" w:cs="Times New Roman"/>
                <w:sz w:val="24"/>
                <w:szCs w:val="24"/>
                <w:rtl/>
              </w:rPr>
              <w:t xml:space="preserve">          </w:t>
            </w:r>
            <w:r w:rsidRPr="009B0FC9">
              <w:rPr>
                <w:rFonts w:ascii="Times New Roman" w:eastAsia="Calibri" w:hAnsi="Times New Roman" w:cs="Times New Roman"/>
                <w:sz w:val="24"/>
                <w:szCs w:val="24"/>
              </w:rPr>
              <w:t>12</w:t>
            </w:r>
          </w:p>
        </w:tc>
      </w:tr>
    </w:tbl>
    <w:p w14:paraId="68B859CC" w14:textId="77777777" w:rsidR="009B0FC9" w:rsidRPr="009B0FC9" w:rsidRDefault="009B0FC9" w:rsidP="009B0FC9">
      <w:pPr>
        <w:bidi/>
        <w:jc w:val="right"/>
        <w:rPr>
          <w:rFonts w:ascii="Times New Roman" w:eastAsia="Calibri" w:hAnsi="Times New Roman" w:cs="Times New Roman"/>
          <w:b/>
          <w:bCs/>
          <w:sz w:val="32"/>
          <w:szCs w:val="32"/>
          <w:rtl/>
        </w:rPr>
      </w:pPr>
    </w:p>
    <w:p w14:paraId="0359D3FC" w14:textId="77777777" w:rsidR="009B0FC9" w:rsidRPr="009B0FC9" w:rsidRDefault="009B0FC9" w:rsidP="009B0FC9">
      <w:pPr>
        <w:bidi/>
        <w:jc w:val="center"/>
        <w:rPr>
          <w:rFonts w:ascii="Times New Roman" w:eastAsia="Calibri" w:hAnsi="Times New Roman" w:cs="Times New Roman"/>
          <w:sz w:val="28"/>
          <w:szCs w:val="28"/>
        </w:rPr>
      </w:pPr>
    </w:p>
    <w:p w14:paraId="28261B1A" w14:textId="77777777" w:rsidR="009B0FC9" w:rsidRPr="009B0FC9" w:rsidRDefault="009B0FC9" w:rsidP="009B0FC9">
      <w:pPr>
        <w:bidi/>
        <w:jc w:val="right"/>
        <w:rPr>
          <w:rFonts w:ascii="Times New Roman" w:eastAsia="Calibri" w:hAnsi="Times New Roman" w:cs="Times New Roman"/>
          <w:sz w:val="28"/>
          <w:szCs w:val="28"/>
        </w:rPr>
      </w:pPr>
    </w:p>
    <w:p w14:paraId="58EA82E5" w14:textId="77777777" w:rsidR="009B0FC9" w:rsidRPr="009B0FC9" w:rsidRDefault="009B0FC9" w:rsidP="009B0FC9">
      <w:pPr>
        <w:bidi/>
        <w:jc w:val="right"/>
        <w:rPr>
          <w:rFonts w:ascii="Times New Roman" w:eastAsia="Calibri" w:hAnsi="Times New Roman" w:cs="Times New Roman"/>
          <w:sz w:val="28"/>
          <w:szCs w:val="28"/>
          <w:rtl/>
        </w:rPr>
      </w:pPr>
    </w:p>
    <w:p w14:paraId="37AC6BDA" w14:textId="77777777" w:rsidR="009B0FC9" w:rsidRPr="009B0FC9" w:rsidRDefault="009B0FC9" w:rsidP="009B0FC9">
      <w:pPr>
        <w:tabs>
          <w:tab w:val="left" w:pos="7203"/>
          <w:tab w:val="right" w:pos="8306"/>
        </w:tabs>
        <w:bidi/>
        <w:jc w:val="right"/>
        <w:rPr>
          <w:rFonts w:ascii="Times New Roman" w:eastAsia="Calibri" w:hAnsi="Times New Roman" w:cs="Times New Roman"/>
          <w:sz w:val="28"/>
          <w:szCs w:val="28"/>
        </w:rPr>
      </w:pPr>
    </w:p>
    <w:p w14:paraId="6CB249CF" w14:textId="77777777" w:rsidR="009B0FC9" w:rsidRPr="009B0FC9" w:rsidRDefault="009B0FC9" w:rsidP="009B0FC9">
      <w:pPr>
        <w:tabs>
          <w:tab w:val="left" w:pos="7203"/>
          <w:tab w:val="right" w:pos="8306"/>
        </w:tabs>
        <w:bidi/>
        <w:jc w:val="right"/>
        <w:rPr>
          <w:rFonts w:ascii="Times New Roman" w:eastAsia="Calibri" w:hAnsi="Times New Roman" w:cs="Times New Roman"/>
          <w:sz w:val="28"/>
          <w:szCs w:val="28"/>
        </w:rPr>
      </w:pPr>
    </w:p>
    <w:p w14:paraId="0EC66C35" w14:textId="77777777" w:rsidR="009B0FC9" w:rsidRPr="009B0FC9" w:rsidRDefault="009B0FC9" w:rsidP="009B0FC9">
      <w:pPr>
        <w:tabs>
          <w:tab w:val="left" w:pos="7203"/>
          <w:tab w:val="right" w:pos="8306"/>
        </w:tabs>
        <w:bidi/>
        <w:jc w:val="right"/>
        <w:rPr>
          <w:rFonts w:ascii="Times New Roman" w:eastAsia="Calibri" w:hAnsi="Times New Roman" w:cs="Times New Roman"/>
          <w:sz w:val="28"/>
          <w:szCs w:val="28"/>
        </w:rPr>
      </w:pPr>
    </w:p>
    <w:p w14:paraId="6D31F735" w14:textId="77777777" w:rsidR="009B0FC9" w:rsidRPr="009B0FC9" w:rsidRDefault="009B0FC9" w:rsidP="009B0FC9">
      <w:pPr>
        <w:tabs>
          <w:tab w:val="left" w:pos="7203"/>
          <w:tab w:val="right" w:pos="8306"/>
        </w:tabs>
        <w:bidi/>
        <w:jc w:val="right"/>
        <w:rPr>
          <w:rFonts w:ascii="Times New Roman" w:eastAsia="Calibri" w:hAnsi="Times New Roman" w:cs="Times New Roman"/>
          <w:sz w:val="28"/>
          <w:szCs w:val="28"/>
        </w:rPr>
      </w:pPr>
    </w:p>
    <w:p w14:paraId="7E3261F5" w14:textId="77777777" w:rsidR="009B0FC9" w:rsidRDefault="009B0FC9" w:rsidP="005B317A">
      <w:pPr>
        <w:spacing w:line="360" w:lineRule="auto"/>
        <w:rPr>
          <w:lang w:bidi="ar-LY"/>
        </w:rPr>
      </w:pPr>
    </w:p>
    <w:p w14:paraId="19E03BC6" w14:textId="77777777" w:rsidR="009B0FC9" w:rsidRPr="009B0FC9" w:rsidRDefault="009B0FC9" w:rsidP="009B0FC9">
      <w:pPr>
        <w:tabs>
          <w:tab w:val="left" w:pos="7203"/>
          <w:tab w:val="right" w:pos="8306"/>
        </w:tabs>
        <w:bidi/>
        <w:jc w:val="right"/>
        <w:rPr>
          <w:rFonts w:ascii="Times New Roman" w:eastAsia="Calibri" w:hAnsi="Times New Roman" w:cs="Times New Roman"/>
          <w:sz w:val="24"/>
          <w:szCs w:val="24"/>
          <w:rtl/>
        </w:rPr>
      </w:pPr>
      <w:r w:rsidRPr="009B0FC9">
        <w:rPr>
          <w:rFonts w:ascii="Calibri" w:eastAsia="Calibri" w:hAnsi="Calibri" w:cs="Arial"/>
          <w:noProof/>
        </w:rPr>
        <w:lastRenderedPageBreak/>
        <w:drawing>
          <wp:inline distT="0" distB="0" distL="0" distR="0" wp14:anchorId="7E3170A1" wp14:editId="49BAC0BB">
            <wp:extent cx="5274310" cy="3112135"/>
            <wp:effectExtent l="0" t="0" r="2540" b="0"/>
            <wp:docPr id="4" name="صورة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274310" cy="3112135"/>
                    </a:xfrm>
                    <a:prstGeom prst="rect">
                      <a:avLst/>
                    </a:prstGeom>
                  </pic:spPr>
                </pic:pic>
              </a:graphicData>
            </a:graphic>
          </wp:inline>
        </w:drawing>
      </w:r>
    </w:p>
    <w:p w14:paraId="4A61CE7B" w14:textId="77777777" w:rsidR="009B0FC9" w:rsidRPr="009B0FC9" w:rsidRDefault="009B0FC9" w:rsidP="009B0FC9">
      <w:pPr>
        <w:tabs>
          <w:tab w:val="left" w:pos="7203"/>
          <w:tab w:val="right" w:pos="8306"/>
        </w:tabs>
        <w:bidi/>
        <w:jc w:val="right"/>
        <w:rPr>
          <w:rFonts w:ascii="Times New Roman" w:eastAsia="Calibri" w:hAnsi="Times New Roman" w:cs="Times New Roman"/>
          <w:sz w:val="24"/>
          <w:szCs w:val="24"/>
          <w:rtl/>
        </w:rPr>
      </w:pPr>
      <w:r w:rsidRPr="009B0FC9">
        <w:rPr>
          <w:rFonts w:ascii="Times New Roman" w:eastAsia="Calibri" w:hAnsi="Times New Roman" w:cs="Times New Roman"/>
          <w:sz w:val="24"/>
          <w:szCs w:val="24"/>
        </w:rPr>
        <w:t xml:space="preserve">  The histogram shows the highest of urine output and the mean of both males and females, in </w:t>
      </w:r>
      <w:r w:rsidRPr="009B0FC9">
        <w:rPr>
          <w:rFonts w:ascii="Times New Roman" w:eastAsia="Calibri" w:hAnsi="Times New Roman" w:cs="Times New Roman"/>
          <w:b/>
          <w:bCs/>
          <w:sz w:val="24"/>
          <w:szCs w:val="24"/>
        </w:rPr>
        <w:t>graph1</w:t>
      </w:r>
      <w:r w:rsidRPr="009B0FC9">
        <w:rPr>
          <w:rFonts w:ascii="Times New Roman" w:eastAsia="Calibri" w:hAnsi="Times New Roman" w:cs="Times New Roman"/>
          <w:sz w:val="24"/>
          <w:szCs w:val="24"/>
        </w:rPr>
        <w:t xml:space="preserve">. </w:t>
      </w:r>
    </w:p>
    <w:p w14:paraId="253B1D53" w14:textId="77777777" w:rsidR="009B0FC9" w:rsidRPr="009B0FC9" w:rsidRDefault="009B0FC9" w:rsidP="009B0FC9">
      <w:pPr>
        <w:tabs>
          <w:tab w:val="left" w:pos="7203"/>
          <w:tab w:val="right" w:pos="8306"/>
        </w:tabs>
        <w:bidi/>
        <w:jc w:val="right"/>
        <w:rPr>
          <w:rFonts w:ascii="Times New Roman" w:eastAsia="Calibri" w:hAnsi="Times New Roman" w:cs="Times New Roman"/>
          <w:sz w:val="28"/>
          <w:szCs w:val="28"/>
        </w:rPr>
      </w:pPr>
    </w:p>
    <w:p w14:paraId="67E0CE6B" w14:textId="77777777" w:rsidR="009B0FC9" w:rsidRPr="009B0FC9" w:rsidRDefault="009B0FC9" w:rsidP="009B0FC9">
      <w:pPr>
        <w:tabs>
          <w:tab w:val="left" w:pos="7203"/>
          <w:tab w:val="right" w:pos="8306"/>
        </w:tabs>
        <w:bidi/>
        <w:jc w:val="right"/>
        <w:rPr>
          <w:rFonts w:ascii="Times New Roman" w:eastAsia="Calibri" w:hAnsi="Times New Roman" w:cs="Times New Roman"/>
          <w:sz w:val="28"/>
          <w:szCs w:val="28"/>
          <w:rtl/>
        </w:rPr>
      </w:pPr>
      <w:r w:rsidRPr="009B0FC9">
        <w:rPr>
          <w:rFonts w:ascii="Calibri" w:eastAsia="Calibri" w:hAnsi="Calibri" w:cs="Arial"/>
          <w:noProof/>
        </w:rPr>
        <w:drawing>
          <wp:inline distT="0" distB="0" distL="0" distR="0" wp14:anchorId="1C80A3AC" wp14:editId="0E13B9E1">
            <wp:extent cx="5274310" cy="1287780"/>
            <wp:effectExtent l="0" t="0" r="2540" b="7620"/>
            <wp:docPr id="1"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274310" cy="1287780"/>
                    </a:xfrm>
                    <a:prstGeom prst="rect">
                      <a:avLst/>
                    </a:prstGeom>
                  </pic:spPr>
                </pic:pic>
              </a:graphicData>
            </a:graphic>
          </wp:inline>
        </w:drawing>
      </w:r>
    </w:p>
    <w:p w14:paraId="365BD3D6" w14:textId="77777777" w:rsidR="009B0FC9" w:rsidRPr="009B0FC9" w:rsidRDefault="009B0FC9" w:rsidP="009B0FC9">
      <w:pPr>
        <w:tabs>
          <w:tab w:val="left" w:pos="7203"/>
          <w:tab w:val="right" w:pos="8306"/>
        </w:tabs>
        <w:bidi/>
        <w:jc w:val="right"/>
        <w:rPr>
          <w:rFonts w:ascii="Times New Roman" w:eastAsia="Calibri" w:hAnsi="Times New Roman" w:cs="Times New Roman"/>
          <w:noProof/>
          <w:sz w:val="24"/>
          <w:szCs w:val="24"/>
        </w:rPr>
      </w:pPr>
      <w:r w:rsidRPr="009B0FC9">
        <w:rPr>
          <w:rFonts w:ascii="Times New Roman" w:eastAsia="Calibri" w:hAnsi="Times New Roman" w:cs="Times New Roman"/>
          <w:noProof/>
          <w:sz w:val="24"/>
          <w:szCs w:val="24"/>
        </w:rPr>
        <w:t xml:space="preserve">  The mean for each was in males more than females also, as shown in </w:t>
      </w:r>
      <w:r w:rsidRPr="009B0FC9">
        <w:rPr>
          <w:rFonts w:ascii="Times New Roman" w:eastAsia="Calibri" w:hAnsi="Times New Roman" w:cs="Times New Roman"/>
          <w:b/>
          <w:bCs/>
          <w:noProof/>
          <w:sz w:val="24"/>
          <w:szCs w:val="24"/>
        </w:rPr>
        <w:t>table2</w:t>
      </w:r>
      <w:r w:rsidRPr="009B0FC9">
        <w:rPr>
          <w:rFonts w:ascii="Times New Roman" w:eastAsia="Calibri" w:hAnsi="Times New Roman" w:cs="Times New Roman"/>
          <w:noProof/>
          <w:sz w:val="24"/>
          <w:szCs w:val="24"/>
        </w:rPr>
        <w:t>.</w:t>
      </w:r>
    </w:p>
    <w:p w14:paraId="7BDA80F8" w14:textId="77777777" w:rsidR="009B0FC9" w:rsidRPr="009B0FC9" w:rsidRDefault="009B0FC9" w:rsidP="009B0FC9">
      <w:pPr>
        <w:tabs>
          <w:tab w:val="left" w:pos="7203"/>
          <w:tab w:val="right" w:pos="8306"/>
        </w:tabs>
        <w:bidi/>
        <w:jc w:val="right"/>
        <w:rPr>
          <w:rFonts w:ascii="Times New Roman" w:eastAsia="Calibri" w:hAnsi="Times New Roman" w:cs="Times New Roman"/>
          <w:noProof/>
          <w:sz w:val="24"/>
          <w:szCs w:val="24"/>
          <w:rtl/>
        </w:rPr>
      </w:pPr>
      <w:r w:rsidRPr="009B0FC9">
        <w:rPr>
          <w:rFonts w:ascii="Times New Roman" w:eastAsia="Calibri" w:hAnsi="Times New Roman" w:cs="Times New Roman"/>
          <w:noProof/>
          <w:sz w:val="24"/>
          <w:szCs w:val="24"/>
          <w:rtl/>
        </w:rPr>
        <w:t xml:space="preserve"> </w:t>
      </w:r>
    </w:p>
    <w:p w14:paraId="6A0B2888" w14:textId="77777777" w:rsidR="009B0FC9" w:rsidRDefault="009B0FC9" w:rsidP="009B0FC9">
      <w:pPr>
        <w:spacing w:line="360" w:lineRule="auto"/>
        <w:rPr>
          <w:rFonts w:ascii="Times New Roman" w:eastAsia="Calibri" w:hAnsi="Times New Roman" w:cs="Times New Roman"/>
          <w:sz w:val="24"/>
          <w:szCs w:val="24"/>
        </w:rPr>
      </w:pPr>
      <w:r w:rsidRPr="009B0FC9">
        <w:rPr>
          <w:rFonts w:ascii="Calibri" w:eastAsia="Calibri" w:hAnsi="Calibri" w:cs="Arial"/>
          <w:noProof/>
        </w:rPr>
        <w:drawing>
          <wp:inline distT="0" distB="0" distL="0" distR="0" wp14:anchorId="25CEAFA7" wp14:editId="05355504">
            <wp:extent cx="5274310" cy="1042670"/>
            <wp:effectExtent l="0" t="0" r="2540" b="5080"/>
            <wp:docPr id="6" name="صورة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274310" cy="1042670"/>
                    </a:xfrm>
                    <a:prstGeom prst="rect">
                      <a:avLst/>
                    </a:prstGeom>
                  </pic:spPr>
                </pic:pic>
              </a:graphicData>
            </a:graphic>
          </wp:inline>
        </w:drawing>
      </w:r>
      <w:r w:rsidRPr="009B0FC9">
        <w:rPr>
          <w:rFonts w:ascii="Times New Roman" w:eastAsia="Calibri" w:hAnsi="Times New Roman" w:cs="Times New Roman"/>
          <w:sz w:val="24"/>
          <w:szCs w:val="24"/>
        </w:rPr>
        <w:t xml:space="preserve">       </w:t>
      </w:r>
    </w:p>
    <w:p w14:paraId="51D29285" w14:textId="0B7E1069" w:rsidR="009B0FC9" w:rsidRDefault="005C5971" w:rsidP="009B0FC9">
      <w:pPr>
        <w:spacing w:line="360" w:lineRule="auto"/>
        <w:rPr>
          <w:lang w:bidi="ar-LY"/>
        </w:rPr>
      </w:pPr>
      <w:r w:rsidRPr="009B0FC9">
        <w:rPr>
          <w:rFonts w:ascii="Times New Roman" w:eastAsia="Calibri" w:hAnsi="Times New Roman" w:cs="Times New Roman"/>
          <w:sz w:val="24"/>
          <w:szCs w:val="24"/>
        </w:rPr>
        <w:t>However,</w:t>
      </w:r>
      <w:r w:rsidR="009B0FC9" w:rsidRPr="009B0FC9">
        <w:rPr>
          <w:rFonts w:ascii="Times New Roman" w:eastAsia="Calibri" w:hAnsi="Times New Roman" w:cs="Times New Roman"/>
          <w:sz w:val="24"/>
          <w:szCs w:val="24"/>
        </w:rPr>
        <w:t xml:space="preserve"> the differences was not significantly correct because the P value was above the 0.05, as in</w:t>
      </w:r>
      <w:r w:rsidR="009B0FC9" w:rsidRPr="009B0FC9">
        <w:rPr>
          <w:rFonts w:ascii="Times New Roman" w:eastAsia="Calibri" w:hAnsi="Times New Roman" w:cs="Times New Roman"/>
          <w:b/>
          <w:bCs/>
          <w:sz w:val="24"/>
          <w:szCs w:val="24"/>
        </w:rPr>
        <w:t xml:space="preserve"> table3</w:t>
      </w:r>
      <w:r w:rsidR="009B0FC9" w:rsidRPr="009B0FC9">
        <w:rPr>
          <w:rFonts w:ascii="Times New Roman" w:eastAsia="Calibri" w:hAnsi="Times New Roman" w:cs="Times New Roman"/>
          <w:sz w:val="24"/>
          <w:szCs w:val="24"/>
        </w:rPr>
        <w:t>.</w:t>
      </w:r>
    </w:p>
    <w:p w14:paraId="164BDEBF" w14:textId="77777777" w:rsidR="009B0FC9" w:rsidRDefault="009B0FC9" w:rsidP="005B317A">
      <w:pPr>
        <w:spacing w:line="360" w:lineRule="auto"/>
        <w:rPr>
          <w:lang w:bidi="ar-LY"/>
        </w:rPr>
      </w:pPr>
    </w:p>
    <w:p w14:paraId="67FB5DAD" w14:textId="210D11B2" w:rsidR="009B0FC9" w:rsidRPr="009B0FC9" w:rsidRDefault="009B0FC9" w:rsidP="009B0FC9">
      <w:pPr>
        <w:bidi/>
        <w:spacing w:line="360" w:lineRule="auto"/>
        <w:jc w:val="right"/>
        <w:rPr>
          <w:rFonts w:ascii="Times New Roman" w:eastAsia="Calibri" w:hAnsi="Times New Roman" w:cs="Times New Roman"/>
          <w:sz w:val="24"/>
          <w:szCs w:val="24"/>
          <w:rtl/>
        </w:rPr>
      </w:pPr>
      <w:r w:rsidRPr="009B0FC9">
        <w:rPr>
          <w:rFonts w:ascii="Times New Roman" w:eastAsia="Calibri" w:hAnsi="Times New Roman" w:cs="Times New Roman"/>
          <w:sz w:val="24"/>
          <w:szCs w:val="24"/>
        </w:rPr>
        <w:lastRenderedPageBreak/>
        <w:t xml:space="preserve">  </w:t>
      </w:r>
      <w:r w:rsidR="00277CB3">
        <w:rPr>
          <w:rFonts w:ascii="Times New Roman" w:eastAsia="Calibri" w:hAnsi="Times New Roman" w:cs="Times New Roman"/>
          <w:sz w:val="24"/>
          <w:szCs w:val="24"/>
        </w:rPr>
        <w:t xml:space="preserve">In other study </w:t>
      </w:r>
      <w:r w:rsidRPr="009B0FC9">
        <w:rPr>
          <w:rFonts w:ascii="Times New Roman" w:eastAsia="Calibri" w:hAnsi="Times New Roman" w:cs="Times New Roman"/>
          <w:sz w:val="24"/>
          <w:szCs w:val="24"/>
        </w:rPr>
        <w:t>performed on Wistar rats to evaluate the Lasix effect in both sexes.</w:t>
      </w:r>
    </w:p>
    <w:p w14:paraId="31459FB9" w14:textId="77777777" w:rsidR="009B0FC9" w:rsidRPr="009B0FC9" w:rsidRDefault="009B0FC9" w:rsidP="009B0FC9">
      <w:pPr>
        <w:bidi/>
        <w:spacing w:line="360" w:lineRule="auto"/>
        <w:jc w:val="right"/>
        <w:rPr>
          <w:rFonts w:ascii="Times New Roman" w:eastAsia="Calibri" w:hAnsi="Times New Roman" w:cs="Times New Roman"/>
          <w:sz w:val="24"/>
          <w:szCs w:val="24"/>
        </w:rPr>
      </w:pPr>
      <w:r w:rsidRPr="009B0FC9">
        <w:rPr>
          <w:rFonts w:ascii="Times New Roman" w:eastAsia="Calibri" w:hAnsi="Times New Roman" w:cs="Times New Roman"/>
          <w:sz w:val="24"/>
          <w:szCs w:val="24"/>
        </w:rPr>
        <w:t xml:space="preserve">  Rats, both male and female, aged 110–130 days, had unrestricted access to conventional laboratory food and tap water and they were kept in a controlled temperature and humidity setting with proper light cycles 12 hrs.</w:t>
      </w:r>
    </w:p>
    <w:p w14:paraId="570D48EF" w14:textId="2BED78C0" w:rsidR="009B0FC9" w:rsidRPr="009B0FC9" w:rsidRDefault="005C5971" w:rsidP="009B0FC9">
      <w:pPr>
        <w:bidi/>
        <w:spacing w:line="36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 xml:space="preserve">  Four </w:t>
      </w:r>
      <w:r w:rsidR="009B0FC9" w:rsidRPr="009B0FC9">
        <w:rPr>
          <w:rFonts w:ascii="Times New Roman" w:eastAsia="Calibri" w:hAnsi="Times New Roman" w:cs="Times New Roman"/>
          <w:sz w:val="24"/>
          <w:szCs w:val="24"/>
        </w:rPr>
        <w:t>experimenta</w:t>
      </w:r>
      <w:r>
        <w:rPr>
          <w:rFonts w:ascii="Times New Roman" w:eastAsia="Calibri" w:hAnsi="Times New Roman" w:cs="Times New Roman"/>
          <w:sz w:val="24"/>
          <w:szCs w:val="24"/>
        </w:rPr>
        <w:t xml:space="preserve">l groups </w:t>
      </w:r>
      <w:r w:rsidR="009B0FC9" w:rsidRPr="009B0FC9">
        <w:rPr>
          <w:rFonts w:ascii="Times New Roman" w:eastAsia="Calibri" w:hAnsi="Times New Roman" w:cs="Times New Roman"/>
          <w:sz w:val="24"/>
          <w:szCs w:val="24"/>
        </w:rPr>
        <w:t>used: (1) females (2) males (3) females + FUR and (4) males + FUR.</w:t>
      </w:r>
    </w:p>
    <w:p w14:paraId="33B3D2AA" w14:textId="77777777" w:rsidR="009B0FC9" w:rsidRPr="009B0FC9" w:rsidRDefault="009B0FC9" w:rsidP="009B0FC9">
      <w:pPr>
        <w:bidi/>
        <w:spacing w:line="360" w:lineRule="auto"/>
        <w:jc w:val="right"/>
        <w:rPr>
          <w:rFonts w:ascii="Times New Roman" w:eastAsia="Calibri" w:hAnsi="Times New Roman" w:cs="Times New Roman"/>
          <w:sz w:val="24"/>
          <w:szCs w:val="24"/>
        </w:rPr>
      </w:pPr>
      <w:r w:rsidRPr="009B0FC9">
        <w:rPr>
          <w:rFonts w:ascii="Times New Roman" w:eastAsia="Calibri" w:hAnsi="Times New Roman" w:cs="Times New Roman"/>
          <w:sz w:val="28"/>
          <w:szCs w:val="28"/>
        </w:rPr>
        <w:t xml:space="preserve">  </w:t>
      </w:r>
      <w:r w:rsidRPr="009B0FC9">
        <w:rPr>
          <w:rFonts w:ascii="Times New Roman" w:eastAsia="Calibri" w:hAnsi="Times New Roman" w:cs="Times New Roman"/>
          <w:sz w:val="24"/>
          <w:szCs w:val="24"/>
        </w:rPr>
        <w:t>FUR was given in addition to the inulin dosage as a primer dose (10 mg/kg) and in the infusion solution (20g %).</w:t>
      </w:r>
    </w:p>
    <w:p w14:paraId="14A5956F" w14:textId="69BB4106" w:rsidR="009B0FC9" w:rsidRPr="009B0FC9" w:rsidRDefault="009B0FC9" w:rsidP="008032A7">
      <w:pPr>
        <w:bidi/>
        <w:spacing w:line="360" w:lineRule="auto"/>
        <w:jc w:val="right"/>
        <w:rPr>
          <w:rFonts w:ascii="Times New Roman" w:eastAsia="Calibri" w:hAnsi="Times New Roman" w:cs="Times New Roman"/>
          <w:sz w:val="24"/>
          <w:szCs w:val="24"/>
        </w:rPr>
      </w:pPr>
      <w:r w:rsidRPr="009B0FC9">
        <w:rPr>
          <w:rFonts w:ascii="Times New Roman" w:eastAsia="Calibri" w:hAnsi="Times New Roman" w:cs="Times New Roman"/>
          <w:sz w:val="24"/>
          <w:szCs w:val="24"/>
        </w:rPr>
        <w:t xml:space="preserve">  The result showed that the first two groups doesn't represent any changes in urine output, while</w:t>
      </w:r>
      <w:r w:rsidR="00C15342">
        <w:rPr>
          <w:rFonts w:ascii="Times New Roman" w:eastAsia="Calibri" w:hAnsi="Times New Roman" w:cs="Times New Roman"/>
          <w:sz w:val="24"/>
          <w:szCs w:val="24"/>
        </w:rPr>
        <w:t xml:space="preserve"> </w:t>
      </w:r>
      <w:r w:rsidR="008032A7" w:rsidRPr="008032A7">
        <w:rPr>
          <w:rFonts w:ascii="Times New Roman" w:eastAsia="Calibri" w:hAnsi="Times New Roman" w:cs="Times New Roman"/>
          <w:sz w:val="24"/>
          <w:szCs w:val="24"/>
        </w:rPr>
        <w:t xml:space="preserve">natriuretic </w:t>
      </w:r>
      <w:r w:rsidR="008032A7">
        <w:rPr>
          <w:rFonts w:ascii="Times New Roman" w:eastAsia="Calibri" w:hAnsi="Times New Roman" w:cs="Times New Roman"/>
          <w:sz w:val="24"/>
          <w:szCs w:val="24"/>
        </w:rPr>
        <w:t xml:space="preserve">and </w:t>
      </w:r>
      <w:r w:rsidRPr="009B0FC9">
        <w:rPr>
          <w:rFonts w:ascii="Times New Roman" w:eastAsia="Calibri" w:hAnsi="Times New Roman" w:cs="Times New Roman"/>
          <w:sz w:val="24"/>
          <w:szCs w:val="24"/>
        </w:rPr>
        <w:t>diuretic res</w:t>
      </w:r>
      <w:r w:rsidR="00C15342">
        <w:rPr>
          <w:rFonts w:ascii="Times New Roman" w:eastAsia="Calibri" w:hAnsi="Times New Roman" w:cs="Times New Roman"/>
          <w:sz w:val="24"/>
          <w:szCs w:val="24"/>
        </w:rPr>
        <w:t>ponse to FUR was more in female</w:t>
      </w:r>
      <w:r w:rsidRPr="009B0FC9">
        <w:rPr>
          <w:rFonts w:ascii="Times New Roman" w:eastAsia="Calibri" w:hAnsi="Times New Roman" w:cs="Times New Roman"/>
          <w:sz w:val="24"/>
          <w:szCs w:val="24"/>
        </w:rPr>
        <w:t xml:space="preserve"> rat</w:t>
      </w:r>
      <w:r w:rsidR="00C15342">
        <w:rPr>
          <w:rFonts w:ascii="Times New Roman" w:eastAsia="Calibri" w:hAnsi="Times New Roman" w:cs="Times New Roman"/>
          <w:sz w:val="24"/>
          <w:szCs w:val="24"/>
        </w:rPr>
        <w:t>'</w:t>
      </w:r>
      <w:r w:rsidRPr="009B0FC9">
        <w:rPr>
          <w:rFonts w:ascii="Times New Roman" w:eastAsia="Calibri" w:hAnsi="Times New Roman" w:cs="Times New Roman"/>
          <w:sz w:val="24"/>
          <w:szCs w:val="24"/>
        </w:rPr>
        <w:t>s than males, it could be due to the lower abundance of NKCC2 observed in t</w:t>
      </w:r>
      <w:r w:rsidR="00C15342">
        <w:rPr>
          <w:rFonts w:ascii="Times New Roman" w:eastAsia="Calibri" w:hAnsi="Times New Roman" w:cs="Times New Roman"/>
          <w:sz w:val="24"/>
          <w:szCs w:val="24"/>
        </w:rPr>
        <w:t>he renal medullae of females</w:t>
      </w:r>
      <w:r w:rsidRPr="009B0FC9">
        <w:rPr>
          <w:rFonts w:ascii="Times New Roman" w:eastAsia="Calibri" w:hAnsi="Times New Roman" w:cs="Times New Roman"/>
          <w:sz w:val="24"/>
          <w:szCs w:val="24"/>
        </w:rPr>
        <w:t xml:space="preserve"> which mean a greater amount </w:t>
      </w:r>
      <w:r w:rsidR="008032A7" w:rsidRPr="009B0FC9">
        <w:rPr>
          <w:rFonts w:ascii="Times New Roman" w:eastAsia="Calibri" w:hAnsi="Times New Roman" w:cs="Times New Roman"/>
          <w:sz w:val="24"/>
          <w:szCs w:val="24"/>
        </w:rPr>
        <w:t xml:space="preserve">of </w:t>
      </w:r>
      <w:r w:rsidR="008032A7">
        <w:rPr>
          <w:rFonts w:ascii="Times New Roman" w:eastAsia="Calibri" w:hAnsi="Times New Roman" w:cs="Times New Roman"/>
          <w:sz w:val="24"/>
          <w:szCs w:val="24"/>
        </w:rPr>
        <w:t>FUR</w:t>
      </w:r>
      <w:r w:rsidRPr="009B0FC9">
        <w:rPr>
          <w:rFonts w:ascii="Times New Roman" w:eastAsia="Calibri" w:hAnsi="Times New Roman" w:cs="Times New Roman"/>
          <w:sz w:val="24"/>
          <w:szCs w:val="24"/>
        </w:rPr>
        <w:t xml:space="preserve"> reaching the cotransporters and it's probably sufficie</w:t>
      </w:r>
      <w:r w:rsidR="00C15342">
        <w:rPr>
          <w:rFonts w:ascii="Times New Roman" w:eastAsia="Calibri" w:hAnsi="Times New Roman" w:cs="Times New Roman"/>
          <w:sz w:val="24"/>
          <w:szCs w:val="24"/>
        </w:rPr>
        <w:t>nt to inhibit all of them in</w:t>
      </w:r>
      <w:r w:rsidRPr="009B0FC9">
        <w:rPr>
          <w:rFonts w:ascii="Times New Roman" w:eastAsia="Calibri" w:hAnsi="Times New Roman" w:cs="Times New Roman"/>
          <w:sz w:val="24"/>
          <w:szCs w:val="24"/>
        </w:rPr>
        <w:t xml:space="preserve"> female but not in male rats.</w:t>
      </w:r>
    </w:p>
    <w:p w14:paraId="2F62765A" w14:textId="77777777" w:rsidR="009B0FC9" w:rsidRPr="009B0FC9" w:rsidRDefault="009B0FC9" w:rsidP="009B0FC9">
      <w:pPr>
        <w:bidi/>
        <w:spacing w:line="360" w:lineRule="auto"/>
        <w:jc w:val="right"/>
        <w:rPr>
          <w:rFonts w:ascii="Times New Roman" w:eastAsia="Calibri" w:hAnsi="Times New Roman" w:cs="Times New Roman"/>
          <w:sz w:val="24"/>
          <w:szCs w:val="24"/>
        </w:rPr>
      </w:pPr>
      <w:r w:rsidRPr="009B0FC9">
        <w:rPr>
          <w:rFonts w:ascii="Times New Roman" w:eastAsia="Calibri" w:hAnsi="Times New Roman" w:cs="Times New Roman"/>
          <w:sz w:val="24"/>
          <w:szCs w:val="24"/>
        </w:rPr>
        <w:t xml:space="preserve">  The NKCC2 transporter consist of (5'flank) part, that allow the circulating cyclic adenosine monophosphate (cAMP) to bind and exert its action as regulator of NKCC2 actions.</w:t>
      </w:r>
    </w:p>
    <w:p w14:paraId="6F6328EB" w14:textId="30BC5EA2" w:rsidR="009B0FC9" w:rsidRPr="009B0FC9" w:rsidRDefault="009B0FC9" w:rsidP="009B0FC9">
      <w:pPr>
        <w:bidi/>
        <w:spacing w:line="360" w:lineRule="auto"/>
        <w:jc w:val="right"/>
        <w:rPr>
          <w:rFonts w:ascii="Times New Roman" w:eastAsia="Calibri" w:hAnsi="Times New Roman" w:cs="Times New Roman"/>
          <w:sz w:val="24"/>
          <w:szCs w:val="24"/>
        </w:rPr>
      </w:pPr>
      <w:r w:rsidRPr="009B0FC9">
        <w:rPr>
          <w:rFonts w:ascii="Times New Roman" w:eastAsia="Calibri" w:hAnsi="Times New Roman" w:cs="Times New Roman"/>
          <w:sz w:val="24"/>
          <w:szCs w:val="24"/>
        </w:rPr>
        <w:t xml:space="preserve">  Nitric oxide (NO) decrease the cAMP </w:t>
      </w:r>
      <w:r w:rsidR="005C5971" w:rsidRPr="009B0FC9">
        <w:rPr>
          <w:rFonts w:ascii="Times New Roman" w:eastAsia="Calibri" w:hAnsi="Times New Roman" w:cs="Times New Roman"/>
          <w:sz w:val="24"/>
          <w:szCs w:val="24"/>
        </w:rPr>
        <w:t>level,</w:t>
      </w:r>
      <w:r w:rsidRPr="009B0FC9">
        <w:rPr>
          <w:rFonts w:ascii="Times New Roman" w:eastAsia="Calibri" w:hAnsi="Times New Roman" w:cs="Times New Roman"/>
          <w:sz w:val="24"/>
          <w:szCs w:val="24"/>
        </w:rPr>
        <w:t xml:space="preserve"> which lead to low NKCC2 transport actions.</w:t>
      </w:r>
    </w:p>
    <w:p w14:paraId="4A25B17D" w14:textId="77777777" w:rsidR="009B0FC9" w:rsidRPr="009B0FC9" w:rsidRDefault="009B0FC9" w:rsidP="009B0FC9">
      <w:pPr>
        <w:bidi/>
        <w:spacing w:line="360" w:lineRule="auto"/>
        <w:jc w:val="right"/>
        <w:rPr>
          <w:rFonts w:ascii="Times New Roman" w:eastAsia="Calibri" w:hAnsi="Times New Roman" w:cs="Times New Roman"/>
          <w:sz w:val="24"/>
          <w:szCs w:val="24"/>
        </w:rPr>
      </w:pPr>
      <w:r w:rsidRPr="009B0FC9">
        <w:rPr>
          <w:rFonts w:ascii="Times New Roman" w:eastAsia="Calibri" w:hAnsi="Times New Roman" w:cs="Times New Roman"/>
          <w:sz w:val="24"/>
          <w:szCs w:val="24"/>
        </w:rPr>
        <w:t xml:space="preserve">  In males, high testosterone concentration decreases the cAMP levels, which mean that there is more NKCC2 transporters action, more NA,K,CL and water will reabsorbed from the TAL of Henle and low urine excretion.</w:t>
      </w:r>
    </w:p>
    <w:p w14:paraId="2316D477" w14:textId="77777777" w:rsidR="009B0FC9" w:rsidRPr="009B0FC9" w:rsidRDefault="009B0FC9" w:rsidP="009B0FC9">
      <w:pPr>
        <w:bidi/>
        <w:spacing w:line="360" w:lineRule="auto"/>
        <w:jc w:val="right"/>
        <w:rPr>
          <w:rFonts w:ascii="Times New Roman" w:eastAsia="Calibri" w:hAnsi="Times New Roman" w:cs="Times New Roman"/>
          <w:sz w:val="24"/>
          <w:szCs w:val="24"/>
          <w:rtl/>
        </w:rPr>
      </w:pPr>
      <w:r w:rsidRPr="009B0FC9">
        <w:rPr>
          <w:rFonts w:ascii="Times New Roman" w:eastAsia="Calibri" w:hAnsi="Times New Roman" w:cs="Times New Roman"/>
          <w:sz w:val="24"/>
          <w:szCs w:val="24"/>
        </w:rPr>
        <w:t xml:space="preserve">  While in female has a low testosterone concentrations and high estrogen levels (which act by increasing NO production and decrease its inactivation by oxygen radicals), that’s explain why the female has a greater urine output than male rats.</w:t>
      </w:r>
      <w:r w:rsidRPr="009B0FC9">
        <w:rPr>
          <w:rFonts w:ascii="Calibri" w:eastAsia="Calibri" w:hAnsi="Calibri" w:cs="Arial"/>
          <w:vertAlign w:val="superscript"/>
        </w:rPr>
        <w:t xml:space="preserve"> </w:t>
      </w:r>
      <w:r w:rsidRPr="009B0FC9">
        <w:rPr>
          <w:rFonts w:ascii="Times New Roman" w:eastAsia="Calibri" w:hAnsi="Times New Roman" w:cs="Times New Roman"/>
          <w:sz w:val="24"/>
          <w:szCs w:val="24"/>
          <w:vertAlign w:val="superscript"/>
        </w:rPr>
        <w:t>(12)</w:t>
      </w:r>
    </w:p>
    <w:p w14:paraId="12F9553F" w14:textId="45B12473" w:rsidR="009B0FC9" w:rsidRPr="009B0FC9" w:rsidRDefault="009B0FC9" w:rsidP="00C15342">
      <w:pPr>
        <w:bidi/>
        <w:spacing w:line="360" w:lineRule="auto"/>
        <w:jc w:val="right"/>
        <w:rPr>
          <w:rFonts w:ascii="Times New Roman" w:eastAsia="Calibri" w:hAnsi="Times New Roman" w:cs="Times New Roman"/>
          <w:sz w:val="24"/>
          <w:szCs w:val="24"/>
        </w:rPr>
      </w:pPr>
      <w:r w:rsidRPr="009B0FC9">
        <w:rPr>
          <w:rFonts w:ascii="Times New Roman" w:eastAsia="Calibri" w:hAnsi="Times New Roman" w:cs="Times New Roman"/>
          <w:sz w:val="24"/>
          <w:szCs w:val="24"/>
        </w:rPr>
        <w:t xml:space="preserve">  Another study, </w:t>
      </w:r>
      <w:r w:rsidR="005C5971" w:rsidRPr="009B0FC9">
        <w:rPr>
          <w:rFonts w:ascii="Times New Roman" w:eastAsia="Calibri" w:hAnsi="Times New Roman" w:cs="Times New Roman"/>
          <w:sz w:val="24"/>
          <w:szCs w:val="24"/>
        </w:rPr>
        <w:t>six</w:t>
      </w:r>
      <w:r w:rsidRPr="009B0FC9">
        <w:rPr>
          <w:rFonts w:ascii="Times New Roman" w:eastAsia="Calibri" w:hAnsi="Times New Roman" w:cs="Times New Roman"/>
          <w:sz w:val="24"/>
          <w:szCs w:val="24"/>
        </w:rPr>
        <w:t xml:space="preserve"> male</w:t>
      </w:r>
      <w:r w:rsidR="00C15342">
        <w:rPr>
          <w:rFonts w:ascii="Times New Roman" w:eastAsia="Calibri" w:hAnsi="Times New Roman" w:cs="Times New Roman"/>
          <w:sz w:val="24"/>
          <w:szCs w:val="24"/>
        </w:rPr>
        <w:t>s</w:t>
      </w:r>
      <w:r w:rsidRPr="009B0FC9">
        <w:rPr>
          <w:rFonts w:ascii="Times New Roman" w:eastAsia="Calibri" w:hAnsi="Times New Roman" w:cs="Times New Roman"/>
          <w:sz w:val="24"/>
          <w:szCs w:val="24"/>
        </w:rPr>
        <w:t xml:space="preserve"> and </w:t>
      </w:r>
      <w:r w:rsidR="005C5971" w:rsidRPr="009B0FC9">
        <w:rPr>
          <w:rFonts w:ascii="Times New Roman" w:eastAsia="Calibri" w:hAnsi="Times New Roman" w:cs="Times New Roman"/>
          <w:sz w:val="24"/>
          <w:szCs w:val="24"/>
        </w:rPr>
        <w:t>six</w:t>
      </w:r>
      <w:r w:rsidR="005C5971">
        <w:rPr>
          <w:rFonts w:ascii="Times New Roman" w:eastAsia="Calibri" w:hAnsi="Times New Roman" w:cs="Times New Roman"/>
          <w:sz w:val="24"/>
          <w:szCs w:val="24"/>
        </w:rPr>
        <w:t xml:space="preserve"> </w:t>
      </w:r>
      <w:r w:rsidR="008032A7">
        <w:rPr>
          <w:rFonts w:ascii="Times New Roman" w:eastAsia="Calibri" w:hAnsi="Times New Roman" w:cs="Times New Roman"/>
          <w:sz w:val="24"/>
          <w:szCs w:val="24"/>
        </w:rPr>
        <w:t>females</w:t>
      </w:r>
      <w:r w:rsidR="005C5971">
        <w:rPr>
          <w:rFonts w:ascii="Times New Roman" w:eastAsia="Calibri" w:hAnsi="Times New Roman" w:cs="Times New Roman"/>
          <w:sz w:val="24"/>
          <w:szCs w:val="24"/>
        </w:rPr>
        <w:t xml:space="preserve"> normal participants had</w:t>
      </w:r>
      <w:r w:rsidRPr="009B0FC9">
        <w:rPr>
          <w:rFonts w:ascii="Times New Roman" w:eastAsia="Calibri" w:hAnsi="Times New Roman" w:cs="Times New Roman"/>
          <w:sz w:val="24"/>
          <w:szCs w:val="24"/>
        </w:rPr>
        <w:t xml:space="preserve"> given oral and intravenous FUR and hydrochlorothiazide. .</w:t>
      </w:r>
    </w:p>
    <w:p w14:paraId="1C59E54D" w14:textId="6144DEA9" w:rsidR="005C5971" w:rsidRPr="005C5971" w:rsidRDefault="005C5971" w:rsidP="005C5971">
      <w:pPr>
        <w:bidi/>
        <w:spacing w:line="360" w:lineRule="auto"/>
        <w:jc w:val="right"/>
        <w:rPr>
          <w:rFonts w:ascii="Times New Roman" w:eastAsia="Calibri" w:hAnsi="Times New Roman" w:cs="Times New Roman"/>
          <w:sz w:val="24"/>
          <w:szCs w:val="24"/>
        </w:rPr>
      </w:pPr>
      <w:r w:rsidRPr="005C5971">
        <w:rPr>
          <w:rFonts w:ascii="Times New Roman" w:eastAsia="Calibri" w:hAnsi="Times New Roman" w:cs="Times New Roman"/>
          <w:sz w:val="24"/>
          <w:szCs w:val="24"/>
        </w:rPr>
        <w:t>Over the next 24 ho</w:t>
      </w:r>
      <w:r>
        <w:rPr>
          <w:rFonts w:ascii="Times New Roman" w:eastAsia="Calibri" w:hAnsi="Times New Roman" w:cs="Times New Roman"/>
          <w:sz w:val="24"/>
          <w:szCs w:val="24"/>
        </w:rPr>
        <w:t xml:space="preserve">urs, total urine production </w:t>
      </w:r>
      <w:r w:rsidRPr="005C5971">
        <w:rPr>
          <w:rFonts w:ascii="Times New Roman" w:eastAsia="Calibri" w:hAnsi="Times New Roman" w:cs="Times New Roman"/>
          <w:sz w:val="24"/>
          <w:szCs w:val="24"/>
        </w:rPr>
        <w:t xml:space="preserve">collected for volume </w:t>
      </w:r>
      <w:r w:rsidRPr="005C5971">
        <w:rPr>
          <w:rFonts w:ascii="Times New Roman" w:eastAsia="Calibri" w:hAnsi="Times New Roman" w:cs="Times New Roman"/>
          <w:sz w:val="24"/>
          <w:szCs w:val="24"/>
        </w:rPr>
        <w:t>measurement</w:t>
      </w:r>
      <w:r>
        <w:rPr>
          <w:rFonts w:ascii="Times New Roman" w:eastAsia="Calibri" w:hAnsi="Times New Roman" w:cs="Times New Roman"/>
          <w:sz w:val="24"/>
          <w:szCs w:val="24"/>
        </w:rPr>
        <w:t>s</w:t>
      </w:r>
      <w:r w:rsidRPr="005C5971">
        <w:rPr>
          <w:rFonts w:ascii="Times New Roman" w:eastAsia="Calibri" w:hAnsi="Times New Roman" w:cs="Times New Roman"/>
          <w:sz w:val="24"/>
          <w:szCs w:val="24"/>
        </w:rPr>
        <w:t>, salt,</w:t>
      </w:r>
      <w:r w:rsidRPr="005C5971">
        <w:rPr>
          <w:rFonts w:ascii="Times New Roman" w:eastAsia="Calibri" w:hAnsi="Times New Roman" w:cs="Times New Roman"/>
          <w:sz w:val="24"/>
          <w:szCs w:val="24"/>
        </w:rPr>
        <w:t xml:space="preserve"> and potassium content testing. </w:t>
      </w:r>
    </w:p>
    <w:p w14:paraId="3FBE86F3" w14:textId="77777777" w:rsidR="005C5971" w:rsidRPr="005C5971" w:rsidRDefault="005C5971" w:rsidP="005C5971">
      <w:pPr>
        <w:bidi/>
        <w:spacing w:line="360" w:lineRule="auto"/>
        <w:jc w:val="right"/>
        <w:rPr>
          <w:rFonts w:ascii="Times New Roman" w:eastAsia="Calibri" w:hAnsi="Times New Roman" w:cs="Times New Roman"/>
          <w:sz w:val="24"/>
          <w:szCs w:val="24"/>
        </w:rPr>
      </w:pPr>
      <w:r w:rsidRPr="005C5971">
        <w:rPr>
          <w:rFonts w:ascii="Times New Roman" w:eastAsia="Calibri" w:hAnsi="Times New Roman" w:cs="Times New Roman"/>
          <w:sz w:val="24"/>
          <w:szCs w:val="24"/>
        </w:rPr>
        <w:t xml:space="preserve">  Between the treatments, there was no statistically significant change in urine flow rate, salt, or potassium excretion rates between male and female individuals.</w:t>
      </w:r>
    </w:p>
    <w:p w14:paraId="0B4BF92A" w14:textId="0A326A30" w:rsidR="005C5971" w:rsidRPr="005C5971" w:rsidRDefault="005C5971" w:rsidP="005C5971">
      <w:pPr>
        <w:bidi/>
        <w:spacing w:line="360" w:lineRule="auto"/>
        <w:jc w:val="right"/>
        <w:rPr>
          <w:rFonts w:ascii="Times New Roman" w:eastAsia="Calibri" w:hAnsi="Times New Roman" w:cs="Times New Roman"/>
          <w:b/>
          <w:bCs/>
          <w:sz w:val="24"/>
          <w:szCs w:val="24"/>
          <w:rtl/>
        </w:rPr>
      </w:pPr>
      <w:r w:rsidRPr="005C5971">
        <w:rPr>
          <w:rFonts w:ascii="Times New Roman" w:eastAsia="Calibri" w:hAnsi="Times New Roman" w:cs="Times New Roman"/>
          <w:b/>
          <w:bCs/>
          <w:sz w:val="24"/>
          <w:szCs w:val="24"/>
        </w:rPr>
        <w:lastRenderedPageBreak/>
        <w:t xml:space="preserve">  </w:t>
      </w:r>
      <w:r w:rsidRPr="005C5971">
        <w:rPr>
          <w:rFonts w:ascii="Times New Roman" w:eastAsia="Calibri" w:hAnsi="Times New Roman" w:cs="Times New Roman"/>
          <w:sz w:val="24"/>
          <w:szCs w:val="24"/>
        </w:rPr>
        <w:t>But, Male participants showed a greater peak sodium excretion rate than female subject</w:t>
      </w:r>
      <w:r w:rsidR="00C15342">
        <w:rPr>
          <w:rFonts w:ascii="Times New Roman" w:eastAsia="Calibri" w:hAnsi="Times New Roman" w:cs="Times New Roman"/>
          <w:sz w:val="24"/>
          <w:szCs w:val="24"/>
        </w:rPr>
        <w:t>'</w:t>
      </w:r>
      <w:r w:rsidRPr="005C5971">
        <w:rPr>
          <w:rFonts w:ascii="Times New Roman" w:eastAsia="Calibri" w:hAnsi="Times New Roman" w:cs="Times New Roman"/>
          <w:sz w:val="24"/>
          <w:szCs w:val="24"/>
        </w:rPr>
        <w:t>s when natriuretic response was adjusted for mg/kg of IV FUR dosage administered.</w:t>
      </w:r>
      <w:r w:rsidRPr="005C5971">
        <w:rPr>
          <w:rFonts w:ascii="Times New Roman" w:eastAsia="Calibri" w:hAnsi="Times New Roman" w:cs="Times New Roman"/>
          <w:sz w:val="24"/>
          <w:szCs w:val="24"/>
          <w:vertAlign w:val="superscript"/>
        </w:rPr>
        <w:t>(13)</w:t>
      </w:r>
    </w:p>
    <w:p w14:paraId="7CA26E69" w14:textId="77777777" w:rsidR="005C5971" w:rsidRPr="005C5971" w:rsidRDefault="005C5971" w:rsidP="005C5971">
      <w:pPr>
        <w:bidi/>
        <w:jc w:val="right"/>
        <w:rPr>
          <w:rFonts w:ascii="Times New Roman" w:eastAsia="Calibri" w:hAnsi="Times New Roman" w:cs="Times New Roman"/>
          <w:b/>
          <w:bCs/>
          <w:sz w:val="28"/>
          <w:szCs w:val="28"/>
        </w:rPr>
      </w:pPr>
      <w:r w:rsidRPr="005C5971">
        <w:rPr>
          <w:rFonts w:ascii="Times New Roman" w:eastAsia="Calibri" w:hAnsi="Times New Roman" w:cs="Times New Roman"/>
          <w:b/>
          <w:bCs/>
          <w:sz w:val="28"/>
          <w:szCs w:val="28"/>
        </w:rPr>
        <w:t>Conclusion:</w:t>
      </w:r>
    </w:p>
    <w:p w14:paraId="7E72AE26" w14:textId="38523F28" w:rsidR="005C5971" w:rsidRPr="005C5971" w:rsidRDefault="005C5971" w:rsidP="005C5971">
      <w:pPr>
        <w:bidi/>
        <w:spacing w:line="360" w:lineRule="auto"/>
        <w:jc w:val="right"/>
        <w:rPr>
          <w:rFonts w:ascii="Times New Roman" w:eastAsia="Calibri" w:hAnsi="Times New Roman" w:cs="Times New Roman"/>
          <w:sz w:val="24"/>
          <w:szCs w:val="24"/>
        </w:rPr>
      </w:pPr>
      <w:r w:rsidRPr="005C5971">
        <w:rPr>
          <w:rFonts w:ascii="Times New Roman" w:eastAsia="Calibri" w:hAnsi="Times New Roman" w:cs="Times New Roman"/>
          <w:sz w:val="24"/>
          <w:szCs w:val="24"/>
        </w:rPr>
        <w:t xml:space="preserve">After administration of </w:t>
      </w:r>
      <w:r w:rsidR="008032A7" w:rsidRPr="005C5971">
        <w:rPr>
          <w:rFonts w:ascii="Times New Roman" w:eastAsia="Calibri" w:hAnsi="Times New Roman" w:cs="Times New Roman"/>
          <w:sz w:val="24"/>
          <w:szCs w:val="24"/>
        </w:rPr>
        <w:t>Lasix</w:t>
      </w:r>
      <w:r w:rsidR="008032A7">
        <w:rPr>
          <w:rFonts w:ascii="Times New Roman" w:eastAsia="Calibri" w:hAnsi="Times New Roman" w:cs="Times New Roman"/>
          <w:sz w:val="24"/>
          <w:szCs w:val="24"/>
        </w:rPr>
        <w:t>,</w:t>
      </w:r>
      <w:r w:rsidR="008032A7" w:rsidRPr="005C5971">
        <w:rPr>
          <w:rFonts w:ascii="Times New Roman" w:eastAsia="Calibri" w:hAnsi="Times New Roman" w:cs="Times New Roman"/>
          <w:sz w:val="24"/>
          <w:szCs w:val="24"/>
        </w:rPr>
        <w:t xml:space="preserve"> male</w:t>
      </w:r>
      <w:r w:rsidR="008032A7">
        <w:rPr>
          <w:rFonts w:ascii="Times New Roman" w:eastAsia="Calibri" w:hAnsi="Times New Roman" w:cs="Times New Roman"/>
          <w:sz w:val="24"/>
          <w:szCs w:val="24"/>
        </w:rPr>
        <w:t>s</w:t>
      </w:r>
      <w:r w:rsidRPr="005C5971">
        <w:rPr>
          <w:rFonts w:ascii="Times New Roman" w:eastAsia="Calibri" w:hAnsi="Times New Roman" w:cs="Times New Roman"/>
          <w:sz w:val="24"/>
          <w:szCs w:val="24"/>
        </w:rPr>
        <w:t xml:space="preserve"> produce more urine output than female</w:t>
      </w:r>
      <w:r w:rsidR="008032A7">
        <w:rPr>
          <w:rFonts w:ascii="Times New Roman" w:eastAsia="Calibri" w:hAnsi="Times New Roman" w:cs="Times New Roman"/>
          <w:sz w:val="24"/>
          <w:szCs w:val="24"/>
        </w:rPr>
        <w:t>s</w:t>
      </w:r>
      <w:r w:rsidRPr="005C5971">
        <w:rPr>
          <w:rFonts w:ascii="Times New Roman" w:eastAsia="Calibri" w:hAnsi="Times New Roman" w:cs="Times New Roman"/>
          <w:sz w:val="24"/>
          <w:szCs w:val="24"/>
        </w:rPr>
        <w:t xml:space="preserve"> after 6hrs collection, but the differences was not significantly correct, which is may be due to the higher susceptibility in male receptors than female to the FUR.</w:t>
      </w:r>
    </w:p>
    <w:p w14:paraId="108FD953" w14:textId="69A01254" w:rsidR="005C5971" w:rsidRPr="005C5971" w:rsidRDefault="005C5971" w:rsidP="005C5971">
      <w:pPr>
        <w:bidi/>
        <w:spacing w:line="360" w:lineRule="auto"/>
        <w:jc w:val="right"/>
        <w:rPr>
          <w:rFonts w:ascii="Times New Roman" w:eastAsia="Calibri" w:hAnsi="Times New Roman" w:cs="Times New Roman"/>
          <w:sz w:val="24"/>
          <w:szCs w:val="24"/>
        </w:rPr>
      </w:pPr>
      <w:r w:rsidRPr="005C5971">
        <w:rPr>
          <w:rFonts w:ascii="Times New Roman" w:eastAsia="Calibri" w:hAnsi="Times New Roman" w:cs="Times New Roman"/>
          <w:sz w:val="24"/>
          <w:szCs w:val="24"/>
        </w:rPr>
        <w:t xml:space="preserve">  While i</w:t>
      </w:r>
      <w:r w:rsidR="008032A7">
        <w:rPr>
          <w:rFonts w:ascii="Times New Roman" w:eastAsia="Calibri" w:hAnsi="Times New Roman" w:cs="Times New Roman"/>
          <w:sz w:val="24"/>
          <w:szCs w:val="24"/>
        </w:rPr>
        <w:t xml:space="preserve">n rats, the study demonstrate </w:t>
      </w:r>
      <w:r w:rsidRPr="005C5971">
        <w:rPr>
          <w:rFonts w:ascii="Times New Roman" w:eastAsia="Calibri" w:hAnsi="Times New Roman" w:cs="Times New Roman"/>
          <w:sz w:val="24"/>
          <w:szCs w:val="24"/>
        </w:rPr>
        <w:t>more urine output in females than males</w:t>
      </w:r>
      <w:r w:rsidR="008032A7">
        <w:rPr>
          <w:rFonts w:ascii="Times New Roman" w:eastAsia="Calibri" w:hAnsi="Times New Roman" w:cs="Times New Roman"/>
          <w:sz w:val="24"/>
          <w:szCs w:val="24"/>
        </w:rPr>
        <w:t>,</w:t>
      </w:r>
      <w:r w:rsidRPr="005C5971">
        <w:rPr>
          <w:rFonts w:ascii="Times New Roman" w:eastAsia="Calibri" w:hAnsi="Times New Roman" w:cs="Times New Roman"/>
          <w:sz w:val="24"/>
          <w:szCs w:val="24"/>
        </w:rPr>
        <w:t xml:space="preserve"> which could be due to the agonist effect of estrogen on the NO production, which causes decrease in cAMP levels lead to NKCC2 downregulation lead to decrease in the K,Na,Cl and water reabsorption and more urine excretion.</w:t>
      </w:r>
    </w:p>
    <w:p w14:paraId="7990FFD1" w14:textId="46A02439" w:rsidR="005C5971" w:rsidRPr="005C5971" w:rsidRDefault="005C5971" w:rsidP="005C5971">
      <w:pPr>
        <w:bidi/>
        <w:spacing w:line="360" w:lineRule="auto"/>
        <w:jc w:val="right"/>
        <w:rPr>
          <w:rFonts w:ascii="Times New Roman" w:eastAsia="Calibri" w:hAnsi="Times New Roman" w:cs="Times New Roman"/>
          <w:sz w:val="24"/>
          <w:szCs w:val="24"/>
        </w:rPr>
      </w:pPr>
      <w:r w:rsidRPr="005C5971">
        <w:rPr>
          <w:rFonts w:ascii="Times New Roman" w:eastAsia="Calibri" w:hAnsi="Times New Roman" w:cs="Times New Roman"/>
          <w:sz w:val="24"/>
          <w:szCs w:val="24"/>
        </w:rPr>
        <w:t xml:space="preserve">  The last study doesn't </w:t>
      </w:r>
      <w:r w:rsidR="008032A7">
        <w:rPr>
          <w:rFonts w:ascii="Times New Roman" w:eastAsia="Calibri" w:hAnsi="Times New Roman" w:cs="Times New Roman"/>
          <w:sz w:val="24"/>
          <w:szCs w:val="24"/>
        </w:rPr>
        <w:t>showed that there is</w:t>
      </w:r>
      <w:r w:rsidRPr="005C5971">
        <w:rPr>
          <w:rFonts w:ascii="Times New Roman" w:eastAsia="Calibri" w:hAnsi="Times New Roman" w:cs="Times New Roman"/>
          <w:sz w:val="24"/>
          <w:szCs w:val="24"/>
        </w:rPr>
        <w:t xml:space="preserve"> changes in urine out</w:t>
      </w:r>
      <w:r w:rsidR="008032A7">
        <w:rPr>
          <w:rFonts w:ascii="Times New Roman" w:eastAsia="Calibri" w:hAnsi="Times New Roman" w:cs="Times New Roman"/>
          <w:sz w:val="24"/>
          <w:szCs w:val="24"/>
        </w:rPr>
        <w:t>put for both sexes after FUR administration</w:t>
      </w:r>
      <w:r w:rsidRPr="005C5971">
        <w:rPr>
          <w:rFonts w:ascii="Times New Roman" w:eastAsia="Calibri" w:hAnsi="Times New Roman" w:cs="Times New Roman"/>
          <w:sz w:val="24"/>
          <w:szCs w:val="24"/>
        </w:rPr>
        <w:t>, but when the dose has been changed for mg/kg, male's production of urine become more frequent than females, which mean that there is a gender related difference on the natriuretic response to diuretics when given as mg/kg.</w:t>
      </w:r>
    </w:p>
    <w:p w14:paraId="4AB2FDBF" w14:textId="77777777" w:rsidR="005C5971" w:rsidRPr="005C5971" w:rsidRDefault="005C5971" w:rsidP="005C5971">
      <w:pPr>
        <w:bidi/>
        <w:spacing w:line="360" w:lineRule="auto"/>
        <w:jc w:val="right"/>
        <w:rPr>
          <w:rFonts w:ascii="Times New Roman" w:eastAsia="Calibri" w:hAnsi="Times New Roman" w:cs="Times New Roman"/>
          <w:sz w:val="24"/>
          <w:szCs w:val="24"/>
        </w:rPr>
      </w:pPr>
      <w:r w:rsidRPr="005C5971">
        <w:rPr>
          <w:rFonts w:ascii="Times New Roman" w:eastAsia="Calibri" w:hAnsi="Times New Roman" w:cs="Times New Roman"/>
          <w:sz w:val="24"/>
          <w:szCs w:val="24"/>
        </w:rPr>
        <w:t xml:space="preserve">  Reject the hypothesis because there was a contra verse in studies results (first one was not statistically significant while the other two studies shows opposite results).    </w:t>
      </w:r>
    </w:p>
    <w:p w14:paraId="716C52A9" w14:textId="30BF7EB7" w:rsidR="00277CB3" w:rsidRDefault="005C5971" w:rsidP="00277CB3">
      <w:pPr>
        <w:bidi/>
        <w:spacing w:line="360" w:lineRule="auto"/>
        <w:jc w:val="right"/>
        <w:rPr>
          <w:rFonts w:ascii="Times New Roman" w:eastAsia="Calibri" w:hAnsi="Times New Roman" w:cs="Times New Roman"/>
          <w:sz w:val="24"/>
          <w:szCs w:val="24"/>
        </w:rPr>
      </w:pPr>
      <w:r w:rsidRPr="005C5971">
        <w:rPr>
          <w:rFonts w:ascii="Times New Roman" w:eastAsia="Calibri" w:hAnsi="Times New Roman" w:cs="Times New Roman"/>
          <w:sz w:val="24"/>
          <w:szCs w:val="24"/>
        </w:rPr>
        <w:t xml:space="preserve">  More studies should be done, and number of individual should be more to avoid the effect of the significance that has happened in the first study, to specify the dose of diuretics, to limit the side effects that can happened on both males and females and to minimize the  risk of mistakes that might happen during laboratory diagnosis. </w:t>
      </w:r>
    </w:p>
    <w:p w14:paraId="3E3A9B78" w14:textId="63AC186D" w:rsidR="005C5971" w:rsidRDefault="005C5971" w:rsidP="00277CB3">
      <w:pPr>
        <w:bidi/>
        <w:spacing w:line="360" w:lineRule="auto"/>
        <w:jc w:val="right"/>
        <w:rPr>
          <w:rFonts w:ascii="Times New Roman" w:eastAsia="Calibri" w:hAnsi="Times New Roman" w:cs="Times New Roman"/>
          <w:sz w:val="24"/>
          <w:szCs w:val="24"/>
        </w:rPr>
      </w:pPr>
      <w:r w:rsidRPr="005C5971">
        <w:rPr>
          <w:rFonts w:ascii="Times New Roman" w:eastAsia="Calibri" w:hAnsi="Times New Roman" w:cs="Times New Roman"/>
          <w:b/>
          <w:bCs/>
          <w:sz w:val="28"/>
          <w:szCs w:val="28"/>
        </w:rPr>
        <w:t>References:</w:t>
      </w:r>
    </w:p>
    <w:p w14:paraId="189497E4" w14:textId="696B1E23" w:rsidR="005C5971" w:rsidRPr="005C5971" w:rsidRDefault="005C5971" w:rsidP="005C5971">
      <w:pPr>
        <w:bidi/>
        <w:spacing w:line="360" w:lineRule="auto"/>
        <w:jc w:val="right"/>
        <w:rPr>
          <w:rFonts w:ascii="Times New Roman" w:eastAsia="Calibri" w:hAnsi="Times New Roman" w:cs="Times New Roman"/>
          <w:sz w:val="24"/>
          <w:szCs w:val="24"/>
        </w:rPr>
      </w:pPr>
      <w:r w:rsidRPr="005C5971">
        <w:rPr>
          <w:rFonts w:ascii="Times New Roman" w:eastAsia="Calibri" w:hAnsi="Times New Roman" w:cs="Times New Roman"/>
          <w:b/>
          <w:bCs/>
          <w:color w:val="000000"/>
          <w:sz w:val="24"/>
          <w:szCs w:val="24"/>
          <w:shd w:val="clear" w:color="auto" w:fill="FFFFFF"/>
        </w:rPr>
        <w:t>1</w:t>
      </w:r>
      <w:r w:rsidRPr="005C5971">
        <w:rPr>
          <w:rFonts w:ascii="Times New Roman" w:eastAsia="Calibri" w:hAnsi="Times New Roman" w:cs="Times New Roman"/>
          <w:color w:val="000000"/>
          <w:sz w:val="24"/>
          <w:szCs w:val="24"/>
          <w:shd w:val="clear" w:color="auto" w:fill="FFFFFF"/>
        </w:rPr>
        <w:t>. Body V. Urine Storage and Elimination. Visiblebody.com. https://www.visiblebody.com/learn/urinary/urine-storage-and-elimination. Published 2022. Accessed June 17, 2022.</w:t>
      </w:r>
    </w:p>
    <w:p w14:paraId="5FE23BFD" w14:textId="77777777" w:rsidR="005C5971" w:rsidRPr="005C5971" w:rsidRDefault="005C5971" w:rsidP="005C5971">
      <w:pPr>
        <w:bidi/>
        <w:jc w:val="right"/>
        <w:rPr>
          <w:rFonts w:ascii="Times New Roman" w:eastAsia="Calibri" w:hAnsi="Times New Roman" w:cs="Times New Roman"/>
          <w:color w:val="000000"/>
          <w:sz w:val="24"/>
          <w:szCs w:val="24"/>
          <w:shd w:val="clear" w:color="auto" w:fill="FFFFFF"/>
        </w:rPr>
      </w:pPr>
      <w:r w:rsidRPr="005C5971">
        <w:rPr>
          <w:rFonts w:ascii="Times New Roman" w:eastAsia="Calibri" w:hAnsi="Times New Roman" w:cs="Times New Roman"/>
          <w:b/>
          <w:bCs/>
          <w:color w:val="000000"/>
          <w:sz w:val="24"/>
          <w:szCs w:val="24"/>
          <w:shd w:val="clear" w:color="auto" w:fill="FFFFFF"/>
        </w:rPr>
        <w:t>2</w:t>
      </w:r>
      <w:r w:rsidRPr="005C5971">
        <w:rPr>
          <w:rFonts w:ascii="Times New Roman" w:eastAsia="Calibri" w:hAnsi="Times New Roman" w:cs="Times New Roman"/>
          <w:color w:val="000000"/>
          <w:sz w:val="24"/>
          <w:szCs w:val="24"/>
          <w:shd w:val="clear" w:color="auto" w:fill="FFFFFF"/>
        </w:rPr>
        <w:t>. Malykhina A. How the brain controls urination.</w:t>
      </w:r>
    </w:p>
    <w:p w14:paraId="0524347A" w14:textId="77777777" w:rsidR="005C5971" w:rsidRPr="005C5971" w:rsidRDefault="005C5971" w:rsidP="005C5971">
      <w:pPr>
        <w:bidi/>
        <w:jc w:val="right"/>
        <w:rPr>
          <w:rFonts w:ascii="Times New Roman" w:eastAsia="Calibri" w:hAnsi="Times New Roman" w:cs="Times New Roman"/>
          <w:color w:val="000000"/>
          <w:sz w:val="24"/>
          <w:szCs w:val="24"/>
          <w:shd w:val="clear" w:color="auto" w:fill="FFFFFF"/>
          <w:rtl/>
        </w:rPr>
      </w:pPr>
      <w:r w:rsidRPr="005C5971">
        <w:rPr>
          <w:rFonts w:ascii="Times New Roman" w:eastAsia="Calibri" w:hAnsi="Times New Roman" w:cs="Times New Roman"/>
          <w:b/>
          <w:bCs/>
          <w:color w:val="000000"/>
          <w:sz w:val="24"/>
          <w:szCs w:val="24"/>
          <w:shd w:val="clear" w:color="auto" w:fill="FFFFFF"/>
        </w:rPr>
        <w:t>3</w:t>
      </w:r>
      <w:r w:rsidRPr="005C5971">
        <w:rPr>
          <w:rFonts w:ascii="Times New Roman" w:eastAsia="Calibri" w:hAnsi="Times New Roman" w:cs="Times New Roman"/>
          <w:color w:val="000000"/>
          <w:sz w:val="24"/>
          <w:szCs w:val="24"/>
          <w:shd w:val="clear" w:color="auto" w:fill="FFFFFF"/>
        </w:rPr>
        <w:t>. Urine | Definition, Composition, &amp; Facts. Encyclopedia Britannica. https://www.britannica.com/science/urine. Published 2022. Accessed June 17, 2022.</w:t>
      </w:r>
    </w:p>
    <w:p w14:paraId="58FDDE72" w14:textId="77777777" w:rsidR="005C5971" w:rsidRPr="005C5971" w:rsidRDefault="005C5971" w:rsidP="005C5971">
      <w:pPr>
        <w:bidi/>
        <w:jc w:val="right"/>
        <w:rPr>
          <w:rFonts w:ascii="Times New Roman" w:eastAsia="Calibri" w:hAnsi="Times New Roman" w:cs="Times New Roman"/>
          <w:color w:val="000000"/>
          <w:sz w:val="24"/>
          <w:szCs w:val="24"/>
          <w:shd w:val="clear" w:color="auto" w:fill="FFFFFF"/>
        </w:rPr>
      </w:pPr>
      <w:r w:rsidRPr="005C5971">
        <w:rPr>
          <w:rFonts w:ascii="Times New Roman" w:eastAsia="Calibri" w:hAnsi="Times New Roman" w:cs="Times New Roman"/>
          <w:b/>
          <w:bCs/>
          <w:color w:val="000000"/>
          <w:sz w:val="24"/>
          <w:szCs w:val="24"/>
          <w:shd w:val="clear" w:color="auto" w:fill="FFFFFF"/>
        </w:rPr>
        <w:lastRenderedPageBreak/>
        <w:t>4</w:t>
      </w:r>
      <w:r w:rsidRPr="005C5971">
        <w:rPr>
          <w:rFonts w:ascii="Times New Roman" w:eastAsia="Calibri" w:hAnsi="Times New Roman" w:cs="Times New Roman"/>
          <w:color w:val="000000"/>
          <w:sz w:val="24"/>
          <w:szCs w:val="24"/>
          <w:shd w:val="clear" w:color="auto" w:fill="FFFFFF"/>
        </w:rPr>
        <w:t>. Encyclopedia M, volume U. Urine 24-hour volume: MedlinePlus Medical Encyclopedia. Medlineplus.gov. https://medlineplus.gov/ency/article/003425.htm. Published 2022. Accessed June 17, 2022.</w:t>
      </w:r>
    </w:p>
    <w:p w14:paraId="1E4BA91D" w14:textId="77777777" w:rsidR="005C5971" w:rsidRPr="005C5971" w:rsidRDefault="005C5971" w:rsidP="005C5971">
      <w:pPr>
        <w:bidi/>
        <w:jc w:val="right"/>
        <w:rPr>
          <w:rFonts w:ascii="Times New Roman" w:eastAsia="Calibri" w:hAnsi="Times New Roman" w:cs="Times New Roman"/>
          <w:color w:val="000000"/>
          <w:sz w:val="24"/>
          <w:szCs w:val="24"/>
          <w:shd w:val="clear" w:color="auto" w:fill="FFFFFF"/>
          <w:rtl/>
        </w:rPr>
      </w:pPr>
      <w:r w:rsidRPr="005C5971">
        <w:rPr>
          <w:rFonts w:ascii="Times New Roman" w:eastAsia="Calibri" w:hAnsi="Times New Roman" w:cs="Times New Roman"/>
          <w:b/>
          <w:bCs/>
          <w:color w:val="000000"/>
          <w:sz w:val="24"/>
          <w:szCs w:val="24"/>
          <w:shd w:val="clear" w:color="auto" w:fill="FFFFFF"/>
        </w:rPr>
        <w:t>5</w:t>
      </w:r>
      <w:r w:rsidRPr="005C5971">
        <w:rPr>
          <w:rFonts w:ascii="Times New Roman" w:eastAsia="Calibri" w:hAnsi="Times New Roman" w:cs="Times New Roman"/>
          <w:color w:val="000000"/>
          <w:sz w:val="24"/>
          <w:szCs w:val="24"/>
          <w:shd w:val="clear" w:color="auto" w:fill="FFFFFF"/>
        </w:rPr>
        <w:t>.</w:t>
      </w:r>
      <w:r w:rsidRPr="005C5971">
        <w:rPr>
          <w:rFonts w:ascii="Arial" w:eastAsia="Calibri" w:hAnsi="Arial" w:cs="Arial"/>
          <w:color w:val="000000"/>
          <w:sz w:val="20"/>
          <w:szCs w:val="20"/>
          <w:shd w:val="clear" w:color="auto" w:fill="FFFFFF"/>
        </w:rPr>
        <w:t xml:space="preserve"> </w:t>
      </w:r>
      <w:r w:rsidRPr="005C5971">
        <w:rPr>
          <w:rFonts w:ascii="Times New Roman" w:eastAsia="Calibri" w:hAnsi="Times New Roman" w:cs="Times New Roman"/>
          <w:color w:val="000000"/>
          <w:sz w:val="24"/>
          <w:szCs w:val="24"/>
          <w:shd w:val="clear" w:color="auto" w:fill="FFFFFF"/>
        </w:rPr>
        <w:t>MUELLER E, LATINI J, LUX M et al. GENDER DIFFERENCES IN 24-HOUR URINARY DIARIES OF ASYMPTOMATIC NORTH AMERICAN ADULTS.</w:t>
      </w:r>
    </w:p>
    <w:p w14:paraId="57A36E03" w14:textId="77777777" w:rsidR="005C5971" w:rsidRPr="005C5971" w:rsidRDefault="005C5971" w:rsidP="005C5971">
      <w:pPr>
        <w:bidi/>
        <w:jc w:val="right"/>
        <w:rPr>
          <w:rFonts w:ascii="Times New Roman" w:eastAsia="Calibri" w:hAnsi="Times New Roman" w:cs="Times New Roman"/>
          <w:color w:val="000000"/>
          <w:sz w:val="24"/>
          <w:szCs w:val="24"/>
          <w:shd w:val="clear" w:color="auto" w:fill="FFFFFF"/>
        </w:rPr>
      </w:pPr>
      <w:r w:rsidRPr="005C5971">
        <w:rPr>
          <w:rFonts w:ascii="Times New Roman" w:eastAsia="Calibri" w:hAnsi="Times New Roman" w:cs="Times New Roman"/>
          <w:b/>
          <w:bCs/>
          <w:color w:val="000000"/>
          <w:sz w:val="24"/>
          <w:szCs w:val="24"/>
          <w:shd w:val="clear" w:color="auto" w:fill="FFFFFF"/>
        </w:rPr>
        <w:t>6</w:t>
      </w:r>
      <w:r w:rsidRPr="005C5971">
        <w:rPr>
          <w:rFonts w:ascii="Times New Roman" w:eastAsia="Calibri" w:hAnsi="Times New Roman" w:cs="Times New Roman"/>
          <w:color w:val="000000"/>
          <w:sz w:val="24"/>
          <w:szCs w:val="24"/>
          <w:shd w:val="clear" w:color="auto" w:fill="FFFFFF"/>
        </w:rPr>
        <w:t>. Anatomy of the Urinary System. Hopkinsmedicine.org. https://www.hopkinsmedicine.org/health/wellness-and-prevention/anatomy-of-the-urinary-system#:~:text=Their%20function%20is%20to%3A,hormones%20to%20regulate%20blood%20pressure. Published 2022. Accessed June 17, 2022.</w:t>
      </w:r>
    </w:p>
    <w:p w14:paraId="33C056F0" w14:textId="77777777" w:rsidR="005C5971" w:rsidRPr="005C5971" w:rsidRDefault="005C5971" w:rsidP="005C5971">
      <w:pPr>
        <w:bidi/>
        <w:jc w:val="right"/>
        <w:rPr>
          <w:rFonts w:ascii="Times New Roman" w:eastAsia="Calibri" w:hAnsi="Times New Roman" w:cs="Times New Roman"/>
          <w:color w:val="000000"/>
          <w:sz w:val="24"/>
          <w:szCs w:val="24"/>
          <w:shd w:val="clear" w:color="auto" w:fill="FFFFFF"/>
          <w:rtl/>
        </w:rPr>
      </w:pPr>
      <w:r w:rsidRPr="005C5971">
        <w:rPr>
          <w:rFonts w:ascii="Times New Roman" w:eastAsia="Calibri" w:hAnsi="Times New Roman" w:cs="Times New Roman"/>
          <w:b/>
          <w:bCs/>
          <w:sz w:val="24"/>
          <w:szCs w:val="24"/>
          <w:shd w:val="clear" w:color="auto" w:fill="FFFFFF"/>
        </w:rPr>
        <w:t>7</w:t>
      </w:r>
      <w:r w:rsidRPr="005C5971">
        <w:rPr>
          <w:rFonts w:ascii="Times New Roman" w:eastAsia="Calibri" w:hAnsi="Times New Roman" w:cs="Times New Roman"/>
          <w:color w:val="000000"/>
          <w:sz w:val="24"/>
          <w:szCs w:val="24"/>
          <w:shd w:val="clear" w:color="auto" w:fill="FFFFFF"/>
        </w:rPr>
        <w:t>. Urinary Incontinence in Older Adults. National Institute on Aging. https://www.nia.nih.gov/health/urinary-incontinence-older-adults#:~:text=Urinary%20incontinence%20means%20a%20person,to%20avoid%20their%20normal%20activities. Published 2022. Accessed June 17, 2022.</w:t>
      </w:r>
    </w:p>
    <w:p w14:paraId="74D3F39A" w14:textId="77777777" w:rsidR="005C5971" w:rsidRPr="005C5971" w:rsidRDefault="005C5971" w:rsidP="005C5971">
      <w:pPr>
        <w:bidi/>
        <w:jc w:val="right"/>
        <w:rPr>
          <w:rFonts w:ascii="Times New Roman" w:eastAsia="Calibri" w:hAnsi="Times New Roman" w:cs="Times New Roman"/>
          <w:color w:val="000000"/>
          <w:sz w:val="24"/>
          <w:szCs w:val="24"/>
          <w:shd w:val="clear" w:color="auto" w:fill="FFFFFF"/>
        </w:rPr>
      </w:pPr>
      <w:r w:rsidRPr="005C5971">
        <w:rPr>
          <w:rFonts w:ascii="Times New Roman" w:eastAsia="Calibri" w:hAnsi="Times New Roman" w:cs="Times New Roman"/>
          <w:b/>
          <w:bCs/>
          <w:color w:val="000000"/>
          <w:sz w:val="24"/>
          <w:szCs w:val="24"/>
          <w:shd w:val="clear" w:color="auto" w:fill="FFFFFF"/>
        </w:rPr>
        <w:t>8</w:t>
      </w:r>
      <w:r w:rsidRPr="005C5971">
        <w:rPr>
          <w:rFonts w:ascii="Times New Roman" w:eastAsia="Calibri" w:hAnsi="Times New Roman" w:cs="Times New Roman"/>
          <w:color w:val="000000"/>
          <w:sz w:val="24"/>
          <w:szCs w:val="24"/>
          <w:shd w:val="clear" w:color="auto" w:fill="FFFFFF"/>
        </w:rPr>
        <w:t>. Polyuria (Excessive Urine Production). WebMD. https://www.webmd.com/diabetes/polyuria-too-much-urine#:~:text=If%20you%20have%20a%20condition,a%20classic%20sign%20of%20diabetes. Published 2022. Accessed June 17, 2022.</w:t>
      </w:r>
    </w:p>
    <w:p w14:paraId="0235408D" w14:textId="77777777" w:rsidR="005C5971" w:rsidRPr="005C5971" w:rsidRDefault="005C5971" w:rsidP="005C5971">
      <w:pPr>
        <w:bidi/>
        <w:jc w:val="right"/>
        <w:rPr>
          <w:rFonts w:ascii="Times New Roman" w:eastAsia="Calibri" w:hAnsi="Times New Roman" w:cs="Times New Roman"/>
          <w:color w:val="000000"/>
          <w:sz w:val="24"/>
          <w:szCs w:val="24"/>
          <w:shd w:val="clear" w:color="auto" w:fill="FFFFFF"/>
        </w:rPr>
      </w:pPr>
      <w:r w:rsidRPr="005C5971">
        <w:rPr>
          <w:rFonts w:ascii="Times New Roman" w:eastAsia="Calibri" w:hAnsi="Times New Roman" w:cs="Times New Roman"/>
          <w:b/>
          <w:bCs/>
          <w:color w:val="000000"/>
          <w:sz w:val="24"/>
          <w:szCs w:val="24"/>
          <w:shd w:val="clear" w:color="auto" w:fill="FFFFFF"/>
        </w:rPr>
        <w:t>9</w:t>
      </w:r>
      <w:r w:rsidRPr="005C5971">
        <w:rPr>
          <w:rFonts w:ascii="Times New Roman" w:eastAsia="Calibri" w:hAnsi="Times New Roman" w:cs="Times New Roman"/>
          <w:color w:val="000000"/>
          <w:sz w:val="24"/>
          <w:szCs w:val="24"/>
          <w:shd w:val="clear" w:color="auto" w:fill="FFFFFF"/>
        </w:rPr>
        <w:t>. Oliguria (Low Urine Output): Causes, Symptoms &amp; Treatment. Cleveland Clinic. https://my.clevelandclinic.org/health/diseases/22271-oliguria. Published 2022. Accessed June 17, 2022.</w:t>
      </w:r>
    </w:p>
    <w:p w14:paraId="4FFA2063" w14:textId="77777777" w:rsidR="005C5971" w:rsidRPr="005C5971" w:rsidRDefault="005C5971" w:rsidP="005C5971">
      <w:pPr>
        <w:bidi/>
        <w:jc w:val="right"/>
        <w:rPr>
          <w:rFonts w:ascii="Times New Roman" w:eastAsia="Calibri" w:hAnsi="Times New Roman" w:cs="Times New Roman"/>
          <w:color w:val="000000"/>
          <w:sz w:val="24"/>
          <w:szCs w:val="24"/>
          <w:shd w:val="clear" w:color="auto" w:fill="FFFFFF"/>
          <w:rtl/>
        </w:rPr>
      </w:pPr>
      <w:r w:rsidRPr="005C5971">
        <w:rPr>
          <w:rFonts w:ascii="Times New Roman" w:eastAsia="Calibri" w:hAnsi="Times New Roman" w:cs="Times New Roman"/>
          <w:b/>
          <w:bCs/>
          <w:color w:val="000000"/>
          <w:sz w:val="24"/>
          <w:szCs w:val="24"/>
          <w:shd w:val="clear" w:color="auto" w:fill="FFFFFF"/>
        </w:rPr>
        <w:t>10</w:t>
      </w:r>
      <w:r w:rsidRPr="005C5971">
        <w:rPr>
          <w:rFonts w:ascii="Times New Roman" w:eastAsia="Calibri" w:hAnsi="Times New Roman" w:cs="Times New Roman"/>
          <w:color w:val="000000"/>
          <w:sz w:val="24"/>
          <w:szCs w:val="24"/>
          <w:shd w:val="clear" w:color="auto" w:fill="FFFFFF"/>
        </w:rPr>
        <w:t>. What you need to know about water pills (diuretics). Mayo Clinic. https://www.mayoclinic.org/diseases-conditions/high-blood-pressure/in-depth/diuretics/art-20048129#:~:text=Diuretics%2C%20sometimes%20called%20water%20pills,through%20your%20veins%20and%20arteries. Published 2022. Accessed June 17, 2022.</w:t>
      </w:r>
    </w:p>
    <w:p w14:paraId="49B95487" w14:textId="77777777" w:rsidR="005C5971" w:rsidRPr="005C5971" w:rsidRDefault="005C5971" w:rsidP="005C5971">
      <w:pPr>
        <w:bidi/>
        <w:jc w:val="right"/>
        <w:rPr>
          <w:rFonts w:ascii="Times New Roman" w:eastAsia="Calibri" w:hAnsi="Times New Roman" w:cs="Times New Roman"/>
          <w:color w:val="000000"/>
          <w:sz w:val="24"/>
          <w:szCs w:val="24"/>
          <w:shd w:val="clear" w:color="auto" w:fill="FFFFFF"/>
          <w:rtl/>
        </w:rPr>
      </w:pPr>
      <w:r w:rsidRPr="005C5971">
        <w:rPr>
          <w:rFonts w:ascii="Times New Roman" w:eastAsia="Calibri" w:hAnsi="Times New Roman" w:cs="Times New Roman"/>
          <w:b/>
          <w:bCs/>
          <w:color w:val="000000"/>
          <w:sz w:val="24"/>
          <w:szCs w:val="24"/>
          <w:shd w:val="clear" w:color="auto" w:fill="FFFFFF"/>
        </w:rPr>
        <w:t>11</w:t>
      </w:r>
      <w:r w:rsidRPr="005C5971">
        <w:rPr>
          <w:rFonts w:ascii="Times New Roman" w:eastAsia="Calibri" w:hAnsi="Times New Roman" w:cs="Times New Roman"/>
          <w:color w:val="000000"/>
          <w:sz w:val="24"/>
          <w:szCs w:val="24"/>
          <w:shd w:val="clear" w:color="auto" w:fill="FFFFFF"/>
        </w:rPr>
        <w:t>. Furosemide: Uses, Interactions, Mechanism of Action | DrugBank Online. Go.drugbank.com. https://go.drugbank.com/drugs/DB00695. Published 2022. Accessed June 17, 2022.</w:t>
      </w:r>
    </w:p>
    <w:p w14:paraId="65EC925C" w14:textId="77777777" w:rsidR="005C5971" w:rsidRPr="005C5971" w:rsidRDefault="005C5971" w:rsidP="005C5971">
      <w:pPr>
        <w:bidi/>
        <w:jc w:val="right"/>
        <w:rPr>
          <w:rFonts w:ascii="Times New Roman" w:eastAsia="Calibri" w:hAnsi="Times New Roman" w:cs="Times New Roman"/>
          <w:color w:val="000000"/>
          <w:sz w:val="24"/>
          <w:szCs w:val="24"/>
          <w:shd w:val="clear" w:color="auto" w:fill="FFFFFF"/>
        </w:rPr>
      </w:pPr>
      <w:r w:rsidRPr="005C5971">
        <w:rPr>
          <w:rFonts w:ascii="Times New Roman" w:eastAsia="Calibri" w:hAnsi="Times New Roman" w:cs="Times New Roman"/>
          <w:b/>
          <w:bCs/>
          <w:color w:val="000000"/>
          <w:sz w:val="24"/>
          <w:szCs w:val="24"/>
          <w:shd w:val="clear" w:color="auto" w:fill="FFFFFF"/>
        </w:rPr>
        <w:t>12</w:t>
      </w:r>
      <w:r w:rsidRPr="005C5971">
        <w:rPr>
          <w:rFonts w:ascii="Times New Roman" w:eastAsia="Calibri" w:hAnsi="Times New Roman" w:cs="Times New Roman"/>
          <w:color w:val="000000"/>
          <w:sz w:val="24"/>
          <w:szCs w:val="24"/>
          <w:shd w:val="clear" w:color="auto" w:fill="FFFFFF"/>
        </w:rPr>
        <w:t>. Brandoni A, Villar S, Torres A. Gender-Related Differences in the Pharmacodynamics of Furosemide in Rats.</w:t>
      </w:r>
    </w:p>
    <w:p w14:paraId="4439CFF5" w14:textId="1793B9AE" w:rsidR="005C5971" w:rsidRPr="005C5971" w:rsidRDefault="005C5971" w:rsidP="005C5971">
      <w:pPr>
        <w:bidi/>
        <w:jc w:val="right"/>
        <w:rPr>
          <w:rFonts w:ascii="Times New Roman" w:eastAsia="Calibri" w:hAnsi="Times New Roman" w:cs="Times New Roman"/>
          <w:b/>
          <w:bCs/>
          <w:sz w:val="24"/>
          <w:szCs w:val="24"/>
        </w:rPr>
      </w:pPr>
      <w:r w:rsidRPr="005C5971">
        <w:rPr>
          <w:rFonts w:ascii="Times New Roman" w:eastAsia="Calibri" w:hAnsi="Times New Roman" w:cs="Times New Roman"/>
          <w:b/>
          <w:bCs/>
          <w:color w:val="000000"/>
          <w:sz w:val="24"/>
          <w:szCs w:val="24"/>
          <w:shd w:val="clear" w:color="auto" w:fill="FFFFFF"/>
        </w:rPr>
        <w:t>13</w:t>
      </w:r>
      <w:r w:rsidRPr="005C5971">
        <w:rPr>
          <w:rFonts w:ascii="Times New Roman" w:eastAsia="Calibri" w:hAnsi="Times New Roman" w:cs="Times New Roman"/>
          <w:color w:val="000000"/>
          <w:sz w:val="24"/>
          <w:szCs w:val="24"/>
          <w:shd w:val="clear" w:color="auto" w:fill="FFFFFF"/>
        </w:rPr>
        <w:t>. KL F, JM K, NP L, AH L. Gender effect on diuretic response to hydrochlorothiazide and furosemide. PubMed. https://pubmed.ncbi.nlm.nih.gov/8705087/. Published 2022. Accessed June 17, 2022.</w:t>
      </w:r>
    </w:p>
    <w:sectPr w:rsidR="005C5971" w:rsidRPr="005C5971" w:rsidSect="00200C2A">
      <w:footerReference w:type="default" r:id="rId14"/>
      <w:pgSz w:w="12240" w:h="15840" w:code="1"/>
      <w:pgMar w:top="1440" w:right="1152" w:bottom="1440" w:left="1152" w:header="0" w:footer="288" w:gutter="0"/>
      <w:pgBorders w:offsetFrom="page">
        <w:top w:val="single" w:sz="4" w:space="24" w:color="auto"/>
        <w:left w:val="single" w:sz="4" w:space="24" w:color="auto"/>
        <w:bottom w:val="single" w:sz="4" w:space="24" w:color="auto"/>
        <w:right w:val="single" w:sz="4" w:space="24" w:color="auto"/>
      </w:pgBorders>
      <w:pgNumType w:start="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229E076" w14:textId="77777777" w:rsidR="00595C2C" w:rsidRDefault="00595C2C" w:rsidP="009C53A2">
      <w:pPr>
        <w:spacing w:after="0" w:line="240" w:lineRule="auto"/>
      </w:pPr>
      <w:r>
        <w:separator/>
      </w:r>
    </w:p>
  </w:endnote>
  <w:endnote w:type="continuationSeparator" w:id="0">
    <w:p w14:paraId="2C34481E" w14:textId="77777777" w:rsidR="00595C2C" w:rsidRDefault="00595C2C" w:rsidP="009C53A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alibri">
    <w:altName w:val="Calibri Light"/>
    <w:panose1 w:val="020F0502020204030204"/>
    <w:charset w:val="00"/>
    <w:family w:val="roman"/>
    <w:notTrueType/>
    <w:pitch w:val="default"/>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36602634"/>
      <w:docPartObj>
        <w:docPartGallery w:val="Page Numbers (Bottom of Page)"/>
        <w:docPartUnique/>
      </w:docPartObj>
    </w:sdtPr>
    <w:sdtEndPr>
      <w:rPr>
        <w:noProof/>
      </w:rPr>
    </w:sdtEndPr>
    <w:sdtContent>
      <w:p w14:paraId="3CAF39F7" w14:textId="77777777" w:rsidR="004062AB" w:rsidRDefault="004062AB">
        <w:pPr>
          <w:pStyle w:val="a5"/>
          <w:jc w:val="center"/>
        </w:pPr>
      </w:p>
      <w:p w14:paraId="47B5BD49" w14:textId="05703508" w:rsidR="004062AB" w:rsidRDefault="004062AB">
        <w:pPr>
          <w:pStyle w:val="a5"/>
          <w:jc w:val="center"/>
        </w:pPr>
        <w:r>
          <w:fldChar w:fldCharType="begin"/>
        </w:r>
        <w:r>
          <w:instrText xml:space="preserve"> PAGE   \* MERGEFORMAT </w:instrText>
        </w:r>
        <w:r>
          <w:fldChar w:fldCharType="separate"/>
        </w:r>
        <w:r w:rsidR="00676C26">
          <w:rPr>
            <w:noProof/>
          </w:rPr>
          <w:t>3</w:t>
        </w:r>
        <w:r>
          <w:rPr>
            <w:noProof/>
          </w:rPr>
          <w:fldChar w:fldCharType="end"/>
        </w:r>
      </w:p>
    </w:sdtContent>
  </w:sdt>
  <w:p w14:paraId="7902F258" w14:textId="77777777" w:rsidR="004062AB" w:rsidRDefault="004062AB">
    <w:pPr>
      <w:pStyle w:val="a5"/>
    </w:pPr>
  </w:p>
  <w:p w14:paraId="37B0CE9A" w14:textId="77777777" w:rsidR="00000000" w:rsidRDefault="00595C2C"/>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5EAAC11" w14:textId="77777777" w:rsidR="00595C2C" w:rsidRDefault="00595C2C" w:rsidP="009C53A2">
      <w:pPr>
        <w:spacing w:after="0" w:line="240" w:lineRule="auto"/>
      </w:pPr>
      <w:r>
        <w:separator/>
      </w:r>
    </w:p>
  </w:footnote>
  <w:footnote w:type="continuationSeparator" w:id="0">
    <w:p w14:paraId="456509D6" w14:textId="77777777" w:rsidR="00595C2C" w:rsidRDefault="00595C2C" w:rsidP="009C53A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7A4C92"/>
    <w:multiLevelType w:val="hybridMultilevel"/>
    <w:tmpl w:val="960A6392"/>
    <w:lvl w:ilvl="0" w:tplc="7ABAC3D0">
      <w:start w:val="1"/>
      <w:numFmt w:val="decimal"/>
      <w:lvlText w:val="%1."/>
      <w:lvlJc w:val="left"/>
      <w:pPr>
        <w:ind w:left="720" w:hanging="360"/>
      </w:pPr>
      <w:rPr>
        <w:rFonts w:ascii="Times New Roman" w:eastAsia="Calibri" w:hAnsi="Times New Roman" w:cs="Times New Roman" w:hint="default"/>
        <w:b/>
        <w:color w:val="000000"/>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72C4860"/>
    <w:multiLevelType w:val="multilevel"/>
    <w:tmpl w:val="C0749DAE"/>
    <w:lvl w:ilvl="0">
      <w:start w:val="1"/>
      <w:numFmt w:val="bullet"/>
      <w:lvlText w:val=""/>
      <w:lvlJc w:val="left"/>
      <w:pPr>
        <w:tabs>
          <w:tab w:val="num" w:pos="1170"/>
        </w:tabs>
        <w:ind w:left="1170" w:hanging="360"/>
      </w:pPr>
      <w:rPr>
        <w:rFonts w:ascii="Symbol" w:hAnsi="Symbol" w:hint="default"/>
        <w:sz w:val="20"/>
      </w:rPr>
    </w:lvl>
    <w:lvl w:ilvl="1" w:tentative="1">
      <w:start w:val="1"/>
      <w:numFmt w:val="bullet"/>
      <w:lvlText w:val=""/>
      <w:lvlJc w:val="left"/>
      <w:pPr>
        <w:tabs>
          <w:tab w:val="num" w:pos="1890"/>
        </w:tabs>
        <w:ind w:left="1890" w:hanging="360"/>
      </w:pPr>
      <w:rPr>
        <w:rFonts w:ascii="Symbol" w:hAnsi="Symbol" w:hint="default"/>
        <w:sz w:val="20"/>
      </w:rPr>
    </w:lvl>
    <w:lvl w:ilvl="2" w:tentative="1">
      <w:start w:val="1"/>
      <w:numFmt w:val="bullet"/>
      <w:lvlText w:val=""/>
      <w:lvlJc w:val="left"/>
      <w:pPr>
        <w:tabs>
          <w:tab w:val="num" w:pos="2610"/>
        </w:tabs>
        <w:ind w:left="2610" w:hanging="360"/>
      </w:pPr>
      <w:rPr>
        <w:rFonts w:ascii="Symbol" w:hAnsi="Symbol" w:hint="default"/>
        <w:sz w:val="20"/>
      </w:rPr>
    </w:lvl>
    <w:lvl w:ilvl="3" w:tentative="1">
      <w:start w:val="1"/>
      <w:numFmt w:val="bullet"/>
      <w:lvlText w:val=""/>
      <w:lvlJc w:val="left"/>
      <w:pPr>
        <w:tabs>
          <w:tab w:val="num" w:pos="3330"/>
        </w:tabs>
        <w:ind w:left="3330" w:hanging="360"/>
      </w:pPr>
      <w:rPr>
        <w:rFonts w:ascii="Symbol" w:hAnsi="Symbol" w:hint="default"/>
        <w:sz w:val="20"/>
      </w:rPr>
    </w:lvl>
    <w:lvl w:ilvl="4" w:tentative="1">
      <w:start w:val="1"/>
      <w:numFmt w:val="bullet"/>
      <w:lvlText w:val=""/>
      <w:lvlJc w:val="left"/>
      <w:pPr>
        <w:tabs>
          <w:tab w:val="num" w:pos="4050"/>
        </w:tabs>
        <w:ind w:left="4050" w:hanging="360"/>
      </w:pPr>
      <w:rPr>
        <w:rFonts w:ascii="Symbol" w:hAnsi="Symbol" w:hint="default"/>
        <w:sz w:val="20"/>
      </w:rPr>
    </w:lvl>
    <w:lvl w:ilvl="5" w:tentative="1">
      <w:start w:val="1"/>
      <w:numFmt w:val="bullet"/>
      <w:lvlText w:val=""/>
      <w:lvlJc w:val="left"/>
      <w:pPr>
        <w:tabs>
          <w:tab w:val="num" w:pos="4770"/>
        </w:tabs>
        <w:ind w:left="4770" w:hanging="360"/>
      </w:pPr>
      <w:rPr>
        <w:rFonts w:ascii="Symbol" w:hAnsi="Symbol" w:hint="default"/>
        <w:sz w:val="20"/>
      </w:rPr>
    </w:lvl>
    <w:lvl w:ilvl="6" w:tentative="1">
      <w:start w:val="1"/>
      <w:numFmt w:val="bullet"/>
      <w:lvlText w:val=""/>
      <w:lvlJc w:val="left"/>
      <w:pPr>
        <w:tabs>
          <w:tab w:val="num" w:pos="5490"/>
        </w:tabs>
        <w:ind w:left="5490" w:hanging="360"/>
      </w:pPr>
      <w:rPr>
        <w:rFonts w:ascii="Symbol" w:hAnsi="Symbol" w:hint="default"/>
        <w:sz w:val="20"/>
      </w:rPr>
    </w:lvl>
    <w:lvl w:ilvl="7" w:tentative="1">
      <w:start w:val="1"/>
      <w:numFmt w:val="bullet"/>
      <w:lvlText w:val=""/>
      <w:lvlJc w:val="left"/>
      <w:pPr>
        <w:tabs>
          <w:tab w:val="num" w:pos="6210"/>
        </w:tabs>
        <w:ind w:left="6210" w:hanging="360"/>
      </w:pPr>
      <w:rPr>
        <w:rFonts w:ascii="Symbol" w:hAnsi="Symbol" w:hint="default"/>
        <w:sz w:val="20"/>
      </w:rPr>
    </w:lvl>
    <w:lvl w:ilvl="8" w:tentative="1">
      <w:start w:val="1"/>
      <w:numFmt w:val="bullet"/>
      <w:lvlText w:val=""/>
      <w:lvlJc w:val="left"/>
      <w:pPr>
        <w:tabs>
          <w:tab w:val="num" w:pos="6930"/>
        </w:tabs>
        <w:ind w:left="6930" w:hanging="360"/>
      </w:pPr>
      <w:rPr>
        <w:rFonts w:ascii="Symbol" w:hAnsi="Symbol" w:hint="default"/>
        <w:sz w:val="20"/>
      </w:rPr>
    </w:lvl>
  </w:abstractNum>
  <w:abstractNum w:abstractNumId="2" w15:restartNumberingAfterBreak="0">
    <w:nsid w:val="1F6F2898"/>
    <w:multiLevelType w:val="multilevel"/>
    <w:tmpl w:val="FB522C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3D1B7584"/>
    <w:multiLevelType w:val="hybridMultilevel"/>
    <w:tmpl w:val="7CE25D5E"/>
    <w:lvl w:ilvl="0" w:tplc="166C6C92">
      <w:start w:val="35"/>
      <w:numFmt w:val="bullet"/>
      <w:lvlText w:val=""/>
      <w:lvlJc w:val="left"/>
      <w:pPr>
        <w:ind w:left="720" w:hanging="360"/>
      </w:pPr>
      <w:rPr>
        <w:rFonts w:ascii="Wingdings" w:eastAsiaTheme="minorHAnsi" w:hAnsi="Wingdings"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5EDA284D"/>
    <w:multiLevelType w:val="hybridMultilevel"/>
    <w:tmpl w:val="91CCA874"/>
    <w:lvl w:ilvl="0" w:tplc="D2860D0A">
      <w:start w:val="35"/>
      <w:numFmt w:val="bullet"/>
      <w:lvlText w:val=""/>
      <w:lvlJc w:val="left"/>
      <w:pPr>
        <w:ind w:left="720" w:hanging="360"/>
      </w:pPr>
      <w:rPr>
        <w:rFonts w:ascii="Wingdings" w:eastAsiaTheme="minorHAnsi" w:hAnsi="Wingdings"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5EFB115D"/>
    <w:multiLevelType w:val="hybridMultilevel"/>
    <w:tmpl w:val="358E0462"/>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669406FA"/>
    <w:multiLevelType w:val="hybridMultilevel"/>
    <w:tmpl w:val="A844B7EE"/>
    <w:lvl w:ilvl="0" w:tplc="E4202F36">
      <w:start w:val="35"/>
      <w:numFmt w:val="bullet"/>
      <w:lvlText w:val=""/>
      <w:lvlJc w:val="left"/>
      <w:pPr>
        <w:ind w:left="405" w:hanging="360"/>
      </w:pPr>
      <w:rPr>
        <w:rFonts w:ascii="Wingdings" w:eastAsiaTheme="minorHAnsi" w:hAnsi="Wingdings" w:cstheme="minorBidi" w:hint="default"/>
      </w:rPr>
    </w:lvl>
    <w:lvl w:ilvl="1" w:tplc="04090003" w:tentative="1">
      <w:start w:val="1"/>
      <w:numFmt w:val="bullet"/>
      <w:lvlText w:val="o"/>
      <w:lvlJc w:val="left"/>
      <w:pPr>
        <w:ind w:left="1125" w:hanging="360"/>
      </w:pPr>
      <w:rPr>
        <w:rFonts w:ascii="Courier New" w:hAnsi="Courier New" w:cs="Courier New" w:hint="default"/>
      </w:rPr>
    </w:lvl>
    <w:lvl w:ilvl="2" w:tplc="04090005" w:tentative="1">
      <w:start w:val="1"/>
      <w:numFmt w:val="bullet"/>
      <w:lvlText w:val=""/>
      <w:lvlJc w:val="left"/>
      <w:pPr>
        <w:ind w:left="1845" w:hanging="360"/>
      </w:pPr>
      <w:rPr>
        <w:rFonts w:ascii="Wingdings" w:hAnsi="Wingdings" w:hint="default"/>
      </w:rPr>
    </w:lvl>
    <w:lvl w:ilvl="3" w:tplc="04090001" w:tentative="1">
      <w:start w:val="1"/>
      <w:numFmt w:val="bullet"/>
      <w:lvlText w:val=""/>
      <w:lvlJc w:val="left"/>
      <w:pPr>
        <w:ind w:left="2565" w:hanging="360"/>
      </w:pPr>
      <w:rPr>
        <w:rFonts w:ascii="Symbol" w:hAnsi="Symbol" w:hint="default"/>
      </w:rPr>
    </w:lvl>
    <w:lvl w:ilvl="4" w:tplc="04090003" w:tentative="1">
      <w:start w:val="1"/>
      <w:numFmt w:val="bullet"/>
      <w:lvlText w:val="o"/>
      <w:lvlJc w:val="left"/>
      <w:pPr>
        <w:ind w:left="3285" w:hanging="360"/>
      </w:pPr>
      <w:rPr>
        <w:rFonts w:ascii="Courier New" w:hAnsi="Courier New" w:cs="Courier New" w:hint="default"/>
      </w:rPr>
    </w:lvl>
    <w:lvl w:ilvl="5" w:tplc="04090005" w:tentative="1">
      <w:start w:val="1"/>
      <w:numFmt w:val="bullet"/>
      <w:lvlText w:val=""/>
      <w:lvlJc w:val="left"/>
      <w:pPr>
        <w:ind w:left="4005" w:hanging="360"/>
      </w:pPr>
      <w:rPr>
        <w:rFonts w:ascii="Wingdings" w:hAnsi="Wingdings" w:hint="default"/>
      </w:rPr>
    </w:lvl>
    <w:lvl w:ilvl="6" w:tplc="04090001" w:tentative="1">
      <w:start w:val="1"/>
      <w:numFmt w:val="bullet"/>
      <w:lvlText w:val=""/>
      <w:lvlJc w:val="left"/>
      <w:pPr>
        <w:ind w:left="4725" w:hanging="360"/>
      </w:pPr>
      <w:rPr>
        <w:rFonts w:ascii="Symbol" w:hAnsi="Symbol" w:hint="default"/>
      </w:rPr>
    </w:lvl>
    <w:lvl w:ilvl="7" w:tplc="04090003" w:tentative="1">
      <w:start w:val="1"/>
      <w:numFmt w:val="bullet"/>
      <w:lvlText w:val="o"/>
      <w:lvlJc w:val="left"/>
      <w:pPr>
        <w:ind w:left="5445" w:hanging="360"/>
      </w:pPr>
      <w:rPr>
        <w:rFonts w:ascii="Courier New" w:hAnsi="Courier New" w:cs="Courier New" w:hint="default"/>
      </w:rPr>
    </w:lvl>
    <w:lvl w:ilvl="8" w:tplc="04090005" w:tentative="1">
      <w:start w:val="1"/>
      <w:numFmt w:val="bullet"/>
      <w:lvlText w:val=""/>
      <w:lvlJc w:val="left"/>
      <w:pPr>
        <w:ind w:left="6165" w:hanging="360"/>
      </w:pPr>
      <w:rPr>
        <w:rFonts w:ascii="Wingdings" w:hAnsi="Wingdings" w:hint="default"/>
      </w:rPr>
    </w:lvl>
  </w:abstractNum>
  <w:abstractNum w:abstractNumId="7" w15:restartNumberingAfterBreak="0">
    <w:nsid w:val="6E267714"/>
    <w:multiLevelType w:val="hybridMultilevel"/>
    <w:tmpl w:val="355095DE"/>
    <w:lvl w:ilvl="0" w:tplc="99EECC74">
      <w:start w:val="3"/>
      <w:numFmt w:val="bullet"/>
      <w:lvlText w:val=""/>
      <w:lvlJc w:val="left"/>
      <w:pPr>
        <w:ind w:left="720" w:hanging="360"/>
      </w:pPr>
      <w:rPr>
        <w:rFonts w:ascii="Symbol" w:eastAsiaTheme="minorHAnsi" w:hAnsi="Symbol" w:cstheme="majorBidi" w:hint="default"/>
        <w:color w:val="000000" w:themeColor="text1"/>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7"/>
  </w:num>
  <w:num w:numId="2">
    <w:abstractNumId w:val="2"/>
  </w:num>
  <w:num w:numId="3">
    <w:abstractNumId w:val="1"/>
  </w:num>
  <w:num w:numId="4">
    <w:abstractNumId w:val="5"/>
  </w:num>
  <w:num w:numId="5">
    <w:abstractNumId w:val="3"/>
  </w:num>
  <w:num w:numId="6">
    <w:abstractNumId w:val="4"/>
  </w:num>
  <w:num w:numId="7">
    <w:abstractNumId w:val="6"/>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E2C0C"/>
    <w:rsid w:val="000157D5"/>
    <w:rsid w:val="000335A2"/>
    <w:rsid w:val="00055F9A"/>
    <w:rsid w:val="000A52CB"/>
    <w:rsid w:val="000B6DA0"/>
    <w:rsid w:val="000D6FD9"/>
    <w:rsid w:val="000E1EC9"/>
    <w:rsid w:val="00162CC6"/>
    <w:rsid w:val="001A2918"/>
    <w:rsid w:val="001B2529"/>
    <w:rsid w:val="002007D9"/>
    <w:rsid w:val="00200C2A"/>
    <w:rsid w:val="0020464F"/>
    <w:rsid w:val="00222176"/>
    <w:rsid w:val="0024229A"/>
    <w:rsid w:val="0024661F"/>
    <w:rsid w:val="00277CB3"/>
    <w:rsid w:val="00311A8B"/>
    <w:rsid w:val="003258F6"/>
    <w:rsid w:val="00342B9C"/>
    <w:rsid w:val="003666CE"/>
    <w:rsid w:val="00390248"/>
    <w:rsid w:val="004062AB"/>
    <w:rsid w:val="00447E40"/>
    <w:rsid w:val="00471C90"/>
    <w:rsid w:val="00484A3D"/>
    <w:rsid w:val="004C5CF8"/>
    <w:rsid w:val="00552392"/>
    <w:rsid w:val="00573691"/>
    <w:rsid w:val="00582E6B"/>
    <w:rsid w:val="00590DEC"/>
    <w:rsid w:val="00593879"/>
    <w:rsid w:val="00595C2C"/>
    <w:rsid w:val="005B317A"/>
    <w:rsid w:val="005B68E4"/>
    <w:rsid w:val="005C0746"/>
    <w:rsid w:val="005C5971"/>
    <w:rsid w:val="005E0D49"/>
    <w:rsid w:val="005F75C6"/>
    <w:rsid w:val="00671016"/>
    <w:rsid w:val="006768FE"/>
    <w:rsid w:val="00676C26"/>
    <w:rsid w:val="0068001A"/>
    <w:rsid w:val="007A7435"/>
    <w:rsid w:val="007D1CC8"/>
    <w:rsid w:val="007E2C0C"/>
    <w:rsid w:val="008032A7"/>
    <w:rsid w:val="00827377"/>
    <w:rsid w:val="00830F40"/>
    <w:rsid w:val="008373ED"/>
    <w:rsid w:val="00862059"/>
    <w:rsid w:val="00886675"/>
    <w:rsid w:val="008A6FE8"/>
    <w:rsid w:val="008B43A0"/>
    <w:rsid w:val="008C7E40"/>
    <w:rsid w:val="008D7366"/>
    <w:rsid w:val="008E54DC"/>
    <w:rsid w:val="00905C32"/>
    <w:rsid w:val="00921780"/>
    <w:rsid w:val="00976C2A"/>
    <w:rsid w:val="009A331E"/>
    <w:rsid w:val="009B0FC9"/>
    <w:rsid w:val="009B7CBF"/>
    <w:rsid w:val="009C53A2"/>
    <w:rsid w:val="009E3CFF"/>
    <w:rsid w:val="00A20BCA"/>
    <w:rsid w:val="00AB3687"/>
    <w:rsid w:val="00AE0A04"/>
    <w:rsid w:val="00AF6B15"/>
    <w:rsid w:val="00B0582E"/>
    <w:rsid w:val="00B1403E"/>
    <w:rsid w:val="00BD23E8"/>
    <w:rsid w:val="00BF281D"/>
    <w:rsid w:val="00BF2853"/>
    <w:rsid w:val="00C01C0D"/>
    <w:rsid w:val="00C15342"/>
    <w:rsid w:val="00C50813"/>
    <w:rsid w:val="00C640DC"/>
    <w:rsid w:val="00D3124F"/>
    <w:rsid w:val="00D318C5"/>
    <w:rsid w:val="00D51683"/>
    <w:rsid w:val="00EA6A50"/>
    <w:rsid w:val="00F018CD"/>
    <w:rsid w:val="00F616C7"/>
    <w:rsid w:val="00FF704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6390BC"/>
  <w15:chartTrackingRefBased/>
  <w15:docId w15:val="{E28DF8BE-F80B-437C-A210-EEEAD0F32F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link w:val="Char"/>
    <w:uiPriority w:val="1"/>
    <w:qFormat/>
    <w:rsid w:val="009C53A2"/>
    <w:pPr>
      <w:spacing w:after="0" w:line="240" w:lineRule="auto"/>
    </w:pPr>
    <w:rPr>
      <w:rFonts w:eastAsiaTheme="minorEastAsia"/>
    </w:rPr>
  </w:style>
  <w:style w:type="character" w:customStyle="1" w:styleId="Char">
    <w:name w:val="بلا تباعد Char"/>
    <w:basedOn w:val="a0"/>
    <w:link w:val="a3"/>
    <w:uiPriority w:val="1"/>
    <w:rsid w:val="009C53A2"/>
    <w:rPr>
      <w:rFonts w:eastAsiaTheme="minorEastAsia"/>
    </w:rPr>
  </w:style>
  <w:style w:type="paragraph" w:styleId="a4">
    <w:name w:val="header"/>
    <w:basedOn w:val="a"/>
    <w:link w:val="Char0"/>
    <w:uiPriority w:val="99"/>
    <w:unhideWhenUsed/>
    <w:rsid w:val="009C53A2"/>
    <w:pPr>
      <w:tabs>
        <w:tab w:val="center" w:pos="4680"/>
        <w:tab w:val="right" w:pos="9360"/>
      </w:tabs>
      <w:spacing w:after="0" w:line="240" w:lineRule="auto"/>
    </w:pPr>
  </w:style>
  <w:style w:type="character" w:customStyle="1" w:styleId="Char0">
    <w:name w:val="رأس الصفحة Char"/>
    <w:basedOn w:val="a0"/>
    <w:link w:val="a4"/>
    <w:uiPriority w:val="99"/>
    <w:rsid w:val="009C53A2"/>
  </w:style>
  <w:style w:type="paragraph" w:styleId="a5">
    <w:name w:val="footer"/>
    <w:basedOn w:val="a"/>
    <w:link w:val="Char1"/>
    <w:uiPriority w:val="99"/>
    <w:unhideWhenUsed/>
    <w:rsid w:val="009C53A2"/>
    <w:pPr>
      <w:tabs>
        <w:tab w:val="center" w:pos="4680"/>
        <w:tab w:val="right" w:pos="9360"/>
      </w:tabs>
      <w:spacing w:after="0" w:line="240" w:lineRule="auto"/>
    </w:pPr>
  </w:style>
  <w:style w:type="character" w:customStyle="1" w:styleId="Char1">
    <w:name w:val="تذييل الصفحة Char"/>
    <w:basedOn w:val="a0"/>
    <w:link w:val="a5"/>
    <w:uiPriority w:val="99"/>
    <w:rsid w:val="009C53A2"/>
  </w:style>
  <w:style w:type="paragraph" w:styleId="a6">
    <w:name w:val="List Paragraph"/>
    <w:basedOn w:val="a"/>
    <w:uiPriority w:val="34"/>
    <w:qFormat/>
    <w:rsid w:val="005B317A"/>
    <w:pPr>
      <w:spacing w:after="200" w:line="276" w:lineRule="auto"/>
      <w:ind w:left="720"/>
      <w:contextualSpacing/>
    </w:pPr>
  </w:style>
  <w:style w:type="character" w:styleId="Hyperlink">
    <w:name w:val="Hyperlink"/>
    <w:basedOn w:val="a0"/>
    <w:uiPriority w:val="99"/>
    <w:unhideWhenUsed/>
    <w:rsid w:val="00886675"/>
    <w:rPr>
      <w:color w:val="0563C1" w:themeColor="hyperlink"/>
      <w:u w:val="single"/>
    </w:rPr>
  </w:style>
  <w:style w:type="character" w:customStyle="1" w:styleId="UnresolvedMention">
    <w:name w:val="Unresolved Mention"/>
    <w:basedOn w:val="a0"/>
    <w:uiPriority w:val="99"/>
    <w:semiHidden/>
    <w:unhideWhenUsed/>
    <w:rsid w:val="00886675"/>
    <w:rPr>
      <w:color w:val="605E5C"/>
      <w:shd w:val="clear" w:color="auto" w:fill="E1DFDD"/>
    </w:rPr>
  </w:style>
  <w:style w:type="paragraph" w:customStyle="1" w:styleId="DecimalAligned">
    <w:name w:val="Decimal Aligned"/>
    <w:basedOn w:val="a"/>
    <w:uiPriority w:val="40"/>
    <w:qFormat/>
    <w:rsid w:val="00830F40"/>
    <w:pPr>
      <w:tabs>
        <w:tab w:val="decimal" w:pos="360"/>
      </w:tabs>
      <w:spacing w:after="200" w:line="276" w:lineRule="auto"/>
    </w:pPr>
    <w:rPr>
      <w:rFonts w:eastAsiaTheme="minorEastAsia" w:cs="Times New Roman"/>
    </w:rPr>
  </w:style>
  <w:style w:type="paragraph" w:styleId="a7">
    <w:name w:val="footnote text"/>
    <w:basedOn w:val="a"/>
    <w:link w:val="Char2"/>
    <w:uiPriority w:val="99"/>
    <w:unhideWhenUsed/>
    <w:rsid w:val="00830F40"/>
    <w:pPr>
      <w:spacing w:after="0" w:line="240" w:lineRule="auto"/>
    </w:pPr>
    <w:rPr>
      <w:rFonts w:eastAsiaTheme="minorEastAsia" w:cs="Times New Roman"/>
      <w:sz w:val="20"/>
      <w:szCs w:val="20"/>
    </w:rPr>
  </w:style>
  <w:style w:type="character" w:customStyle="1" w:styleId="Char2">
    <w:name w:val="نص حاشية سفلية Char"/>
    <w:basedOn w:val="a0"/>
    <w:link w:val="a7"/>
    <w:uiPriority w:val="99"/>
    <w:rsid w:val="00830F40"/>
    <w:rPr>
      <w:rFonts w:eastAsiaTheme="minorEastAsia" w:cs="Times New Roman"/>
      <w:sz w:val="20"/>
      <w:szCs w:val="20"/>
    </w:rPr>
  </w:style>
  <w:style w:type="character" w:styleId="a8">
    <w:name w:val="Subtle Emphasis"/>
    <w:basedOn w:val="a0"/>
    <w:uiPriority w:val="19"/>
    <w:qFormat/>
    <w:rsid w:val="00830F40"/>
    <w:rPr>
      <w:i/>
      <w:iCs/>
    </w:rPr>
  </w:style>
  <w:style w:type="table" w:styleId="-1">
    <w:name w:val="Light Shading Accent 1"/>
    <w:basedOn w:val="a1"/>
    <w:uiPriority w:val="60"/>
    <w:rsid w:val="00830F40"/>
    <w:pPr>
      <w:spacing w:after="0" w:line="240" w:lineRule="auto"/>
    </w:pPr>
    <w:rPr>
      <w:rFonts w:eastAsiaTheme="minorEastAsia"/>
      <w:color w:val="2F5496" w:themeColor="accent1" w:themeShade="BF"/>
    </w:rPr>
    <w:tblPr>
      <w:tblStyleRowBandSize w:val="1"/>
      <w:tblStyleColBandSize w:val="1"/>
      <w:tblBorders>
        <w:top w:val="single" w:sz="8" w:space="0" w:color="4472C4" w:themeColor="accent1"/>
        <w:bottom w:val="single" w:sz="8" w:space="0" w:color="4472C4" w:themeColor="accent1"/>
      </w:tblBorders>
    </w:tblPr>
    <w:tblStylePr w:type="firstRow">
      <w:pPr>
        <w:spacing w:before="0" w:after="0" w:line="240" w:lineRule="auto"/>
      </w:pPr>
      <w:rPr>
        <w:b/>
        <w:bCs/>
      </w:rPr>
      <w:tblPr/>
      <w:tcPr>
        <w:tcBorders>
          <w:top w:val="single" w:sz="8" w:space="0" w:color="4472C4" w:themeColor="accent1"/>
          <w:left w:val="nil"/>
          <w:bottom w:val="single" w:sz="8" w:space="0" w:color="4472C4" w:themeColor="accent1"/>
          <w:right w:val="nil"/>
          <w:insideH w:val="nil"/>
          <w:insideV w:val="nil"/>
        </w:tcBorders>
      </w:tcPr>
    </w:tblStylePr>
    <w:tblStylePr w:type="lastRow">
      <w:pPr>
        <w:spacing w:before="0" w:after="0" w:line="240" w:lineRule="auto"/>
      </w:pPr>
      <w:rPr>
        <w:b/>
        <w:bCs/>
      </w:rPr>
      <w:tblPr/>
      <w:tcPr>
        <w:tcBorders>
          <w:top w:val="single" w:sz="8" w:space="0" w:color="4472C4" w:themeColor="accent1"/>
          <w:left w:val="nil"/>
          <w:bottom w:val="single" w:sz="8" w:space="0" w:color="4472C4"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1" w:themeFillTint="3F"/>
      </w:tcPr>
    </w:tblStylePr>
    <w:tblStylePr w:type="band1Horz">
      <w:tblPr/>
      <w:tcPr>
        <w:tcBorders>
          <w:left w:val="nil"/>
          <w:right w:val="nil"/>
          <w:insideH w:val="nil"/>
          <w:insideV w:val="nil"/>
        </w:tcBorders>
        <w:shd w:val="clear" w:color="auto" w:fill="D0DBF0" w:themeFill="accent1" w:themeFillTint="3F"/>
      </w:tcPr>
    </w:tblStylePr>
  </w:style>
  <w:style w:type="table" w:styleId="2-5">
    <w:name w:val="Medium Shading 2 Accent 5"/>
    <w:basedOn w:val="a1"/>
    <w:uiPriority w:val="64"/>
    <w:rsid w:val="00552392"/>
    <w:pPr>
      <w:spacing w:after="0" w:line="240" w:lineRule="auto"/>
    </w:pPr>
    <w:rPr>
      <w:rFonts w:eastAsiaTheme="minorEastAsia"/>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5"/>
      </w:tcPr>
    </w:tblStylePr>
    <w:tblStylePr w:type="lastCol">
      <w:rPr>
        <w:b/>
        <w:bCs/>
        <w:color w:val="FFFFFF" w:themeColor="background1"/>
      </w:rPr>
      <w:tblPr/>
      <w:tcPr>
        <w:tcBorders>
          <w:left w:val="nil"/>
          <w:right w:val="nil"/>
          <w:insideH w:val="nil"/>
          <w:insideV w:val="nil"/>
        </w:tcBorders>
        <w:shd w:val="clear" w:color="auto" w:fill="5B9BD5"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9">
    <w:name w:val="Table Grid"/>
    <w:basedOn w:val="a1"/>
    <w:uiPriority w:val="39"/>
    <w:rsid w:val="0055239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
    <w:name w:val="شبكة جدول1"/>
    <w:basedOn w:val="a1"/>
    <w:next w:val="a9"/>
    <w:uiPriority w:val="39"/>
    <w:rsid w:val="009B0FC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1560468">
      <w:bodyDiv w:val="1"/>
      <w:marLeft w:val="0"/>
      <w:marRight w:val="0"/>
      <w:marTop w:val="0"/>
      <w:marBottom w:val="0"/>
      <w:divBdr>
        <w:top w:val="none" w:sz="0" w:space="0" w:color="auto"/>
        <w:left w:val="none" w:sz="0" w:space="0" w:color="auto"/>
        <w:bottom w:val="none" w:sz="0" w:space="0" w:color="auto"/>
        <w:right w:val="none" w:sz="0" w:space="0" w:color="auto"/>
      </w:divBdr>
    </w:div>
    <w:div w:id="9152849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image" Target="media/image4.pn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image" Target="media/image2.png"/><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Aya Elnaas, Sara Arfan, and Eman Elfaidy</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E4A88D2B-7E24-4872-8CF5-99BA57EE00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Pages>
  <Words>1577</Words>
  <Characters>8991</Characters>
  <Application>Microsoft Office Word</Application>
  <DocSecurity>0</DocSecurity>
  <Lines>74</Lines>
  <Paragraphs>21</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The effect of Body mass  index (BMI) on lung function</vt:lpstr>
      <vt:lpstr>The effect of BMI on normal lung function</vt:lpstr>
    </vt:vector>
  </TitlesOfParts>
  <Company>GROUP 3    Supervised by:</Company>
  <LinksUpToDate>false</LinksUpToDate>
  <CharactersWithSpaces>10547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Zobi-2619</dc:creator>
  <cp:keywords/>
  <dc:description/>
  <cp:lastModifiedBy>بدي الاوجلي</cp:lastModifiedBy>
  <cp:revision>2</cp:revision>
  <dcterms:created xsi:type="dcterms:W3CDTF">2022-06-19T21:17:00Z</dcterms:created>
  <dcterms:modified xsi:type="dcterms:W3CDTF">2022-06-19T21:17:00Z</dcterms:modified>
</cp:coreProperties>
</file>