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88E1B7" w14:textId="48C161BF" w:rsidR="00F05B76" w:rsidRPr="00E1347E" w:rsidRDefault="004F2C34" w:rsidP="007D19BC">
      <w:pPr>
        <w:spacing w:line="360" w:lineRule="auto"/>
        <w:jc w:val="center"/>
        <w:rPr>
          <w:rFonts w:asciiTheme="majorBidi" w:hAnsiTheme="majorBidi" w:cstheme="majorBidi"/>
          <w:sz w:val="28"/>
          <w:szCs w:val="28"/>
          <w:rtl/>
        </w:rPr>
      </w:pPr>
      <w:r w:rsidRPr="00E1347E">
        <w:rPr>
          <w:rFonts w:asciiTheme="majorBidi" w:hAnsiTheme="majorBidi" w:cstheme="majorBidi"/>
          <w:noProof/>
          <w:sz w:val="28"/>
          <w:szCs w:val="28"/>
        </w:rPr>
        <w:drawing>
          <wp:anchor distT="0" distB="0" distL="114300" distR="114300" simplePos="0" relativeHeight="251660288" behindDoc="0" locked="0" layoutInCell="1" allowOverlap="1" wp14:anchorId="719DC471" wp14:editId="0347EBF5">
            <wp:simplePos x="0" y="0"/>
            <wp:positionH relativeFrom="column">
              <wp:posOffset>4638675</wp:posOffset>
            </wp:positionH>
            <wp:positionV relativeFrom="paragraph">
              <wp:posOffset>0</wp:posOffset>
            </wp:positionV>
            <wp:extent cx="1323975" cy="106680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23975" cy="1066800"/>
                    </a:xfrm>
                    <a:prstGeom prst="rect">
                      <a:avLst/>
                    </a:prstGeom>
                    <a:noFill/>
                  </pic:spPr>
                </pic:pic>
              </a:graphicData>
            </a:graphic>
            <wp14:sizeRelH relativeFrom="margin">
              <wp14:pctWidth>0</wp14:pctWidth>
            </wp14:sizeRelH>
            <wp14:sizeRelV relativeFrom="margin">
              <wp14:pctHeight>0</wp14:pctHeight>
            </wp14:sizeRelV>
          </wp:anchor>
        </w:drawing>
      </w:r>
      <w:r w:rsidRPr="00E1347E">
        <w:rPr>
          <w:rFonts w:asciiTheme="majorBidi" w:hAnsiTheme="majorBidi" w:cstheme="majorBidi"/>
          <w:noProof/>
          <w:sz w:val="28"/>
          <w:szCs w:val="28"/>
        </w:rPr>
        <w:drawing>
          <wp:anchor distT="0" distB="0" distL="114300" distR="114300" simplePos="0" relativeHeight="251659264" behindDoc="1" locked="0" layoutInCell="1" allowOverlap="1" wp14:anchorId="79776994" wp14:editId="46A43AFF">
            <wp:simplePos x="0" y="0"/>
            <wp:positionH relativeFrom="column">
              <wp:posOffset>-800100</wp:posOffset>
            </wp:positionH>
            <wp:positionV relativeFrom="paragraph">
              <wp:posOffset>0</wp:posOffset>
            </wp:positionV>
            <wp:extent cx="1162050" cy="1038225"/>
            <wp:effectExtent l="0" t="0" r="0" b="9525"/>
            <wp:wrapThrough wrapText="bothSides">
              <wp:wrapPolygon edited="0">
                <wp:start x="0" y="0"/>
                <wp:lineTo x="0" y="21402"/>
                <wp:lineTo x="21246" y="21402"/>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162050" cy="1038225"/>
                    </a:xfrm>
                    <a:prstGeom prst="rect">
                      <a:avLst/>
                    </a:prstGeom>
                  </pic:spPr>
                </pic:pic>
              </a:graphicData>
            </a:graphic>
            <wp14:sizeRelH relativeFrom="page">
              <wp14:pctWidth>0</wp14:pctWidth>
            </wp14:sizeRelH>
            <wp14:sizeRelV relativeFrom="page">
              <wp14:pctHeight>0</wp14:pctHeight>
            </wp14:sizeRelV>
          </wp:anchor>
        </w:drawing>
      </w:r>
      <w:r w:rsidR="00F05B76" w:rsidRPr="00E1347E">
        <w:rPr>
          <w:rFonts w:asciiTheme="majorBidi" w:hAnsiTheme="majorBidi" w:cstheme="majorBidi"/>
          <w:sz w:val="28"/>
          <w:szCs w:val="28"/>
        </w:rPr>
        <w:t>The Libyan International Medical University</w:t>
      </w:r>
    </w:p>
    <w:p w14:paraId="64482DBA" w14:textId="77777777" w:rsidR="00F05B76" w:rsidRPr="00E1347E" w:rsidRDefault="00F05B76" w:rsidP="007D19BC">
      <w:pPr>
        <w:tabs>
          <w:tab w:val="left" w:pos="3326"/>
        </w:tabs>
        <w:spacing w:line="360" w:lineRule="auto"/>
        <w:jc w:val="center"/>
        <w:rPr>
          <w:rFonts w:asciiTheme="majorBidi" w:hAnsiTheme="majorBidi" w:cstheme="majorBidi"/>
          <w:sz w:val="28"/>
          <w:szCs w:val="28"/>
        </w:rPr>
      </w:pPr>
      <w:r w:rsidRPr="00E1347E">
        <w:rPr>
          <w:rFonts w:asciiTheme="majorBidi" w:hAnsiTheme="majorBidi" w:cstheme="majorBidi"/>
          <w:sz w:val="28"/>
          <w:szCs w:val="28"/>
        </w:rPr>
        <w:t>Faculty of Basic Medical Science</w:t>
      </w:r>
    </w:p>
    <w:p w14:paraId="400F2956" w14:textId="77777777" w:rsidR="006C2CCC" w:rsidRPr="00E1347E" w:rsidRDefault="006C2CCC" w:rsidP="007D19BC">
      <w:pPr>
        <w:spacing w:line="360" w:lineRule="auto"/>
        <w:rPr>
          <w:rFonts w:asciiTheme="majorBidi" w:hAnsiTheme="majorBidi" w:cstheme="majorBidi"/>
          <w:sz w:val="28"/>
          <w:szCs w:val="28"/>
        </w:rPr>
      </w:pPr>
    </w:p>
    <w:p w14:paraId="20B1B03F" w14:textId="232A777A" w:rsidR="00F05B76" w:rsidRPr="00E1347E" w:rsidRDefault="00F05B76" w:rsidP="007D19BC">
      <w:pPr>
        <w:spacing w:line="360" w:lineRule="auto"/>
        <w:rPr>
          <w:rFonts w:asciiTheme="majorBidi" w:hAnsiTheme="majorBidi" w:cstheme="majorBidi"/>
          <w:sz w:val="28"/>
          <w:szCs w:val="28"/>
        </w:rPr>
      </w:pPr>
    </w:p>
    <w:p w14:paraId="5BC318DB" w14:textId="77777777" w:rsidR="00F05B76" w:rsidRPr="00E1347E" w:rsidRDefault="00753EF6" w:rsidP="007D19BC">
      <w:pPr>
        <w:spacing w:line="360" w:lineRule="auto"/>
        <w:rPr>
          <w:rFonts w:asciiTheme="majorBidi" w:hAnsiTheme="majorBidi" w:cstheme="majorBidi"/>
          <w:sz w:val="28"/>
          <w:szCs w:val="28"/>
          <w:rtl/>
        </w:rPr>
      </w:pPr>
      <w:r w:rsidRPr="00E1347E">
        <w:rPr>
          <w:rFonts w:asciiTheme="majorBidi" w:hAnsiTheme="majorBidi" w:cstheme="majorBidi"/>
          <w:sz w:val="28"/>
          <w:szCs w:val="28"/>
          <w:rtl/>
        </w:rPr>
        <w:tab/>
      </w:r>
      <w:r w:rsidR="00F05B76" w:rsidRPr="00E1347E">
        <w:rPr>
          <w:rFonts w:asciiTheme="majorBidi" w:hAnsiTheme="majorBidi" w:cstheme="majorBidi"/>
          <w:sz w:val="28"/>
          <w:szCs w:val="28"/>
          <w:rtl/>
        </w:rPr>
        <w:t xml:space="preserve">                   </w:t>
      </w:r>
    </w:p>
    <w:p w14:paraId="669D7DB2" w14:textId="7F818764" w:rsidR="00F05B76" w:rsidRPr="00E1347E" w:rsidRDefault="00F05B76" w:rsidP="007D19BC">
      <w:pPr>
        <w:tabs>
          <w:tab w:val="left" w:pos="2891"/>
        </w:tabs>
        <w:spacing w:line="360" w:lineRule="auto"/>
        <w:rPr>
          <w:rFonts w:asciiTheme="majorBidi" w:hAnsiTheme="majorBidi" w:cstheme="majorBidi"/>
          <w:sz w:val="28"/>
          <w:szCs w:val="28"/>
          <w:rtl/>
        </w:rPr>
      </w:pPr>
    </w:p>
    <w:p w14:paraId="42EC0455" w14:textId="77777777" w:rsidR="006C2CCC" w:rsidRPr="00E1347E" w:rsidRDefault="006C2CCC" w:rsidP="007D19BC">
      <w:pPr>
        <w:spacing w:line="360" w:lineRule="auto"/>
        <w:rPr>
          <w:rFonts w:asciiTheme="majorBidi" w:hAnsiTheme="majorBidi" w:cstheme="majorBidi"/>
          <w:sz w:val="28"/>
          <w:szCs w:val="28"/>
          <w:rtl/>
        </w:rPr>
      </w:pPr>
    </w:p>
    <w:p w14:paraId="3823FFE3" w14:textId="77777777" w:rsidR="00EC3A61" w:rsidRPr="00E1347E" w:rsidRDefault="00EC3A61" w:rsidP="007D19BC">
      <w:pPr>
        <w:spacing w:line="360" w:lineRule="auto"/>
        <w:rPr>
          <w:rFonts w:asciiTheme="majorBidi" w:hAnsiTheme="majorBidi" w:cstheme="majorBidi"/>
          <w:sz w:val="28"/>
          <w:szCs w:val="28"/>
        </w:rPr>
      </w:pPr>
    </w:p>
    <w:p w14:paraId="737F0D5A" w14:textId="75689235" w:rsidR="00403879" w:rsidRPr="00E1347E" w:rsidRDefault="0072622B" w:rsidP="007D19BC">
      <w:pPr>
        <w:shd w:val="clear" w:color="auto" w:fill="FFFFFF"/>
        <w:spacing w:before="100" w:beforeAutospacing="1" w:after="100" w:afterAutospacing="1" w:line="360" w:lineRule="auto"/>
        <w:jc w:val="center"/>
        <w:rPr>
          <w:rFonts w:asciiTheme="majorBidi" w:hAnsiTheme="majorBidi" w:cstheme="majorBidi"/>
          <w:b/>
          <w:bCs/>
          <w:sz w:val="36"/>
          <w:szCs w:val="36"/>
        </w:rPr>
      </w:pPr>
      <w:r w:rsidRPr="00E1347E">
        <w:rPr>
          <w:rFonts w:asciiTheme="majorBidi" w:hAnsiTheme="majorBidi" w:cstheme="majorBidi"/>
          <w:b/>
          <w:bCs/>
          <w:sz w:val="36"/>
          <w:szCs w:val="36"/>
        </w:rPr>
        <w:t>D</w:t>
      </w:r>
      <w:r w:rsidR="00403879" w:rsidRPr="00E1347E">
        <w:rPr>
          <w:rFonts w:asciiTheme="majorBidi" w:hAnsiTheme="majorBidi" w:cstheme="majorBidi"/>
          <w:b/>
          <w:bCs/>
          <w:sz w:val="36"/>
          <w:szCs w:val="36"/>
        </w:rPr>
        <w:t>ifference between adult male and female in urine output after Lasix consumption</w:t>
      </w:r>
    </w:p>
    <w:p w14:paraId="0ACE42A2" w14:textId="77777777" w:rsidR="006F6DCD" w:rsidRPr="00E1347E" w:rsidRDefault="006F6DCD" w:rsidP="007D19BC">
      <w:pPr>
        <w:spacing w:line="360" w:lineRule="auto"/>
        <w:rPr>
          <w:rFonts w:asciiTheme="majorBidi" w:hAnsiTheme="majorBidi" w:cstheme="majorBidi"/>
          <w:sz w:val="28"/>
          <w:szCs w:val="28"/>
        </w:rPr>
      </w:pPr>
    </w:p>
    <w:p w14:paraId="77893294" w14:textId="77777777" w:rsidR="006F6DCD" w:rsidRPr="00E1347E" w:rsidRDefault="006F6DCD" w:rsidP="007D19BC">
      <w:pPr>
        <w:spacing w:line="360" w:lineRule="auto"/>
        <w:rPr>
          <w:rFonts w:asciiTheme="majorBidi" w:hAnsiTheme="majorBidi" w:cstheme="majorBidi"/>
          <w:sz w:val="28"/>
          <w:szCs w:val="28"/>
        </w:rPr>
      </w:pPr>
    </w:p>
    <w:p w14:paraId="30FB86C2" w14:textId="77777777" w:rsidR="007B6F99" w:rsidRPr="00E1347E" w:rsidRDefault="007B6F99" w:rsidP="007D19BC">
      <w:pPr>
        <w:spacing w:line="360" w:lineRule="auto"/>
        <w:rPr>
          <w:rFonts w:asciiTheme="majorBidi" w:hAnsiTheme="majorBidi" w:cstheme="majorBidi"/>
          <w:sz w:val="28"/>
          <w:szCs w:val="28"/>
        </w:rPr>
      </w:pPr>
    </w:p>
    <w:p w14:paraId="753C4AF1" w14:textId="77777777" w:rsidR="006A0AF2" w:rsidRDefault="006A0AF2" w:rsidP="007D19BC">
      <w:pPr>
        <w:spacing w:line="360" w:lineRule="auto"/>
        <w:jc w:val="center"/>
        <w:rPr>
          <w:rFonts w:asciiTheme="majorBidi" w:hAnsiTheme="majorBidi" w:cstheme="majorBidi"/>
          <w:b/>
          <w:bCs/>
          <w:sz w:val="28"/>
          <w:szCs w:val="28"/>
        </w:rPr>
      </w:pPr>
    </w:p>
    <w:p w14:paraId="16A0BCCC" w14:textId="77777777" w:rsidR="006A0AF2" w:rsidRPr="00A37056" w:rsidRDefault="006A0AF2" w:rsidP="005901FC">
      <w:pPr>
        <w:spacing w:line="360" w:lineRule="auto"/>
        <w:jc w:val="center"/>
        <w:rPr>
          <w:rFonts w:asciiTheme="majorBidi" w:hAnsiTheme="majorBidi" w:cstheme="majorBidi"/>
          <w:sz w:val="32"/>
          <w:szCs w:val="32"/>
        </w:rPr>
      </w:pPr>
      <w:r w:rsidRPr="00A37056">
        <w:rPr>
          <w:rFonts w:asciiTheme="majorBidi" w:hAnsiTheme="majorBidi" w:cstheme="majorBidi"/>
          <w:b/>
          <w:bCs/>
          <w:sz w:val="28"/>
          <w:szCs w:val="28"/>
        </w:rPr>
        <w:t>Student name</w:t>
      </w:r>
      <w:r w:rsidRPr="00A37056">
        <w:rPr>
          <w:rFonts w:asciiTheme="majorBidi" w:hAnsiTheme="majorBidi" w:cstheme="majorBidi"/>
          <w:sz w:val="28"/>
          <w:szCs w:val="28"/>
        </w:rPr>
        <w:t>:</w:t>
      </w:r>
      <w:r w:rsidRPr="00A37056">
        <w:rPr>
          <w:rFonts w:asciiTheme="majorBidi" w:hAnsiTheme="majorBidi" w:cstheme="majorBidi"/>
          <w:sz w:val="32"/>
          <w:szCs w:val="32"/>
        </w:rPr>
        <w:t xml:space="preserve"> </w:t>
      </w:r>
      <w:proofErr w:type="spellStart"/>
      <w:r w:rsidRPr="00A37056">
        <w:rPr>
          <w:rFonts w:asciiTheme="majorBidi" w:hAnsiTheme="majorBidi" w:cstheme="majorBidi"/>
          <w:sz w:val="32"/>
          <w:szCs w:val="32"/>
        </w:rPr>
        <w:t>nayrouz</w:t>
      </w:r>
      <w:proofErr w:type="spellEnd"/>
      <w:r w:rsidRPr="00A37056">
        <w:rPr>
          <w:rFonts w:asciiTheme="majorBidi" w:hAnsiTheme="majorBidi" w:cstheme="majorBidi"/>
          <w:sz w:val="32"/>
          <w:szCs w:val="32"/>
        </w:rPr>
        <w:t xml:space="preserve"> </w:t>
      </w:r>
      <w:proofErr w:type="spellStart"/>
      <w:r w:rsidRPr="00A37056">
        <w:rPr>
          <w:rFonts w:asciiTheme="majorBidi" w:hAnsiTheme="majorBidi" w:cstheme="majorBidi"/>
          <w:sz w:val="32"/>
          <w:szCs w:val="32"/>
        </w:rPr>
        <w:t>salem</w:t>
      </w:r>
      <w:proofErr w:type="spellEnd"/>
    </w:p>
    <w:p w14:paraId="2F77A345" w14:textId="77777777" w:rsidR="006A0AF2" w:rsidRPr="00A37056" w:rsidRDefault="006A0AF2" w:rsidP="005901FC">
      <w:pPr>
        <w:spacing w:line="360" w:lineRule="auto"/>
        <w:jc w:val="center"/>
        <w:rPr>
          <w:rFonts w:asciiTheme="majorBidi" w:hAnsiTheme="majorBidi" w:cstheme="majorBidi"/>
          <w:sz w:val="32"/>
          <w:szCs w:val="32"/>
        </w:rPr>
      </w:pPr>
      <w:r w:rsidRPr="00A37056">
        <w:rPr>
          <w:rFonts w:asciiTheme="majorBidi" w:hAnsiTheme="majorBidi" w:cstheme="majorBidi"/>
          <w:b/>
          <w:bCs/>
          <w:sz w:val="28"/>
          <w:szCs w:val="28"/>
        </w:rPr>
        <w:t>Student number</w:t>
      </w:r>
      <w:r w:rsidRPr="00A37056">
        <w:rPr>
          <w:rFonts w:asciiTheme="majorBidi" w:hAnsiTheme="majorBidi" w:cstheme="majorBidi"/>
          <w:sz w:val="32"/>
          <w:szCs w:val="32"/>
        </w:rPr>
        <w:t>: 2371</w:t>
      </w:r>
    </w:p>
    <w:p w14:paraId="6045A44F" w14:textId="1BBF5AA5" w:rsidR="00FC237F" w:rsidRPr="00A37056" w:rsidRDefault="00FC237F" w:rsidP="005901FC">
      <w:pPr>
        <w:spacing w:line="360" w:lineRule="auto"/>
        <w:jc w:val="center"/>
        <w:rPr>
          <w:rFonts w:asciiTheme="majorBidi" w:hAnsiTheme="majorBidi" w:cstheme="majorBidi"/>
          <w:sz w:val="32"/>
          <w:szCs w:val="32"/>
        </w:rPr>
      </w:pPr>
      <w:proofErr w:type="gramStart"/>
      <w:r w:rsidRPr="00A37056">
        <w:rPr>
          <w:rFonts w:asciiTheme="majorBidi" w:hAnsiTheme="majorBidi" w:cstheme="majorBidi"/>
          <w:b/>
          <w:bCs/>
          <w:sz w:val="28"/>
          <w:szCs w:val="28"/>
        </w:rPr>
        <w:t>Supervisor :</w:t>
      </w:r>
      <w:proofErr w:type="gramEnd"/>
      <w:r w:rsidRPr="00A37056">
        <w:rPr>
          <w:rFonts w:asciiTheme="majorBidi" w:eastAsiaTheme="minorEastAsia" w:hAnsiTheme="majorBidi" w:cstheme="majorBidi"/>
          <w:b/>
          <w:bCs/>
          <w:i/>
          <w:iCs/>
          <w:color w:val="17365D" w:themeColor="text2" w:themeShade="BF"/>
          <w:kern w:val="24"/>
          <w:sz w:val="40"/>
          <w:szCs w:val="40"/>
          <w:lang w:val="en-GB"/>
        </w:rPr>
        <w:t xml:space="preserve"> </w:t>
      </w:r>
      <w:proofErr w:type="spellStart"/>
      <w:r w:rsidRPr="00A37056">
        <w:rPr>
          <w:rFonts w:asciiTheme="majorBidi" w:hAnsiTheme="majorBidi" w:cstheme="majorBidi"/>
          <w:i/>
          <w:iCs/>
          <w:sz w:val="32"/>
          <w:szCs w:val="32"/>
          <w:lang w:val="en-GB"/>
        </w:rPr>
        <w:t>Dr.</w:t>
      </w:r>
      <w:proofErr w:type="spellEnd"/>
      <w:r w:rsidRPr="00A37056">
        <w:rPr>
          <w:rFonts w:asciiTheme="majorBidi" w:hAnsiTheme="majorBidi" w:cstheme="majorBidi"/>
          <w:i/>
          <w:iCs/>
          <w:sz w:val="32"/>
          <w:szCs w:val="32"/>
          <w:lang w:val="en-GB"/>
        </w:rPr>
        <w:t xml:space="preserve"> </w:t>
      </w:r>
      <w:proofErr w:type="spellStart"/>
      <w:r w:rsidRPr="00A37056">
        <w:rPr>
          <w:rFonts w:asciiTheme="majorBidi" w:hAnsiTheme="majorBidi" w:cstheme="majorBidi"/>
          <w:sz w:val="32"/>
          <w:szCs w:val="32"/>
          <w:lang w:val="en-GB"/>
        </w:rPr>
        <w:t>Hwuida</w:t>
      </w:r>
      <w:proofErr w:type="spellEnd"/>
      <w:r w:rsidRPr="00A37056">
        <w:rPr>
          <w:rFonts w:asciiTheme="majorBidi" w:hAnsiTheme="majorBidi" w:cstheme="majorBidi"/>
          <w:sz w:val="32"/>
          <w:szCs w:val="32"/>
          <w:lang w:val="en-GB"/>
        </w:rPr>
        <w:t xml:space="preserve"> Khattab</w:t>
      </w:r>
      <w:r w:rsidRPr="00A37056">
        <w:rPr>
          <w:rFonts w:asciiTheme="majorBidi" w:hAnsiTheme="majorBidi" w:cstheme="majorBidi"/>
          <w:sz w:val="32"/>
          <w:szCs w:val="32"/>
        </w:rPr>
        <w:t xml:space="preserve"> ,</w:t>
      </w:r>
    </w:p>
    <w:p w14:paraId="5CD08086" w14:textId="4A11C8E2" w:rsidR="00FC237F" w:rsidRPr="00A37056" w:rsidRDefault="00FC237F" w:rsidP="005901FC">
      <w:pPr>
        <w:spacing w:line="360" w:lineRule="auto"/>
        <w:jc w:val="center"/>
        <w:rPr>
          <w:rFonts w:asciiTheme="majorBidi" w:hAnsiTheme="majorBidi" w:cstheme="majorBidi"/>
          <w:sz w:val="32"/>
          <w:szCs w:val="32"/>
        </w:rPr>
      </w:pPr>
      <w:r w:rsidRPr="00A37056">
        <w:rPr>
          <w:rFonts w:asciiTheme="majorBidi" w:hAnsiTheme="majorBidi" w:cstheme="majorBidi"/>
          <w:sz w:val="32"/>
          <w:szCs w:val="32"/>
        </w:rPr>
        <w:t xml:space="preserve">Basma </w:t>
      </w:r>
      <w:proofErr w:type="spellStart"/>
      <w:r w:rsidRPr="00A37056">
        <w:rPr>
          <w:rFonts w:asciiTheme="majorBidi" w:hAnsiTheme="majorBidi" w:cstheme="majorBidi"/>
          <w:sz w:val="32"/>
          <w:szCs w:val="32"/>
        </w:rPr>
        <w:t>Elgatany</w:t>
      </w:r>
      <w:proofErr w:type="spellEnd"/>
    </w:p>
    <w:p w14:paraId="158ECA7F" w14:textId="32E5AB6F" w:rsidR="005F2935" w:rsidRPr="00A37056" w:rsidRDefault="00FC237F" w:rsidP="005901FC">
      <w:pPr>
        <w:spacing w:line="360" w:lineRule="auto"/>
        <w:jc w:val="center"/>
        <w:rPr>
          <w:rFonts w:asciiTheme="majorBidi" w:hAnsiTheme="majorBidi" w:cstheme="majorBidi"/>
          <w:sz w:val="32"/>
          <w:szCs w:val="32"/>
        </w:rPr>
      </w:pPr>
      <w:r w:rsidRPr="00A37056">
        <w:rPr>
          <w:rFonts w:asciiTheme="majorBidi" w:hAnsiTheme="majorBidi" w:cstheme="majorBidi"/>
          <w:b/>
          <w:bCs/>
          <w:sz w:val="28"/>
          <w:szCs w:val="28"/>
        </w:rPr>
        <w:t>Assistant</w:t>
      </w:r>
      <w:r w:rsidR="00E14405" w:rsidRPr="00A37056">
        <w:rPr>
          <w:rFonts w:asciiTheme="majorBidi" w:hAnsiTheme="majorBidi" w:cstheme="majorBidi"/>
          <w:b/>
          <w:bCs/>
          <w:sz w:val="28"/>
          <w:szCs w:val="28"/>
        </w:rPr>
        <w:t xml:space="preserve"> </w:t>
      </w:r>
      <w:proofErr w:type="gramStart"/>
      <w:r w:rsidR="00E14405" w:rsidRPr="00A37056">
        <w:rPr>
          <w:rFonts w:asciiTheme="majorBidi" w:hAnsiTheme="majorBidi" w:cstheme="majorBidi"/>
          <w:b/>
          <w:bCs/>
          <w:sz w:val="28"/>
          <w:szCs w:val="28"/>
        </w:rPr>
        <w:t>by</w:t>
      </w:r>
      <w:r w:rsidRPr="00A37056">
        <w:rPr>
          <w:rFonts w:asciiTheme="majorBidi" w:hAnsiTheme="majorBidi" w:cstheme="majorBidi"/>
          <w:sz w:val="28"/>
          <w:szCs w:val="28"/>
        </w:rPr>
        <w:t xml:space="preserve"> :</w:t>
      </w:r>
      <w:proofErr w:type="gramEnd"/>
      <w:r w:rsidRPr="00A37056">
        <w:rPr>
          <w:rFonts w:asciiTheme="majorBidi" w:hAnsiTheme="majorBidi" w:cstheme="majorBidi"/>
          <w:sz w:val="32"/>
          <w:szCs w:val="32"/>
        </w:rPr>
        <w:t xml:space="preserve"> </w:t>
      </w:r>
      <w:r w:rsidR="005F2935" w:rsidRPr="00A37056">
        <w:rPr>
          <w:rFonts w:asciiTheme="majorBidi" w:hAnsiTheme="majorBidi" w:cstheme="majorBidi"/>
          <w:sz w:val="32"/>
          <w:szCs w:val="32"/>
        </w:rPr>
        <w:t xml:space="preserve">Dr. Ahmed </w:t>
      </w:r>
      <w:proofErr w:type="spellStart"/>
      <w:r w:rsidR="005F2935" w:rsidRPr="00A37056">
        <w:rPr>
          <w:rFonts w:asciiTheme="majorBidi" w:hAnsiTheme="majorBidi" w:cstheme="majorBidi"/>
          <w:sz w:val="32"/>
          <w:szCs w:val="32"/>
        </w:rPr>
        <w:t>Gaibani</w:t>
      </w:r>
      <w:proofErr w:type="spellEnd"/>
    </w:p>
    <w:p w14:paraId="0285E24B" w14:textId="77777777" w:rsidR="00C247F1" w:rsidRPr="00E1347E" w:rsidRDefault="00C247F1" w:rsidP="005901FC">
      <w:pPr>
        <w:autoSpaceDE w:val="0"/>
        <w:autoSpaceDN w:val="0"/>
        <w:adjustRightInd w:val="0"/>
        <w:spacing w:line="360" w:lineRule="auto"/>
        <w:jc w:val="center"/>
        <w:rPr>
          <w:rFonts w:asciiTheme="majorBidi" w:hAnsiTheme="majorBidi" w:cstheme="majorBidi"/>
          <w:sz w:val="28"/>
          <w:szCs w:val="28"/>
        </w:rPr>
      </w:pPr>
    </w:p>
    <w:p w14:paraId="6DBF73AE"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64C5C954"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12C983BE"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57CFDCE6"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5C5A4B54"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0F08C550"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5E8641D6"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5F989C49" w14:textId="77777777" w:rsidR="006C03CF" w:rsidRPr="00E1347E" w:rsidRDefault="006C03CF" w:rsidP="007D19BC">
      <w:pPr>
        <w:autoSpaceDE w:val="0"/>
        <w:autoSpaceDN w:val="0"/>
        <w:adjustRightInd w:val="0"/>
        <w:spacing w:line="360" w:lineRule="auto"/>
        <w:rPr>
          <w:rFonts w:asciiTheme="majorBidi" w:hAnsiTheme="majorBidi" w:cstheme="majorBidi"/>
          <w:sz w:val="28"/>
          <w:szCs w:val="28"/>
        </w:rPr>
      </w:pPr>
    </w:p>
    <w:p w14:paraId="0E1FC941" w14:textId="77777777" w:rsidR="00300353" w:rsidRPr="00E1347E" w:rsidRDefault="00300353" w:rsidP="007D19BC">
      <w:pPr>
        <w:autoSpaceDE w:val="0"/>
        <w:autoSpaceDN w:val="0"/>
        <w:adjustRightInd w:val="0"/>
        <w:spacing w:line="360" w:lineRule="auto"/>
        <w:rPr>
          <w:rFonts w:asciiTheme="majorBidi" w:hAnsiTheme="majorBidi" w:cstheme="majorBidi"/>
          <w:sz w:val="28"/>
          <w:szCs w:val="28"/>
        </w:rPr>
      </w:pPr>
    </w:p>
    <w:p w14:paraId="196CBF6E" w14:textId="338F62D1" w:rsidR="00237604" w:rsidRPr="00E1347E" w:rsidRDefault="00237604" w:rsidP="007D19BC">
      <w:pPr>
        <w:autoSpaceDE w:val="0"/>
        <w:autoSpaceDN w:val="0"/>
        <w:adjustRightInd w:val="0"/>
        <w:spacing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t>Abstract</w:t>
      </w:r>
    </w:p>
    <w:p w14:paraId="3D5D1F2D" w14:textId="77777777" w:rsidR="00F65BD7" w:rsidRPr="00E45FF6" w:rsidRDefault="00F65BD7" w:rsidP="007D19BC">
      <w:pPr>
        <w:bidi/>
        <w:spacing w:line="360" w:lineRule="auto"/>
        <w:jc w:val="right"/>
        <w:rPr>
          <w:rFonts w:asciiTheme="majorBidi" w:hAnsiTheme="majorBidi" w:cstheme="majorBidi"/>
        </w:rPr>
      </w:pPr>
      <w:r w:rsidRPr="00E45FF6">
        <w:rPr>
          <w:rFonts w:asciiTheme="majorBidi" w:hAnsiTheme="majorBidi" w:cstheme="majorBidi"/>
        </w:rPr>
        <w:t xml:space="preserve">The possibility of gender differences in the relationship between dose and efficacy of drugs has historically been limited. The aim To find difference between adult male and female in urine output after </w:t>
      </w:r>
      <w:r w:rsidRPr="00E45FF6">
        <w:rPr>
          <w:rFonts w:asciiTheme="majorBidi" w:hAnsiTheme="majorBidi" w:cstheme="majorBidi"/>
          <w:color w:val="000000"/>
          <w:shd w:val="clear" w:color="auto" w:fill="FFFFFF"/>
        </w:rPr>
        <w:t xml:space="preserve">Furosemide by data analysis </w:t>
      </w:r>
      <w:proofErr w:type="gramStart"/>
      <w:r w:rsidRPr="00E45FF6">
        <w:rPr>
          <w:rFonts w:asciiTheme="majorBidi" w:hAnsiTheme="majorBidi" w:cstheme="majorBidi"/>
        </w:rPr>
        <w:t>values  in</w:t>
      </w:r>
      <w:proofErr w:type="gramEnd"/>
      <w:r w:rsidRPr="00E45FF6">
        <w:rPr>
          <w:rFonts w:asciiTheme="majorBidi" w:hAnsiTheme="majorBidi" w:cstheme="majorBidi"/>
        </w:rPr>
        <w:t xml:space="preserve"> males and females</w:t>
      </w:r>
      <w:r w:rsidRPr="00E45FF6">
        <w:rPr>
          <w:rFonts w:asciiTheme="majorBidi" w:hAnsiTheme="majorBidi" w:cstheme="majorBidi"/>
          <w:color w:val="000000"/>
          <w:shd w:val="clear" w:color="auto" w:fill="FFFFFF"/>
        </w:rPr>
        <w:t xml:space="preserve"> .</w:t>
      </w:r>
      <w:r w:rsidRPr="00E45FF6">
        <w:rPr>
          <w:rFonts w:asciiTheme="majorBidi" w:hAnsiTheme="majorBidi" w:cstheme="majorBidi"/>
        </w:rPr>
        <w:t xml:space="preserve"> </w:t>
      </w:r>
      <w:r w:rsidRPr="00E45FF6">
        <w:rPr>
          <w:rFonts w:asciiTheme="majorBidi" w:hAnsiTheme="majorBidi" w:cstheme="majorBidi"/>
          <w:color w:val="000000"/>
          <w:shd w:val="clear" w:color="auto" w:fill="FFFFFF"/>
        </w:rPr>
        <w:t xml:space="preserve">Gender variations in drug disposition and responsiveness to therapeutic treatments have been demonstrated. In 6 male and 6 female normal volunteers, we assessed the diuretic response of oral and intravenous furosemide. On four successive days after fasting overnight, each patient received single doses of the various diuretics or no therapy. Over the next 24 hours, total urine production was collected for volume measurement and salt and potassium content testing. There was no statistically significant difference in urine flow rate, salt and potassium excretion rates between male and female individuals across treatments. When natriuretic response was corrected for mg/kg of intravenous furosemide dosage, male individuals showed a greater peak sodium excretion rate than female subjects. </w:t>
      </w:r>
    </w:p>
    <w:p w14:paraId="4C6798C8" w14:textId="77777777" w:rsidR="00F65BD7" w:rsidRPr="00E1347E" w:rsidRDefault="00F65BD7" w:rsidP="007D19BC">
      <w:pPr>
        <w:autoSpaceDE w:val="0"/>
        <w:autoSpaceDN w:val="0"/>
        <w:adjustRightInd w:val="0"/>
        <w:spacing w:line="360" w:lineRule="auto"/>
        <w:jc w:val="both"/>
        <w:rPr>
          <w:rFonts w:asciiTheme="majorBidi" w:hAnsiTheme="majorBidi" w:cstheme="majorBidi"/>
          <w:b/>
          <w:bCs/>
          <w:sz w:val="22"/>
          <w:szCs w:val="22"/>
        </w:rPr>
      </w:pPr>
    </w:p>
    <w:p w14:paraId="3EEFC15C" w14:textId="77777777" w:rsidR="00E45FF6" w:rsidRDefault="00E45FF6" w:rsidP="007D19BC">
      <w:pPr>
        <w:pStyle w:val="a8"/>
        <w:bidi w:val="0"/>
        <w:spacing w:line="360" w:lineRule="auto"/>
        <w:jc w:val="both"/>
        <w:rPr>
          <w:rFonts w:asciiTheme="majorBidi" w:hAnsiTheme="majorBidi" w:cstheme="majorBidi"/>
          <w:b/>
          <w:bCs/>
          <w:sz w:val="28"/>
          <w:szCs w:val="28"/>
        </w:rPr>
      </w:pPr>
    </w:p>
    <w:p w14:paraId="5058D70A" w14:textId="77777777" w:rsidR="00E45FF6" w:rsidRDefault="00E45FF6" w:rsidP="00E45FF6">
      <w:pPr>
        <w:pStyle w:val="a8"/>
        <w:bidi w:val="0"/>
        <w:spacing w:line="360" w:lineRule="auto"/>
        <w:jc w:val="both"/>
        <w:rPr>
          <w:rFonts w:asciiTheme="majorBidi" w:hAnsiTheme="majorBidi" w:cstheme="majorBidi"/>
          <w:b/>
          <w:bCs/>
          <w:sz w:val="28"/>
          <w:szCs w:val="28"/>
        </w:rPr>
      </w:pPr>
    </w:p>
    <w:p w14:paraId="288DDA88" w14:textId="77777777" w:rsidR="00E45FF6" w:rsidRDefault="00E45FF6" w:rsidP="00E45FF6">
      <w:pPr>
        <w:pStyle w:val="a8"/>
        <w:bidi w:val="0"/>
        <w:spacing w:line="360" w:lineRule="auto"/>
        <w:jc w:val="both"/>
        <w:rPr>
          <w:rFonts w:asciiTheme="majorBidi" w:hAnsiTheme="majorBidi" w:cstheme="majorBidi"/>
          <w:b/>
          <w:bCs/>
          <w:sz w:val="28"/>
          <w:szCs w:val="28"/>
        </w:rPr>
      </w:pPr>
    </w:p>
    <w:p w14:paraId="1B346776" w14:textId="77777777" w:rsidR="00E45FF6" w:rsidRDefault="00E45FF6" w:rsidP="00E45FF6">
      <w:pPr>
        <w:pStyle w:val="a8"/>
        <w:bidi w:val="0"/>
        <w:spacing w:line="360" w:lineRule="auto"/>
        <w:jc w:val="both"/>
        <w:rPr>
          <w:rFonts w:asciiTheme="majorBidi" w:hAnsiTheme="majorBidi" w:cstheme="majorBidi"/>
          <w:b/>
          <w:bCs/>
          <w:sz w:val="28"/>
          <w:szCs w:val="28"/>
        </w:rPr>
      </w:pPr>
    </w:p>
    <w:p w14:paraId="5C21C32D" w14:textId="77777777" w:rsidR="00E45FF6" w:rsidRDefault="00E45FF6" w:rsidP="00E45FF6">
      <w:pPr>
        <w:pStyle w:val="a8"/>
        <w:bidi w:val="0"/>
        <w:spacing w:line="360" w:lineRule="auto"/>
        <w:jc w:val="both"/>
        <w:rPr>
          <w:rFonts w:asciiTheme="majorBidi" w:hAnsiTheme="majorBidi" w:cstheme="majorBidi"/>
          <w:b/>
          <w:bCs/>
          <w:sz w:val="28"/>
          <w:szCs w:val="28"/>
        </w:rPr>
      </w:pPr>
    </w:p>
    <w:p w14:paraId="1AAE50F0" w14:textId="77777777" w:rsidR="00E45FF6" w:rsidRDefault="00E45FF6" w:rsidP="00E45FF6">
      <w:pPr>
        <w:pStyle w:val="a8"/>
        <w:bidi w:val="0"/>
        <w:spacing w:line="360" w:lineRule="auto"/>
        <w:jc w:val="both"/>
        <w:rPr>
          <w:rFonts w:asciiTheme="majorBidi" w:hAnsiTheme="majorBidi" w:cstheme="majorBidi"/>
          <w:b/>
          <w:bCs/>
          <w:sz w:val="28"/>
          <w:szCs w:val="28"/>
        </w:rPr>
      </w:pPr>
    </w:p>
    <w:p w14:paraId="0CF66FA7" w14:textId="77777777" w:rsidR="00E45FF6" w:rsidRDefault="00E45FF6" w:rsidP="00E45FF6">
      <w:pPr>
        <w:pStyle w:val="a8"/>
        <w:bidi w:val="0"/>
        <w:spacing w:line="360" w:lineRule="auto"/>
        <w:jc w:val="both"/>
        <w:rPr>
          <w:rFonts w:asciiTheme="majorBidi" w:hAnsiTheme="majorBidi" w:cstheme="majorBidi"/>
          <w:b/>
          <w:bCs/>
          <w:sz w:val="28"/>
          <w:szCs w:val="28"/>
        </w:rPr>
      </w:pPr>
    </w:p>
    <w:p w14:paraId="7F9998B2" w14:textId="77777777" w:rsidR="00E45FF6" w:rsidRDefault="00E45FF6" w:rsidP="00E45FF6">
      <w:pPr>
        <w:pStyle w:val="a8"/>
        <w:bidi w:val="0"/>
        <w:spacing w:line="360" w:lineRule="auto"/>
        <w:jc w:val="both"/>
        <w:rPr>
          <w:rFonts w:asciiTheme="majorBidi" w:hAnsiTheme="majorBidi" w:cstheme="majorBidi"/>
          <w:b/>
          <w:bCs/>
          <w:sz w:val="28"/>
          <w:szCs w:val="28"/>
        </w:rPr>
      </w:pPr>
    </w:p>
    <w:p w14:paraId="59B92157" w14:textId="77777777" w:rsidR="00E45FF6" w:rsidRDefault="00E45FF6" w:rsidP="00E45FF6">
      <w:pPr>
        <w:pStyle w:val="a8"/>
        <w:bidi w:val="0"/>
        <w:spacing w:line="360" w:lineRule="auto"/>
        <w:jc w:val="both"/>
        <w:rPr>
          <w:rFonts w:asciiTheme="majorBidi" w:hAnsiTheme="majorBidi" w:cstheme="majorBidi"/>
          <w:b/>
          <w:bCs/>
          <w:sz w:val="28"/>
          <w:szCs w:val="28"/>
        </w:rPr>
      </w:pPr>
    </w:p>
    <w:p w14:paraId="0DAC7C06" w14:textId="77777777" w:rsidR="00E45FF6" w:rsidRDefault="00E45FF6" w:rsidP="00E45FF6">
      <w:pPr>
        <w:pStyle w:val="a8"/>
        <w:bidi w:val="0"/>
        <w:spacing w:line="360" w:lineRule="auto"/>
        <w:jc w:val="both"/>
        <w:rPr>
          <w:rFonts w:asciiTheme="majorBidi" w:hAnsiTheme="majorBidi" w:cstheme="majorBidi"/>
          <w:b/>
          <w:bCs/>
          <w:sz w:val="28"/>
          <w:szCs w:val="28"/>
        </w:rPr>
      </w:pPr>
    </w:p>
    <w:p w14:paraId="0D05015A" w14:textId="77777777" w:rsidR="00E45FF6" w:rsidRDefault="00E45FF6" w:rsidP="00E45FF6">
      <w:pPr>
        <w:pStyle w:val="a8"/>
        <w:bidi w:val="0"/>
        <w:spacing w:line="360" w:lineRule="auto"/>
        <w:jc w:val="both"/>
        <w:rPr>
          <w:rFonts w:asciiTheme="majorBidi" w:hAnsiTheme="majorBidi" w:cstheme="majorBidi"/>
          <w:b/>
          <w:bCs/>
          <w:sz w:val="28"/>
          <w:szCs w:val="28"/>
        </w:rPr>
      </w:pPr>
    </w:p>
    <w:p w14:paraId="00C07E65" w14:textId="77777777" w:rsidR="00E45FF6" w:rsidRDefault="00E45FF6" w:rsidP="00E45FF6">
      <w:pPr>
        <w:pStyle w:val="a8"/>
        <w:bidi w:val="0"/>
        <w:spacing w:line="360" w:lineRule="auto"/>
        <w:jc w:val="both"/>
        <w:rPr>
          <w:rFonts w:asciiTheme="majorBidi" w:hAnsiTheme="majorBidi" w:cstheme="majorBidi"/>
          <w:b/>
          <w:bCs/>
          <w:sz w:val="28"/>
          <w:szCs w:val="28"/>
        </w:rPr>
      </w:pPr>
    </w:p>
    <w:p w14:paraId="48E9B427" w14:textId="77777777" w:rsidR="00E45FF6" w:rsidRDefault="00E45FF6" w:rsidP="00E45FF6">
      <w:pPr>
        <w:pStyle w:val="a8"/>
        <w:bidi w:val="0"/>
        <w:spacing w:line="360" w:lineRule="auto"/>
        <w:jc w:val="both"/>
        <w:rPr>
          <w:rFonts w:asciiTheme="majorBidi" w:hAnsiTheme="majorBidi" w:cstheme="majorBidi"/>
          <w:b/>
          <w:bCs/>
          <w:sz w:val="28"/>
          <w:szCs w:val="28"/>
        </w:rPr>
      </w:pPr>
    </w:p>
    <w:p w14:paraId="3EA78E77" w14:textId="73BD86CF" w:rsidR="00605909" w:rsidRPr="00E1347E" w:rsidRDefault="00EF752A" w:rsidP="00E45FF6">
      <w:pPr>
        <w:pStyle w:val="a8"/>
        <w:bidi w:val="0"/>
        <w:spacing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lastRenderedPageBreak/>
        <w:t>Introdu</w:t>
      </w:r>
      <w:r w:rsidR="00C247F1" w:rsidRPr="00E1347E">
        <w:rPr>
          <w:rFonts w:asciiTheme="majorBidi" w:hAnsiTheme="majorBidi" w:cstheme="majorBidi"/>
          <w:b/>
          <w:bCs/>
          <w:sz w:val="28"/>
          <w:szCs w:val="28"/>
        </w:rPr>
        <w:t>ction</w:t>
      </w:r>
      <w:r w:rsidR="00395D8B" w:rsidRPr="00E1347E">
        <w:rPr>
          <w:rFonts w:asciiTheme="majorBidi" w:hAnsiTheme="majorBidi" w:cstheme="majorBidi"/>
          <w:b/>
          <w:bCs/>
          <w:sz w:val="28"/>
          <w:szCs w:val="28"/>
        </w:rPr>
        <w:t xml:space="preserve"> </w:t>
      </w:r>
    </w:p>
    <w:p w14:paraId="2816F73A" w14:textId="77777777" w:rsidR="00856426" w:rsidRPr="00E45FF6" w:rsidRDefault="00F465F6" w:rsidP="007D19BC">
      <w:pPr>
        <w:pStyle w:val="a7"/>
        <w:shd w:val="clear" w:color="auto" w:fill="FFFFFF"/>
        <w:spacing w:before="0" w:beforeAutospacing="0" w:after="0" w:afterAutospacing="0" w:line="360" w:lineRule="auto"/>
        <w:rPr>
          <w:rFonts w:asciiTheme="majorBidi" w:hAnsiTheme="majorBidi" w:cstheme="majorBidi"/>
          <w:color w:val="000000"/>
        </w:rPr>
      </w:pPr>
      <w:r w:rsidRPr="00E45FF6">
        <w:rPr>
          <w:rFonts w:asciiTheme="majorBidi" w:hAnsiTheme="majorBidi" w:cstheme="majorBidi"/>
        </w:rPr>
        <w:t>Urine output (UO) is a useful indicator of renal function and a separate indicator of serum creatinine</w:t>
      </w:r>
      <w:r w:rsidR="00C33210" w:rsidRPr="00E45FF6">
        <w:rPr>
          <w:rFonts w:asciiTheme="majorBidi" w:hAnsiTheme="majorBidi" w:cstheme="majorBidi"/>
        </w:rPr>
        <w:t xml:space="preserve"> </w:t>
      </w:r>
      <w:r w:rsidRPr="00E45FF6">
        <w:rPr>
          <w:rFonts w:asciiTheme="majorBidi" w:hAnsiTheme="majorBidi" w:cstheme="majorBidi"/>
          <w:color w:val="000000"/>
        </w:rPr>
        <w:t xml:space="preserve">Although oliguria can be caused by transient changes in volume status or by external effects such as medication delivery, UO is now used to identify and stage acute renal </w:t>
      </w:r>
      <w:proofErr w:type="gramStart"/>
      <w:r w:rsidRPr="00E45FF6">
        <w:rPr>
          <w:rFonts w:asciiTheme="majorBidi" w:hAnsiTheme="majorBidi" w:cstheme="majorBidi"/>
          <w:color w:val="000000"/>
        </w:rPr>
        <w:t>damage .</w:t>
      </w:r>
      <w:proofErr w:type="gramEnd"/>
      <w:r w:rsidRPr="00E45FF6">
        <w:rPr>
          <w:rFonts w:asciiTheme="majorBidi" w:hAnsiTheme="majorBidi" w:cstheme="majorBidi"/>
          <w:color w:val="000000"/>
        </w:rPr>
        <w:t> In clinical practice, the possibility of earlier detection of kidney damage with periodic UO evaluation can aid in patient screening and risk assessment.</w:t>
      </w:r>
      <w:r w:rsidR="004F58ED" w:rsidRPr="00E45FF6">
        <w:rPr>
          <w:rFonts w:asciiTheme="majorBidi" w:hAnsiTheme="majorBidi" w:cstheme="majorBidi"/>
          <w:color w:val="000000"/>
        </w:rPr>
        <w:t xml:space="preserve"> </w:t>
      </w:r>
      <w:r w:rsidRPr="00E45FF6">
        <w:rPr>
          <w:rFonts w:asciiTheme="majorBidi" w:hAnsiTheme="majorBidi" w:cstheme="majorBidi"/>
          <w:color w:val="000000"/>
          <w:shd w:val="clear" w:color="auto" w:fill="FFFFFF"/>
        </w:rPr>
        <w:t xml:space="preserve">Oliguria or </w:t>
      </w:r>
      <w:proofErr w:type="spellStart"/>
      <w:r w:rsidRPr="00E45FF6">
        <w:rPr>
          <w:rFonts w:asciiTheme="majorBidi" w:hAnsiTheme="majorBidi" w:cstheme="majorBidi"/>
          <w:color w:val="000000"/>
          <w:shd w:val="clear" w:color="auto" w:fill="FFFFFF"/>
        </w:rPr>
        <w:t>hypouresis</w:t>
      </w:r>
      <w:proofErr w:type="spellEnd"/>
      <w:r w:rsidRPr="00E45FF6">
        <w:rPr>
          <w:rFonts w:asciiTheme="majorBidi" w:hAnsiTheme="majorBidi" w:cstheme="majorBidi"/>
          <w:color w:val="000000"/>
          <w:shd w:val="clear" w:color="auto" w:fill="FFFFFF"/>
        </w:rPr>
        <w:t xml:space="preserve"> refers to a poor urine flow. Dehydration, renal failure, hypovolemic shock, HHNS hyperosmolar</w:t>
      </w:r>
      <w:r w:rsidR="00390350" w:rsidRPr="00E45FF6">
        <w:rPr>
          <w:rFonts w:asciiTheme="majorBidi" w:hAnsiTheme="majorBidi" w:cstheme="majorBidi"/>
          <w:color w:val="000000"/>
          <w:shd w:val="clear" w:color="auto" w:fill="FFFFFF"/>
        </w:rPr>
        <w:t>,</w:t>
      </w:r>
      <w:r w:rsidRPr="00E45FF6">
        <w:rPr>
          <w:rFonts w:asciiTheme="majorBidi" w:hAnsiTheme="majorBidi" w:cstheme="majorBidi"/>
          <w:color w:val="000000"/>
          <w:shd w:val="clear" w:color="auto" w:fill="FFFFFF"/>
        </w:rPr>
        <w:t xml:space="preserve"> Hyperglycemic multiple organ dysfunction syndrome, urinary obstruction/urinary retention, DKA, and urinary tract infections, among other diseases, can cause reduced urine production.</w:t>
      </w:r>
      <w:r w:rsidR="004F58ED" w:rsidRPr="00E45FF6">
        <w:rPr>
          <w:rFonts w:asciiTheme="majorBidi" w:hAnsiTheme="majorBidi" w:cstheme="majorBidi"/>
          <w:color w:val="000000"/>
          <w:shd w:val="clear" w:color="auto" w:fill="FFFFFF"/>
        </w:rPr>
        <w:t xml:space="preserve"> </w:t>
      </w:r>
      <w:r w:rsidRPr="00E45FF6">
        <w:rPr>
          <w:rFonts w:asciiTheme="majorBidi" w:hAnsiTheme="majorBidi" w:cstheme="majorBidi"/>
          <w:color w:val="000000"/>
          <w:shd w:val="clear" w:color="auto" w:fill="FFFFFF"/>
        </w:rPr>
        <w:t xml:space="preserve">Oliguria is described as having a urine production of less than 1 mL/kg/h in newborns, less than 0.5 mL/kg/h in children, and less than 400 mL or 500 mL every 24 hours in </w:t>
      </w:r>
      <w:proofErr w:type="gramStart"/>
      <w:r w:rsidRPr="00E45FF6">
        <w:rPr>
          <w:rFonts w:asciiTheme="majorBidi" w:hAnsiTheme="majorBidi" w:cstheme="majorBidi"/>
          <w:color w:val="000000"/>
          <w:shd w:val="clear" w:color="auto" w:fill="FFFFFF"/>
        </w:rPr>
        <w:t>adults</w:t>
      </w:r>
      <w:r w:rsidRPr="00E45FF6">
        <w:rPr>
          <w:rFonts w:asciiTheme="majorBidi" w:hAnsiTheme="majorBidi" w:cstheme="majorBidi"/>
        </w:rPr>
        <w:t xml:space="preserve"> .</w:t>
      </w:r>
      <w:proofErr w:type="gramEnd"/>
      <w:r w:rsidR="004F58ED" w:rsidRPr="00E45FF6">
        <w:rPr>
          <w:rFonts w:asciiTheme="majorBidi" w:hAnsiTheme="majorBidi" w:cstheme="majorBidi"/>
        </w:rPr>
        <w:t xml:space="preserve"> </w:t>
      </w:r>
      <w:r w:rsidRPr="00E45FF6">
        <w:rPr>
          <w:rFonts w:asciiTheme="majorBidi" w:hAnsiTheme="majorBidi" w:cstheme="majorBidi"/>
        </w:rPr>
        <w:t>Urine production is normally 0.5 to 1.5 cc/kg/hour</w:t>
      </w:r>
      <w:r w:rsidR="004F58ED" w:rsidRPr="00E45FF6">
        <w:rPr>
          <w:rFonts w:asciiTheme="majorBidi" w:hAnsiTheme="majorBidi" w:cstheme="majorBidi"/>
        </w:rPr>
        <w:t xml:space="preserve"> </w:t>
      </w:r>
      <w:r w:rsidRPr="00E45FF6">
        <w:rPr>
          <w:rFonts w:asciiTheme="majorBidi" w:hAnsiTheme="majorBidi" w:cstheme="majorBidi"/>
        </w:rPr>
        <w:t>A patient should urinate at least once every 6 hours.</w:t>
      </w:r>
      <w:r w:rsidR="00042B8E" w:rsidRPr="00E45FF6">
        <w:rPr>
          <w:rFonts w:asciiTheme="majorBidi" w:hAnsiTheme="majorBidi" w:cstheme="majorBidi"/>
          <w:vertAlign w:val="superscript"/>
        </w:rPr>
        <w:t>1</w:t>
      </w:r>
      <w:r w:rsidRPr="00E45FF6">
        <w:rPr>
          <w:rFonts w:asciiTheme="majorBidi" w:hAnsiTheme="majorBidi" w:cstheme="majorBidi"/>
        </w:rPr>
        <w:t xml:space="preserve"> </w:t>
      </w:r>
    </w:p>
    <w:p w14:paraId="14022186" w14:textId="0ADAF52C" w:rsidR="00F465F6" w:rsidRPr="00E1347E" w:rsidRDefault="00F465F6" w:rsidP="007D19BC">
      <w:pPr>
        <w:pStyle w:val="a7"/>
        <w:shd w:val="clear" w:color="auto" w:fill="FFFFFF"/>
        <w:spacing w:before="0" w:beforeAutospacing="0" w:after="0" w:afterAutospacing="0" w:line="360" w:lineRule="auto"/>
        <w:rPr>
          <w:rFonts w:asciiTheme="majorBidi" w:hAnsiTheme="majorBidi" w:cstheme="majorBidi"/>
          <w:sz w:val="32"/>
          <w:szCs w:val="32"/>
        </w:rPr>
      </w:pPr>
      <w:r w:rsidRPr="00E45FF6">
        <w:rPr>
          <w:rFonts w:asciiTheme="majorBidi" w:hAnsiTheme="majorBidi" w:cstheme="majorBidi"/>
          <w:color w:val="000000" w:themeColor="text1"/>
        </w:rPr>
        <w:t xml:space="preserve">Diuretic: it is a substance that promotes water loss in urine, increases </w:t>
      </w:r>
      <w:proofErr w:type="gramStart"/>
      <w:r w:rsidRPr="00E45FF6">
        <w:rPr>
          <w:rFonts w:asciiTheme="majorBidi" w:hAnsiTheme="majorBidi" w:cstheme="majorBidi"/>
          <w:color w:val="000000" w:themeColor="text1"/>
        </w:rPr>
        <w:t xml:space="preserve">rate </w:t>
      </w:r>
      <w:r w:rsidR="00856426" w:rsidRPr="00E45FF6">
        <w:rPr>
          <w:rFonts w:asciiTheme="majorBidi" w:hAnsiTheme="majorBidi" w:cstheme="majorBidi"/>
          <w:color w:val="000000" w:themeColor="text1"/>
        </w:rPr>
        <w:t xml:space="preserve"> </w:t>
      </w:r>
      <w:r w:rsidRPr="00E45FF6">
        <w:rPr>
          <w:rFonts w:asciiTheme="majorBidi" w:hAnsiTheme="majorBidi" w:cstheme="majorBidi"/>
          <w:color w:val="000000" w:themeColor="text1"/>
        </w:rPr>
        <w:t>of</w:t>
      </w:r>
      <w:proofErr w:type="gramEnd"/>
      <w:r w:rsidRPr="00E45FF6">
        <w:rPr>
          <w:rFonts w:asciiTheme="majorBidi" w:hAnsiTheme="majorBidi" w:cstheme="majorBidi"/>
          <w:color w:val="000000" w:themeColor="text1"/>
        </w:rPr>
        <w:t xml:space="preserve"> urine output (cause diuresis)</w:t>
      </w:r>
      <w:r w:rsidR="005B6350" w:rsidRPr="00E45FF6">
        <w:rPr>
          <w:rFonts w:asciiTheme="majorBidi" w:hAnsiTheme="majorBidi" w:cstheme="majorBidi"/>
          <w:color w:val="000000" w:themeColor="text1"/>
        </w:rPr>
        <w:t xml:space="preserve"> .</w:t>
      </w:r>
      <w:r w:rsidR="004F58ED" w:rsidRPr="00E45FF6">
        <w:rPr>
          <w:rFonts w:asciiTheme="majorBidi" w:hAnsiTheme="majorBidi" w:cstheme="majorBidi"/>
          <w:color w:val="000000"/>
        </w:rPr>
        <w:t xml:space="preserve"> </w:t>
      </w:r>
      <w:r w:rsidR="004F58ED" w:rsidRPr="00E45FF6">
        <w:rPr>
          <w:rFonts w:asciiTheme="majorBidi" w:hAnsiTheme="majorBidi" w:cstheme="majorBidi"/>
          <w:color w:val="000000" w:themeColor="text1"/>
        </w:rPr>
        <w:t xml:space="preserve">Loop diuretics: </w:t>
      </w:r>
      <w:r w:rsidRPr="00E45FF6">
        <w:rPr>
          <w:rFonts w:asciiTheme="majorBidi" w:hAnsiTheme="majorBidi" w:cstheme="majorBidi"/>
          <w:color w:val="000000" w:themeColor="text1"/>
        </w:rPr>
        <w:t xml:space="preserve">They are the most powerful diuretics [Furosemide </w:t>
      </w:r>
      <w:r w:rsidR="00F940DD" w:rsidRPr="00E45FF6">
        <w:rPr>
          <w:rFonts w:asciiTheme="majorBidi" w:hAnsiTheme="majorBidi" w:cstheme="majorBidi"/>
          <w:color w:val="000000" w:themeColor="text1"/>
        </w:rPr>
        <w:t xml:space="preserve">or Lasix] </w:t>
      </w:r>
      <w:r w:rsidR="004F58ED" w:rsidRPr="00E45FF6">
        <w:rPr>
          <w:rFonts w:asciiTheme="majorBidi" w:hAnsiTheme="majorBidi" w:cstheme="majorBidi"/>
          <w:color w:val="000000" w:themeColor="text1"/>
        </w:rPr>
        <w:t>Ethacrynic acid (</w:t>
      </w:r>
      <w:proofErr w:type="spellStart"/>
      <w:r w:rsidR="004F58ED" w:rsidRPr="00E45FF6">
        <w:rPr>
          <w:rFonts w:asciiTheme="majorBidi" w:hAnsiTheme="majorBidi" w:cstheme="majorBidi"/>
          <w:color w:val="000000" w:themeColor="text1"/>
        </w:rPr>
        <w:t>Edecrin</w:t>
      </w:r>
      <w:proofErr w:type="spellEnd"/>
      <w:r w:rsidR="004F58ED" w:rsidRPr="00E45FF6">
        <w:rPr>
          <w:rFonts w:asciiTheme="majorBidi" w:hAnsiTheme="majorBidi" w:cstheme="majorBidi"/>
          <w:color w:val="000000" w:themeColor="text1"/>
        </w:rPr>
        <w:t xml:space="preserve">), </w:t>
      </w:r>
      <w:r w:rsidRPr="00E45FF6">
        <w:rPr>
          <w:rFonts w:asciiTheme="majorBidi" w:hAnsiTheme="majorBidi" w:cstheme="majorBidi"/>
          <w:color w:val="000000" w:themeColor="text1"/>
        </w:rPr>
        <w:t>which cau</w:t>
      </w:r>
      <w:r w:rsidR="004F58ED" w:rsidRPr="00E45FF6">
        <w:rPr>
          <w:rFonts w:asciiTheme="majorBidi" w:hAnsiTheme="majorBidi" w:cstheme="majorBidi"/>
          <w:color w:val="000000" w:themeColor="text1"/>
        </w:rPr>
        <w:t xml:space="preserve">se as much as 25% of GFR to </w:t>
      </w:r>
      <w:r w:rsidRPr="00E45FF6">
        <w:rPr>
          <w:rFonts w:asciiTheme="majorBidi" w:hAnsiTheme="majorBidi" w:cstheme="majorBidi"/>
          <w:color w:val="000000" w:themeColor="text1"/>
        </w:rPr>
        <w:t>pass in urine. They inhibit active Na</w:t>
      </w:r>
      <w:r w:rsidRPr="00E45FF6">
        <w:rPr>
          <w:rFonts w:asciiTheme="majorBidi" w:hAnsiTheme="majorBidi" w:cstheme="majorBidi"/>
          <w:color w:val="000000" w:themeColor="text1"/>
          <w:position w:val="8"/>
        </w:rPr>
        <w:t>+</w:t>
      </w:r>
      <w:r w:rsidRPr="00E45FF6">
        <w:rPr>
          <w:rFonts w:asciiTheme="majorBidi" w:hAnsiTheme="majorBidi" w:cstheme="majorBidi"/>
          <w:color w:val="000000" w:themeColor="text1"/>
        </w:rPr>
        <w:t>, K</w:t>
      </w:r>
      <w:r w:rsidRPr="00E45FF6">
        <w:rPr>
          <w:rFonts w:asciiTheme="majorBidi" w:hAnsiTheme="majorBidi" w:cstheme="majorBidi"/>
          <w:color w:val="000000" w:themeColor="text1"/>
          <w:position w:val="8"/>
        </w:rPr>
        <w:t>+</w:t>
      </w:r>
      <w:r w:rsidRPr="00E45FF6">
        <w:rPr>
          <w:rFonts w:asciiTheme="majorBidi" w:hAnsiTheme="majorBidi" w:cstheme="majorBidi"/>
          <w:color w:val="000000" w:themeColor="text1"/>
        </w:rPr>
        <w:t>, Cl</w:t>
      </w:r>
      <w:r w:rsidRPr="00E45FF6">
        <w:rPr>
          <w:rFonts w:asciiTheme="majorBidi" w:hAnsiTheme="majorBidi" w:cstheme="majorBidi"/>
          <w:color w:val="000000" w:themeColor="text1"/>
          <w:position w:val="16"/>
        </w:rPr>
        <w:t xml:space="preserve">– </w:t>
      </w:r>
      <w:r w:rsidRPr="00E45FF6">
        <w:rPr>
          <w:rFonts w:asciiTheme="majorBidi" w:hAnsiTheme="majorBidi" w:cstheme="majorBidi"/>
          <w:color w:val="000000" w:themeColor="text1"/>
        </w:rPr>
        <w:t xml:space="preserve">co-transport (reabsorption) in Thick part of ascending limb of L.H → </w:t>
      </w:r>
      <w:r w:rsidR="00C62F9D" w:rsidRPr="00E45FF6">
        <w:rPr>
          <w:rFonts w:asciiTheme="majorBidi" w:hAnsiTheme="majorBidi" w:cstheme="majorBidi"/>
          <w:color w:val="000000" w:themeColor="text1"/>
        </w:rPr>
        <w:t>1</w:t>
      </w:r>
      <w:r w:rsidRPr="00E45FF6">
        <w:rPr>
          <w:rFonts w:asciiTheme="majorBidi" w:hAnsiTheme="majorBidi" w:cstheme="majorBidi"/>
          <w:color w:val="000000" w:themeColor="text1"/>
          <w:position w:val="14"/>
        </w:rPr>
        <w:t xml:space="preserve"> </w:t>
      </w:r>
      <w:r w:rsidRPr="00E45FF6">
        <w:rPr>
          <w:rFonts w:asciiTheme="majorBidi" w:hAnsiTheme="majorBidi" w:cstheme="majorBidi"/>
          <w:color w:val="000000" w:themeColor="text1"/>
        </w:rPr>
        <w:t xml:space="preserve">↑solute delivery to distal nephron act as osmotic </w:t>
      </w:r>
      <w:proofErr w:type="gramStart"/>
      <w:r w:rsidRPr="00E45FF6">
        <w:rPr>
          <w:rFonts w:asciiTheme="majorBidi" w:hAnsiTheme="majorBidi" w:cstheme="majorBidi"/>
          <w:color w:val="000000" w:themeColor="text1"/>
        </w:rPr>
        <w:t>agents ,</w:t>
      </w:r>
      <w:proofErr w:type="gramEnd"/>
      <w:r w:rsidRPr="00E45FF6">
        <w:rPr>
          <w:rFonts w:asciiTheme="majorBidi" w:hAnsiTheme="majorBidi" w:cstheme="majorBidi"/>
          <w:color w:val="000000" w:themeColor="text1"/>
        </w:rPr>
        <w:t xml:space="preserve"> and </w:t>
      </w:r>
      <w:r w:rsidR="00C62F9D" w:rsidRPr="00E45FF6">
        <w:rPr>
          <w:rFonts w:asciiTheme="majorBidi" w:hAnsiTheme="majorBidi" w:cstheme="majorBidi"/>
          <w:color w:val="000000" w:themeColor="text1"/>
        </w:rPr>
        <w:t>2</w:t>
      </w:r>
      <w:r w:rsidR="00C62F9D" w:rsidRPr="00E45FF6">
        <w:rPr>
          <w:rFonts w:asciiTheme="majorBidi" w:hAnsiTheme="majorBidi" w:cstheme="majorBidi"/>
          <w:color w:val="000000" w:themeColor="text1"/>
          <w:position w:val="14"/>
        </w:rPr>
        <w:t xml:space="preserve"> </w:t>
      </w:r>
      <w:r w:rsidRPr="00E45FF6">
        <w:rPr>
          <w:rFonts w:asciiTheme="majorBidi" w:hAnsiTheme="majorBidi" w:cstheme="majorBidi"/>
          <w:color w:val="000000" w:themeColor="text1"/>
        </w:rPr>
        <w:t>↓ Medullary Hyperosmolarity (both of these effects → ↓ H</w:t>
      </w:r>
      <w:r w:rsidRPr="00E45FF6">
        <w:rPr>
          <w:rFonts w:asciiTheme="majorBidi" w:hAnsiTheme="majorBidi" w:cstheme="majorBidi"/>
          <w:color w:val="000000" w:themeColor="text1"/>
          <w:position w:val="-2"/>
        </w:rPr>
        <w:t>2</w:t>
      </w:r>
      <w:r w:rsidRPr="00E45FF6">
        <w:rPr>
          <w:rFonts w:asciiTheme="majorBidi" w:hAnsiTheme="majorBidi" w:cstheme="majorBidi"/>
          <w:color w:val="000000" w:themeColor="text1"/>
        </w:rPr>
        <w:t xml:space="preserve">O reabsorption). </w:t>
      </w:r>
      <w:r w:rsidR="004F58ED" w:rsidRPr="00E45FF6">
        <w:rPr>
          <w:rFonts w:asciiTheme="majorBidi" w:hAnsiTheme="majorBidi" w:cstheme="majorBidi"/>
          <w:color w:val="000000"/>
        </w:rPr>
        <w:t xml:space="preserve"> </w:t>
      </w:r>
      <w:r w:rsidRPr="00E45FF6">
        <w:rPr>
          <w:rFonts w:asciiTheme="majorBidi" w:hAnsiTheme="majorBidi" w:cstheme="majorBidi"/>
          <w:color w:val="000000"/>
          <w:shd w:val="clear" w:color="auto" w:fill="FFFFFF"/>
        </w:rPr>
        <w:t xml:space="preserve">Furosemide oral tablet is a prescription drug that’s available as the brand-name drug Lasix. It’s also available as a generic drug. Generic drugs usually cost </w:t>
      </w:r>
      <w:proofErr w:type="spellStart"/>
      <w:proofErr w:type="gramStart"/>
      <w:r w:rsidRPr="00E45FF6">
        <w:rPr>
          <w:rFonts w:asciiTheme="majorBidi" w:hAnsiTheme="majorBidi" w:cstheme="majorBidi"/>
          <w:color w:val="000000"/>
          <w:shd w:val="clear" w:color="auto" w:fill="FFFFFF"/>
        </w:rPr>
        <w:t>less.Furosemide</w:t>
      </w:r>
      <w:proofErr w:type="spellEnd"/>
      <w:proofErr w:type="gramEnd"/>
      <w:r w:rsidRPr="00E45FF6">
        <w:rPr>
          <w:rFonts w:asciiTheme="majorBidi" w:hAnsiTheme="majorBidi" w:cstheme="majorBidi"/>
          <w:color w:val="000000"/>
          <w:shd w:val="clear" w:color="auto" w:fill="FFFFFF"/>
        </w:rPr>
        <w:t xml:space="preserve"> works by helping your body get rid of excess salt and water. This helps lower your blood pressure as well as reduce swelling.</w:t>
      </w:r>
      <w:r w:rsidR="004F58ED" w:rsidRPr="00E45FF6">
        <w:rPr>
          <w:rFonts w:asciiTheme="majorBidi" w:hAnsiTheme="majorBidi" w:cstheme="majorBidi"/>
          <w:color w:val="000000"/>
        </w:rPr>
        <w:t xml:space="preserve"> </w:t>
      </w:r>
      <w:r w:rsidRPr="00E45FF6">
        <w:rPr>
          <w:rFonts w:asciiTheme="majorBidi" w:hAnsiTheme="majorBidi" w:cstheme="majorBidi"/>
        </w:rPr>
        <w:t xml:space="preserve">Only a </w:t>
      </w:r>
      <w:r w:rsidR="000117DD" w:rsidRPr="00E45FF6">
        <w:rPr>
          <w:rFonts w:asciiTheme="majorBidi" w:hAnsiTheme="majorBidi" w:cstheme="majorBidi"/>
        </w:rPr>
        <w:t>little</w:t>
      </w:r>
      <w:r w:rsidRPr="00E45FF6">
        <w:rPr>
          <w:rFonts w:asciiTheme="majorBidi" w:hAnsiTheme="majorBidi" w:cstheme="majorBidi"/>
        </w:rPr>
        <w:t xml:space="preserve"> research were able to</w:t>
      </w:r>
      <w:r w:rsidR="00856426" w:rsidRPr="00E45FF6">
        <w:rPr>
          <w:rFonts w:asciiTheme="majorBidi" w:hAnsiTheme="majorBidi" w:cstheme="majorBidi"/>
        </w:rPr>
        <w:t xml:space="preserve"> </w:t>
      </w:r>
      <w:r w:rsidRPr="00E45FF6">
        <w:rPr>
          <w:rFonts w:asciiTheme="majorBidi" w:hAnsiTheme="majorBidi" w:cstheme="majorBidi"/>
        </w:rPr>
        <w:t xml:space="preserve">clearly demonstrate clinically significant gender effects in terms of </w:t>
      </w:r>
      <w:proofErr w:type="gramStart"/>
      <w:r w:rsidR="00854B4C" w:rsidRPr="00E45FF6">
        <w:rPr>
          <w:rFonts w:asciiTheme="majorBidi" w:hAnsiTheme="majorBidi" w:cstheme="majorBidi"/>
        </w:rPr>
        <w:t>pharmacodynamics</w:t>
      </w:r>
      <w:r w:rsidR="000117DD" w:rsidRPr="00E45FF6">
        <w:rPr>
          <w:rFonts w:asciiTheme="majorBidi" w:hAnsiTheme="majorBidi" w:cstheme="majorBidi"/>
        </w:rPr>
        <w:t xml:space="preserve">,  </w:t>
      </w:r>
      <w:r w:rsidRPr="00E45FF6">
        <w:rPr>
          <w:rFonts w:asciiTheme="majorBidi" w:hAnsiTheme="majorBidi" w:cstheme="majorBidi"/>
        </w:rPr>
        <w:t>pharmacodynamics</w:t>
      </w:r>
      <w:proofErr w:type="gramEnd"/>
      <w:r w:rsidRPr="00E45FF6">
        <w:rPr>
          <w:rFonts w:asciiTheme="majorBidi" w:hAnsiTheme="majorBidi" w:cstheme="majorBidi"/>
        </w:rPr>
        <w:t>. Because females make up around half of each species' population, it is reasonable</w:t>
      </w:r>
      <w:r w:rsidRPr="00E1347E">
        <w:rPr>
          <w:rFonts w:asciiTheme="majorBidi" w:hAnsiTheme="majorBidi" w:cstheme="majorBidi"/>
          <w:sz w:val="32"/>
          <w:szCs w:val="32"/>
        </w:rPr>
        <w:t xml:space="preserve"> </w:t>
      </w:r>
      <w:r w:rsidRPr="00E45FF6">
        <w:rPr>
          <w:rFonts w:asciiTheme="majorBidi" w:hAnsiTheme="majorBidi" w:cstheme="majorBidi"/>
        </w:rPr>
        <w:t>to evaluate the effect of sex on medication pharmacokinetics and pharmacodynamics. Recent research in our laboratory has shown that sex alters the pharmacokinetics of organic anions. This is mediated, at least in part, by female rats having a reduced abundance of the renal</w:t>
      </w:r>
      <w:r w:rsidRPr="00E1347E">
        <w:rPr>
          <w:rFonts w:asciiTheme="majorBidi" w:hAnsiTheme="majorBidi" w:cstheme="majorBidi"/>
          <w:sz w:val="32"/>
          <w:szCs w:val="32"/>
        </w:rPr>
        <w:t xml:space="preserve"> </w:t>
      </w:r>
      <w:r w:rsidRPr="00E45FF6">
        <w:rPr>
          <w:rFonts w:asciiTheme="majorBidi" w:hAnsiTheme="majorBidi" w:cstheme="majorBidi"/>
        </w:rPr>
        <w:t>organic anion transporter compared to male rats</w:t>
      </w:r>
      <w:r w:rsidRPr="00E45FF6">
        <w:rPr>
          <w:rFonts w:asciiTheme="majorBidi" w:hAnsiTheme="majorBidi" w:cstheme="majorBidi"/>
          <w:rtl/>
        </w:rPr>
        <w:t>.</w:t>
      </w:r>
      <w:r w:rsidRPr="00E45FF6">
        <w:rPr>
          <w:rFonts w:asciiTheme="majorBidi" w:hAnsiTheme="majorBidi" w:cstheme="majorBidi"/>
        </w:rPr>
        <w:t>FUR is a well-known organic anion that acts as a diuretic by binding to the Na-K-2Cl</w:t>
      </w:r>
      <w:r w:rsidRPr="00E1347E">
        <w:rPr>
          <w:rFonts w:asciiTheme="majorBidi" w:hAnsiTheme="majorBidi" w:cstheme="majorBidi"/>
          <w:sz w:val="32"/>
          <w:szCs w:val="32"/>
        </w:rPr>
        <w:t xml:space="preserve"> </w:t>
      </w:r>
      <w:r w:rsidRPr="00E45FF6">
        <w:rPr>
          <w:rFonts w:asciiTheme="majorBidi" w:hAnsiTheme="majorBidi" w:cstheme="majorBidi"/>
        </w:rPr>
        <w:t>cotransporter in the thick ascending limb and preventing ion transport</w:t>
      </w:r>
      <w:r w:rsidR="009076F7" w:rsidRPr="00E45FF6">
        <w:rPr>
          <w:rFonts w:asciiTheme="majorBidi" w:hAnsiTheme="majorBidi" w:cstheme="majorBidi"/>
          <w:color w:val="000000" w:themeColor="text1"/>
        </w:rPr>
        <w:t xml:space="preserve"> .</w:t>
      </w:r>
      <w:r w:rsidR="00272265" w:rsidRPr="00E1347E">
        <w:rPr>
          <w:rFonts w:asciiTheme="majorBidi" w:hAnsiTheme="majorBidi" w:cstheme="majorBidi"/>
          <w:color w:val="000000" w:themeColor="text1"/>
          <w:sz w:val="32"/>
          <w:szCs w:val="32"/>
          <w:vertAlign w:val="superscript"/>
        </w:rPr>
        <w:t>2</w:t>
      </w:r>
    </w:p>
    <w:p w14:paraId="718C528E" w14:textId="77777777" w:rsidR="00395D8B" w:rsidRPr="00E1347E" w:rsidRDefault="00395D8B" w:rsidP="007D19BC">
      <w:pPr>
        <w:spacing w:line="360" w:lineRule="auto"/>
        <w:jc w:val="both"/>
        <w:rPr>
          <w:rFonts w:asciiTheme="majorBidi" w:hAnsiTheme="majorBidi" w:cstheme="majorBidi"/>
          <w:sz w:val="32"/>
          <w:szCs w:val="32"/>
        </w:rPr>
      </w:pPr>
    </w:p>
    <w:p w14:paraId="314EA7D0" w14:textId="48B11269" w:rsidR="00380DD3" w:rsidRPr="00E1347E" w:rsidRDefault="00A205AC" w:rsidP="007D19BC">
      <w:pPr>
        <w:tabs>
          <w:tab w:val="left" w:pos="7016"/>
        </w:tabs>
        <w:spacing w:after="240"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t>Materials and Methods</w:t>
      </w:r>
    </w:p>
    <w:p w14:paraId="4B0B5C39" w14:textId="209FE631" w:rsidR="004C3500" w:rsidRPr="00E1347E" w:rsidRDefault="00DA260D" w:rsidP="007D19BC">
      <w:pPr>
        <w:tabs>
          <w:tab w:val="left" w:pos="7016"/>
        </w:tabs>
        <w:spacing w:after="240"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t>Materials</w:t>
      </w:r>
    </w:p>
    <w:p w14:paraId="19724BB7" w14:textId="55FC6281" w:rsidR="007371DB" w:rsidRPr="00E45FF6" w:rsidRDefault="004F58ED" w:rsidP="007D19BC">
      <w:pPr>
        <w:tabs>
          <w:tab w:val="left" w:pos="7016"/>
        </w:tabs>
        <w:spacing w:after="240" w:line="360" w:lineRule="auto"/>
        <w:jc w:val="both"/>
        <w:rPr>
          <w:rFonts w:asciiTheme="majorBidi" w:hAnsiTheme="majorBidi" w:cstheme="majorBidi"/>
        </w:rPr>
      </w:pPr>
      <w:r w:rsidRPr="00E45FF6">
        <w:rPr>
          <w:rFonts w:asciiTheme="majorBidi" w:hAnsiTheme="majorBidi" w:cstheme="majorBidi"/>
        </w:rPr>
        <w:t>Two</w:t>
      </w:r>
      <w:r w:rsidR="00856426" w:rsidRPr="00E45FF6">
        <w:rPr>
          <w:rFonts w:asciiTheme="majorBidi" w:hAnsiTheme="majorBidi" w:cstheme="majorBidi"/>
        </w:rPr>
        <w:t xml:space="preserve"> </w:t>
      </w:r>
      <w:r w:rsidR="00D35E48" w:rsidRPr="00E45FF6">
        <w:rPr>
          <w:rFonts w:asciiTheme="majorBidi" w:hAnsiTheme="majorBidi" w:cstheme="majorBidi"/>
        </w:rPr>
        <w:t>candidates'</w:t>
      </w:r>
      <w:r w:rsidR="00856426" w:rsidRPr="00E45FF6">
        <w:rPr>
          <w:rFonts w:asciiTheme="majorBidi" w:hAnsiTheme="majorBidi" w:cstheme="majorBidi"/>
        </w:rPr>
        <w:t xml:space="preserve"> male and female</w:t>
      </w:r>
      <w:r w:rsidR="001A2D72" w:rsidRPr="00E45FF6">
        <w:rPr>
          <w:rFonts w:asciiTheme="majorBidi" w:hAnsiTheme="majorBidi" w:cstheme="majorBidi"/>
        </w:rPr>
        <w:t xml:space="preserve">, </w:t>
      </w:r>
      <w:proofErr w:type="spellStart"/>
      <w:r w:rsidR="001A2D72" w:rsidRPr="00E45FF6">
        <w:rPr>
          <w:rFonts w:asciiTheme="majorBidi" w:hAnsiTheme="majorBidi" w:cstheme="majorBidi"/>
        </w:rPr>
        <w:t>laxis</w:t>
      </w:r>
      <w:proofErr w:type="spellEnd"/>
      <w:r w:rsidR="001A2D72" w:rsidRPr="00E45FF6">
        <w:rPr>
          <w:rFonts w:asciiTheme="majorBidi" w:hAnsiTheme="majorBidi" w:cstheme="majorBidi"/>
        </w:rPr>
        <w:t>, statistic</w:t>
      </w:r>
      <w:r w:rsidRPr="00E45FF6">
        <w:rPr>
          <w:rFonts w:asciiTheme="majorBidi" w:hAnsiTheme="majorBidi" w:cstheme="majorBidi"/>
        </w:rPr>
        <w:t xml:space="preserve">. </w:t>
      </w:r>
      <w:r w:rsidR="001A2D72" w:rsidRPr="00E45FF6">
        <w:rPr>
          <w:rFonts w:asciiTheme="majorBidi" w:hAnsiTheme="majorBidi" w:cstheme="majorBidi"/>
        </w:rPr>
        <w:t xml:space="preserve"> </w:t>
      </w:r>
    </w:p>
    <w:p w14:paraId="54D3F3EE" w14:textId="77777777" w:rsidR="004F58ED" w:rsidRPr="00E1347E" w:rsidRDefault="004F58ED" w:rsidP="007D19BC">
      <w:pPr>
        <w:tabs>
          <w:tab w:val="left" w:pos="7016"/>
        </w:tabs>
        <w:spacing w:after="240" w:line="360" w:lineRule="auto"/>
        <w:jc w:val="both"/>
        <w:rPr>
          <w:rFonts w:asciiTheme="majorBidi" w:hAnsiTheme="majorBidi" w:cstheme="majorBidi"/>
          <w:b/>
          <w:bCs/>
        </w:rPr>
      </w:pPr>
    </w:p>
    <w:p w14:paraId="191DD520" w14:textId="77777777" w:rsidR="00274B14" w:rsidRPr="00E1347E" w:rsidRDefault="00274B14" w:rsidP="007D19BC">
      <w:pPr>
        <w:tabs>
          <w:tab w:val="left" w:pos="7016"/>
        </w:tabs>
        <w:spacing w:line="360" w:lineRule="auto"/>
        <w:jc w:val="both"/>
        <w:rPr>
          <w:rFonts w:asciiTheme="majorBidi" w:hAnsiTheme="majorBidi" w:cstheme="majorBidi"/>
          <w:b/>
          <w:bCs/>
          <w:sz w:val="28"/>
          <w:szCs w:val="28"/>
        </w:rPr>
      </w:pPr>
    </w:p>
    <w:p w14:paraId="62CD2836" w14:textId="71E92ADA" w:rsidR="00CE3DF6" w:rsidRPr="00E1347E" w:rsidRDefault="00DA260D" w:rsidP="007D19BC">
      <w:pPr>
        <w:tabs>
          <w:tab w:val="left" w:pos="7016"/>
        </w:tabs>
        <w:spacing w:line="360" w:lineRule="auto"/>
        <w:jc w:val="both"/>
        <w:rPr>
          <w:rFonts w:asciiTheme="majorBidi" w:hAnsiTheme="majorBidi" w:cstheme="majorBidi"/>
          <w:sz w:val="28"/>
          <w:szCs w:val="28"/>
        </w:rPr>
      </w:pPr>
      <w:r w:rsidRPr="00E1347E">
        <w:rPr>
          <w:rFonts w:asciiTheme="majorBidi" w:hAnsiTheme="majorBidi" w:cstheme="majorBidi"/>
          <w:b/>
          <w:bCs/>
          <w:sz w:val="28"/>
          <w:szCs w:val="28"/>
        </w:rPr>
        <w:t>Methods</w:t>
      </w:r>
    </w:p>
    <w:p w14:paraId="7A4CDDE8" w14:textId="1F732B08" w:rsidR="006B3FA9" w:rsidRPr="00E45FF6" w:rsidRDefault="004D0109" w:rsidP="007D19BC">
      <w:pPr>
        <w:pStyle w:val="a7"/>
        <w:spacing w:before="0" w:beforeAutospacing="0" w:line="360" w:lineRule="auto"/>
        <w:jc w:val="both"/>
        <w:rPr>
          <w:rFonts w:asciiTheme="majorBidi" w:hAnsiTheme="majorBidi" w:cstheme="majorBidi"/>
        </w:rPr>
      </w:pPr>
      <w:r w:rsidRPr="00E45FF6">
        <w:rPr>
          <w:rFonts w:asciiTheme="majorBidi" w:hAnsiTheme="majorBidi" w:cstheme="majorBidi"/>
        </w:rPr>
        <w:t xml:space="preserve">Urine output </w:t>
      </w:r>
      <w:proofErr w:type="gramStart"/>
      <w:r w:rsidRPr="00E45FF6">
        <w:rPr>
          <w:rFonts w:asciiTheme="majorBidi" w:hAnsiTheme="majorBidi" w:cstheme="majorBidi"/>
        </w:rPr>
        <w:t xml:space="preserve">studies </w:t>
      </w:r>
      <w:r w:rsidR="006E5EFB" w:rsidRPr="00E45FF6">
        <w:rPr>
          <w:rFonts w:asciiTheme="majorBidi" w:hAnsiTheme="majorBidi" w:cstheme="majorBidi"/>
        </w:rPr>
        <w:t>;</w:t>
      </w:r>
      <w:proofErr w:type="gramEnd"/>
      <w:r w:rsidR="006E5EFB" w:rsidRPr="00E45FF6">
        <w:rPr>
          <w:rFonts w:asciiTheme="majorBidi" w:hAnsiTheme="majorBidi" w:cstheme="majorBidi"/>
        </w:rPr>
        <w:t xml:space="preserve"> two experimental groups were</w:t>
      </w:r>
      <w:r w:rsidR="00211AC5" w:rsidRPr="00E45FF6">
        <w:rPr>
          <w:rFonts w:asciiTheme="majorBidi" w:hAnsiTheme="majorBidi" w:cstheme="majorBidi"/>
        </w:rPr>
        <w:t xml:space="preserve"> employed</w:t>
      </w:r>
      <w:r w:rsidR="006E5EFB" w:rsidRPr="00E45FF6">
        <w:rPr>
          <w:rFonts w:asciiTheme="majorBidi" w:hAnsiTheme="majorBidi" w:cstheme="majorBidi"/>
        </w:rPr>
        <w:t xml:space="preserve"> for these study : (1) females</w:t>
      </w:r>
      <w:r w:rsidR="00BA6800" w:rsidRPr="00E45FF6">
        <w:rPr>
          <w:rFonts w:asciiTheme="majorBidi" w:hAnsiTheme="majorBidi" w:cstheme="majorBidi"/>
        </w:rPr>
        <w:t>,</w:t>
      </w:r>
      <w:r w:rsidR="006E5EFB" w:rsidRPr="00E45FF6">
        <w:rPr>
          <w:rFonts w:asciiTheme="majorBidi" w:hAnsiTheme="majorBidi" w:cstheme="majorBidi"/>
        </w:rPr>
        <w:t xml:space="preserve"> (2) males </w:t>
      </w:r>
      <w:r w:rsidR="00EE17E8" w:rsidRPr="00E45FF6">
        <w:rPr>
          <w:rFonts w:asciiTheme="majorBidi" w:hAnsiTheme="majorBidi" w:cstheme="majorBidi"/>
        </w:rPr>
        <w:t xml:space="preserve">. FUR was after administrated is 40 </w:t>
      </w:r>
      <w:proofErr w:type="gramStart"/>
      <w:r w:rsidR="00EE17E8" w:rsidRPr="00E45FF6">
        <w:rPr>
          <w:rFonts w:asciiTheme="majorBidi" w:hAnsiTheme="majorBidi" w:cstheme="majorBidi"/>
        </w:rPr>
        <w:t>mg .</w:t>
      </w:r>
      <w:proofErr w:type="gramEnd"/>
      <w:r w:rsidR="00EE17E8" w:rsidRPr="00E45FF6">
        <w:rPr>
          <w:rFonts w:asciiTheme="majorBidi" w:hAnsiTheme="majorBidi" w:cstheme="majorBidi"/>
        </w:rPr>
        <w:t xml:space="preserve"> it inhibit</w:t>
      </w:r>
      <w:r w:rsidR="00211AC5" w:rsidRPr="00E45FF6">
        <w:rPr>
          <w:rFonts w:asciiTheme="majorBidi" w:hAnsiTheme="majorBidi" w:cstheme="majorBidi"/>
        </w:rPr>
        <w:t xml:space="preserve">s </w:t>
      </w:r>
      <w:proofErr w:type="spellStart"/>
      <w:proofErr w:type="gramStart"/>
      <w:r w:rsidR="00EE17E8" w:rsidRPr="00E45FF6">
        <w:rPr>
          <w:rFonts w:asciiTheme="majorBidi" w:hAnsiTheme="majorBidi" w:cstheme="majorBidi"/>
        </w:rPr>
        <w:t>NaCL</w:t>
      </w:r>
      <w:proofErr w:type="spellEnd"/>
      <w:r w:rsidR="00EE17E8" w:rsidRPr="00E45FF6">
        <w:rPr>
          <w:rFonts w:asciiTheme="majorBidi" w:hAnsiTheme="majorBidi" w:cstheme="majorBidi"/>
        </w:rPr>
        <w:t xml:space="preserve">  reabsorption</w:t>
      </w:r>
      <w:proofErr w:type="gramEnd"/>
      <w:r w:rsidR="00EE17E8" w:rsidRPr="00E45FF6">
        <w:rPr>
          <w:rFonts w:asciiTheme="majorBidi" w:hAnsiTheme="majorBidi" w:cstheme="majorBidi"/>
        </w:rPr>
        <w:t xml:space="preserve">  in thick </w:t>
      </w:r>
      <w:proofErr w:type="spellStart"/>
      <w:r w:rsidR="00EE17E8" w:rsidRPr="00E45FF6">
        <w:rPr>
          <w:rFonts w:asciiTheme="majorBidi" w:hAnsiTheme="majorBidi" w:cstheme="majorBidi"/>
        </w:rPr>
        <w:t>asending</w:t>
      </w:r>
      <w:proofErr w:type="spellEnd"/>
      <w:r w:rsidR="00EE17E8" w:rsidRPr="00E45FF6">
        <w:rPr>
          <w:rFonts w:asciiTheme="majorBidi" w:hAnsiTheme="majorBidi" w:cstheme="majorBidi"/>
        </w:rPr>
        <w:t xml:space="preserve"> limb .</w:t>
      </w:r>
      <w:r w:rsidR="004F58ED" w:rsidRPr="00E45FF6">
        <w:rPr>
          <w:rFonts w:asciiTheme="majorBidi" w:hAnsiTheme="majorBidi" w:cstheme="majorBidi"/>
        </w:rPr>
        <w:t xml:space="preserve"> </w:t>
      </w:r>
      <w:r w:rsidR="00EE17E8" w:rsidRPr="00E45FF6">
        <w:rPr>
          <w:rFonts w:asciiTheme="majorBidi" w:hAnsiTheme="majorBidi" w:cstheme="majorBidi"/>
        </w:rPr>
        <w:t xml:space="preserve">Na/k were measured by flame </w:t>
      </w:r>
      <w:proofErr w:type="spellStart"/>
      <w:proofErr w:type="gramStart"/>
      <w:r w:rsidR="00EE17E8" w:rsidRPr="00E45FF6">
        <w:rPr>
          <w:rFonts w:asciiTheme="majorBidi" w:hAnsiTheme="majorBidi" w:cstheme="majorBidi"/>
        </w:rPr>
        <w:t>photometery</w:t>
      </w:r>
      <w:proofErr w:type="spellEnd"/>
      <w:r w:rsidR="00EE17E8" w:rsidRPr="00E45FF6">
        <w:rPr>
          <w:rFonts w:asciiTheme="majorBidi" w:hAnsiTheme="majorBidi" w:cstheme="majorBidi"/>
        </w:rPr>
        <w:t xml:space="preserve"> ,volume</w:t>
      </w:r>
      <w:proofErr w:type="gramEnd"/>
      <w:r w:rsidR="00EE17E8" w:rsidRPr="00E45FF6">
        <w:rPr>
          <w:rFonts w:asciiTheme="majorBidi" w:hAnsiTheme="majorBidi" w:cstheme="majorBidi"/>
        </w:rPr>
        <w:t xml:space="preserve"> of urine by gravimetry.</w:t>
      </w:r>
      <w:r w:rsidR="004F58ED" w:rsidRPr="00E45FF6">
        <w:rPr>
          <w:rFonts w:asciiTheme="majorBidi" w:hAnsiTheme="majorBidi" w:cstheme="majorBidi"/>
        </w:rPr>
        <w:t xml:space="preserve"> u</w:t>
      </w:r>
      <w:r w:rsidR="00906B4B" w:rsidRPr="00E45FF6">
        <w:rPr>
          <w:rFonts w:asciiTheme="majorBidi" w:hAnsiTheme="majorBidi" w:cstheme="majorBidi"/>
        </w:rPr>
        <w:t>rine catheter to determine the patient's urine output</w:t>
      </w:r>
      <w:r w:rsidR="004F58ED" w:rsidRPr="00E45FF6">
        <w:rPr>
          <w:rFonts w:asciiTheme="majorBidi" w:hAnsiTheme="majorBidi" w:cstheme="majorBidi"/>
        </w:rPr>
        <w:t xml:space="preserve"> </w:t>
      </w:r>
      <w:r w:rsidR="00906B4B" w:rsidRPr="00E45FF6">
        <w:rPr>
          <w:rFonts w:asciiTheme="majorBidi" w:hAnsiTheme="majorBidi" w:cstheme="majorBidi"/>
        </w:rPr>
        <w:t>Take note of when the patient's catheter bag/chamber was last emptied. Examine the catheter bag/chamber at eye level and take note of the amount of urine present. Record the volume of urine and the time of measurement on the applicable urine output chart. You should also compute the rate of urine production</w:t>
      </w:r>
      <w:r w:rsidR="004F58ED" w:rsidRPr="00E45FF6">
        <w:rPr>
          <w:rFonts w:asciiTheme="majorBidi" w:hAnsiTheme="majorBidi" w:cstheme="majorBidi"/>
        </w:rPr>
        <w:t xml:space="preserve"> </w:t>
      </w:r>
      <w:r w:rsidR="007C2296" w:rsidRPr="00E45FF6">
        <w:rPr>
          <w:rFonts w:asciiTheme="majorBidi" w:hAnsiTheme="majorBidi" w:cstheme="majorBidi"/>
        </w:rPr>
        <w:t xml:space="preserve">Calculating Urine Output </w:t>
      </w:r>
      <w:r w:rsidR="003528D8" w:rsidRPr="00E45FF6">
        <w:rPr>
          <w:rFonts w:asciiTheme="majorBidi" w:hAnsiTheme="majorBidi" w:cstheme="majorBidi"/>
        </w:rPr>
        <w:t xml:space="preserve">is amount of urine on number of hours on wight of patient in kg </w:t>
      </w:r>
      <w:r w:rsidR="00DA15CE" w:rsidRPr="00E45FF6">
        <w:rPr>
          <w:rFonts w:asciiTheme="majorBidi" w:hAnsiTheme="majorBidi" w:cstheme="majorBidi"/>
        </w:rPr>
        <w:t>Divide the volume of urine generated by the number of hours since the</w:t>
      </w:r>
      <w:r w:rsidR="004F58ED" w:rsidRPr="00E45FF6">
        <w:rPr>
          <w:rFonts w:asciiTheme="majorBidi" w:hAnsiTheme="majorBidi" w:cstheme="majorBidi"/>
        </w:rPr>
        <w:t xml:space="preserve"> </w:t>
      </w:r>
      <w:r w:rsidR="00DA15CE" w:rsidRPr="00E45FF6">
        <w:rPr>
          <w:rFonts w:asciiTheme="majorBidi" w:hAnsiTheme="majorBidi" w:cstheme="majorBidi"/>
        </w:rPr>
        <w:t>bag/chamber was last emptied to get the rate of urine production (80ml over 2 hours = 40ml/hour).</w:t>
      </w:r>
      <w:r w:rsidR="004F58ED" w:rsidRPr="00E45FF6">
        <w:rPr>
          <w:rFonts w:asciiTheme="majorBidi" w:hAnsiTheme="majorBidi" w:cstheme="majorBidi"/>
        </w:rPr>
        <w:t xml:space="preserve"> </w:t>
      </w:r>
      <w:r w:rsidR="00DA15CE" w:rsidRPr="00E45FF6">
        <w:rPr>
          <w:rFonts w:asciiTheme="majorBidi" w:hAnsiTheme="majorBidi" w:cstheme="majorBidi"/>
        </w:rPr>
        <w:t>A healthy person's urine production should be between 0.5-1.5 mL/kg/hour, and patients should urinate at least every 6 hours.</w:t>
      </w:r>
      <w:r w:rsidR="004F58ED" w:rsidRPr="00E45FF6">
        <w:rPr>
          <w:rFonts w:asciiTheme="majorBidi" w:hAnsiTheme="majorBidi" w:cstheme="majorBidi"/>
        </w:rPr>
        <w:t xml:space="preserve"> </w:t>
      </w:r>
      <w:r w:rsidR="00DA15CE" w:rsidRPr="00E45FF6">
        <w:rPr>
          <w:rFonts w:asciiTheme="majorBidi" w:hAnsiTheme="majorBidi" w:cstheme="majorBidi"/>
        </w:rPr>
        <w:t xml:space="preserve">Oliguria is described as the insufficient production of urine (500 mL/day in adults, 0.5 mL/kg/hour in </w:t>
      </w:r>
      <w:proofErr w:type="gramStart"/>
      <w:r w:rsidR="00DA15CE" w:rsidRPr="00E45FF6">
        <w:rPr>
          <w:rFonts w:asciiTheme="majorBidi" w:hAnsiTheme="majorBidi" w:cstheme="majorBidi"/>
        </w:rPr>
        <w:t>adolescents .</w:t>
      </w:r>
      <w:proofErr w:type="gramEnd"/>
      <w:r w:rsidR="00DA15CE" w:rsidRPr="00E45FF6">
        <w:rPr>
          <w:rFonts w:asciiTheme="majorBidi" w:hAnsiTheme="majorBidi" w:cstheme="majorBidi"/>
        </w:rPr>
        <w:t xml:space="preserve"> </w:t>
      </w:r>
    </w:p>
    <w:p w14:paraId="3FBD27EA" w14:textId="77777777" w:rsidR="00856426" w:rsidRPr="00E1347E" w:rsidRDefault="00856426" w:rsidP="007D19BC">
      <w:pPr>
        <w:autoSpaceDE w:val="0"/>
        <w:autoSpaceDN w:val="0"/>
        <w:adjustRightInd w:val="0"/>
        <w:spacing w:line="360" w:lineRule="auto"/>
        <w:rPr>
          <w:rFonts w:asciiTheme="majorBidi" w:hAnsiTheme="majorBidi" w:cstheme="majorBidi"/>
          <w:b/>
          <w:bCs/>
        </w:rPr>
      </w:pPr>
    </w:p>
    <w:p w14:paraId="5F897B11" w14:textId="77777777" w:rsidR="00856426" w:rsidRPr="00E1347E" w:rsidRDefault="00856426" w:rsidP="007D19BC">
      <w:pPr>
        <w:autoSpaceDE w:val="0"/>
        <w:autoSpaceDN w:val="0"/>
        <w:adjustRightInd w:val="0"/>
        <w:spacing w:line="360" w:lineRule="auto"/>
        <w:rPr>
          <w:rFonts w:asciiTheme="majorBidi" w:hAnsiTheme="majorBidi" w:cstheme="majorBidi"/>
          <w:b/>
          <w:bCs/>
        </w:rPr>
      </w:pPr>
    </w:p>
    <w:p w14:paraId="2ADC5059" w14:textId="77777777" w:rsidR="002D3FC8" w:rsidRPr="00E1347E" w:rsidRDefault="002D3FC8" w:rsidP="007D19BC">
      <w:pPr>
        <w:autoSpaceDE w:val="0"/>
        <w:autoSpaceDN w:val="0"/>
        <w:adjustRightInd w:val="0"/>
        <w:spacing w:line="360" w:lineRule="auto"/>
        <w:rPr>
          <w:rFonts w:asciiTheme="majorBidi" w:hAnsiTheme="majorBidi" w:cstheme="majorBidi"/>
          <w:b/>
          <w:bCs/>
          <w:sz w:val="28"/>
          <w:szCs w:val="28"/>
          <w:rtl/>
        </w:rPr>
      </w:pPr>
    </w:p>
    <w:p w14:paraId="382B2FE8" w14:textId="77777777" w:rsidR="00E45FF6" w:rsidRDefault="00E45FF6" w:rsidP="007D19BC">
      <w:pPr>
        <w:autoSpaceDE w:val="0"/>
        <w:autoSpaceDN w:val="0"/>
        <w:adjustRightInd w:val="0"/>
        <w:spacing w:line="360" w:lineRule="auto"/>
        <w:rPr>
          <w:rFonts w:asciiTheme="majorBidi" w:hAnsiTheme="majorBidi" w:cstheme="majorBidi"/>
          <w:b/>
          <w:bCs/>
          <w:sz w:val="28"/>
          <w:szCs w:val="28"/>
        </w:rPr>
      </w:pPr>
    </w:p>
    <w:p w14:paraId="19A6415A" w14:textId="77777777" w:rsidR="00E45FF6" w:rsidRDefault="00E45FF6" w:rsidP="007D19BC">
      <w:pPr>
        <w:autoSpaceDE w:val="0"/>
        <w:autoSpaceDN w:val="0"/>
        <w:adjustRightInd w:val="0"/>
        <w:spacing w:line="360" w:lineRule="auto"/>
        <w:rPr>
          <w:rFonts w:asciiTheme="majorBidi" w:hAnsiTheme="majorBidi" w:cstheme="majorBidi"/>
          <w:b/>
          <w:bCs/>
          <w:sz w:val="28"/>
          <w:szCs w:val="28"/>
        </w:rPr>
      </w:pPr>
    </w:p>
    <w:p w14:paraId="3656ED01" w14:textId="77777777" w:rsidR="00E45FF6" w:rsidRDefault="00E45FF6" w:rsidP="007D19BC">
      <w:pPr>
        <w:autoSpaceDE w:val="0"/>
        <w:autoSpaceDN w:val="0"/>
        <w:adjustRightInd w:val="0"/>
        <w:spacing w:line="360" w:lineRule="auto"/>
        <w:rPr>
          <w:rFonts w:asciiTheme="majorBidi" w:hAnsiTheme="majorBidi" w:cstheme="majorBidi"/>
          <w:b/>
          <w:bCs/>
          <w:sz w:val="28"/>
          <w:szCs w:val="28"/>
        </w:rPr>
      </w:pPr>
    </w:p>
    <w:p w14:paraId="049F8D3E" w14:textId="77777777" w:rsidR="00E45FF6" w:rsidRDefault="00E45FF6" w:rsidP="007D19BC">
      <w:pPr>
        <w:autoSpaceDE w:val="0"/>
        <w:autoSpaceDN w:val="0"/>
        <w:adjustRightInd w:val="0"/>
        <w:spacing w:line="360" w:lineRule="auto"/>
        <w:rPr>
          <w:rFonts w:asciiTheme="majorBidi" w:hAnsiTheme="majorBidi" w:cstheme="majorBidi"/>
          <w:b/>
          <w:bCs/>
          <w:sz w:val="28"/>
          <w:szCs w:val="28"/>
        </w:rPr>
      </w:pPr>
    </w:p>
    <w:p w14:paraId="54FA4E39" w14:textId="77777777" w:rsidR="00E45FF6" w:rsidRDefault="00E45FF6" w:rsidP="007D19BC">
      <w:pPr>
        <w:autoSpaceDE w:val="0"/>
        <w:autoSpaceDN w:val="0"/>
        <w:adjustRightInd w:val="0"/>
        <w:spacing w:line="360" w:lineRule="auto"/>
        <w:rPr>
          <w:rFonts w:asciiTheme="majorBidi" w:hAnsiTheme="majorBidi" w:cstheme="majorBidi"/>
          <w:b/>
          <w:bCs/>
          <w:sz w:val="28"/>
          <w:szCs w:val="28"/>
        </w:rPr>
      </w:pPr>
    </w:p>
    <w:p w14:paraId="238B1822" w14:textId="77FA3619" w:rsidR="00755387" w:rsidRPr="00E1347E" w:rsidRDefault="00CF03AF" w:rsidP="007D19BC">
      <w:pPr>
        <w:autoSpaceDE w:val="0"/>
        <w:autoSpaceDN w:val="0"/>
        <w:adjustRightInd w:val="0"/>
        <w:spacing w:line="360" w:lineRule="auto"/>
        <w:rPr>
          <w:rFonts w:asciiTheme="majorBidi" w:hAnsiTheme="majorBidi" w:cstheme="majorBidi"/>
          <w:b/>
          <w:bCs/>
          <w:sz w:val="28"/>
          <w:szCs w:val="28"/>
        </w:rPr>
      </w:pPr>
      <w:r w:rsidRPr="00E1347E">
        <w:rPr>
          <w:rFonts w:asciiTheme="majorBidi" w:hAnsiTheme="majorBidi" w:cstheme="majorBidi"/>
          <w:b/>
          <w:bCs/>
          <w:sz w:val="28"/>
          <w:szCs w:val="28"/>
        </w:rPr>
        <w:lastRenderedPageBreak/>
        <w:t>S</w:t>
      </w:r>
      <w:r w:rsidR="00755387" w:rsidRPr="00E1347E">
        <w:rPr>
          <w:rFonts w:asciiTheme="majorBidi" w:hAnsiTheme="majorBidi" w:cstheme="majorBidi"/>
          <w:b/>
          <w:bCs/>
          <w:sz w:val="28"/>
          <w:szCs w:val="28"/>
        </w:rPr>
        <w:t>ta</w:t>
      </w:r>
      <w:r w:rsidR="00A8316F" w:rsidRPr="00E1347E">
        <w:rPr>
          <w:rFonts w:asciiTheme="majorBidi" w:hAnsiTheme="majorBidi" w:cstheme="majorBidi"/>
          <w:b/>
          <w:bCs/>
          <w:sz w:val="28"/>
          <w:szCs w:val="28"/>
        </w:rPr>
        <w:t>tistics</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43"/>
        <w:gridCol w:w="730"/>
        <w:gridCol w:w="720"/>
        <w:gridCol w:w="861"/>
        <w:gridCol w:w="890"/>
        <w:gridCol w:w="815"/>
        <w:gridCol w:w="1034"/>
        <w:gridCol w:w="720"/>
        <w:gridCol w:w="675"/>
        <w:gridCol w:w="720"/>
        <w:gridCol w:w="698"/>
      </w:tblGrid>
      <w:tr w:rsidR="00CF03AF" w:rsidRPr="00E1347E" w14:paraId="5F836F3B" w14:textId="77777777" w:rsidTr="00250973">
        <w:trPr>
          <w:cantSplit/>
        </w:trPr>
        <w:tc>
          <w:tcPr>
            <w:tcW w:w="0" w:type="auto"/>
            <w:gridSpan w:val="11"/>
            <w:tcBorders>
              <w:top w:val="nil"/>
              <w:left w:val="nil"/>
              <w:bottom w:val="nil"/>
              <w:right w:val="nil"/>
            </w:tcBorders>
            <w:shd w:val="clear" w:color="auto" w:fill="FFFFFF"/>
            <w:vAlign w:val="center"/>
          </w:tcPr>
          <w:p w14:paraId="22DBA631"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b/>
                <w:bCs/>
                <w:color w:val="000000"/>
              </w:rPr>
              <w:t>Descriptive Statistics</w:t>
            </w:r>
          </w:p>
        </w:tc>
      </w:tr>
      <w:tr w:rsidR="00470A24" w:rsidRPr="00E1347E" w14:paraId="558BFC62" w14:textId="77777777" w:rsidTr="00250973">
        <w:trPr>
          <w:cantSplit/>
        </w:trPr>
        <w:tc>
          <w:tcPr>
            <w:tcW w:w="0" w:type="auto"/>
            <w:vMerge w:val="restart"/>
            <w:tcBorders>
              <w:top w:val="single" w:sz="16" w:space="0" w:color="000000"/>
              <w:left w:val="single" w:sz="16" w:space="0" w:color="000000"/>
              <w:bottom w:val="nil"/>
              <w:right w:val="single" w:sz="16" w:space="0" w:color="000000"/>
            </w:tcBorders>
            <w:shd w:val="clear" w:color="auto" w:fill="FFFFFF"/>
            <w:vAlign w:val="bottom"/>
          </w:tcPr>
          <w:p w14:paraId="504F0492" w14:textId="77777777" w:rsidR="00CF03AF" w:rsidRPr="00E1347E" w:rsidRDefault="00CF03AF" w:rsidP="007D19BC">
            <w:pPr>
              <w:autoSpaceDE w:val="0"/>
              <w:autoSpaceDN w:val="0"/>
              <w:adjustRightInd w:val="0"/>
              <w:spacing w:line="360" w:lineRule="auto"/>
              <w:rPr>
                <w:rFonts w:asciiTheme="majorBidi" w:hAnsiTheme="majorBidi" w:cstheme="majorBidi"/>
                <w:sz w:val="18"/>
                <w:szCs w:val="18"/>
              </w:rPr>
            </w:pPr>
          </w:p>
        </w:tc>
        <w:tc>
          <w:tcPr>
            <w:tcW w:w="0" w:type="auto"/>
            <w:tcBorders>
              <w:top w:val="single" w:sz="16" w:space="0" w:color="000000"/>
              <w:left w:val="single" w:sz="16" w:space="0" w:color="000000"/>
            </w:tcBorders>
            <w:shd w:val="clear" w:color="auto" w:fill="FFFFFF"/>
            <w:vAlign w:val="bottom"/>
          </w:tcPr>
          <w:p w14:paraId="026F4297"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N</w:t>
            </w:r>
          </w:p>
        </w:tc>
        <w:tc>
          <w:tcPr>
            <w:tcW w:w="0" w:type="auto"/>
            <w:tcBorders>
              <w:top w:val="single" w:sz="16" w:space="0" w:color="000000"/>
            </w:tcBorders>
            <w:shd w:val="clear" w:color="auto" w:fill="FFFFFF"/>
            <w:vAlign w:val="bottom"/>
          </w:tcPr>
          <w:p w14:paraId="015A3D67"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Range</w:t>
            </w:r>
          </w:p>
        </w:tc>
        <w:tc>
          <w:tcPr>
            <w:tcW w:w="0" w:type="auto"/>
            <w:tcBorders>
              <w:top w:val="single" w:sz="16" w:space="0" w:color="000000"/>
            </w:tcBorders>
            <w:shd w:val="clear" w:color="auto" w:fill="FFFFFF"/>
            <w:vAlign w:val="bottom"/>
          </w:tcPr>
          <w:p w14:paraId="7DF241C7"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Minimum</w:t>
            </w:r>
          </w:p>
        </w:tc>
        <w:tc>
          <w:tcPr>
            <w:tcW w:w="0" w:type="auto"/>
            <w:tcBorders>
              <w:top w:val="single" w:sz="16" w:space="0" w:color="000000"/>
            </w:tcBorders>
            <w:shd w:val="clear" w:color="auto" w:fill="FFFFFF"/>
            <w:vAlign w:val="bottom"/>
          </w:tcPr>
          <w:p w14:paraId="51D26A52"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Maximum</w:t>
            </w:r>
          </w:p>
        </w:tc>
        <w:tc>
          <w:tcPr>
            <w:tcW w:w="0" w:type="auto"/>
            <w:tcBorders>
              <w:top w:val="single" w:sz="16" w:space="0" w:color="000000"/>
            </w:tcBorders>
            <w:shd w:val="clear" w:color="auto" w:fill="FFFFFF"/>
            <w:vAlign w:val="bottom"/>
          </w:tcPr>
          <w:p w14:paraId="10459C57"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Mean</w:t>
            </w:r>
          </w:p>
        </w:tc>
        <w:tc>
          <w:tcPr>
            <w:tcW w:w="0" w:type="auto"/>
            <w:tcBorders>
              <w:top w:val="single" w:sz="16" w:space="0" w:color="000000"/>
            </w:tcBorders>
            <w:shd w:val="clear" w:color="auto" w:fill="FFFFFF"/>
            <w:vAlign w:val="bottom"/>
          </w:tcPr>
          <w:p w14:paraId="598B7332"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Std. Deviation</w:t>
            </w:r>
          </w:p>
        </w:tc>
        <w:tc>
          <w:tcPr>
            <w:tcW w:w="0" w:type="auto"/>
            <w:gridSpan w:val="2"/>
            <w:tcBorders>
              <w:top w:val="single" w:sz="16" w:space="0" w:color="000000"/>
            </w:tcBorders>
            <w:shd w:val="clear" w:color="auto" w:fill="FFFFFF"/>
            <w:vAlign w:val="bottom"/>
          </w:tcPr>
          <w:p w14:paraId="55CF2AD7"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Skewness</w:t>
            </w:r>
          </w:p>
        </w:tc>
        <w:tc>
          <w:tcPr>
            <w:tcW w:w="0" w:type="auto"/>
            <w:gridSpan w:val="2"/>
            <w:tcBorders>
              <w:top w:val="single" w:sz="16" w:space="0" w:color="000000"/>
              <w:right w:val="single" w:sz="16" w:space="0" w:color="000000"/>
            </w:tcBorders>
            <w:shd w:val="clear" w:color="auto" w:fill="FFFFFF"/>
            <w:vAlign w:val="bottom"/>
          </w:tcPr>
          <w:p w14:paraId="07AB669B"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Kurtosis</w:t>
            </w:r>
          </w:p>
        </w:tc>
      </w:tr>
      <w:tr w:rsidR="00470A24" w:rsidRPr="00E1347E" w14:paraId="6636DE2E" w14:textId="77777777" w:rsidTr="00250973">
        <w:trPr>
          <w:cantSplit/>
        </w:trPr>
        <w:tc>
          <w:tcPr>
            <w:tcW w:w="0" w:type="auto"/>
            <w:vMerge/>
            <w:tcBorders>
              <w:top w:val="single" w:sz="16" w:space="0" w:color="000000"/>
              <w:left w:val="single" w:sz="16" w:space="0" w:color="000000"/>
              <w:bottom w:val="nil"/>
              <w:right w:val="single" w:sz="16" w:space="0" w:color="000000"/>
            </w:tcBorders>
            <w:shd w:val="clear" w:color="auto" w:fill="FFFFFF"/>
            <w:vAlign w:val="bottom"/>
          </w:tcPr>
          <w:p w14:paraId="765E1EA7" w14:textId="77777777" w:rsidR="00CF03AF" w:rsidRPr="00E1347E" w:rsidRDefault="00CF03AF" w:rsidP="007D19BC">
            <w:pPr>
              <w:autoSpaceDE w:val="0"/>
              <w:autoSpaceDN w:val="0"/>
              <w:adjustRightInd w:val="0"/>
              <w:spacing w:line="360" w:lineRule="auto"/>
              <w:rPr>
                <w:rFonts w:asciiTheme="majorBidi" w:hAnsiTheme="majorBidi" w:cstheme="majorBidi"/>
                <w:color w:val="000000"/>
                <w:sz w:val="18"/>
                <w:szCs w:val="18"/>
              </w:rPr>
            </w:pPr>
          </w:p>
        </w:tc>
        <w:tc>
          <w:tcPr>
            <w:tcW w:w="0" w:type="auto"/>
            <w:tcBorders>
              <w:left w:val="single" w:sz="16" w:space="0" w:color="000000"/>
              <w:bottom w:val="single" w:sz="16" w:space="0" w:color="000000"/>
            </w:tcBorders>
            <w:shd w:val="clear" w:color="auto" w:fill="FFFFFF"/>
            <w:vAlign w:val="bottom"/>
          </w:tcPr>
          <w:p w14:paraId="13CAF1D2"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6BABB038"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3494579E"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39F22B3B"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1A714051"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05BD1AA7"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42B42720"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tcBorders>
            <w:shd w:val="clear" w:color="auto" w:fill="FFFFFF"/>
            <w:vAlign w:val="bottom"/>
          </w:tcPr>
          <w:p w14:paraId="144DC1C8"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Std. Error</w:t>
            </w:r>
          </w:p>
        </w:tc>
        <w:tc>
          <w:tcPr>
            <w:tcW w:w="0" w:type="auto"/>
            <w:tcBorders>
              <w:bottom w:val="single" w:sz="16" w:space="0" w:color="000000"/>
            </w:tcBorders>
            <w:shd w:val="clear" w:color="auto" w:fill="FFFFFF"/>
            <w:vAlign w:val="bottom"/>
          </w:tcPr>
          <w:p w14:paraId="060FD041"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Statistic</w:t>
            </w:r>
          </w:p>
        </w:tc>
        <w:tc>
          <w:tcPr>
            <w:tcW w:w="0" w:type="auto"/>
            <w:tcBorders>
              <w:bottom w:val="single" w:sz="16" w:space="0" w:color="000000"/>
              <w:right w:val="single" w:sz="16" w:space="0" w:color="000000"/>
            </w:tcBorders>
            <w:shd w:val="clear" w:color="auto" w:fill="FFFFFF"/>
            <w:vAlign w:val="bottom"/>
          </w:tcPr>
          <w:p w14:paraId="27B502BD" w14:textId="77777777" w:rsidR="00CF03AF" w:rsidRPr="00E1347E" w:rsidRDefault="00CF03AF"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Std. Error</w:t>
            </w:r>
          </w:p>
        </w:tc>
      </w:tr>
      <w:tr w:rsidR="00470A24" w:rsidRPr="00E1347E" w14:paraId="384A67FF" w14:textId="77777777" w:rsidTr="00250973">
        <w:trPr>
          <w:cantSplit/>
        </w:trPr>
        <w:tc>
          <w:tcPr>
            <w:tcW w:w="0" w:type="auto"/>
            <w:tcBorders>
              <w:top w:val="single" w:sz="16" w:space="0" w:color="000000"/>
              <w:left w:val="single" w:sz="16" w:space="0" w:color="000000"/>
              <w:bottom w:val="single" w:sz="12" w:space="0" w:color="auto"/>
              <w:right w:val="single" w:sz="16" w:space="0" w:color="000000"/>
            </w:tcBorders>
            <w:shd w:val="clear" w:color="auto" w:fill="FFFFFF"/>
          </w:tcPr>
          <w:p w14:paraId="61F67C86" w14:textId="77777777" w:rsidR="00CF03AF" w:rsidRPr="00E1347E" w:rsidRDefault="00CF03AF"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 xml:space="preserve">6 </w:t>
            </w:r>
            <w:proofErr w:type="spellStart"/>
            <w:r w:rsidRPr="00E1347E">
              <w:rPr>
                <w:rFonts w:asciiTheme="majorBidi" w:hAnsiTheme="majorBidi" w:cstheme="majorBidi"/>
                <w:color w:val="000000"/>
                <w:sz w:val="18"/>
                <w:szCs w:val="18"/>
              </w:rPr>
              <w:t>hrs</w:t>
            </w:r>
            <w:proofErr w:type="spellEnd"/>
          </w:p>
        </w:tc>
        <w:tc>
          <w:tcPr>
            <w:tcW w:w="0" w:type="auto"/>
            <w:tcBorders>
              <w:top w:val="single" w:sz="16" w:space="0" w:color="000000"/>
              <w:left w:val="single" w:sz="16" w:space="0" w:color="000000"/>
              <w:bottom w:val="single" w:sz="12" w:space="0" w:color="auto"/>
            </w:tcBorders>
            <w:shd w:val="clear" w:color="auto" w:fill="FFFFFF"/>
            <w:vAlign w:val="center"/>
          </w:tcPr>
          <w:p w14:paraId="48141D83"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12</w:t>
            </w:r>
          </w:p>
        </w:tc>
        <w:tc>
          <w:tcPr>
            <w:tcW w:w="0" w:type="auto"/>
            <w:tcBorders>
              <w:top w:val="single" w:sz="16" w:space="0" w:color="000000"/>
              <w:bottom w:val="single" w:sz="12" w:space="0" w:color="auto"/>
            </w:tcBorders>
            <w:shd w:val="clear" w:color="auto" w:fill="FFFFFF"/>
            <w:vAlign w:val="center"/>
          </w:tcPr>
          <w:p w14:paraId="46BCF598"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388.80</w:t>
            </w:r>
          </w:p>
        </w:tc>
        <w:tc>
          <w:tcPr>
            <w:tcW w:w="0" w:type="auto"/>
            <w:tcBorders>
              <w:top w:val="single" w:sz="16" w:space="0" w:color="000000"/>
              <w:bottom w:val="single" w:sz="12" w:space="0" w:color="auto"/>
            </w:tcBorders>
            <w:shd w:val="clear" w:color="auto" w:fill="FFFFFF"/>
            <w:vAlign w:val="center"/>
          </w:tcPr>
          <w:p w14:paraId="5A269B3D"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216.00</w:t>
            </w:r>
          </w:p>
        </w:tc>
        <w:tc>
          <w:tcPr>
            <w:tcW w:w="0" w:type="auto"/>
            <w:tcBorders>
              <w:top w:val="single" w:sz="16" w:space="0" w:color="000000"/>
              <w:bottom w:val="single" w:sz="12" w:space="0" w:color="auto"/>
            </w:tcBorders>
            <w:shd w:val="clear" w:color="auto" w:fill="FFFFFF"/>
            <w:vAlign w:val="center"/>
          </w:tcPr>
          <w:p w14:paraId="161E56E5"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604.80</w:t>
            </w:r>
          </w:p>
        </w:tc>
        <w:tc>
          <w:tcPr>
            <w:tcW w:w="0" w:type="auto"/>
            <w:tcBorders>
              <w:top w:val="single" w:sz="16" w:space="0" w:color="000000"/>
              <w:bottom w:val="single" w:sz="12" w:space="0" w:color="auto"/>
            </w:tcBorders>
            <w:shd w:val="clear" w:color="auto" w:fill="FFFFFF"/>
            <w:vAlign w:val="center"/>
          </w:tcPr>
          <w:p w14:paraId="24F8399A"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417.6000</w:t>
            </w:r>
          </w:p>
        </w:tc>
        <w:tc>
          <w:tcPr>
            <w:tcW w:w="0" w:type="auto"/>
            <w:tcBorders>
              <w:top w:val="single" w:sz="16" w:space="0" w:color="000000"/>
              <w:bottom w:val="single" w:sz="12" w:space="0" w:color="auto"/>
            </w:tcBorders>
            <w:shd w:val="clear" w:color="auto" w:fill="FFFFFF"/>
            <w:vAlign w:val="center"/>
          </w:tcPr>
          <w:p w14:paraId="61C69B71"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116.98615</w:t>
            </w:r>
          </w:p>
        </w:tc>
        <w:tc>
          <w:tcPr>
            <w:tcW w:w="0" w:type="auto"/>
            <w:tcBorders>
              <w:top w:val="single" w:sz="16" w:space="0" w:color="000000"/>
              <w:bottom w:val="single" w:sz="12" w:space="0" w:color="auto"/>
            </w:tcBorders>
            <w:shd w:val="clear" w:color="auto" w:fill="FFFFFF"/>
            <w:vAlign w:val="center"/>
          </w:tcPr>
          <w:p w14:paraId="1B46175E"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-.005</w:t>
            </w:r>
          </w:p>
        </w:tc>
        <w:tc>
          <w:tcPr>
            <w:tcW w:w="0" w:type="auto"/>
            <w:tcBorders>
              <w:top w:val="single" w:sz="16" w:space="0" w:color="000000"/>
              <w:bottom w:val="single" w:sz="12" w:space="0" w:color="auto"/>
            </w:tcBorders>
            <w:shd w:val="clear" w:color="auto" w:fill="FFFFFF"/>
            <w:vAlign w:val="center"/>
          </w:tcPr>
          <w:p w14:paraId="6AFB3867"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.637</w:t>
            </w:r>
          </w:p>
        </w:tc>
        <w:tc>
          <w:tcPr>
            <w:tcW w:w="0" w:type="auto"/>
            <w:tcBorders>
              <w:top w:val="single" w:sz="16" w:space="0" w:color="000000"/>
              <w:bottom w:val="single" w:sz="12" w:space="0" w:color="auto"/>
            </w:tcBorders>
            <w:shd w:val="clear" w:color="auto" w:fill="FFFFFF"/>
            <w:vAlign w:val="center"/>
          </w:tcPr>
          <w:p w14:paraId="42AFBDA8"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-.755</w:t>
            </w:r>
          </w:p>
        </w:tc>
        <w:tc>
          <w:tcPr>
            <w:tcW w:w="0" w:type="auto"/>
            <w:tcBorders>
              <w:top w:val="single" w:sz="16" w:space="0" w:color="000000"/>
              <w:bottom w:val="single" w:sz="12" w:space="0" w:color="auto"/>
              <w:right w:val="single" w:sz="16" w:space="0" w:color="000000"/>
            </w:tcBorders>
            <w:shd w:val="clear" w:color="auto" w:fill="FFFFFF"/>
            <w:vAlign w:val="center"/>
          </w:tcPr>
          <w:p w14:paraId="6B0BA1C8" w14:textId="77777777" w:rsidR="00CF03AF" w:rsidRPr="00E1347E" w:rsidRDefault="00CF03AF"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1.232</w:t>
            </w:r>
          </w:p>
        </w:tc>
      </w:tr>
    </w:tbl>
    <w:p w14:paraId="198482AC" w14:textId="77777777" w:rsidR="00CF03AF" w:rsidRPr="00E1347E" w:rsidRDefault="00CF03AF" w:rsidP="007D19BC">
      <w:pPr>
        <w:autoSpaceDE w:val="0"/>
        <w:autoSpaceDN w:val="0"/>
        <w:adjustRightInd w:val="0"/>
        <w:spacing w:line="360" w:lineRule="auto"/>
        <w:rPr>
          <w:rFonts w:asciiTheme="majorBidi" w:hAnsiTheme="majorBidi" w:cstheme="majorBidi"/>
          <w:sz w:val="18"/>
          <w:szCs w:val="18"/>
        </w:rPr>
      </w:pPr>
    </w:p>
    <w:p w14:paraId="3A423B93" w14:textId="2E8B33FD" w:rsidR="00CF03AF" w:rsidRPr="00E1347E" w:rsidRDefault="00CF03AF" w:rsidP="007D19BC">
      <w:pPr>
        <w:autoSpaceDE w:val="0"/>
        <w:autoSpaceDN w:val="0"/>
        <w:adjustRightInd w:val="0"/>
        <w:spacing w:line="360" w:lineRule="auto"/>
        <w:rPr>
          <w:rFonts w:asciiTheme="majorBidi" w:hAnsiTheme="majorBidi" w:cstheme="majorBidi"/>
          <w:b/>
          <w:bCs/>
          <w:sz w:val="28"/>
          <w:szCs w:val="28"/>
        </w:rPr>
      </w:pPr>
    </w:p>
    <w:p w14:paraId="2D562CA1" w14:textId="4ADE1D62" w:rsidR="00470A24" w:rsidRPr="00E1347E" w:rsidRDefault="00470A24" w:rsidP="007D19BC">
      <w:pPr>
        <w:autoSpaceDE w:val="0"/>
        <w:autoSpaceDN w:val="0"/>
        <w:adjustRightInd w:val="0"/>
        <w:spacing w:line="360" w:lineRule="auto"/>
        <w:rPr>
          <w:rFonts w:asciiTheme="majorBidi" w:hAnsiTheme="majorBidi" w:cstheme="majorBidi"/>
          <w:b/>
          <w:bCs/>
          <w:sz w:val="28"/>
          <w:szCs w:val="28"/>
        </w:rPr>
      </w:pPr>
    </w:p>
    <w:p w14:paraId="035AC037" w14:textId="6B4414A3" w:rsidR="00470A24" w:rsidRPr="00E1347E" w:rsidRDefault="00470A24" w:rsidP="007D19BC">
      <w:pPr>
        <w:autoSpaceDE w:val="0"/>
        <w:autoSpaceDN w:val="0"/>
        <w:adjustRightInd w:val="0"/>
        <w:spacing w:line="360" w:lineRule="auto"/>
        <w:rPr>
          <w:rFonts w:asciiTheme="majorBidi" w:hAnsiTheme="majorBidi" w:cstheme="majorBidi"/>
          <w:b/>
          <w:bCs/>
          <w:sz w:val="28"/>
          <w:szCs w:val="28"/>
        </w:rPr>
      </w:pPr>
    </w:p>
    <w:tbl>
      <w:tblPr>
        <w:tblpPr w:leftFromText="180" w:rightFromText="180" w:vertAnchor="page" w:horzAnchor="margin" w:tblpXSpec="center" w:tblpY="6451"/>
        <w:tblW w:w="6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887"/>
        <w:gridCol w:w="1024"/>
        <w:gridCol w:w="1086"/>
        <w:gridCol w:w="1438"/>
        <w:gridCol w:w="1469"/>
      </w:tblGrid>
      <w:tr w:rsidR="002D3FC8" w:rsidRPr="00E1347E" w14:paraId="0722A7BF" w14:textId="77777777" w:rsidTr="002D3FC8">
        <w:trPr>
          <w:cantSplit/>
        </w:trPr>
        <w:tc>
          <w:tcPr>
            <w:tcW w:w="6639" w:type="dxa"/>
            <w:gridSpan w:val="6"/>
            <w:tcBorders>
              <w:top w:val="nil"/>
              <w:left w:val="nil"/>
              <w:bottom w:val="nil"/>
              <w:right w:val="nil"/>
            </w:tcBorders>
            <w:shd w:val="clear" w:color="auto" w:fill="FFFFFF"/>
            <w:vAlign w:val="center"/>
          </w:tcPr>
          <w:p w14:paraId="04889757" w14:textId="77777777" w:rsidR="002D3FC8" w:rsidRPr="00E1347E" w:rsidRDefault="002D3FC8"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b/>
                <w:bCs/>
                <w:color w:val="000000"/>
                <w:sz w:val="18"/>
                <w:szCs w:val="18"/>
              </w:rPr>
              <w:t>Group Statistics</w:t>
            </w:r>
          </w:p>
        </w:tc>
      </w:tr>
      <w:tr w:rsidR="002D3FC8" w:rsidRPr="00E1347E" w14:paraId="4C014F0F" w14:textId="77777777" w:rsidTr="002D3FC8">
        <w:trPr>
          <w:cantSplit/>
        </w:trPr>
        <w:tc>
          <w:tcPr>
            <w:tcW w:w="735" w:type="dxa"/>
          </w:tcPr>
          <w:p w14:paraId="5789F445" w14:textId="77777777" w:rsidR="002D3FC8" w:rsidRPr="00E1347E" w:rsidRDefault="002D3FC8" w:rsidP="007D19BC">
            <w:pPr>
              <w:autoSpaceDE w:val="0"/>
              <w:autoSpaceDN w:val="0"/>
              <w:adjustRightInd w:val="0"/>
              <w:spacing w:line="360" w:lineRule="auto"/>
              <w:rPr>
                <w:rFonts w:asciiTheme="majorBidi" w:hAnsiTheme="majorBidi" w:cstheme="majorBidi"/>
                <w:color w:val="000000"/>
                <w:sz w:val="18"/>
                <w:szCs w:val="18"/>
              </w:rPr>
            </w:pPr>
          </w:p>
        </w:tc>
        <w:tc>
          <w:tcPr>
            <w:tcW w:w="887" w:type="dxa"/>
            <w:tcBorders>
              <w:top w:val="single" w:sz="16" w:space="0" w:color="000000"/>
              <w:left w:val="nil"/>
              <w:bottom w:val="single" w:sz="16" w:space="0" w:color="000000"/>
              <w:right w:val="single" w:sz="16" w:space="0" w:color="000000"/>
            </w:tcBorders>
            <w:shd w:val="clear" w:color="auto" w:fill="FFFFFF"/>
            <w:vAlign w:val="bottom"/>
          </w:tcPr>
          <w:p w14:paraId="626CE982" w14:textId="77777777" w:rsidR="002D3FC8" w:rsidRPr="00E1347E" w:rsidRDefault="002D3FC8"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gender</w:t>
            </w:r>
          </w:p>
        </w:tc>
        <w:tc>
          <w:tcPr>
            <w:tcW w:w="1024" w:type="dxa"/>
            <w:tcBorders>
              <w:top w:val="single" w:sz="16" w:space="0" w:color="000000"/>
              <w:left w:val="single" w:sz="16" w:space="0" w:color="000000"/>
              <w:bottom w:val="single" w:sz="16" w:space="0" w:color="000000"/>
            </w:tcBorders>
            <w:shd w:val="clear" w:color="auto" w:fill="FFFFFF"/>
            <w:vAlign w:val="bottom"/>
          </w:tcPr>
          <w:p w14:paraId="07471664" w14:textId="77777777" w:rsidR="002D3FC8" w:rsidRPr="00E1347E" w:rsidRDefault="002D3FC8"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N</w:t>
            </w:r>
          </w:p>
        </w:tc>
        <w:tc>
          <w:tcPr>
            <w:tcW w:w="1086" w:type="dxa"/>
            <w:tcBorders>
              <w:top w:val="single" w:sz="16" w:space="0" w:color="000000"/>
              <w:bottom w:val="single" w:sz="16" w:space="0" w:color="000000"/>
            </w:tcBorders>
            <w:shd w:val="clear" w:color="auto" w:fill="FFFFFF"/>
            <w:vAlign w:val="bottom"/>
          </w:tcPr>
          <w:p w14:paraId="4D32BEF6" w14:textId="77777777" w:rsidR="002D3FC8" w:rsidRPr="00E1347E" w:rsidRDefault="002D3FC8"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Mean</w:t>
            </w:r>
          </w:p>
        </w:tc>
        <w:tc>
          <w:tcPr>
            <w:tcW w:w="1438" w:type="dxa"/>
            <w:tcBorders>
              <w:top w:val="single" w:sz="16" w:space="0" w:color="000000"/>
              <w:bottom w:val="single" w:sz="16" w:space="0" w:color="000000"/>
            </w:tcBorders>
            <w:shd w:val="clear" w:color="auto" w:fill="FFFFFF"/>
            <w:vAlign w:val="bottom"/>
          </w:tcPr>
          <w:p w14:paraId="2ED4CBE5" w14:textId="77777777" w:rsidR="002D3FC8" w:rsidRPr="00E1347E" w:rsidRDefault="002D3FC8"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Std. Deviation</w:t>
            </w:r>
          </w:p>
        </w:tc>
        <w:tc>
          <w:tcPr>
            <w:tcW w:w="1469" w:type="dxa"/>
            <w:tcBorders>
              <w:top w:val="single" w:sz="16" w:space="0" w:color="000000"/>
              <w:bottom w:val="single" w:sz="16" w:space="0" w:color="000000"/>
              <w:right w:val="single" w:sz="16" w:space="0" w:color="000000"/>
            </w:tcBorders>
            <w:shd w:val="clear" w:color="auto" w:fill="FFFFFF"/>
            <w:vAlign w:val="bottom"/>
          </w:tcPr>
          <w:p w14:paraId="349ED294" w14:textId="77777777" w:rsidR="002D3FC8" w:rsidRPr="00E1347E" w:rsidRDefault="002D3FC8"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Std. Error Mean</w:t>
            </w:r>
          </w:p>
        </w:tc>
      </w:tr>
      <w:tr w:rsidR="002D3FC8" w:rsidRPr="00E1347E" w14:paraId="14EC26A1" w14:textId="77777777" w:rsidTr="002D3FC8">
        <w:trPr>
          <w:cantSplit/>
        </w:trPr>
        <w:tc>
          <w:tcPr>
            <w:tcW w:w="735" w:type="dxa"/>
            <w:vMerge w:val="restart"/>
            <w:tcBorders>
              <w:top w:val="single" w:sz="16" w:space="0" w:color="000000"/>
              <w:left w:val="single" w:sz="16" w:space="0" w:color="000000"/>
              <w:right w:val="nil"/>
            </w:tcBorders>
            <w:shd w:val="clear" w:color="auto" w:fill="FFFFFF"/>
          </w:tcPr>
          <w:p w14:paraId="6942BD60" w14:textId="77777777" w:rsidR="002D3FC8" w:rsidRPr="00E1347E" w:rsidRDefault="002D3FC8"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 xml:space="preserve">6 </w:t>
            </w:r>
            <w:proofErr w:type="spellStart"/>
            <w:r w:rsidRPr="00E1347E">
              <w:rPr>
                <w:rFonts w:asciiTheme="majorBidi" w:hAnsiTheme="majorBidi" w:cstheme="majorBidi"/>
                <w:color w:val="000000"/>
                <w:sz w:val="18"/>
                <w:szCs w:val="18"/>
              </w:rPr>
              <w:t>hrs</w:t>
            </w:r>
            <w:proofErr w:type="spellEnd"/>
          </w:p>
        </w:tc>
        <w:tc>
          <w:tcPr>
            <w:tcW w:w="887" w:type="dxa"/>
            <w:tcBorders>
              <w:top w:val="single" w:sz="16" w:space="0" w:color="000000"/>
              <w:left w:val="nil"/>
              <w:bottom w:val="nil"/>
              <w:right w:val="single" w:sz="16" w:space="0" w:color="000000"/>
            </w:tcBorders>
            <w:shd w:val="clear" w:color="auto" w:fill="FFFFFF"/>
          </w:tcPr>
          <w:p w14:paraId="4067FE4A" w14:textId="77777777" w:rsidR="002D3FC8" w:rsidRPr="00E1347E" w:rsidRDefault="002D3FC8" w:rsidP="007D19BC">
            <w:pPr>
              <w:autoSpaceDE w:val="0"/>
              <w:autoSpaceDN w:val="0"/>
              <w:adjustRightInd w:val="0"/>
              <w:spacing w:line="360" w:lineRule="auto"/>
              <w:ind w:left="60" w:right="60"/>
              <w:rPr>
                <w:rFonts w:asciiTheme="majorBidi" w:hAnsiTheme="majorBidi" w:cstheme="majorBidi"/>
                <w:color w:val="000000"/>
                <w:sz w:val="18"/>
                <w:szCs w:val="18"/>
              </w:rPr>
            </w:pPr>
            <w:proofErr w:type="spellStart"/>
            <w:r w:rsidRPr="00E1347E">
              <w:rPr>
                <w:rFonts w:asciiTheme="majorBidi" w:hAnsiTheme="majorBidi" w:cstheme="majorBidi"/>
                <w:color w:val="000000"/>
                <w:sz w:val="18"/>
                <w:szCs w:val="18"/>
              </w:rPr>
              <w:t>famale</w:t>
            </w:r>
            <w:proofErr w:type="spellEnd"/>
          </w:p>
        </w:tc>
        <w:tc>
          <w:tcPr>
            <w:tcW w:w="1024" w:type="dxa"/>
            <w:tcBorders>
              <w:top w:val="single" w:sz="16" w:space="0" w:color="000000"/>
              <w:left w:val="single" w:sz="16" w:space="0" w:color="000000"/>
              <w:bottom w:val="nil"/>
            </w:tcBorders>
            <w:shd w:val="clear" w:color="auto" w:fill="FFFFFF"/>
            <w:vAlign w:val="center"/>
          </w:tcPr>
          <w:p w14:paraId="709344BB"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w:t>
            </w:r>
          </w:p>
        </w:tc>
        <w:tc>
          <w:tcPr>
            <w:tcW w:w="1086" w:type="dxa"/>
            <w:tcBorders>
              <w:top w:val="single" w:sz="16" w:space="0" w:color="000000"/>
              <w:bottom w:val="nil"/>
            </w:tcBorders>
            <w:shd w:val="clear" w:color="auto" w:fill="FFFFFF"/>
            <w:vAlign w:val="center"/>
          </w:tcPr>
          <w:p w14:paraId="5CC0B0B2"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367.2000</w:t>
            </w:r>
          </w:p>
        </w:tc>
        <w:tc>
          <w:tcPr>
            <w:tcW w:w="1438" w:type="dxa"/>
            <w:tcBorders>
              <w:top w:val="single" w:sz="16" w:space="0" w:color="000000"/>
              <w:bottom w:val="nil"/>
            </w:tcBorders>
            <w:shd w:val="clear" w:color="auto" w:fill="FFFFFF"/>
            <w:vAlign w:val="center"/>
          </w:tcPr>
          <w:p w14:paraId="674772C1"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367.2000</w:t>
            </w:r>
          </w:p>
        </w:tc>
        <w:tc>
          <w:tcPr>
            <w:tcW w:w="1469" w:type="dxa"/>
            <w:tcBorders>
              <w:top w:val="single" w:sz="16" w:space="0" w:color="000000"/>
              <w:bottom w:val="nil"/>
              <w:right w:val="single" w:sz="16" w:space="0" w:color="000000"/>
            </w:tcBorders>
            <w:shd w:val="clear" w:color="auto" w:fill="FFFFFF"/>
            <w:vAlign w:val="center"/>
          </w:tcPr>
          <w:p w14:paraId="3B0A4B01"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42.83849</w:t>
            </w:r>
          </w:p>
        </w:tc>
      </w:tr>
      <w:tr w:rsidR="002D3FC8" w:rsidRPr="00E1347E" w14:paraId="3ABCD9E5" w14:textId="77777777" w:rsidTr="002D3FC8">
        <w:trPr>
          <w:cantSplit/>
        </w:trPr>
        <w:tc>
          <w:tcPr>
            <w:tcW w:w="735" w:type="dxa"/>
            <w:vMerge/>
            <w:tcBorders>
              <w:top w:val="single" w:sz="16" w:space="0" w:color="000000"/>
              <w:left w:val="single" w:sz="16" w:space="0" w:color="000000"/>
              <w:right w:val="nil"/>
            </w:tcBorders>
            <w:shd w:val="clear" w:color="auto" w:fill="FFFFFF"/>
          </w:tcPr>
          <w:p w14:paraId="4292A9FB" w14:textId="77777777" w:rsidR="002D3FC8" w:rsidRPr="00E1347E" w:rsidRDefault="002D3FC8" w:rsidP="007D19BC">
            <w:pPr>
              <w:autoSpaceDE w:val="0"/>
              <w:autoSpaceDN w:val="0"/>
              <w:adjustRightInd w:val="0"/>
              <w:spacing w:line="360" w:lineRule="auto"/>
              <w:rPr>
                <w:rFonts w:asciiTheme="majorBidi" w:hAnsiTheme="majorBidi" w:cstheme="majorBidi"/>
                <w:color w:val="000000"/>
                <w:sz w:val="18"/>
                <w:szCs w:val="18"/>
              </w:rPr>
            </w:pPr>
          </w:p>
        </w:tc>
        <w:tc>
          <w:tcPr>
            <w:tcW w:w="887" w:type="dxa"/>
            <w:tcBorders>
              <w:top w:val="nil"/>
              <w:left w:val="nil"/>
              <w:right w:val="single" w:sz="16" w:space="0" w:color="000000"/>
            </w:tcBorders>
            <w:shd w:val="clear" w:color="auto" w:fill="FFFFFF"/>
          </w:tcPr>
          <w:p w14:paraId="0F8FE491" w14:textId="77777777" w:rsidR="002D3FC8" w:rsidRPr="00E1347E" w:rsidRDefault="002D3FC8"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male</w:t>
            </w:r>
          </w:p>
        </w:tc>
        <w:tc>
          <w:tcPr>
            <w:tcW w:w="1024" w:type="dxa"/>
            <w:tcBorders>
              <w:top w:val="nil"/>
              <w:left w:val="single" w:sz="16" w:space="0" w:color="000000"/>
            </w:tcBorders>
            <w:shd w:val="clear" w:color="auto" w:fill="FFFFFF"/>
            <w:vAlign w:val="center"/>
          </w:tcPr>
          <w:p w14:paraId="1E40551C"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w:t>
            </w:r>
          </w:p>
        </w:tc>
        <w:tc>
          <w:tcPr>
            <w:tcW w:w="1086" w:type="dxa"/>
            <w:tcBorders>
              <w:top w:val="nil"/>
            </w:tcBorders>
            <w:shd w:val="clear" w:color="auto" w:fill="FFFFFF"/>
            <w:vAlign w:val="center"/>
          </w:tcPr>
          <w:p w14:paraId="250DE31F"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468.0000</w:t>
            </w:r>
          </w:p>
        </w:tc>
        <w:tc>
          <w:tcPr>
            <w:tcW w:w="1438" w:type="dxa"/>
            <w:tcBorders>
              <w:top w:val="nil"/>
            </w:tcBorders>
            <w:shd w:val="clear" w:color="auto" w:fill="FFFFFF"/>
            <w:vAlign w:val="center"/>
          </w:tcPr>
          <w:p w14:paraId="20CEEED6"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468.0000</w:t>
            </w:r>
          </w:p>
        </w:tc>
        <w:tc>
          <w:tcPr>
            <w:tcW w:w="1469" w:type="dxa"/>
            <w:tcBorders>
              <w:top w:val="nil"/>
              <w:right w:val="single" w:sz="16" w:space="0" w:color="000000"/>
            </w:tcBorders>
            <w:shd w:val="clear" w:color="auto" w:fill="FFFFFF"/>
            <w:vAlign w:val="center"/>
          </w:tcPr>
          <w:p w14:paraId="3DAD41AA" w14:textId="77777777" w:rsidR="002D3FC8" w:rsidRPr="00E1347E" w:rsidRDefault="002D3FC8"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46.55010</w:t>
            </w:r>
          </w:p>
        </w:tc>
      </w:tr>
    </w:tbl>
    <w:p w14:paraId="6D58C001" w14:textId="77777777" w:rsidR="00470A24" w:rsidRPr="00E1347E" w:rsidRDefault="00470A24" w:rsidP="007D19BC">
      <w:pPr>
        <w:autoSpaceDE w:val="0"/>
        <w:autoSpaceDN w:val="0"/>
        <w:adjustRightInd w:val="0"/>
        <w:spacing w:line="360" w:lineRule="auto"/>
        <w:rPr>
          <w:rFonts w:asciiTheme="majorBidi" w:hAnsiTheme="majorBidi" w:cstheme="majorBidi"/>
          <w:b/>
          <w:bCs/>
          <w:sz w:val="28"/>
          <w:szCs w:val="28"/>
        </w:rPr>
      </w:pPr>
    </w:p>
    <w:p w14:paraId="7E72B593" w14:textId="77777777" w:rsidR="00470A24" w:rsidRPr="00E1347E" w:rsidRDefault="00470A24" w:rsidP="007D19BC">
      <w:pPr>
        <w:autoSpaceDE w:val="0"/>
        <w:autoSpaceDN w:val="0"/>
        <w:adjustRightInd w:val="0"/>
        <w:spacing w:line="360" w:lineRule="auto"/>
        <w:rPr>
          <w:rFonts w:asciiTheme="majorBidi" w:hAnsiTheme="majorBidi" w:cstheme="majorBidi"/>
          <w:b/>
          <w:bCs/>
          <w:sz w:val="28"/>
          <w:szCs w:val="28"/>
        </w:rPr>
      </w:pPr>
    </w:p>
    <w:p w14:paraId="7A00E6C6" w14:textId="0FA23497" w:rsidR="00CF03AF" w:rsidRPr="00E1347E" w:rsidRDefault="00CF03AF" w:rsidP="007D19BC">
      <w:pPr>
        <w:autoSpaceDE w:val="0"/>
        <w:autoSpaceDN w:val="0"/>
        <w:adjustRightInd w:val="0"/>
        <w:spacing w:line="360" w:lineRule="auto"/>
        <w:rPr>
          <w:rFonts w:asciiTheme="majorBidi" w:hAnsiTheme="majorBidi" w:cstheme="majorBidi"/>
          <w:b/>
          <w:bCs/>
          <w:sz w:val="28"/>
          <w:szCs w:val="28"/>
        </w:rPr>
      </w:pPr>
    </w:p>
    <w:p w14:paraId="2CA27388" w14:textId="77777777" w:rsidR="00CF03AF" w:rsidRPr="00E1347E" w:rsidRDefault="00CF03AF" w:rsidP="007D19BC">
      <w:pPr>
        <w:spacing w:line="360" w:lineRule="auto"/>
        <w:rPr>
          <w:rFonts w:asciiTheme="majorBidi" w:hAnsiTheme="majorBidi" w:cstheme="majorBidi"/>
          <w:lang w:bidi="ar-LY"/>
        </w:rPr>
      </w:pPr>
    </w:p>
    <w:p w14:paraId="5CC845AB" w14:textId="77777777" w:rsidR="00CF03AF" w:rsidRPr="00E1347E" w:rsidRDefault="00CF03AF" w:rsidP="007D19BC">
      <w:pPr>
        <w:autoSpaceDE w:val="0"/>
        <w:autoSpaceDN w:val="0"/>
        <w:adjustRightInd w:val="0"/>
        <w:spacing w:line="360" w:lineRule="auto"/>
        <w:rPr>
          <w:rFonts w:asciiTheme="majorBidi" w:hAnsiTheme="majorBidi" w:cstheme="majorBidi"/>
          <w:b/>
          <w:bCs/>
          <w:sz w:val="28"/>
          <w:szCs w:val="28"/>
        </w:rPr>
      </w:pPr>
    </w:p>
    <w:p w14:paraId="46875E24" w14:textId="5233673D" w:rsidR="00A8316F" w:rsidRPr="00E1347E" w:rsidRDefault="00A8316F" w:rsidP="007D19BC">
      <w:pPr>
        <w:spacing w:line="360" w:lineRule="auto"/>
        <w:rPr>
          <w:rFonts w:asciiTheme="majorBidi" w:hAnsiTheme="majorBidi" w:cstheme="majorBidi"/>
          <w:b/>
          <w:bCs/>
          <w:sz w:val="28"/>
          <w:szCs w:val="28"/>
          <w:lang w:bidi="ar-LY"/>
        </w:rPr>
      </w:pPr>
    </w:p>
    <w:p w14:paraId="21A35A5A" w14:textId="77777777" w:rsidR="004F58ED" w:rsidRPr="00E1347E" w:rsidRDefault="004F58ED" w:rsidP="007D19BC">
      <w:pPr>
        <w:spacing w:line="360" w:lineRule="auto"/>
        <w:jc w:val="both"/>
        <w:rPr>
          <w:rFonts w:asciiTheme="majorBidi" w:hAnsiTheme="majorBidi" w:cstheme="majorBidi"/>
          <w:b/>
          <w:bCs/>
          <w:lang w:bidi="ar-LY"/>
        </w:rPr>
      </w:pPr>
    </w:p>
    <w:p w14:paraId="1E66E09B" w14:textId="77777777" w:rsidR="004F71F2" w:rsidRPr="00E1347E" w:rsidRDefault="004F71F2" w:rsidP="007D19BC">
      <w:pPr>
        <w:spacing w:line="360" w:lineRule="auto"/>
        <w:jc w:val="both"/>
        <w:rPr>
          <w:rFonts w:asciiTheme="majorBidi" w:hAnsiTheme="majorBidi" w:cstheme="majorBidi"/>
          <w:b/>
          <w:bCs/>
          <w:sz w:val="32"/>
          <w:szCs w:val="32"/>
          <w:lang w:bidi="ar-LY"/>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78"/>
        <w:gridCol w:w="1016"/>
        <w:gridCol w:w="612"/>
        <w:gridCol w:w="599"/>
        <w:gridCol w:w="553"/>
        <w:gridCol w:w="545"/>
        <w:gridCol w:w="675"/>
        <w:gridCol w:w="973"/>
        <w:gridCol w:w="1015"/>
        <w:gridCol w:w="1022"/>
        <w:gridCol w:w="918"/>
      </w:tblGrid>
      <w:tr w:rsidR="004F71F2" w:rsidRPr="00E1347E" w14:paraId="1499B77B" w14:textId="77777777" w:rsidTr="00963E43">
        <w:trPr>
          <w:cantSplit/>
        </w:trPr>
        <w:tc>
          <w:tcPr>
            <w:tcW w:w="0" w:type="auto"/>
            <w:gridSpan w:val="11"/>
            <w:tcBorders>
              <w:top w:val="nil"/>
              <w:left w:val="nil"/>
              <w:bottom w:val="nil"/>
              <w:right w:val="nil"/>
            </w:tcBorders>
            <w:shd w:val="clear" w:color="auto" w:fill="FFFFFF"/>
            <w:vAlign w:val="center"/>
          </w:tcPr>
          <w:p w14:paraId="347F5983"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b/>
                <w:bCs/>
                <w:color w:val="000000"/>
                <w:sz w:val="18"/>
                <w:szCs w:val="18"/>
              </w:rPr>
              <w:t>Independent Samples Test</w:t>
            </w:r>
          </w:p>
        </w:tc>
      </w:tr>
      <w:tr w:rsidR="004F71F2" w:rsidRPr="00E1347E" w14:paraId="4A4B94A0" w14:textId="77777777" w:rsidTr="00963E43">
        <w:trPr>
          <w:cantSplit/>
        </w:trPr>
        <w:tc>
          <w:tcPr>
            <w:tcW w:w="0" w:type="auto"/>
            <w:gridSpan w:val="2"/>
            <w:vMerge w:val="restart"/>
            <w:tcBorders>
              <w:top w:val="single" w:sz="16" w:space="0" w:color="000000"/>
              <w:left w:val="single" w:sz="16" w:space="0" w:color="000000"/>
              <w:bottom w:val="nil"/>
              <w:right w:val="nil"/>
            </w:tcBorders>
            <w:shd w:val="clear" w:color="auto" w:fill="FFFFFF"/>
            <w:vAlign w:val="bottom"/>
          </w:tcPr>
          <w:p w14:paraId="6820A8B2" w14:textId="77777777" w:rsidR="004F71F2" w:rsidRPr="00E1347E" w:rsidRDefault="004F71F2" w:rsidP="007D19BC">
            <w:pPr>
              <w:autoSpaceDE w:val="0"/>
              <w:autoSpaceDN w:val="0"/>
              <w:adjustRightInd w:val="0"/>
              <w:spacing w:line="360" w:lineRule="auto"/>
              <w:rPr>
                <w:rFonts w:asciiTheme="majorBidi" w:hAnsiTheme="majorBidi" w:cstheme="majorBidi"/>
              </w:rPr>
            </w:pPr>
          </w:p>
        </w:tc>
        <w:tc>
          <w:tcPr>
            <w:tcW w:w="0" w:type="auto"/>
            <w:gridSpan w:val="2"/>
            <w:tcBorders>
              <w:top w:val="single" w:sz="16" w:space="0" w:color="000000"/>
              <w:left w:val="single" w:sz="16" w:space="0" w:color="000000"/>
            </w:tcBorders>
            <w:shd w:val="clear" w:color="auto" w:fill="FFFFFF"/>
            <w:vAlign w:val="bottom"/>
          </w:tcPr>
          <w:p w14:paraId="47F4ABA6"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proofErr w:type="spellStart"/>
            <w:r w:rsidRPr="00E1347E">
              <w:rPr>
                <w:rFonts w:asciiTheme="majorBidi" w:hAnsiTheme="majorBidi" w:cstheme="majorBidi"/>
                <w:color w:val="000000"/>
                <w:sz w:val="18"/>
                <w:szCs w:val="18"/>
              </w:rPr>
              <w:t>Levene's</w:t>
            </w:r>
            <w:proofErr w:type="spellEnd"/>
            <w:r w:rsidRPr="00E1347E">
              <w:rPr>
                <w:rFonts w:asciiTheme="majorBidi" w:hAnsiTheme="majorBidi" w:cstheme="majorBidi"/>
                <w:color w:val="000000"/>
                <w:sz w:val="18"/>
                <w:szCs w:val="18"/>
              </w:rPr>
              <w:t xml:space="preserve"> Test for Equality of Variances</w:t>
            </w:r>
          </w:p>
        </w:tc>
        <w:tc>
          <w:tcPr>
            <w:tcW w:w="0" w:type="auto"/>
            <w:gridSpan w:val="7"/>
            <w:tcBorders>
              <w:top w:val="single" w:sz="16" w:space="0" w:color="000000"/>
              <w:right w:val="single" w:sz="16" w:space="0" w:color="000000"/>
            </w:tcBorders>
            <w:shd w:val="clear" w:color="auto" w:fill="FFFFFF"/>
            <w:vAlign w:val="bottom"/>
          </w:tcPr>
          <w:p w14:paraId="1069EA3B"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t-test for Equality of Means</w:t>
            </w:r>
          </w:p>
        </w:tc>
      </w:tr>
      <w:tr w:rsidR="004F71F2" w:rsidRPr="00E1347E" w14:paraId="0676D158" w14:textId="77777777" w:rsidTr="00963E43">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14:paraId="5091AAFF"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val="restart"/>
            <w:tcBorders>
              <w:left w:val="single" w:sz="16" w:space="0" w:color="000000"/>
            </w:tcBorders>
            <w:shd w:val="clear" w:color="auto" w:fill="FFFFFF"/>
            <w:vAlign w:val="bottom"/>
          </w:tcPr>
          <w:p w14:paraId="7F59CF8D"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F</w:t>
            </w:r>
          </w:p>
        </w:tc>
        <w:tc>
          <w:tcPr>
            <w:tcW w:w="0" w:type="auto"/>
            <w:vMerge w:val="restart"/>
            <w:shd w:val="clear" w:color="auto" w:fill="FFFFFF"/>
            <w:vAlign w:val="bottom"/>
          </w:tcPr>
          <w:p w14:paraId="337C4909"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Sig.</w:t>
            </w:r>
          </w:p>
        </w:tc>
        <w:tc>
          <w:tcPr>
            <w:tcW w:w="0" w:type="auto"/>
            <w:vMerge w:val="restart"/>
            <w:shd w:val="clear" w:color="auto" w:fill="FFFFFF"/>
            <w:vAlign w:val="bottom"/>
          </w:tcPr>
          <w:p w14:paraId="420ABF01"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t</w:t>
            </w:r>
          </w:p>
        </w:tc>
        <w:tc>
          <w:tcPr>
            <w:tcW w:w="0" w:type="auto"/>
            <w:vMerge w:val="restart"/>
            <w:shd w:val="clear" w:color="auto" w:fill="FFFFFF"/>
            <w:vAlign w:val="bottom"/>
          </w:tcPr>
          <w:p w14:paraId="314E4FF2"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proofErr w:type="spellStart"/>
            <w:r w:rsidRPr="00E1347E">
              <w:rPr>
                <w:rFonts w:asciiTheme="majorBidi" w:hAnsiTheme="majorBidi" w:cstheme="majorBidi"/>
                <w:color w:val="000000"/>
                <w:sz w:val="18"/>
                <w:szCs w:val="18"/>
              </w:rPr>
              <w:t>df</w:t>
            </w:r>
            <w:proofErr w:type="spellEnd"/>
          </w:p>
        </w:tc>
        <w:tc>
          <w:tcPr>
            <w:tcW w:w="0" w:type="auto"/>
            <w:vMerge w:val="restart"/>
            <w:shd w:val="clear" w:color="auto" w:fill="FFFFFF"/>
            <w:vAlign w:val="bottom"/>
          </w:tcPr>
          <w:p w14:paraId="245DD4CD"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Sig. (2-tailed)</w:t>
            </w:r>
          </w:p>
        </w:tc>
        <w:tc>
          <w:tcPr>
            <w:tcW w:w="0" w:type="auto"/>
            <w:vMerge w:val="restart"/>
            <w:shd w:val="clear" w:color="auto" w:fill="FFFFFF"/>
            <w:vAlign w:val="bottom"/>
          </w:tcPr>
          <w:p w14:paraId="3EB986CD"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Mean Difference</w:t>
            </w:r>
          </w:p>
        </w:tc>
        <w:tc>
          <w:tcPr>
            <w:tcW w:w="0" w:type="auto"/>
            <w:vMerge w:val="restart"/>
            <w:shd w:val="clear" w:color="auto" w:fill="FFFFFF"/>
            <w:vAlign w:val="bottom"/>
          </w:tcPr>
          <w:p w14:paraId="6E754781"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Std. Error Difference</w:t>
            </w:r>
          </w:p>
        </w:tc>
        <w:tc>
          <w:tcPr>
            <w:tcW w:w="0" w:type="auto"/>
            <w:gridSpan w:val="2"/>
            <w:tcBorders>
              <w:right w:val="single" w:sz="16" w:space="0" w:color="000000"/>
            </w:tcBorders>
            <w:shd w:val="clear" w:color="auto" w:fill="FFFFFF"/>
            <w:vAlign w:val="bottom"/>
          </w:tcPr>
          <w:p w14:paraId="24450252"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95% Confidence Interval of the Difference</w:t>
            </w:r>
          </w:p>
        </w:tc>
      </w:tr>
      <w:tr w:rsidR="00E45FF6" w:rsidRPr="00E1347E" w14:paraId="17162F3F" w14:textId="77777777" w:rsidTr="00963E43">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14:paraId="1749D05F"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tcBorders>
              <w:left w:val="single" w:sz="16" w:space="0" w:color="000000"/>
            </w:tcBorders>
            <w:shd w:val="clear" w:color="auto" w:fill="FFFFFF"/>
            <w:vAlign w:val="bottom"/>
          </w:tcPr>
          <w:p w14:paraId="05CB9738"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shd w:val="clear" w:color="auto" w:fill="FFFFFF"/>
            <w:vAlign w:val="bottom"/>
          </w:tcPr>
          <w:p w14:paraId="6E74F67D"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shd w:val="clear" w:color="auto" w:fill="FFFFFF"/>
            <w:vAlign w:val="bottom"/>
          </w:tcPr>
          <w:p w14:paraId="18210DA0"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shd w:val="clear" w:color="auto" w:fill="FFFFFF"/>
            <w:vAlign w:val="bottom"/>
          </w:tcPr>
          <w:p w14:paraId="47148279"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shd w:val="clear" w:color="auto" w:fill="FFFFFF"/>
            <w:vAlign w:val="bottom"/>
          </w:tcPr>
          <w:p w14:paraId="78DE4381"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shd w:val="clear" w:color="auto" w:fill="FFFFFF"/>
            <w:vAlign w:val="bottom"/>
          </w:tcPr>
          <w:p w14:paraId="01D0AD1E"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vMerge/>
            <w:shd w:val="clear" w:color="auto" w:fill="FFFFFF"/>
            <w:vAlign w:val="bottom"/>
          </w:tcPr>
          <w:p w14:paraId="3D8E181D"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tcBorders>
              <w:bottom w:val="single" w:sz="16" w:space="0" w:color="000000"/>
            </w:tcBorders>
            <w:shd w:val="clear" w:color="auto" w:fill="FFFFFF"/>
            <w:vAlign w:val="bottom"/>
          </w:tcPr>
          <w:p w14:paraId="0F3FDD91"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Lower</w:t>
            </w:r>
          </w:p>
        </w:tc>
        <w:tc>
          <w:tcPr>
            <w:tcW w:w="0" w:type="auto"/>
            <w:tcBorders>
              <w:bottom w:val="single" w:sz="16" w:space="0" w:color="000000"/>
              <w:right w:val="single" w:sz="16" w:space="0" w:color="000000"/>
            </w:tcBorders>
            <w:shd w:val="clear" w:color="auto" w:fill="FFFFFF"/>
            <w:vAlign w:val="bottom"/>
          </w:tcPr>
          <w:p w14:paraId="2023C3AB" w14:textId="77777777" w:rsidR="004F71F2" w:rsidRPr="00E1347E" w:rsidRDefault="004F71F2" w:rsidP="007D19BC">
            <w:pPr>
              <w:autoSpaceDE w:val="0"/>
              <w:autoSpaceDN w:val="0"/>
              <w:adjustRightInd w:val="0"/>
              <w:spacing w:line="360" w:lineRule="auto"/>
              <w:ind w:left="60" w:right="60"/>
              <w:jc w:val="center"/>
              <w:rPr>
                <w:rFonts w:asciiTheme="majorBidi" w:hAnsiTheme="majorBidi" w:cstheme="majorBidi"/>
                <w:color w:val="000000"/>
                <w:sz w:val="18"/>
                <w:szCs w:val="18"/>
              </w:rPr>
            </w:pPr>
            <w:r w:rsidRPr="00E1347E">
              <w:rPr>
                <w:rFonts w:asciiTheme="majorBidi" w:hAnsiTheme="majorBidi" w:cstheme="majorBidi"/>
                <w:color w:val="000000"/>
                <w:sz w:val="18"/>
                <w:szCs w:val="18"/>
              </w:rPr>
              <w:t>Upper</w:t>
            </w:r>
          </w:p>
        </w:tc>
      </w:tr>
      <w:tr w:rsidR="00E45FF6" w:rsidRPr="00E1347E" w14:paraId="0CF11BBA" w14:textId="77777777" w:rsidTr="00963E43">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tcPr>
          <w:p w14:paraId="491F393C" w14:textId="77777777" w:rsidR="004F71F2" w:rsidRPr="00E1347E" w:rsidRDefault="004F71F2"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 xml:space="preserve">6 </w:t>
            </w:r>
            <w:proofErr w:type="spellStart"/>
            <w:r w:rsidRPr="00E1347E">
              <w:rPr>
                <w:rFonts w:asciiTheme="majorBidi" w:hAnsiTheme="majorBidi" w:cstheme="majorBidi"/>
                <w:color w:val="000000"/>
                <w:sz w:val="18"/>
                <w:szCs w:val="18"/>
              </w:rPr>
              <w:t>hrs</w:t>
            </w:r>
            <w:proofErr w:type="spellEnd"/>
          </w:p>
        </w:tc>
        <w:tc>
          <w:tcPr>
            <w:tcW w:w="0" w:type="auto"/>
            <w:tcBorders>
              <w:top w:val="single" w:sz="16" w:space="0" w:color="000000"/>
              <w:left w:val="nil"/>
              <w:bottom w:val="nil"/>
              <w:right w:val="single" w:sz="16" w:space="0" w:color="000000"/>
            </w:tcBorders>
            <w:shd w:val="clear" w:color="auto" w:fill="FFFFFF"/>
          </w:tcPr>
          <w:p w14:paraId="4DE39939" w14:textId="77777777" w:rsidR="004F71F2" w:rsidRPr="00E1347E" w:rsidRDefault="004F71F2"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Equal variances assumed</w:t>
            </w:r>
          </w:p>
        </w:tc>
        <w:tc>
          <w:tcPr>
            <w:tcW w:w="0" w:type="auto"/>
            <w:tcBorders>
              <w:top w:val="single" w:sz="16" w:space="0" w:color="000000"/>
              <w:left w:val="single" w:sz="16" w:space="0" w:color="000000"/>
              <w:bottom w:val="nil"/>
            </w:tcBorders>
            <w:shd w:val="clear" w:color="auto" w:fill="FFFFFF"/>
            <w:vAlign w:val="center"/>
          </w:tcPr>
          <w:p w14:paraId="2F7A0529"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.208</w:t>
            </w:r>
          </w:p>
        </w:tc>
        <w:tc>
          <w:tcPr>
            <w:tcW w:w="0" w:type="auto"/>
            <w:tcBorders>
              <w:top w:val="single" w:sz="16" w:space="0" w:color="000000"/>
              <w:bottom w:val="nil"/>
            </w:tcBorders>
            <w:shd w:val="clear" w:color="auto" w:fill="FFFFFF"/>
            <w:vAlign w:val="center"/>
          </w:tcPr>
          <w:p w14:paraId="7724CD7C"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.658</w:t>
            </w:r>
          </w:p>
        </w:tc>
        <w:tc>
          <w:tcPr>
            <w:tcW w:w="0" w:type="auto"/>
            <w:tcBorders>
              <w:top w:val="single" w:sz="16" w:space="0" w:color="000000"/>
              <w:bottom w:val="nil"/>
            </w:tcBorders>
            <w:shd w:val="clear" w:color="auto" w:fill="FFFFFF"/>
            <w:vAlign w:val="center"/>
          </w:tcPr>
          <w:p w14:paraId="59EBF4D9"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-1.593</w:t>
            </w:r>
          </w:p>
        </w:tc>
        <w:tc>
          <w:tcPr>
            <w:tcW w:w="0" w:type="auto"/>
            <w:tcBorders>
              <w:top w:val="single" w:sz="16" w:space="0" w:color="000000"/>
              <w:bottom w:val="nil"/>
            </w:tcBorders>
            <w:shd w:val="clear" w:color="auto" w:fill="FFFFFF"/>
            <w:vAlign w:val="center"/>
          </w:tcPr>
          <w:p w14:paraId="4C1D0AC3"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10</w:t>
            </w:r>
          </w:p>
        </w:tc>
        <w:tc>
          <w:tcPr>
            <w:tcW w:w="0" w:type="auto"/>
            <w:tcBorders>
              <w:top w:val="single" w:sz="16" w:space="0" w:color="000000"/>
              <w:bottom w:val="nil"/>
            </w:tcBorders>
            <w:shd w:val="clear" w:color="auto" w:fill="FFFFFF"/>
            <w:vAlign w:val="center"/>
          </w:tcPr>
          <w:p w14:paraId="1132C431"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.142</w:t>
            </w:r>
          </w:p>
        </w:tc>
        <w:tc>
          <w:tcPr>
            <w:tcW w:w="0" w:type="auto"/>
            <w:tcBorders>
              <w:top w:val="single" w:sz="16" w:space="0" w:color="000000"/>
              <w:bottom w:val="nil"/>
            </w:tcBorders>
            <w:shd w:val="clear" w:color="auto" w:fill="FFFFFF"/>
            <w:vAlign w:val="center"/>
          </w:tcPr>
          <w:p w14:paraId="639D4E1C"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-100.80000</w:t>
            </w:r>
          </w:p>
        </w:tc>
        <w:tc>
          <w:tcPr>
            <w:tcW w:w="0" w:type="auto"/>
            <w:tcBorders>
              <w:top w:val="single" w:sz="16" w:space="0" w:color="000000"/>
              <w:bottom w:val="nil"/>
            </w:tcBorders>
            <w:shd w:val="clear" w:color="auto" w:fill="FFFFFF"/>
            <w:vAlign w:val="center"/>
          </w:tcPr>
          <w:p w14:paraId="24CA7EDC"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63.26174</w:t>
            </w:r>
          </w:p>
        </w:tc>
        <w:tc>
          <w:tcPr>
            <w:tcW w:w="0" w:type="auto"/>
            <w:tcBorders>
              <w:top w:val="single" w:sz="16" w:space="0" w:color="000000"/>
              <w:bottom w:val="nil"/>
            </w:tcBorders>
            <w:shd w:val="clear" w:color="auto" w:fill="FFFFFF"/>
            <w:vAlign w:val="center"/>
          </w:tcPr>
          <w:p w14:paraId="07718CFA"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-241.75595</w:t>
            </w:r>
          </w:p>
        </w:tc>
        <w:tc>
          <w:tcPr>
            <w:tcW w:w="0" w:type="auto"/>
            <w:tcBorders>
              <w:top w:val="single" w:sz="16" w:space="0" w:color="000000"/>
              <w:bottom w:val="nil"/>
              <w:right w:val="single" w:sz="16" w:space="0" w:color="000000"/>
            </w:tcBorders>
            <w:shd w:val="clear" w:color="auto" w:fill="FFFFFF"/>
            <w:vAlign w:val="center"/>
          </w:tcPr>
          <w:p w14:paraId="2A39F823"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40.15595</w:t>
            </w:r>
          </w:p>
        </w:tc>
      </w:tr>
      <w:tr w:rsidR="00E45FF6" w:rsidRPr="00E1347E" w14:paraId="58E1B75B" w14:textId="77777777" w:rsidTr="00963E43">
        <w:trPr>
          <w:cantSplit/>
        </w:trPr>
        <w:tc>
          <w:tcPr>
            <w:tcW w:w="0" w:type="auto"/>
            <w:vMerge/>
            <w:tcBorders>
              <w:top w:val="single" w:sz="16" w:space="0" w:color="000000"/>
              <w:left w:val="single" w:sz="16" w:space="0" w:color="000000"/>
              <w:bottom w:val="single" w:sz="16" w:space="0" w:color="000000"/>
              <w:right w:val="nil"/>
            </w:tcBorders>
            <w:shd w:val="clear" w:color="auto" w:fill="FFFFFF"/>
          </w:tcPr>
          <w:p w14:paraId="18C16D37" w14:textId="77777777" w:rsidR="004F71F2" w:rsidRPr="00E1347E" w:rsidRDefault="004F71F2" w:rsidP="007D19BC">
            <w:pPr>
              <w:autoSpaceDE w:val="0"/>
              <w:autoSpaceDN w:val="0"/>
              <w:adjustRightInd w:val="0"/>
              <w:spacing w:line="360" w:lineRule="auto"/>
              <w:rPr>
                <w:rFonts w:asciiTheme="majorBidi" w:hAnsiTheme="majorBidi" w:cstheme="majorBidi"/>
                <w:color w:val="000000"/>
                <w:sz w:val="18"/>
                <w:szCs w:val="18"/>
              </w:rPr>
            </w:pPr>
          </w:p>
        </w:tc>
        <w:tc>
          <w:tcPr>
            <w:tcW w:w="0" w:type="auto"/>
            <w:tcBorders>
              <w:top w:val="nil"/>
              <w:left w:val="nil"/>
              <w:bottom w:val="single" w:sz="16" w:space="0" w:color="000000"/>
              <w:right w:val="single" w:sz="16" w:space="0" w:color="000000"/>
            </w:tcBorders>
            <w:shd w:val="clear" w:color="auto" w:fill="FFFFFF"/>
          </w:tcPr>
          <w:p w14:paraId="4F8784C3" w14:textId="77777777" w:rsidR="004F71F2" w:rsidRPr="00E1347E" w:rsidRDefault="004F71F2" w:rsidP="007D19BC">
            <w:pPr>
              <w:autoSpaceDE w:val="0"/>
              <w:autoSpaceDN w:val="0"/>
              <w:adjustRightInd w:val="0"/>
              <w:spacing w:line="360" w:lineRule="auto"/>
              <w:ind w:left="60" w:right="60"/>
              <w:rPr>
                <w:rFonts w:asciiTheme="majorBidi" w:hAnsiTheme="majorBidi" w:cstheme="majorBidi"/>
                <w:color w:val="000000"/>
                <w:sz w:val="18"/>
                <w:szCs w:val="18"/>
              </w:rPr>
            </w:pPr>
            <w:r w:rsidRPr="00E1347E">
              <w:rPr>
                <w:rFonts w:asciiTheme="majorBidi" w:hAnsiTheme="majorBidi" w:cstheme="majorBidi"/>
                <w:color w:val="000000"/>
                <w:sz w:val="18"/>
                <w:szCs w:val="18"/>
              </w:rPr>
              <w:t>Equal variances not assumed</w:t>
            </w:r>
          </w:p>
        </w:tc>
        <w:tc>
          <w:tcPr>
            <w:tcW w:w="0" w:type="auto"/>
            <w:tcBorders>
              <w:top w:val="nil"/>
              <w:left w:val="single" w:sz="16" w:space="0" w:color="000000"/>
              <w:bottom w:val="single" w:sz="16" w:space="0" w:color="000000"/>
            </w:tcBorders>
            <w:shd w:val="clear" w:color="auto" w:fill="FFFFFF"/>
            <w:vAlign w:val="center"/>
          </w:tcPr>
          <w:p w14:paraId="1CFD0602" w14:textId="77777777" w:rsidR="004F71F2" w:rsidRPr="00E1347E" w:rsidRDefault="004F71F2" w:rsidP="007D19BC">
            <w:pPr>
              <w:autoSpaceDE w:val="0"/>
              <w:autoSpaceDN w:val="0"/>
              <w:adjustRightInd w:val="0"/>
              <w:spacing w:line="360" w:lineRule="auto"/>
              <w:rPr>
                <w:rFonts w:asciiTheme="majorBidi" w:hAnsiTheme="majorBidi" w:cstheme="majorBidi"/>
              </w:rPr>
            </w:pPr>
          </w:p>
        </w:tc>
        <w:tc>
          <w:tcPr>
            <w:tcW w:w="0" w:type="auto"/>
            <w:tcBorders>
              <w:top w:val="nil"/>
              <w:bottom w:val="single" w:sz="16" w:space="0" w:color="000000"/>
            </w:tcBorders>
            <w:shd w:val="clear" w:color="auto" w:fill="FFFFFF"/>
            <w:vAlign w:val="center"/>
          </w:tcPr>
          <w:p w14:paraId="31DC340C" w14:textId="77777777" w:rsidR="004F71F2" w:rsidRPr="00E1347E" w:rsidRDefault="004F71F2" w:rsidP="007D19BC">
            <w:pPr>
              <w:autoSpaceDE w:val="0"/>
              <w:autoSpaceDN w:val="0"/>
              <w:adjustRightInd w:val="0"/>
              <w:spacing w:line="360" w:lineRule="auto"/>
              <w:rPr>
                <w:rFonts w:asciiTheme="majorBidi" w:hAnsiTheme="majorBidi" w:cstheme="majorBidi"/>
              </w:rPr>
            </w:pPr>
          </w:p>
        </w:tc>
        <w:tc>
          <w:tcPr>
            <w:tcW w:w="0" w:type="auto"/>
            <w:tcBorders>
              <w:top w:val="nil"/>
              <w:bottom w:val="single" w:sz="16" w:space="0" w:color="000000"/>
            </w:tcBorders>
            <w:shd w:val="clear" w:color="auto" w:fill="FFFFFF"/>
            <w:vAlign w:val="center"/>
          </w:tcPr>
          <w:p w14:paraId="67C58879"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-1.593</w:t>
            </w:r>
          </w:p>
        </w:tc>
        <w:tc>
          <w:tcPr>
            <w:tcW w:w="0" w:type="auto"/>
            <w:tcBorders>
              <w:top w:val="nil"/>
              <w:bottom w:val="single" w:sz="16" w:space="0" w:color="000000"/>
            </w:tcBorders>
            <w:shd w:val="clear" w:color="auto" w:fill="FFFFFF"/>
            <w:vAlign w:val="center"/>
          </w:tcPr>
          <w:p w14:paraId="20117B2D"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9.932</w:t>
            </w:r>
          </w:p>
        </w:tc>
        <w:tc>
          <w:tcPr>
            <w:tcW w:w="0" w:type="auto"/>
            <w:tcBorders>
              <w:top w:val="nil"/>
              <w:bottom w:val="single" w:sz="16" w:space="0" w:color="000000"/>
            </w:tcBorders>
            <w:shd w:val="clear" w:color="auto" w:fill="FFFFFF"/>
            <w:vAlign w:val="center"/>
          </w:tcPr>
          <w:p w14:paraId="59AF326E"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.142</w:t>
            </w:r>
          </w:p>
        </w:tc>
        <w:tc>
          <w:tcPr>
            <w:tcW w:w="0" w:type="auto"/>
            <w:tcBorders>
              <w:top w:val="nil"/>
              <w:bottom w:val="single" w:sz="16" w:space="0" w:color="000000"/>
            </w:tcBorders>
            <w:shd w:val="clear" w:color="auto" w:fill="FFFFFF"/>
            <w:vAlign w:val="center"/>
          </w:tcPr>
          <w:p w14:paraId="312E91EF"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-100.80000</w:t>
            </w:r>
          </w:p>
        </w:tc>
        <w:tc>
          <w:tcPr>
            <w:tcW w:w="0" w:type="auto"/>
            <w:tcBorders>
              <w:top w:val="nil"/>
              <w:bottom w:val="single" w:sz="16" w:space="0" w:color="000000"/>
            </w:tcBorders>
            <w:shd w:val="clear" w:color="auto" w:fill="FFFFFF"/>
            <w:vAlign w:val="center"/>
          </w:tcPr>
          <w:p w14:paraId="62A14DD9"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63.26174</w:t>
            </w:r>
          </w:p>
        </w:tc>
        <w:tc>
          <w:tcPr>
            <w:tcW w:w="0" w:type="auto"/>
            <w:tcBorders>
              <w:top w:val="nil"/>
              <w:bottom w:val="single" w:sz="16" w:space="0" w:color="000000"/>
            </w:tcBorders>
            <w:shd w:val="clear" w:color="auto" w:fill="FFFFFF"/>
            <w:vAlign w:val="center"/>
          </w:tcPr>
          <w:p w14:paraId="6134575F"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-241.88737</w:t>
            </w:r>
          </w:p>
        </w:tc>
        <w:tc>
          <w:tcPr>
            <w:tcW w:w="0" w:type="auto"/>
            <w:tcBorders>
              <w:top w:val="nil"/>
              <w:bottom w:val="single" w:sz="16" w:space="0" w:color="000000"/>
              <w:right w:val="single" w:sz="16" w:space="0" w:color="000000"/>
            </w:tcBorders>
            <w:shd w:val="clear" w:color="auto" w:fill="FFFFFF"/>
            <w:vAlign w:val="center"/>
          </w:tcPr>
          <w:p w14:paraId="3008B3AD" w14:textId="77777777" w:rsidR="004F71F2" w:rsidRPr="00E1347E" w:rsidRDefault="004F71F2"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40.28737</w:t>
            </w:r>
          </w:p>
        </w:tc>
      </w:tr>
    </w:tbl>
    <w:p w14:paraId="66441125" w14:textId="77777777" w:rsidR="004F71F2" w:rsidRPr="00E1347E" w:rsidRDefault="004F71F2" w:rsidP="007D19BC">
      <w:pPr>
        <w:autoSpaceDE w:val="0"/>
        <w:autoSpaceDN w:val="0"/>
        <w:adjustRightInd w:val="0"/>
        <w:spacing w:line="360" w:lineRule="auto"/>
        <w:rPr>
          <w:rFonts w:asciiTheme="majorBidi" w:hAnsiTheme="majorBidi" w:cstheme="majorBidi"/>
        </w:rPr>
      </w:pPr>
    </w:p>
    <w:p w14:paraId="196AD029" w14:textId="77777777" w:rsidR="004F71F2" w:rsidRPr="00E1347E" w:rsidRDefault="004F71F2" w:rsidP="007D19BC">
      <w:pPr>
        <w:spacing w:line="360" w:lineRule="auto"/>
        <w:jc w:val="both"/>
        <w:rPr>
          <w:rFonts w:asciiTheme="majorBidi" w:hAnsiTheme="majorBidi" w:cstheme="majorBidi"/>
          <w:b/>
          <w:bCs/>
          <w:sz w:val="32"/>
          <w:szCs w:val="32"/>
          <w:lang w:bidi="ar-LY"/>
        </w:rPr>
      </w:pPr>
    </w:p>
    <w:p w14:paraId="3F0EC390" w14:textId="77777777" w:rsidR="004F71F2" w:rsidRPr="00E1347E" w:rsidRDefault="004F71F2" w:rsidP="007D19BC">
      <w:pPr>
        <w:spacing w:line="360" w:lineRule="auto"/>
        <w:jc w:val="both"/>
        <w:rPr>
          <w:rFonts w:asciiTheme="majorBidi" w:hAnsiTheme="majorBidi" w:cstheme="majorBidi"/>
          <w:b/>
          <w:bCs/>
          <w:sz w:val="32"/>
          <w:szCs w:val="32"/>
          <w:lang w:bidi="ar-LY"/>
        </w:rPr>
      </w:pPr>
    </w:p>
    <w:tbl>
      <w:tblPr>
        <w:tblStyle w:val="a4"/>
        <w:tblpPr w:leftFromText="180" w:rightFromText="180" w:vertAnchor="text" w:horzAnchor="margin" w:tblpXSpec="center" w:tblpY="1230"/>
        <w:tblOverlap w:val="never"/>
        <w:bidiVisual/>
        <w:tblW w:w="9578" w:type="dxa"/>
        <w:tblLayout w:type="fixed"/>
        <w:tblLook w:val="04A0" w:firstRow="1" w:lastRow="0" w:firstColumn="1" w:lastColumn="0" w:noHBand="0" w:noVBand="1"/>
      </w:tblPr>
      <w:tblGrid>
        <w:gridCol w:w="1106"/>
        <w:gridCol w:w="993"/>
        <w:gridCol w:w="1275"/>
        <w:gridCol w:w="876"/>
        <w:gridCol w:w="684"/>
        <w:gridCol w:w="1275"/>
        <w:gridCol w:w="851"/>
        <w:gridCol w:w="425"/>
        <w:gridCol w:w="851"/>
        <w:gridCol w:w="1242"/>
      </w:tblGrid>
      <w:tr w:rsidR="00070645" w:rsidRPr="00E1347E" w14:paraId="36DBE8CC" w14:textId="77777777" w:rsidTr="00070645">
        <w:trPr>
          <w:trHeight w:val="323"/>
        </w:trPr>
        <w:tc>
          <w:tcPr>
            <w:tcW w:w="2099" w:type="dxa"/>
            <w:gridSpan w:val="2"/>
            <w:shd w:val="clear" w:color="auto" w:fill="F2F2F2" w:themeFill="background1" w:themeFillShade="F2"/>
            <w:vAlign w:val="center"/>
          </w:tcPr>
          <w:p w14:paraId="12EEE880" w14:textId="77777777" w:rsidR="00070645" w:rsidRPr="00E1347E" w:rsidRDefault="00070645" w:rsidP="007D19BC">
            <w:pPr>
              <w:spacing w:line="360" w:lineRule="auto"/>
              <w:jc w:val="center"/>
              <w:rPr>
                <w:rFonts w:asciiTheme="majorBidi" w:hAnsiTheme="majorBidi" w:cstheme="majorBidi"/>
                <w:rtl/>
                <w:lang w:bidi="ar-LY"/>
              </w:rPr>
            </w:pPr>
            <w:r w:rsidRPr="00E1347E">
              <w:rPr>
                <w:rFonts w:asciiTheme="majorBidi" w:hAnsiTheme="majorBidi" w:cstheme="majorBidi"/>
                <w:color w:val="000000"/>
              </w:rPr>
              <w:t>95% Confidence Interval of the Difference</w:t>
            </w:r>
          </w:p>
        </w:tc>
        <w:tc>
          <w:tcPr>
            <w:tcW w:w="1275" w:type="dxa"/>
            <w:vMerge w:val="restart"/>
            <w:shd w:val="clear" w:color="auto" w:fill="F2F2F2" w:themeFill="background1" w:themeFillShade="F2"/>
            <w:vAlign w:val="center"/>
          </w:tcPr>
          <w:p w14:paraId="725A3B35"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Mean Difference</w:t>
            </w:r>
          </w:p>
        </w:tc>
        <w:tc>
          <w:tcPr>
            <w:tcW w:w="876" w:type="dxa"/>
            <w:vMerge w:val="restart"/>
            <w:shd w:val="clear" w:color="auto" w:fill="F2F2F2" w:themeFill="background1" w:themeFillShade="F2"/>
            <w:vAlign w:val="center"/>
          </w:tcPr>
          <w:p w14:paraId="0A9E4FC0" w14:textId="77777777" w:rsidR="00070645" w:rsidRPr="00E1347E" w:rsidRDefault="00070645" w:rsidP="007D19BC">
            <w:pPr>
              <w:spacing w:line="360" w:lineRule="auto"/>
              <w:jc w:val="center"/>
              <w:rPr>
                <w:rFonts w:asciiTheme="majorBidi" w:hAnsiTheme="majorBidi" w:cstheme="majorBidi"/>
                <w:rtl/>
                <w:lang w:bidi="ar-LY"/>
              </w:rPr>
            </w:pPr>
            <w:r w:rsidRPr="00E1347E">
              <w:rPr>
                <w:rFonts w:asciiTheme="majorBidi" w:hAnsiTheme="majorBidi" w:cstheme="majorBidi"/>
                <w:color w:val="000000"/>
              </w:rPr>
              <w:t>Sig. (2-tailed)</w:t>
            </w:r>
          </w:p>
        </w:tc>
        <w:tc>
          <w:tcPr>
            <w:tcW w:w="684" w:type="dxa"/>
            <w:vMerge w:val="restart"/>
            <w:shd w:val="clear" w:color="auto" w:fill="F2F2F2" w:themeFill="background1" w:themeFillShade="F2"/>
            <w:vAlign w:val="center"/>
          </w:tcPr>
          <w:p w14:paraId="76663703" w14:textId="77777777" w:rsidR="00070645" w:rsidRPr="00E1347E" w:rsidRDefault="00070645" w:rsidP="007D19BC">
            <w:pPr>
              <w:spacing w:line="360" w:lineRule="auto"/>
              <w:jc w:val="center"/>
              <w:rPr>
                <w:rFonts w:asciiTheme="majorBidi" w:hAnsiTheme="majorBidi" w:cstheme="majorBidi"/>
                <w:rtl/>
                <w:lang w:bidi="ar-LY"/>
              </w:rPr>
            </w:pPr>
            <w:r w:rsidRPr="00E1347E">
              <w:rPr>
                <w:rFonts w:asciiTheme="majorBidi" w:hAnsiTheme="majorBidi" w:cstheme="majorBidi"/>
                <w:color w:val="000000"/>
              </w:rPr>
              <w:t>t-</w:t>
            </w:r>
          </w:p>
          <w:p w14:paraId="4A596C1E" w14:textId="77777777" w:rsidR="00070645" w:rsidRPr="00E1347E" w:rsidRDefault="00070645" w:rsidP="007D19BC">
            <w:pPr>
              <w:spacing w:line="360" w:lineRule="auto"/>
              <w:jc w:val="center"/>
              <w:rPr>
                <w:rFonts w:asciiTheme="majorBidi" w:hAnsiTheme="majorBidi" w:cstheme="majorBidi"/>
                <w:lang w:bidi="ar-LY"/>
              </w:rPr>
            </w:pPr>
            <w:r w:rsidRPr="00E1347E">
              <w:rPr>
                <w:rFonts w:asciiTheme="majorBidi" w:hAnsiTheme="majorBidi" w:cstheme="majorBidi"/>
                <w:lang w:bidi="ar-LY"/>
              </w:rPr>
              <w:t>value</w:t>
            </w:r>
          </w:p>
        </w:tc>
        <w:tc>
          <w:tcPr>
            <w:tcW w:w="1275" w:type="dxa"/>
            <w:vMerge w:val="restart"/>
            <w:shd w:val="clear" w:color="auto" w:fill="F2F2F2" w:themeFill="background1" w:themeFillShade="F2"/>
            <w:vAlign w:val="center"/>
          </w:tcPr>
          <w:p w14:paraId="6395A8D1"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Std. Deviation</w:t>
            </w:r>
          </w:p>
        </w:tc>
        <w:tc>
          <w:tcPr>
            <w:tcW w:w="851" w:type="dxa"/>
            <w:vMerge w:val="restart"/>
            <w:shd w:val="clear" w:color="auto" w:fill="F2F2F2" w:themeFill="background1" w:themeFillShade="F2"/>
            <w:vAlign w:val="center"/>
          </w:tcPr>
          <w:p w14:paraId="7F7A45AB" w14:textId="77777777" w:rsidR="00070645" w:rsidRPr="00E1347E" w:rsidRDefault="00070645" w:rsidP="007D19BC">
            <w:pPr>
              <w:spacing w:line="360" w:lineRule="auto"/>
              <w:jc w:val="center"/>
              <w:rPr>
                <w:rFonts w:asciiTheme="majorBidi" w:hAnsiTheme="majorBidi" w:cstheme="majorBidi"/>
                <w:rtl/>
                <w:lang w:bidi="ar-LY"/>
              </w:rPr>
            </w:pPr>
            <w:r w:rsidRPr="00E1347E">
              <w:rPr>
                <w:rFonts w:asciiTheme="majorBidi" w:hAnsiTheme="majorBidi" w:cstheme="majorBidi"/>
                <w:color w:val="000000"/>
              </w:rPr>
              <w:t>Mean</w:t>
            </w:r>
          </w:p>
        </w:tc>
        <w:tc>
          <w:tcPr>
            <w:tcW w:w="425" w:type="dxa"/>
            <w:vMerge w:val="restart"/>
            <w:shd w:val="clear" w:color="auto" w:fill="F2F2F2" w:themeFill="background1" w:themeFillShade="F2"/>
            <w:vAlign w:val="center"/>
          </w:tcPr>
          <w:p w14:paraId="10CFB8F8" w14:textId="77777777" w:rsidR="00070645" w:rsidRPr="00E1347E" w:rsidRDefault="00070645" w:rsidP="007D19BC">
            <w:pPr>
              <w:autoSpaceDE w:val="0"/>
              <w:autoSpaceDN w:val="0"/>
              <w:adjustRightInd w:val="0"/>
              <w:spacing w:line="360" w:lineRule="auto"/>
              <w:ind w:right="60"/>
              <w:jc w:val="center"/>
              <w:rPr>
                <w:rFonts w:asciiTheme="majorBidi" w:hAnsiTheme="majorBidi" w:cstheme="majorBidi"/>
                <w:color w:val="000000"/>
              </w:rPr>
            </w:pPr>
            <w:r w:rsidRPr="00E1347E">
              <w:rPr>
                <w:rFonts w:asciiTheme="majorBidi" w:hAnsiTheme="majorBidi" w:cstheme="majorBidi"/>
                <w:color w:val="000000"/>
              </w:rPr>
              <w:t>N</w:t>
            </w:r>
          </w:p>
        </w:tc>
        <w:tc>
          <w:tcPr>
            <w:tcW w:w="851" w:type="dxa"/>
            <w:vMerge w:val="restart"/>
            <w:shd w:val="clear" w:color="auto" w:fill="F2F2F2" w:themeFill="background1" w:themeFillShade="F2"/>
            <w:vAlign w:val="center"/>
          </w:tcPr>
          <w:p w14:paraId="0BF7C1B6" w14:textId="77777777" w:rsidR="00070645" w:rsidRPr="00E1347E" w:rsidRDefault="00070645" w:rsidP="007D19BC">
            <w:pPr>
              <w:spacing w:line="360" w:lineRule="auto"/>
              <w:jc w:val="center"/>
              <w:rPr>
                <w:rFonts w:asciiTheme="majorBidi" w:hAnsiTheme="majorBidi" w:cstheme="majorBidi"/>
                <w:rtl/>
                <w:lang w:bidi="ar-LY"/>
              </w:rPr>
            </w:pPr>
            <w:r w:rsidRPr="00E1347E">
              <w:rPr>
                <w:rFonts w:asciiTheme="majorBidi" w:hAnsiTheme="majorBidi" w:cstheme="majorBidi"/>
                <w:color w:val="000000"/>
              </w:rPr>
              <w:t>group</w:t>
            </w:r>
          </w:p>
        </w:tc>
        <w:tc>
          <w:tcPr>
            <w:tcW w:w="1242" w:type="dxa"/>
            <w:vMerge w:val="restart"/>
            <w:shd w:val="clear" w:color="auto" w:fill="F2F2F2" w:themeFill="background1" w:themeFillShade="F2"/>
            <w:vAlign w:val="center"/>
          </w:tcPr>
          <w:p w14:paraId="3ACF1EC3" w14:textId="77777777" w:rsidR="00070645" w:rsidRPr="00E1347E" w:rsidRDefault="00070645" w:rsidP="007D19BC">
            <w:pPr>
              <w:autoSpaceDE w:val="0"/>
              <w:autoSpaceDN w:val="0"/>
              <w:adjustRightInd w:val="0"/>
              <w:spacing w:line="360" w:lineRule="auto"/>
              <w:jc w:val="center"/>
              <w:rPr>
                <w:rFonts w:asciiTheme="majorBidi" w:hAnsiTheme="majorBidi" w:cstheme="majorBidi"/>
                <w:lang w:bidi="ar-LY"/>
              </w:rPr>
            </w:pPr>
            <w:r w:rsidRPr="00E1347E">
              <w:rPr>
                <w:rFonts w:asciiTheme="majorBidi" w:hAnsiTheme="majorBidi" w:cstheme="majorBidi"/>
                <w:lang w:bidi="ar-LY"/>
              </w:rPr>
              <w:t>Quantitative variable</w:t>
            </w:r>
          </w:p>
        </w:tc>
      </w:tr>
      <w:tr w:rsidR="00070645" w:rsidRPr="00E1347E" w14:paraId="5D504E9B" w14:textId="77777777" w:rsidTr="00070645">
        <w:trPr>
          <w:trHeight w:val="322"/>
        </w:trPr>
        <w:tc>
          <w:tcPr>
            <w:tcW w:w="1106" w:type="dxa"/>
            <w:shd w:val="clear" w:color="auto" w:fill="F2F2F2" w:themeFill="background1" w:themeFillShade="F2"/>
            <w:vAlign w:val="center"/>
          </w:tcPr>
          <w:p w14:paraId="2D7E984D"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Lower</w:t>
            </w:r>
          </w:p>
        </w:tc>
        <w:tc>
          <w:tcPr>
            <w:tcW w:w="993" w:type="dxa"/>
            <w:shd w:val="clear" w:color="auto" w:fill="F2F2F2" w:themeFill="background1" w:themeFillShade="F2"/>
            <w:vAlign w:val="center"/>
          </w:tcPr>
          <w:p w14:paraId="6CA592AB"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Upper</w:t>
            </w:r>
          </w:p>
        </w:tc>
        <w:tc>
          <w:tcPr>
            <w:tcW w:w="1275" w:type="dxa"/>
            <w:vMerge/>
            <w:shd w:val="clear" w:color="auto" w:fill="F2F2F2" w:themeFill="background1" w:themeFillShade="F2"/>
            <w:vAlign w:val="center"/>
          </w:tcPr>
          <w:p w14:paraId="26F89C04"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p>
        </w:tc>
        <w:tc>
          <w:tcPr>
            <w:tcW w:w="876" w:type="dxa"/>
            <w:vMerge/>
            <w:shd w:val="clear" w:color="auto" w:fill="F2F2F2" w:themeFill="background1" w:themeFillShade="F2"/>
            <w:vAlign w:val="center"/>
          </w:tcPr>
          <w:p w14:paraId="2A85FC87" w14:textId="77777777" w:rsidR="00070645" w:rsidRPr="00E1347E" w:rsidRDefault="00070645" w:rsidP="007D19BC">
            <w:pPr>
              <w:spacing w:line="360" w:lineRule="auto"/>
              <w:jc w:val="center"/>
              <w:rPr>
                <w:rFonts w:asciiTheme="majorBidi" w:hAnsiTheme="majorBidi" w:cstheme="majorBidi"/>
                <w:color w:val="000000"/>
              </w:rPr>
            </w:pPr>
          </w:p>
        </w:tc>
        <w:tc>
          <w:tcPr>
            <w:tcW w:w="684" w:type="dxa"/>
            <w:vMerge/>
            <w:shd w:val="clear" w:color="auto" w:fill="F2F2F2" w:themeFill="background1" w:themeFillShade="F2"/>
            <w:vAlign w:val="center"/>
          </w:tcPr>
          <w:p w14:paraId="71358DEC" w14:textId="77777777" w:rsidR="00070645" w:rsidRPr="00E1347E" w:rsidRDefault="00070645" w:rsidP="007D19BC">
            <w:pPr>
              <w:spacing w:line="360" w:lineRule="auto"/>
              <w:jc w:val="center"/>
              <w:rPr>
                <w:rFonts w:asciiTheme="majorBidi" w:hAnsiTheme="majorBidi" w:cstheme="majorBidi"/>
                <w:color w:val="000000"/>
              </w:rPr>
            </w:pPr>
          </w:p>
        </w:tc>
        <w:tc>
          <w:tcPr>
            <w:tcW w:w="1275" w:type="dxa"/>
            <w:vMerge/>
            <w:shd w:val="clear" w:color="auto" w:fill="F2F2F2" w:themeFill="background1" w:themeFillShade="F2"/>
            <w:vAlign w:val="center"/>
          </w:tcPr>
          <w:p w14:paraId="2E92907F"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p>
        </w:tc>
        <w:tc>
          <w:tcPr>
            <w:tcW w:w="851" w:type="dxa"/>
            <w:vMerge/>
            <w:shd w:val="clear" w:color="auto" w:fill="F2F2F2" w:themeFill="background1" w:themeFillShade="F2"/>
            <w:vAlign w:val="center"/>
          </w:tcPr>
          <w:p w14:paraId="47BE120E" w14:textId="77777777" w:rsidR="00070645" w:rsidRPr="00E1347E" w:rsidRDefault="00070645" w:rsidP="007D19BC">
            <w:pPr>
              <w:spacing w:line="360" w:lineRule="auto"/>
              <w:jc w:val="center"/>
              <w:rPr>
                <w:rFonts w:asciiTheme="majorBidi" w:hAnsiTheme="majorBidi" w:cstheme="majorBidi"/>
                <w:color w:val="000000"/>
              </w:rPr>
            </w:pPr>
          </w:p>
        </w:tc>
        <w:tc>
          <w:tcPr>
            <w:tcW w:w="425" w:type="dxa"/>
            <w:vMerge/>
            <w:shd w:val="clear" w:color="auto" w:fill="F2F2F2" w:themeFill="background1" w:themeFillShade="F2"/>
            <w:vAlign w:val="center"/>
          </w:tcPr>
          <w:p w14:paraId="61C78C95" w14:textId="77777777" w:rsidR="00070645" w:rsidRPr="00E1347E" w:rsidRDefault="00070645" w:rsidP="007D19BC">
            <w:pPr>
              <w:autoSpaceDE w:val="0"/>
              <w:autoSpaceDN w:val="0"/>
              <w:adjustRightInd w:val="0"/>
              <w:spacing w:line="360" w:lineRule="auto"/>
              <w:ind w:right="60"/>
              <w:jc w:val="center"/>
              <w:rPr>
                <w:rFonts w:asciiTheme="majorBidi" w:hAnsiTheme="majorBidi" w:cstheme="majorBidi"/>
                <w:color w:val="000000"/>
              </w:rPr>
            </w:pPr>
          </w:p>
        </w:tc>
        <w:tc>
          <w:tcPr>
            <w:tcW w:w="851" w:type="dxa"/>
            <w:vMerge/>
            <w:shd w:val="clear" w:color="auto" w:fill="F2F2F2" w:themeFill="background1" w:themeFillShade="F2"/>
            <w:vAlign w:val="center"/>
          </w:tcPr>
          <w:p w14:paraId="3F6926BE" w14:textId="77777777" w:rsidR="00070645" w:rsidRPr="00E1347E" w:rsidRDefault="00070645" w:rsidP="007D19BC">
            <w:pPr>
              <w:spacing w:line="360" w:lineRule="auto"/>
              <w:jc w:val="center"/>
              <w:rPr>
                <w:rFonts w:asciiTheme="majorBidi" w:hAnsiTheme="majorBidi" w:cstheme="majorBidi"/>
                <w:color w:val="000000"/>
              </w:rPr>
            </w:pPr>
          </w:p>
        </w:tc>
        <w:tc>
          <w:tcPr>
            <w:tcW w:w="1242" w:type="dxa"/>
            <w:vMerge/>
            <w:shd w:val="clear" w:color="auto" w:fill="F2F2F2" w:themeFill="background1" w:themeFillShade="F2"/>
            <w:vAlign w:val="center"/>
          </w:tcPr>
          <w:p w14:paraId="40000F1B" w14:textId="77777777" w:rsidR="00070645" w:rsidRPr="00E1347E" w:rsidRDefault="00070645" w:rsidP="007D19BC">
            <w:pPr>
              <w:autoSpaceDE w:val="0"/>
              <w:autoSpaceDN w:val="0"/>
              <w:adjustRightInd w:val="0"/>
              <w:spacing w:line="360" w:lineRule="auto"/>
              <w:jc w:val="center"/>
              <w:rPr>
                <w:rFonts w:asciiTheme="majorBidi" w:hAnsiTheme="majorBidi" w:cstheme="majorBidi"/>
                <w:lang w:bidi="ar-LY"/>
              </w:rPr>
            </w:pPr>
          </w:p>
        </w:tc>
      </w:tr>
      <w:tr w:rsidR="00070645" w:rsidRPr="00E1347E" w14:paraId="417D5352" w14:textId="77777777" w:rsidTr="00070645">
        <w:trPr>
          <w:trHeight w:val="263"/>
        </w:trPr>
        <w:tc>
          <w:tcPr>
            <w:tcW w:w="1106" w:type="dxa"/>
            <w:vMerge w:val="restart"/>
            <w:vAlign w:val="center"/>
          </w:tcPr>
          <w:p w14:paraId="6CE47B4E"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-241.75595</w:t>
            </w:r>
          </w:p>
        </w:tc>
        <w:tc>
          <w:tcPr>
            <w:tcW w:w="993" w:type="dxa"/>
            <w:vMerge w:val="restart"/>
            <w:vAlign w:val="center"/>
          </w:tcPr>
          <w:p w14:paraId="145B47DD"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40.155</w:t>
            </w:r>
          </w:p>
        </w:tc>
        <w:tc>
          <w:tcPr>
            <w:tcW w:w="1275" w:type="dxa"/>
            <w:vMerge w:val="restart"/>
            <w:vAlign w:val="center"/>
          </w:tcPr>
          <w:p w14:paraId="0CE0ABC0"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-100.80000</w:t>
            </w:r>
          </w:p>
        </w:tc>
        <w:tc>
          <w:tcPr>
            <w:tcW w:w="876" w:type="dxa"/>
            <w:vMerge w:val="restart"/>
            <w:vAlign w:val="center"/>
          </w:tcPr>
          <w:p w14:paraId="22299CA6"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.142</w:t>
            </w:r>
          </w:p>
        </w:tc>
        <w:tc>
          <w:tcPr>
            <w:tcW w:w="684" w:type="dxa"/>
            <w:vMerge w:val="restart"/>
            <w:vAlign w:val="center"/>
          </w:tcPr>
          <w:p w14:paraId="316B531D"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-1.593</w:t>
            </w:r>
          </w:p>
        </w:tc>
        <w:tc>
          <w:tcPr>
            <w:tcW w:w="1275" w:type="dxa"/>
            <w:vAlign w:val="center"/>
          </w:tcPr>
          <w:p w14:paraId="7D604BF5"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367.2000</w:t>
            </w:r>
          </w:p>
        </w:tc>
        <w:tc>
          <w:tcPr>
            <w:tcW w:w="851" w:type="dxa"/>
            <w:vAlign w:val="center"/>
          </w:tcPr>
          <w:p w14:paraId="724F00B2"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367.2000</w:t>
            </w:r>
          </w:p>
        </w:tc>
        <w:tc>
          <w:tcPr>
            <w:tcW w:w="425" w:type="dxa"/>
            <w:vAlign w:val="center"/>
          </w:tcPr>
          <w:p w14:paraId="5BDA8EE5" w14:textId="77777777" w:rsidR="00070645" w:rsidRPr="00E1347E" w:rsidRDefault="00070645" w:rsidP="007D19BC">
            <w:pPr>
              <w:spacing w:line="360" w:lineRule="auto"/>
              <w:jc w:val="center"/>
              <w:rPr>
                <w:rFonts w:asciiTheme="majorBidi" w:hAnsiTheme="majorBidi" w:cstheme="majorBidi"/>
                <w:rtl/>
                <w:lang w:bidi="ar-LY"/>
              </w:rPr>
            </w:pPr>
            <w:r w:rsidRPr="00E1347E">
              <w:rPr>
                <w:rFonts w:asciiTheme="majorBidi" w:hAnsiTheme="majorBidi" w:cstheme="majorBidi"/>
                <w:rtl/>
                <w:lang w:bidi="ar-LY"/>
              </w:rPr>
              <w:t>6</w:t>
            </w:r>
          </w:p>
        </w:tc>
        <w:tc>
          <w:tcPr>
            <w:tcW w:w="851" w:type="dxa"/>
            <w:vAlign w:val="center"/>
          </w:tcPr>
          <w:p w14:paraId="6AA8C620"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female</w:t>
            </w:r>
          </w:p>
          <w:p w14:paraId="67C598C8"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p>
        </w:tc>
        <w:tc>
          <w:tcPr>
            <w:tcW w:w="1242" w:type="dxa"/>
            <w:vMerge w:val="restart"/>
            <w:vAlign w:val="center"/>
          </w:tcPr>
          <w:p w14:paraId="228324B9" w14:textId="77777777" w:rsidR="00070645" w:rsidRPr="00E1347E" w:rsidRDefault="00070645" w:rsidP="007D19BC">
            <w:pPr>
              <w:autoSpaceDE w:val="0"/>
              <w:autoSpaceDN w:val="0"/>
              <w:adjustRightInd w:val="0"/>
              <w:spacing w:line="360" w:lineRule="auto"/>
              <w:ind w:left="60" w:right="60"/>
              <w:jc w:val="center"/>
              <w:rPr>
                <w:rFonts w:asciiTheme="majorBidi" w:hAnsiTheme="majorBidi" w:cstheme="majorBidi"/>
                <w:color w:val="000000"/>
              </w:rPr>
            </w:pPr>
            <w:r w:rsidRPr="00E1347E">
              <w:rPr>
                <w:rFonts w:asciiTheme="majorBidi" w:hAnsiTheme="majorBidi" w:cstheme="majorBidi"/>
                <w:color w:val="000000"/>
              </w:rPr>
              <w:t xml:space="preserve">6 </w:t>
            </w:r>
            <w:proofErr w:type="spellStart"/>
            <w:r w:rsidRPr="00E1347E">
              <w:rPr>
                <w:rFonts w:asciiTheme="majorBidi" w:hAnsiTheme="majorBidi" w:cstheme="majorBidi"/>
                <w:color w:val="000000"/>
              </w:rPr>
              <w:t>hrs</w:t>
            </w:r>
            <w:proofErr w:type="spellEnd"/>
          </w:p>
          <w:p w14:paraId="1C248E8C" w14:textId="77777777" w:rsidR="00070645" w:rsidRPr="00E1347E" w:rsidRDefault="00070645" w:rsidP="007D19BC">
            <w:pPr>
              <w:autoSpaceDE w:val="0"/>
              <w:autoSpaceDN w:val="0"/>
              <w:adjustRightInd w:val="0"/>
              <w:spacing w:line="360" w:lineRule="auto"/>
              <w:jc w:val="center"/>
              <w:rPr>
                <w:rFonts w:asciiTheme="majorBidi" w:hAnsiTheme="majorBidi" w:cstheme="majorBidi"/>
                <w:color w:val="000000"/>
              </w:rPr>
            </w:pPr>
          </w:p>
        </w:tc>
      </w:tr>
      <w:tr w:rsidR="00070645" w:rsidRPr="00E1347E" w14:paraId="679EDA2B" w14:textId="77777777" w:rsidTr="00070645">
        <w:trPr>
          <w:trHeight w:val="262"/>
        </w:trPr>
        <w:tc>
          <w:tcPr>
            <w:tcW w:w="1106" w:type="dxa"/>
            <w:vMerge/>
          </w:tcPr>
          <w:p w14:paraId="7FF24F0C" w14:textId="77777777" w:rsidR="00070645" w:rsidRPr="00E1347E" w:rsidRDefault="00070645" w:rsidP="007D19BC">
            <w:pPr>
              <w:spacing w:line="360" w:lineRule="auto"/>
              <w:rPr>
                <w:rFonts w:asciiTheme="majorBidi" w:hAnsiTheme="majorBidi" w:cstheme="majorBidi"/>
                <w:rtl/>
                <w:lang w:bidi="ar-LY"/>
              </w:rPr>
            </w:pPr>
          </w:p>
        </w:tc>
        <w:tc>
          <w:tcPr>
            <w:tcW w:w="993" w:type="dxa"/>
            <w:vMerge/>
          </w:tcPr>
          <w:p w14:paraId="0DCF6C89" w14:textId="77777777" w:rsidR="00070645" w:rsidRPr="00E1347E" w:rsidRDefault="00070645" w:rsidP="007D19BC">
            <w:pPr>
              <w:spacing w:line="360" w:lineRule="auto"/>
              <w:rPr>
                <w:rFonts w:asciiTheme="majorBidi" w:hAnsiTheme="majorBidi" w:cstheme="majorBidi"/>
                <w:rtl/>
                <w:lang w:bidi="ar-LY"/>
              </w:rPr>
            </w:pPr>
          </w:p>
        </w:tc>
        <w:tc>
          <w:tcPr>
            <w:tcW w:w="1275" w:type="dxa"/>
            <w:vMerge/>
          </w:tcPr>
          <w:p w14:paraId="698369E8" w14:textId="77777777" w:rsidR="00070645" w:rsidRPr="00E1347E" w:rsidRDefault="00070645" w:rsidP="007D19BC">
            <w:pPr>
              <w:spacing w:line="360" w:lineRule="auto"/>
              <w:rPr>
                <w:rFonts w:asciiTheme="majorBidi" w:hAnsiTheme="majorBidi" w:cstheme="majorBidi"/>
                <w:rtl/>
                <w:lang w:bidi="ar-LY"/>
              </w:rPr>
            </w:pPr>
          </w:p>
        </w:tc>
        <w:tc>
          <w:tcPr>
            <w:tcW w:w="876" w:type="dxa"/>
            <w:vMerge/>
          </w:tcPr>
          <w:p w14:paraId="7182D493" w14:textId="77777777" w:rsidR="00070645" w:rsidRPr="00E1347E" w:rsidRDefault="00070645" w:rsidP="007D19BC">
            <w:pPr>
              <w:spacing w:line="360" w:lineRule="auto"/>
              <w:rPr>
                <w:rFonts w:asciiTheme="majorBidi" w:hAnsiTheme="majorBidi" w:cstheme="majorBidi"/>
                <w:rtl/>
                <w:lang w:bidi="ar-LY"/>
              </w:rPr>
            </w:pPr>
          </w:p>
        </w:tc>
        <w:tc>
          <w:tcPr>
            <w:tcW w:w="684" w:type="dxa"/>
            <w:vMerge/>
          </w:tcPr>
          <w:p w14:paraId="43220FCD" w14:textId="77777777" w:rsidR="00070645" w:rsidRPr="00E1347E" w:rsidRDefault="00070645" w:rsidP="007D19BC">
            <w:pPr>
              <w:spacing w:line="360" w:lineRule="auto"/>
              <w:rPr>
                <w:rFonts w:asciiTheme="majorBidi" w:hAnsiTheme="majorBidi" w:cstheme="majorBidi"/>
                <w:rtl/>
                <w:lang w:bidi="ar-LY"/>
              </w:rPr>
            </w:pPr>
          </w:p>
        </w:tc>
        <w:tc>
          <w:tcPr>
            <w:tcW w:w="1275" w:type="dxa"/>
            <w:vAlign w:val="center"/>
          </w:tcPr>
          <w:p w14:paraId="0CC503D1" w14:textId="77777777" w:rsidR="00070645" w:rsidRPr="00E1347E" w:rsidRDefault="00070645"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468.0000</w:t>
            </w:r>
          </w:p>
        </w:tc>
        <w:tc>
          <w:tcPr>
            <w:tcW w:w="851" w:type="dxa"/>
            <w:vAlign w:val="center"/>
          </w:tcPr>
          <w:p w14:paraId="7D302251" w14:textId="77777777" w:rsidR="00070645" w:rsidRPr="00E1347E" w:rsidRDefault="00070645" w:rsidP="007D19BC">
            <w:pPr>
              <w:autoSpaceDE w:val="0"/>
              <w:autoSpaceDN w:val="0"/>
              <w:adjustRightInd w:val="0"/>
              <w:spacing w:line="360" w:lineRule="auto"/>
              <w:ind w:left="60" w:right="60"/>
              <w:jc w:val="right"/>
              <w:rPr>
                <w:rFonts w:asciiTheme="majorBidi" w:hAnsiTheme="majorBidi" w:cstheme="majorBidi"/>
                <w:color w:val="000000"/>
                <w:sz w:val="18"/>
                <w:szCs w:val="18"/>
              </w:rPr>
            </w:pPr>
            <w:r w:rsidRPr="00E1347E">
              <w:rPr>
                <w:rFonts w:asciiTheme="majorBidi" w:hAnsiTheme="majorBidi" w:cstheme="majorBidi"/>
                <w:color w:val="000000"/>
                <w:sz w:val="18"/>
                <w:szCs w:val="18"/>
              </w:rPr>
              <w:t>468.0000</w:t>
            </w:r>
          </w:p>
        </w:tc>
        <w:tc>
          <w:tcPr>
            <w:tcW w:w="425" w:type="dxa"/>
          </w:tcPr>
          <w:p w14:paraId="3AA182E0" w14:textId="77777777" w:rsidR="00070645" w:rsidRPr="00E1347E" w:rsidRDefault="00070645" w:rsidP="007D19BC">
            <w:pPr>
              <w:spacing w:line="360" w:lineRule="auto"/>
              <w:rPr>
                <w:rFonts w:asciiTheme="majorBidi" w:hAnsiTheme="majorBidi" w:cstheme="majorBidi"/>
                <w:rtl/>
                <w:lang w:bidi="ar-LY"/>
              </w:rPr>
            </w:pPr>
            <w:r w:rsidRPr="00E1347E">
              <w:rPr>
                <w:rFonts w:asciiTheme="majorBidi" w:hAnsiTheme="majorBidi" w:cstheme="majorBidi"/>
                <w:rtl/>
                <w:lang w:bidi="ar-LY"/>
              </w:rPr>
              <w:t>6</w:t>
            </w:r>
          </w:p>
        </w:tc>
        <w:tc>
          <w:tcPr>
            <w:tcW w:w="851" w:type="dxa"/>
            <w:vAlign w:val="bottom"/>
          </w:tcPr>
          <w:p w14:paraId="6126922E" w14:textId="77777777" w:rsidR="00070645" w:rsidRPr="00E1347E" w:rsidRDefault="00070645" w:rsidP="007D19BC">
            <w:pPr>
              <w:autoSpaceDE w:val="0"/>
              <w:autoSpaceDN w:val="0"/>
              <w:adjustRightInd w:val="0"/>
              <w:spacing w:line="360" w:lineRule="auto"/>
              <w:rPr>
                <w:rFonts w:asciiTheme="majorBidi" w:hAnsiTheme="majorBidi" w:cstheme="majorBidi"/>
                <w:color w:val="000000"/>
                <w:sz w:val="18"/>
                <w:szCs w:val="18"/>
              </w:rPr>
            </w:pPr>
            <w:r w:rsidRPr="00E1347E">
              <w:rPr>
                <w:rFonts w:asciiTheme="majorBidi" w:hAnsiTheme="majorBidi" w:cstheme="majorBidi"/>
                <w:color w:val="000000"/>
                <w:sz w:val="18"/>
                <w:szCs w:val="18"/>
              </w:rPr>
              <w:t xml:space="preserve">male </w:t>
            </w:r>
          </w:p>
          <w:p w14:paraId="1FC2E181" w14:textId="77777777" w:rsidR="00070645" w:rsidRPr="00E1347E" w:rsidRDefault="00070645" w:rsidP="007D19BC">
            <w:pPr>
              <w:autoSpaceDE w:val="0"/>
              <w:autoSpaceDN w:val="0"/>
              <w:adjustRightInd w:val="0"/>
              <w:spacing w:line="360" w:lineRule="auto"/>
              <w:rPr>
                <w:rFonts w:asciiTheme="majorBidi" w:hAnsiTheme="majorBidi" w:cstheme="majorBidi"/>
                <w:color w:val="000000"/>
                <w:sz w:val="18"/>
                <w:szCs w:val="18"/>
              </w:rPr>
            </w:pPr>
            <w:r w:rsidRPr="00E1347E">
              <w:rPr>
                <w:rFonts w:asciiTheme="majorBidi" w:hAnsiTheme="majorBidi" w:cstheme="majorBidi"/>
                <w:color w:val="000000"/>
                <w:sz w:val="18"/>
                <w:szCs w:val="18"/>
              </w:rPr>
              <w:t xml:space="preserve"> </w:t>
            </w:r>
          </w:p>
        </w:tc>
        <w:tc>
          <w:tcPr>
            <w:tcW w:w="1242" w:type="dxa"/>
            <w:vMerge/>
            <w:vAlign w:val="bottom"/>
          </w:tcPr>
          <w:p w14:paraId="1251CFD5" w14:textId="77777777" w:rsidR="00070645" w:rsidRPr="00E1347E" w:rsidRDefault="00070645" w:rsidP="007D19BC">
            <w:pPr>
              <w:autoSpaceDE w:val="0"/>
              <w:autoSpaceDN w:val="0"/>
              <w:adjustRightInd w:val="0"/>
              <w:spacing w:line="360" w:lineRule="auto"/>
              <w:ind w:left="60" w:right="60"/>
              <w:rPr>
                <w:rFonts w:asciiTheme="majorBidi" w:hAnsiTheme="majorBidi" w:cstheme="majorBidi"/>
                <w:color w:val="000000"/>
                <w:sz w:val="18"/>
                <w:szCs w:val="18"/>
              </w:rPr>
            </w:pPr>
          </w:p>
        </w:tc>
      </w:tr>
    </w:tbl>
    <w:p w14:paraId="75B39AA7" w14:textId="5E4AE76C" w:rsidR="004F71F2" w:rsidRPr="00E1347E" w:rsidRDefault="004B54ED" w:rsidP="007D19BC">
      <w:pPr>
        <w:spacing w:line="360" w:lineRule="auto"/>
        <w:jc w:val="both"/>
        <w:rPr>
          <w:rFonts w:asciiTheme="majorBidi" w:hAnsiTheme="majorBidi" w:cstheme="majorBidi"/>
          <w:b/>
          <w:bCs/>
          <w:sz w:val="28"/>
          <w:szCs w:val="28"/>
          <w:lang w:bidi="ar-LY"/>
        </w:rPr>
      </w:pPr>
      <w:r w:rsidRPr="00E1347E">
        <w:rPr>
          <w:rFonts w:asciiTheme="majorBidi" w:hAnsiTheme="majorBidi" w:cstheme="majorBidi"/>
          <w:b/>
          <w:bCs/>
          <w:sz w:val="28"/>
          <w:szCs w:val="28"/>
          <w:lang w:bidi="ar-LY"/>
        </w:rPr>
        <w:t xml:space="preserve">Summary table </w:t>
      </w:r>
    </w:p>
    <w:p w14:paraId="0239FB8F" w14:textId="77777777" w:rsidR="004F71F2" w:rsidRPr="00E1347E" w:rsidRDefault="004F71F2" w:rsidP="007D19BC">
      <w:pPr>
        <w:spacing w:line="360" w:lineRule="auto"/>
        <w:jc w:val="both"/>
        <w:rPr>
          <w:rFonts w:asciiTheme="majorBidi" w:hAnsiTheme="majorBidi" w:cstheme="majorBidi"/>
          <w:b/>
          <w:bCs/>
          <w:sz w:val="32"/>
          <w:szCs w:val="32"/>
          <w:lang w:bidi="ar-LY"/>
        </w:rPr>
      </w:pPr>
    </w:p>
    <w:p w14:paraId="5C85BD04" w14:textId="77777777" w:rsidR="004F71F2" w:rsidRPr="00E1347E" w:rsidRDefault="004F71F2" w:rsidP="007D19BC">
      <w:pPr>
        <w:spacing w:line="360" w:lineRule="auto"/>
        <w:jc w:val="both"/>
        <w:rPr>
          <w:rFonts w:asciiTheme="majorBidi" w:hAnsiTheme="majorBidi" w:cstheme="majorBidi"/>
          <w:b/>
          <w:bCs/>
          <w:sz w:val="32"/>
          <w:szCs w:val="32"/>
          <w:lang w:bidi="ar-LY"/>
        </w:rPr>
      </w:pPr>
    </w:p>
    <w:p w14:paraId="5714AB2D" w14:textId="77777777" w:rsidR="004F71F2" w:rsidRPr="00E1347E" w:rsidRDefault="004F71F2" w:rsidP="007D19BC">
      <w:pPr>
        <w:spacing w:line="360" w:lineRule="auto"/>
        <w:jc w:val="both"/>
        <w:rPr>
          <w:rFonts w:asciiTheme="majorBidi" w:hAnsiTheme="majorBidi" w:cstheme="majorBidi"/>
          <w:b/>
          <w:bCs/>
          <w:sz w:val="32"/>
          <w:szCs w:val="32"/>
          <w:lang w:bidi="ar-LY"/>
        </w:rPr>
      </w:pPr>
    </w:p>
    <w:p w14:paraId="3D2C01FE" w14:textId="79FFF670" w:rsidR="006B3FA9" w:rsidRPr="00E1347E" w:rsidRDefault="00755387" w:rsidP="007D19BC">
      <w:pPr>
        <w:spacing w:line="360" w:lineRule="auto"/>
        <w:jc w:val="both"/>
        <w:rPr>
          <w:rFonts w:asciiTheme="majorBidi" w:hAnsiTheme="majorBidi" w:cstheme="majorBidi"/>
          <w:b/>
          <w:bCs/>
          <w:sz w:val="28"/>
          <w:szCs w:val="28"/>
          <w:lang w:bidi="ar-LY"/>
        </w:rPr>
      </w:pPr>
      <w:r w:rsidRPr="00E1347E">
        <w:rPr>
          <w:rFonts w:asciiTheme="majorBidi" w:hAnsiTheme="majorBidi" w:cstheme="majorBidi"/>
          <w:b/>
          <w:bCs/>
          <w:sz w:val="28"/>
          <w:szCs w:val="28"/>
          <w:lang w:bidi="ar-LY"/>
        </w:rPr>
        <w:t>Result</w:t>
      </w:r>
    </w:p>
    <w:p w14:paraId="3DA1C510" w14:textId="5119E36F" w:rsidR="007205D3" w:rsidRPr="00E45FF6" w:rsidRDefault="00755387" w:rsidP="007D19BC">
      <w:pPr>
        <w:pStyle w:val="a7"/>
        <w:spacing w:line="360" w:lineRule="auto"/>
        <w:jc w:val="both"/>
        <w:rPr>
          <w:rFonts w:asciiTheme="majorBidi" w:hAnsiTheme="majorBidi" w:cstheme="majorBidi"/>
        </w:rPr>
      </w:pPr>
      <w:r w:rsidRPr="00E45FF6">
        <w:rPr>
          <w:rFonts w:asciiTheme="majorBidi" w:hAnsiTheme="majorBidi" w:cstheme="majorBidi"/>
        </w:rPr>
        <w:t xml:space="preserve">Since the p-value for t-test is </w:t>
      </w:r>
      <w:r w:rsidR="00973BAD" w:rsidRPr="00E45FF6">
        <w:rPr>
          <w:rFonts w:asciiTheme="majorBidi" w:hAnsiTheme="majorBidi" w:cstheme="majorBidi"/>
        </w:rPr>
        <w:t xml:space="preserve">.142 &gt; 0.05 </w:t>
      </w:r>
      <w:r w:rsidRPr="00E45FF6">
        <w:rPr>
          <w:rFonts w:asciiTheme="majorBidi" w:hAnsiTheme="majorBidi" w:cstheme="majorBidi"/>
        </w:rPr>
        <w:t xml:space="preserve">not </w:t>
      </w:r>
      <w:proofErr w:type="gramStart"/>
      <w:r w:rsidRPr="00E45FF6">
        <w:rPr>
          <w:rFonts w:asciiTheme="majorBidi" w:hAnsiTheme="majorBidi" w:cstheme="majorBidi"/>
        </w:rPr>
        <w:t>significant</w:t>
      </w:r>
      <w:r w:rsidR="00973BAD" w:rsidRPr="00E45FF6">
        <w:rPr>
          <w:rFonts w:asciiTheme="majorBidi" w:hAnsiTheme="majorBidi" w:cstheme="majorBidi"/>
        </w:rPr>
        <w:t xml:space="preserve"> ,</w:t>
      </w:r>
      <w:proofErr w:type="gramEnd"/>
      <w:r w:rsidRPr="00E45FF6">
        <w:rPr>
          <w:rFonts w:asciiTheme="majorBidi" w:hAnsiTheme="majorBidi" w:cstheme="majorBidi"/>
        </w:rPr>
        <w:t xml:space="preserve"> we conclude that there is no significant difference in urine output level at the 6</w:t>
      </w:r>
      <w:r w:rsidR="008F75D1" w:rsidRPr="00E45FF6">
        <w:rPr>
          <w:rFonts w:asciiTheme="majorBidi" w:hAnsiTheme="majorBidi" w:cstheme="majorBidi"/>
        </w:rPr>
        <w:t xml:space="preserve"> </w:t>
      </w:r>
      <w:r w:rsidRPr="00E45FF6">
        <w:rPr>
          <w:rFonts w:asciiTheme="majorBidi" w:hAnsiTheme="majorBidi" w:cstheme="majorBidi"/>
        </w:rPr>
        <w:t xml:space="preserve">hours between the two groups </w:t>
      </w:r>
      <w:r w:rsidR="007205D3" w:rsidRPr="00E45FF6">
        <w:rPr>
          <w:rFonts w:asciiTheme="majorBidi" w:hAnsiTheme="majorBidi" w:cstheme="majorBidi"/>
        </w:rPr>
        <w:t xml:space="preserve">and </w:t>
      </w:r>
      <w:r w:rsidR="007205D3" w:rsidRPr="00E45FF6">
        <w:rPr>
          <w:rFonts w:asciiTheme="majorBidi" w:hAnsiTheme="majorBidi" w:cstheme="majorBidi"/>
          <w:lang w:bidi="ar-LY"/>
        </w:rPr>
        <w:t xml:space="preserve">Fail to reject the null hypothesis (FTR) , </w:t>
      </w:r>
      <w:r w:rsidR="007205D3" w:rsidRPr="00E45FF6">
        <w:rPr>
          <w:rFonts w:asciiTheme="majorBidi" w:hAnsiTheme="majorBidi" w:cstheme="majorBidi"/>
        </w:rPr>
        <w:t xml:space="preserve">because we had Statistical Power is Reduced by a Small Sample Size The power of research is its capacity to identify an impact when one exists. This is determined by the size of the impact, as large effects are simpler to detect and improve the study's power but clinically be </w:t>
      </w:r>
      <w:proofErr w:type="gramStart"/>
      <w:r w:rsidR="007205D3" w:rsidRPr="00E45FF6">
        <w:rPr>
          <w:rFonts w:asciiTheme="majorBidi" w:hAnsiTheme="majorBidi" w:cstheme="majorBidi"/>
        </w:rPr>
        <w:t>significant .</w:t>
      </w:r>
      <w:proofErr w:type="gramEnd"/>
    </w:p>
    <w:p w14:paraId="7C8E6938" w14:textId="7A6DD580" w:rsidR="007205D3" w:rsidRPr="00E1347E" w:rsidRDefault="009D513F" w:rsidP="007D19BC">
      <w:pPr>
        <w:spacing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t xml:space="preserve">Discussion </w:t>
      </w:r>
    </w:p>
    <w:p w14:paraId="657BE314" w14:textId="4CE1D3DC" w:rsidR="001C4267" w:rsidRPr="00C01C31" w:rsidRDefault="00FC698A" w:rsidP="007D19BC">
      <w:pPr>
        <w:spacing w:line="360" w:lineRule="auto"/>
        <w:rPr>
          <w:rFonts w:asciiTheme="majorBidi" w:hAnsiTheme="majorBidi" w:cstheme="majorBidi"/>
          <w:color w:val="000000"/>
          <w:shd w:val="clear" w:color="auto" w:fill="FFFFFF"/>
          <w:vertAlign w:val="superscript"/>
        </w:rPr>
      </w:pPr>
      <w:r w:rsidRPr="00E45FF6">
        <w:rPr>
          <w:rFonts w:asciiTheme="majorBidi" w:hAnsiTheme="majorBidi" w:cstheme="majorBidi"/>
          <w:color w:val="000000"/>
          <w:shd w:val="clear" w:color="auto" w:fill="FFFFFF"/>
        </w:rPr>
        <w:t>Physiologic differences between men and women affect drug activity, including pharmacokinetics and pharmacodynamics. Pharmacokinetics in women is affected by lower body weight, slower gastrointestinal motility, less intestinal enzymatic activity, and slower glomerular filtration rate. Other physiologic differences may affect medication dosages.  Additionally, women are 50 to 75</w:t>
      </w:r>
      <w:r w:rsidRPr="00E1347E">
        <w:rPr>
          <w:rFonts w:asciiTheme="majorBidi" w:hAnsiTheme="majorBidi" w:cstheme="majorBidi"/>
          <w:color w:val="000000"/>
          <w:sz w:val="32"/>
          <w:szCs w:val="32"/>
          <w:shd w:val="clear" w:color="auto" w:fill="FFFFFF"/>
        </w:rPr>
        <w:t xml:space="preserve"> </w:t>
      </w:r>
      <w:r w:rsidRPr="00E45FF6">
        <w:rPr>
          <w:rFonts w:asciiTheme="majorBidi" w:hAnsiTheme="majorBidi" w:cstheme="majorBidi"/>
          <w:color w:val="000000"/>
          <w:shd w:val="clear" w:color="auto" w:fill="FFFFFF"/>
        </w:rPr>
        <w:t>percent more likely than men to experience an adverse drug reaction.</w:t>
      </w:r>
      <w:r w:rsidR="00C01C31">
        <w:rPr>
          <w:rFonts w:asciiTheme="majorBidi" w:hAnsiTheme="majorBidi" w:cstheme="majorBidi"/>
          <w:color w:val="000000"/>
          <w:shd w:val="clear" w:color="auto" w:fill="FFFFFF"/>
          <w:vertAlign w:val="superscript"/>
        </w:rPr>
        <w:t>3</w:t>
      </w:r>
    </w:p>
    <w:p w14:paraId="635A4882" w14:textId="418599C8" w:rsidR="001C4267" w:rsidRPr="00E45FF6" w:rsidRDefault="001C4267" w:rsidP="007D19BC">
      <w:pPr>
        <w:pStyle w:val="a7"/>
        <w:shd w:val="clear" w:color="auto" w:fill="FFFFFF"/>
        <w:spacing w:before="0" w:beforeAutospacing="0" w:after="150" w:afterAutospacing="0" w:line="360" w:lineRule="auto"/>
        <w:rPr>
          <w:rFonts w:asciiTheme="majorBidi" w:hAnsiTheme="majorBidi" w:cstheme="majorBidi"/>
          <w:color w:val="000000"/>
        </w:rPr>
      </w:pPr>
      <w:r w:rsidRPr="00E45FF6">
        <w:rPr>
          <w:rFonts w:asciiTheme="majorBidi" w:hAnsiTheme="majorBidi" w:cstheme="majorBidi"/>
          <w:color w:val="000000"/>
        </w:rPr>
        <w:lastRenderedPageBreak/>
        <w:t>Gender has been shown to elicit differences in drug disposition and response to therapeutic agents. We measured the diuretic response to oral hydrochlorothiazide, oral and intravenous furosemide in 6 male and 6 female normal volunteers. Results of this study reveal a gender-related difference on the natriuretic response to diuretics. Further studies are necessary to identify if this gender-related difference is caused by differences in drug metabolism, disposition, or intrinsic diuretic responsiveness at the site of action.</w:t>
      </w:r>
    </w:p>
    <w:p w14:paraId="3E6804AE" w14:textId="77777777" w:rsidR="00C01C31" w:rsidRDefault="001C4267" w:rsidP="007D19BC">
      <w:pPr>
        <w:spacing w:line="360" w:lineRule="auto"/>
        <w:rPr>
          <w:rFonts w:asciiTheme="majorBidi" w:hAnsiTheme="majorBidi" w:cstheme="majorBidi"/>
          <w:color w:val="000000"/>
          <w:shd w:val="clear" w:color="auto" w:fill="FFFFFF"/>
        </w:rPr>
      </w:pPr>
      <w:r w:rsidRPr="00E45FF6">
        <w:rPr>
          <w:rFonts w:asciiTheme="majorBidi" w:hAnsiTheme="majorBidi" w:cstheme="majorBidi"/>
          <w:color w:val="000000"/>
          <w:shd w:val="clear" w:color="auto" w:fill="FFFFFF"/>
        </w:rPr>
        <w:t xml:space="preserve">We have recently demonstrated that female rats have a lower systemic and renal clearance of </w:t>
      </w:r>
      <w:proofErr w:type="gramStart"/>
      <w:r w:rsidRPr="00E45FF6">
        <w:rPr>
          <w:rFonts w:asciiTheme="majorBidi" w:hAnsiTheme="majorBidi" w:cstheme="majorBidi"/>
          <w:color w:val="000000"/>
          <w:shd w:val="clear" w:color="auto" w:fill="FFFFFF"/>
        </w:rPr>
        <w:t>FUR .</w:t>
      </w:r>
      <w:proofErr w:type="gramEnd"/>
      <w:r w:rsidRPr="00E45FF6">
        <w:rPr>
          <w:rFonts w:asciiTheme="majorBidi" w:hAnsiTheme="majorBidi" w:cstheme="majorBidi"/>
          <w:color w:val="000000"/>
          <w:shd w:val="clear" w:color="auto" w:fill="FFFFFF"/>
        </w:rPr>
        <w:t> Furosemide Effects in Male and Female Rats natriuretic, kaliuretic, and diuretic response to FUR in the presence of identical excreted load of FUR. This might be explained by the lower abundance of NKCC2 observed in homogenates from renal medullae of female rats.</w:t>
      </w:r>
      <w:r w:rsidRPr="00E45FF6">
        <w:rPr>
          <w:rFonts w:asciiTheme="majorBidi" w:hAnsiTheme="majorBidi" w:cstheme="majorBidi"/>
          <w:color w:val="000000"/>
        </w:rPr>
        <w:br/>
      </w:r>
      <w:r w:rsidRPr="00E45FF6">
        <w:rPr>
          <w:rFonts w:asciiTheme="majorBidi" w:hAnsiTheme="majorBidi" w:cstheme="majorBidi"/>
          <w:color w:val="000000"/>
          <w:shd w:val="clear" w:color="auto" w:fill="FFFFFF"/>
        </w:rPr>
        <w:t xml:space="preserve">The amount of FUR reaching the co- transporters is probably sufficient to inhibit all of them in female but not in male rats. In this connection, the medulla of female rats has a high basal level of vasodilator </w:t>
      </w:r>
      <w:proofErr w:type="gramStart"/>
      <w:r w:rsidRPr="00E45FF6">
        <w:rPr>
          <w:rFonts w:asciiTheme="majorBidi" w:hAnsiTheme="majorBidi" w:cstheme="majorBidi"/>
          <w:color w:val="000000"/>
          <w:shd w:val="clear" w:color="auto" w:fill="FFFFFF"/>
        </w:rPr>
        <w:t>prostaglandins .</w:t>
      </w:r>
      <w:proofErr w:type="gramEnd"/>
      <w:r w:rsidRPr="00E45FF6">
        <w:rPr>
          <w:rFonts w:asciiTheme="majorBidi" w:hAnsiTheme="majorBidi" w:cstheme="majorBidi"/>
          <w:color w:val="000000"/>
        </w:rPr>
        <w:br/>
      </w:r>
      <w:r w:rsidRPr="00E45FF6">
        <w:rPr>
          <w:rFonts w:asciiTheme="majorBidi" w:hAnsiTheme="majorBidi" w:cstheme="majorBidi"/>
          <w:color w:val="000000"/>
          <w:shd w:val="clear" w:color="auto" w:fill="FFFFFF"/>
        </w:rPr>
        <w:t>So, the lower levels of testosterone and the higher levels of NO and PGE2 described in females might account for lower levels of cAMP in the TAL, leading to the lower abundance of NKCC2 that we observed in renal medulla of female as</w:t>
      </w:r>
      <w:r w:rsidRPr="00E1347E">
        <w:rPr>
          <w:rFonts w:asciiTheme="majorBidi" w:hAnsiTheme="majorBidi" w:cstheme="majorBidi"/>
          <w:color w:val="000000"/>
          <w:sz w:val="32"/>
          <w:szCs w:val="32"/>
          <w:shd w:val="clear" w:color="auto" w:fill="FFFFFF"/>
        </w:rPr>
        <w:t xml:space="preserve"> </w:t>
      </w:r>
      <w:r w:rsidRPr="00E45FF6">
        <w:rPr>
          <w:rFonts w:asciiTheme="majorBidi" w:hAnsiTheme="majorBidi" w:cstheme="majorBidi"/>
          <w:color w:val="000000"/>
          <w:shd w:val="clear" w:color="auto" w:fill="FFFFFF"/>
        </w:rPr>
        <w:t>compared with male rats.</w:t>
      </w:r>
      <w:r w:rsidR="00C01C31">
        <w:rPr>
          <w:rFonts w:asciiTheme="majorBidi" w:hAnsiTheme="majorBidi" w:cstheme="majorBidi"/>
          <w:color w:val="000000"/>
          <w:shd w:val="clear" w:color="auto" w:fill="FFFFFF"/>
          <w:vertAlign w:val="superscript"/>
        </w:rPr>
        <w:t xml:space="preserve">4 </w:t>
      </w:r>
      <w:r w:rsidR="00C01C31">
        <w:rPr>
          <w:rFonts w:asciiTheme="majorBidi" w:hAnsiTheme="majorBidi" w:cstheme="majorBidi"/>
          <w:color w:val="000000"/>
          <w:shd w:val="clear" w:color="auto" w:fill="FFFFFF"/>
        </w:rPr>
        <w:t xml:space="preserve"> </w:t>
      </w:r>
    </w:p>
    <w:p w14:paraId="165E9085" w14:textId="6A724FB0" w:rsidR="001C4267" w:rsidRPr="007E7BE2" w:rsidRDefault="001C4267" w:rsidP="007D19BC">
      <w:pPr>
        <w:spacing w:line="360" w:lineRule="auto"/>
        <w:rPr>
          <w:rFonts w:asciiTheme="majorBidi" w:hAnsiTheme="majorBidi" w:cstheme="majorBidi"/>
          <w:color w:val="000000"/>
          <w:shd w:val="clear" w:color="auto" w:fill="FFFFFF"/>
        </w:rPr>
      </w:pPr>
      <w:r w:rsidRPr="00E45FF6">
        <w:rPr>
          <w:rFonts w:asciiTheme="majorBidi" w:hAnsiTheme="majorBidi" w:cstheme="majorBidi"/>
          <w:color w:val="000000"/>
          <w:shd w:val="clear" w:color="auto" w:fill="FFFFFF"/>
        </w:rPr>
        <w:t xml:space="preserve">Clinically is significant  treatment  different , statistics </w:t>
      </w:r>
      <w:r w:rsidR="007715F2" w:rsidRPr="00E45FF6">
        <w:rPr>
          <w:rFonts w:asciiTheme="majorBidi" w:hAnsiTheme="majorBidi" w:cstheme="majorBidi"/>
          <w:color w:val="000000"/>
          <w:shd w:val="clear" w:color="auto" w:fill="FFFFFF"/>
        </w:rPr>
        <w:t xml:space="preserve">nonsignificant </w:t>
      </w:r>
      <w:r w:rsidR="007E7BE2">
        <w:rPr>
          <w:rFonts w:asciiTheme="majorBidi" w:hAnsiTheme="majorBidi" w:cstheme="majorBidi"/>
          <w:color w:val="000000"/>
          <w:shd w:val="clear" w:color="auto" w:fill="FFFFFF"/>
        </w:rPr>
        <w:t>.</w:t>
      </w:r>
    </w:p>
    <w:p w14:paraId="4033E3B4" w14:textId="77777777" w:rsidR="000F6DCE" w:rsidRPr="00E1347E" w:rsidRDefault="000F6DCE" w:rsidP="007D19BC">
      <w:pPr>
        <w:spacing w:line="360" w:lineRule="auto"/>
        <w:jc w:val="both"/>
        <w:rPr>
          <w:rFonts w:asciiTheme="majorBidi" w:hAnsiTheme="majorBidi" w:cstheme="majorBidi"/>
          <w:b/>
          <w:bCs/>
        </w:rPr>
      </w:pPr>
    </w:p>
    <w:p w14:paraId="423CAF99" w14:textId="3FDDEF58" w:rsidR="007715F2" w:rsidRPr="00E1347E" w:rsidRDefault="007715F2" w:rsidP="007D19BC">
      <w:pPr>
        <w:spacing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t>Conclusion</w:t>
      </w:r>
    </w:p>
    <w:p w14:paraId="460392B7" w14:textId="6B6C0D7C" w:rsidR="007715F2" w:rsidRPr="00C33441" w:rsidRDefault="007715F2" w:rsidP="007D19BC">
      <w:pPr>
        <w:spacing w:line="360" w:lineRule="auto"/>
        <w:jc w:val="both"/>
        <w:rPr>
          <w:rFonts w:asciiTheme="majorBidi" w:hAnsiTheme="majorBidi" w:cstheme="majorBidi"/>
        </w:rPr>
      </w:pPr>
      <w:r w:rsidRPr="00C33441">
        <w:rPr>
          <w:rFonts w:asciiTheme="majorBidi" w:hAnsiTheme="majorBidi" w:cstheme="majorBidi"/>
        </w:rPr>
        <w:t>There is no significant difference in urine output level between male and female</w:t>
      </w:r>
      <w:r w:rsidR="006852CC" w:rsidRPr="00C33441">
        <w:rPr>
          <w:rFonts w:asciiTheme="majorBidi" w:hAnsiTheme="majorBidi" w:cstheme="majorBidi"/>
        </w:rPr>
        <w:t xml:space="preserve"> but clinical is significant </w:t>
      </w:r>
      <w:r w:rsidR="007C49AB" w:rsidRPr="00C33441">
        <w:rPr>
          <w:rFonts w:asciiTheme="majorBidi" w:hAnsiTheme="majorBidi" w:cstheme="majorBidi"/>
          <w:color w:val="000000"/>
          <w:shd w:val="clear" w:color="auto" w:fill="FFFFFF"/>
        </w:rPr>
        <w:t>treatment different</w:t>
      </w:r>
      <w:r w:rsidR="00D43B10">
        <w:rPr>
          <w:rFonts w:asciiTheme="majorBidi" w:hAnsiTheme="majorBidi" w:cstheme="majorBidi"/>
        </w:rPr>
        <w:t xml:space="preserve"> .</w:t>
      </w:r>
    </w:p>
    <w:p w14:paraId="5DB18DF8" w14:textId="77777777" w:rsidR="009F2DF5" w:rsidRPr="00E1347E" w:rsidRDefault="009F2DF5" w:rsidP="007D19BC">
      <w:pPr>
        <w:spacing w:line="360" w:lineRule="auto"/>
        <w:jc w:val="both"/>
        <w:rPr>
          <w:rFonts w:asciiTheme="majorBidi" w:hAnsiTheme="majorBidi" w:cstheme="majorBidi"/>
          <w:b/>
          <w:bCs/>
          <w:sz w:val="28"/>
          <w:szCs w:val="28"/>
        </w:rPr>
      </w:pPr>
    </w:p>
    <w:p w14:paraId="4DD21E40" w14:textId="77777777" w:rsidR="00C9405C" w:rsidRDefault="00C9405C" w:rsidP="007D19BC">
      <w:pPr>
        <w:spacing w:line="360" w:lineRule="auto"/>
        <w:jc w:val="both"/>
        <w:rPr>
          <w:rFonts w:asciiTheme="majorBidi" w:hAnsiTheme="majorBidi" w:cstheme="majorBidi"/>
          <w:b/>
          <w:bCs/>
          <w:sz w:val="28"/>
          <w:szCs w:val="28"/>
        </w:rPr>
      </w:pPr>
    </w:p>
    <w:p w14:paraId="63A6D8D1" w14:textId="77777777" w:rsidR="00C9405C" w:rsidRDefault="00C9405C" w:rsidP="007D19BC">
      <w:pPr>
        <w:spacing w:line="360" w:lineRule="auto"/>
        <w:jc w:val="both"/>
        <w:rPr>
          <w:rFonts w:asciiTheme="majorBidi" w:hAnsiTheme="majorBidi" w:cstheme="majorBidi"/>
          <w:b/>
          <w:bCs/>
          <w:sz w:val="28"/>
          <w:szCs w:val="28"/>
        </w:rPr>
      </w:pPr>
    </w:p>
    <w:p w14:paraId="20D7F0C9" w14:textId="77777777" w:rsidR="00C9405C" w:rsidRDefault="00C9405C" w:rsidP="007D19BC">
      <w:pPr>
        <w:spacing w:line="360" w:lineRule="auto"/>
        <w:jc w:val="both"/>
        <w:rPr>
          <w:rFonts w:asciiTheme="majorBidi" w:hAnsiTheme="majorBidi" w:cstheme="majorBidi"/>
          <w:b/>
          <w:bCs/>
          <w:sz w:val="28"/>
          <w:szCs w:val="28"/>
        </w:rPr>
      </w:pPr>
    </w:p>
    <w:p w14:paraId="1BE304CF" w14:textId="77777777" w:rsidR="00C9405C" w:rsidRDefault="00C9405C" w:rsidP="007D19BC">
      <w:pPr>
        <w:spacing w:line="360" w:lineRule="auto"/>
        <w:jc w:val="both"/>
        <w:rPr>
          <w:rFonts w:asciiTheme="majorBidi" w:hAnsiTheme="majorBidi" w:cstheme="majorBidi"/>
          <w:b/>
          <w:bCs/>
          <w:sz w:val="28"/>
          <w:szCs w:val="28"/>
        </w:rPr>
      </w:pPr>
    </w:p>
    <w:p w14:paraId="7592D799" w14:textId="77777777" w:rsidR="00C9405C" w:rsidRDefault="00C9405C" w:rsidP="007D19BC">
      <w:pPr>
        <w:spacing w:line="360" w:lineRule="auto"/>
        <w:jc w:val="both"/>
        <w:rPr>
          <w:rFonts w:asciiTheme="majorBidi" w:hAnsiTheme="majorBidi" w:cstheme="majorBidi"/>
          <w:b/>
          <w:bCs/>
          <w:sz w:val="28"/>
          <w:szCs w:val="28"/>
        </w:rPr>
      </w:pPr>
    </w:p>
    <w:p w14:paraId="6E54D9CC" w14:textId="77777777" w:rsidR="00C9405C" w:rsidRDefault="00C9405C" w:rsidP="007D19BC">
      <w:pPr>
        <w:spacing w:line="360" w:lineRule="auto"/>
        <w:jc w:val="both"/>
        <w:rPr>
          <w:rFonts w:asciiTheme="majorBidi" w:hAnsiTheme="majorBidi" w:cstheme="majorBidi"/>
          <w:b/>
          <w:bCs/>
          <w:sz w:val="28"/>
          <w:szCs w:val="28"/>
        </w:rPr>
      </w:pPr>
    </w:p>
    <w:p w14:paraId="1D9757F2" w14:textId="77777777" w:rsidR="00C9405C" w:rsidRDefault="00C9405C" w:rsidP="007D19BC">
      <w:pPr>
        <w:spacing w:line="360" w:lineRule="auto"/>
        <w:jc w:val="both"/>
        <w:rPr>
          <w:rFonts w:asciiTheme="majorBidi" w:hAnsiTheme="majorBidi" w:cstheme="majorBidi"/>
          <w:b/>
          <w:bCs/>
          <w:sz w:val="28"/>
          <w:szCs w:val="28"/>
        </w:rPr>
      </w:pPr>
    </w:p>
    <w:p w14:paraId="24DF46FD" w14:textId="77777777" w:rsidR="00C9405C" w:rsidRDefault="00C9405C" w:rsidP="007D19BC">
      <w:pPr>
        <w:spacing w:line="360" w:lineRule="auto"/>
        <w:jc w:val="both"/>
        <w:rPr>
          <w:rFonts w:asciiTheme="majorBidi" w:hAnsiTheme="majorBidi" w:cstheme="majorBidi"/>
          <w:b/>
          <w:bCs/>
          <w:sz w:val="28"/>
          <w:szCs w:val="28"/>
        </w:rPr>
      </w:pPr>
    </w:p>
    <w:p w14:paraId="20BC8A35" w14:textId="5215AEC9" w:rsidR="002E4BEF" w:rsidRPr="00E1347E" w:rsidRDefault="003A2F45" w:rsidP="007D19BC">
      <w:pPr>
        <w:spacing w:line="360" w:lineRule="auto"/>
        <w:jc w:val="both"/>
        <w:rPr>
          <w:rFonts w:asciiTheme="majorBidi" w:hAnsiTheme="majorBidi" w:cstheme="majorBidi"/>
          <w:b/>
          <w:bCs/>
          <w:sz w:val="28"/>
          <w:szCs w:val="28"/>
        </w:rPr>
      </w:pPr>
      <w:r w:rsidRPr="00E1347E">
        <w:rPr>
          <w:rFonts w:asciiTheme="majorBidi" w:hAnsiTheme="majorBidi" w:cstheme="majorBidi"/>
          <w:b/>
          <w:bCs/>
          <w:sz w:val="28"/>
          <w:szCs w:val="28"/>
        </w:rPr>
        <w:t>Reference</w:t>
      </w:r>
    </w:p>
    <w:p w14:paraId="3FD6D2D9" w14:textId="0023633B" w:rsidR="002A1719" w:rsidRPr="00C33441" w:rsidRDefault="002A1719" w:rsidP="007D19BC">
      <w:pPr>
        <w:pStyle w:val="aa"/>
        <w:numPr>
          <w:ilvl w:val="0"/>
          <w:numId w:val="11"/>
        </w:numPr>
        <w:bidi w:val="0"/>
        <w:spacing w:line="360" w:lineRule="auto"/>
        <w:rPr>
          <w:rFonts w:asciiTheme="majorBidi" w:hAnsiTheme="majorBidi" w:cstheme="majorBidi"/>
          <w:sz w:val="24"/>
          <w:szCs w:val="24"/>
        </w:rPr>
      </w:pPr>
      <w:proofErr w:type="spellStart"/>
      <w:r w:rsidRPr="00C33441">
        <w:rPr>
          <w:rFonts w:asciiTheme="majorBidi" w:hAnsiTheme="majorBidi" w:cstheme="majorBidi"/>
          <w:color w:val="212121"/>
          <w:sz w:val="24"/>
          <w:szCs w:val="24"/>
          <w:shd w:val="clear" w:color="auto" w:fill="FFFFFF"/>
        </w:rPr>
        <w:t>Brandoni</w:t>
      </w:r>
      <w:proofErr w:type="spellEnd"/>
      <w:r w:rsidRPr="00C33441">
        <w:rPr>
          <w:rFonts w:asciiTheme="majorBidi" w:hAnsiTheme="majorBidi" w:cstheme="majorBidi"/>
          <w:color w:val="212121"/>
          <w:sz w:val="24"/>
          <w:szCs w:val="24"/>
          <w:shd w:val="clear" w:color="auto" w:fill="FFFFFF"/>
        </w:rPr>
        <w:t xml:space="preserve"> A, Villar SR, Torres AM. Gender-related differences in the pharmacodynamics of furosemide in rats. </w:t>
      </w:r>
      <w:r w:rsidRPr="00C33441">
        <w:rPr>
          <w:rFonts w:asciiTheme="majorBidi" w:hAnsiTheme="majorBidi" w:cstheme="majorBidi"/>
          <w:i/>
          <w:iCs/>
          <w:color w:val="212121"/>
          <w:sz w:val="24"/>
          <w:szCs w:val="24"/>
          <w:shd w:val="clear" w:color="auto" w:fill="FFFFFF"/>
        </w:rPr>
        <w:t>Pharmacology</w:t>
      </w:r>
      <w:r w:rsidRPr="00C33441">
        <w:rPr>
          <w:rFonts w:asciiTheme="majorBidi" w:hAnsiTheme="majorBidi" w:cstheme="majorBidi"/>
          <w:color w:val="212121"/>
          <w:sz w:val="24"/>
          <w:szCs w:val="24"/>
          <w:shd w:val="clear" w:color="auto" w:fill="FFFFFF"/>
        </w:rPr>
        <w:t>. 2004;70(2):107-112. doi:10.1159/000074675</w:t>
      </w:r>
    </w:p>
    <w:p w14:paraId="68A29191" w14:textId="3FB75E4A" w:rsidR="002A1719" w:rsidRPr="00E1347E" w:rsidRDefault="002A1719" w:rsidP="007D19BC">
      <w:pPr>
        <w:pStyle w:val="aa"/>
        <w:bidi w:val="0"/>
        <w:spacing w:line="360" w:lineRule="auto"/>
        <w:ind w:left="360"/>
        <w:rPr>
          <w:rFonts w:asciiTheme="majorBidi" w:hAnsiTheme="majorBidi" w:cstheme="majorBidi"/>
          <w:sz w:val="32"/>
          <w:szCs w:val="32"/>
        </w:rPr>
      </w:pPr>
    </w:p>
    <w:p w14:paraId="72A667AF" w14:textId="01FCBEC5" w:rsidR="002A1719" w:rsidRPr="00C33441" w:rsidRDefault="002A1719" w:rsidP="007D19BC">
      <w:pPr>
        <w:pStyle w:val="aa"/>
        <w:numPr>
          <w:ilvl w:val="0"/>
          <w:numId w:val="11"/>
        </w:numPr>
        <w:bidi w:val="0"/>
        <w:spacing w:after="0" w:line="360" w:lineRule="auto"/>
        <w:rPr>
          <w:rFonts w:asciiTheme="majorBidi" w:eastAsia="Times New Roman" w:hAnsiTheme="majorBidi" w:cstheme="majorBidi"/>
          <w:sz w:val="24"/>
          <w:szCs w:val="24"/>
        </w:rPr>
      </w:pPr>
      <w:r w:rsidRPr="00C33441">
        <w:rPr>
          <w:rFonts w:asciiTheme="majorBidi" w:eastAsia="Times New Roman" w:hAnsiTheme="majorBidi" w:cstheme="majorBidi"/>
          <w:color w:val="212121"/>
          <w:sz w:val="24"/>
          <w:szCs w:val="24"/>
          <w:shd w:val="clear" w:color="auto" w:fill="FFFFFF"/>
        </w:rPr>
        <w:t xml:space="preserve">Ponto LL, </w:t>
      </w:r>
      <w:proofErr w:type="spellStart"/>
      <w:r w:rsidRPr="00C33441">
        <w:rPr>
          <w:rFonts w:asciiTheme="majorBidi" w:eastAsia="Times New Roman" w:hAnsiTheme="majorBidi" w:cstheme="majorBidi"/>
          <w:color w:val="212121"/>
          <w:sz w:val="24"/>
          <w:szCs w:val="24"/>
          <w:shd w:val="clear" w:color="auto" w:fill="FFFFFF"/>
        </w:rPr>
        <w:t>Schoenwald</w:t>
      </w:r>
      <w:proofErr w:type="spellEnd"/>
      <w:r w:rsidRPr="00C33441">
        <w:rPr>
          <w:rFonts w:asciiTheme="majorBidi" w:eastAsia="Times New Roman" w:hAnsiTheme="majorBidi" w:cstheme="majorBidi"/>
          <w:color w:val="212121"/>
          <w:sz w:val="24"/>
          <w:szCs w:val="24"/>
          <w:shd w:val="clear" w:color="auto" w:fill="FFFFFF"/>
        </w:rPr>
        <w:t xml:space="preserve"> RD. Furosemide (frusemide). A pharmacokinetic/pharmacodynamic review (Part I). </w:t>
      </w:r>
      <w:r w:rsidRPr="00C33441">
        <w:rPr>
          <w:rFonts w:asciiTheme="majorBidi" w:eastAsia="Times New Roman" w:hAnsiTheme="majorBidi" w:cstheme="majorBidi"/>
          <w:i/>
          <w:iCs/>
          <w:color w:val="212121"/>
          <w:sz w:val="24"/>
          <w:szCs w:val="24"/>
          <w:shd w:val="clear" w:color="auto" w:fill="FFFFFF"/>
        </w:rPr>
        <w:t>Clin</w:t>
      </w:r>
      <w:r w:rsidRPr="00E1347E">
        <w:rPr>
          <w:rFonts w:asciiTheme="majorBidi" w:eastAsia="Times New Roman" w:hAnsiTheme="majorBidi" w:cstheme="majorBidi"/>
          <w:i/>
          <w:iCs/>
          <w:color w:val="212121"/>
          <w:sz w:val="32"/>
          <w:szCs w:val="32"/>
          <w:shd w:val="clear" w:color="auto" w:fill="FFFFFF"/>
        </w:rPr>
        <w:t xml:space="preserve"> </w:t>
      </w:r>
      <w:proofErr w:type="spellStart"/>
      <w:r w:rsidRPr="00C33441">
        <w:rPr>
          <w:rFonts w:asciiTheme="majorBidi" w:eastAsia="Times New Roman" w:hAnsiTheme="majorBidi" w:cstheme="majorBidi"/>
          <w:i/>
          <w:iCs/>
          <w:color w:val="212121"/>
          <w:sz w:val="24"/>
          <w:szCs w:val="24"/>
          <w:shd w:val="clear" w:color="auto" w:fill="FFFFFF"/>
        </w:rPr>
        <w:t>Pharmacokinet</w:t>
      </w:r>
      <w:proofErr w:type="spellEnd"/>
      <w:r w:rsidRPr="00C33441">
        <w:rPr>
          <w:rFonts w:asciiTheme="majorBidi" w:eastAsia="Times New Roman" w:hAnsiTheme="majorBidi" w:cstheme="majorBidi"/>
          <w:color w:val="212121"/>
          <w:sz w:val="24"/>
          <w:szCs w:val="24"/>
          <w:shd w:val="clear" w:color="auto" w:fill="FFFFFF"/>
        </w:rPr>
        <w:t>. 1990;18(5):381-408. doi:10.2165/00003088-199018050-00004</w:t>
      </w:r>
    </w:p>
    <w:p w14:paraId="262DEAB5" w14:textId="77777777" w:rsidR="002A1719" w:rsidRPr="00C33441" w:rsidRDefault="002A1719" w:rsidP="007D19BC">
      <w:pPr>
        <w:pStyle w:val="aa"/>
        <w:spacing w:line="360" w:lineRule="auto"/>
        <w:jc w:val="right"/>
        <w:rPr>
          <w:rFonts w:asciiTheme="majorBidi" w:eastAsia="Times New Roman" w:hAnsiTheme="majorBidi" w:cstheme="majorBidi"/>
          <w:sz w:val="24"/>
          <w:szCs w:val="24"/>
        </w:rPr>
      </w:pPr>
    </w:p>
    <w:p w14:paraId="143FCAD1" w14:textId="77777777" w:rsidR="004F58ED" w:rsidRPr="00C33441" w:rsidRDefault="002A1719" w:rsidP="007D19BC">
      <w:pPr>
        <w:pStyle w:val="aa"/>
        <w:numPr>
          <w:ilvl w:val="0"/>
          <w:numId w:val="11"/>
        </w:numPr>
        <w:bidi w:val="0"/>
        <w:spacing w:after="0" w:line="360" w:lineRule="auto"/>
        <w:rPr>
          <w:rFonts w:asciiTheme="majorBidi" w:eastAsia="Times New Roman" w:hAnsiTheme="majorBidi" w:cstheme="majorBidi"/>
          <w:sz w:val="24"/>
          <w:szCs w:val="24"/>
        </w:rPr>
      </w:pPr>
      <w:r w:rsidRPr="00C33441">
        <w:rPr>
          <w:rFonts w:asciiTheme="majorBidi" w:eastAsia="Times New Roman" w:hAnsiTheme="majorBidi" w:cstheme="majorBidi"/>
          <w:color w:val="000000"/>
          <w:sz w:val="24"/>
          <w:szCs w:val="24"/>
        </w:rPr>
        <w:t>Furosemide: Side effects, dosage, uses, and more. Medicalnewstoday.com. https://www.medicalnewstoday.com/articles/furosemide-oral-tablet#alternatives. Published 2022. Accessed May 18, 2022.</w:t>
      </w:r>
    </w:p>
    <w:p w14:paraId="3709EC59" w14:textId="77777777" w:rsidR="004F58ED" w:rsidRPr="00C33441" w:rsidRDefault="004F58ED" w:rsidP="007D19BC">
      <w:pPr>
        <w:pStyle w:val="aa"/>
        <w:spacing w:line="360" w:lineRule="auto"/>
        <w:jc w:val="right"/>
        <w:rPr>
          <w:rFonts w:asciiTheme="majorBidi" w:eastAsia="Times New Roman" w:hAnsiTheme="majorBidi" w:cstheme="majorBidi"/>
          <w:color w:val="212121"/>
          <w:sz w:val="24"/>
          <w:szCs w:val="24"/>
          <w:shd w:val="clear" w:color="auto" w:fill="FFFFFF"/>
        </w:rPr>
      </w:pPr>
    </w:p>
    <w:p w14:paraId="2B061EFD" w14:textId="6E546740" w:rsidR="001B014C" w:rsidRPr="00C33441" w:rsidRDefault="001B014C" w:rsidP="007D19BC">
      <w:pPr>
        <w:pStyle w:val="aa"/>
        <w:numPr>
          <w:ilvl w:val="0"/>
          <w:numId w:val="11"/>
        </w:numPr>
        <w:bidi w:val="0"/>
        <w:spacing w:after="0" w:line="360" w:lineRule="auto"/>
        <w:rPr>
          <w:rFonts w:asciiTheme="majorBidi" w:eastAsia="Times New Roman" w:hAnsiTheme="majorBidi" w:cstheme="majorBidi"/>
          <w:sz w:val="24"/>
          <w:szCs w:val="24"/>
        </w:rPr>
      </w:pPr>
      <w:proofErr w:type="spellStart"/>
      <w:r w:rsidRPr="00C33441">
        <w:rPr>
          <w:rFonts w:asciiTheme="majorBidi" w:eastAsia="Times New Roman" w:hAnsiTheme="majorBidi" w:cstheme="majorBidi"/>
          <w:color w:val="212121"/>
          <w:sz w:val="24"/>
          <w:szCs w:val="24"/>
          <w:shd w:val="clear" w:color="auto" w:fill="FFFFFF"/>
        </w:rPr>
        <w:t>Franson</w:t>
      </w:r>
      <w:proofErr w:type="spellEnd"/>
      <w:r w:rsidRPr="00C33441">
        <w:rPr>
          <w:rFonts w:asciiTheme="majorBidi" w:eastAsia="Times New Roman" w:hAnsiTheme="majorBidi" w:cstheme="majorBidi"/>
          <w:color w:val="212121"/>
          <w:sz w:val="24"/>
          <w:szCs w:val="24"/>
          <w:shd w:val="clear" w:color="auto" w:fill="FFFFFF"/>
        </w:rPr>
        <w:t xml:space="preserve"> KL, Kuk JM, Lam NP, Lau AH. Gender effect on diuretic response to hydrochlorothiazide and furosemide. </w:t>
      </w:r>
      <w:r w:rsidRPr="00C33441">
        <w:rPr>
          <w:rFonts w:asciiTheme="majorBidi" w:eastAsia="Times New Roman" w:hAnsiTheme="majorBidi" w:cstheme="majorBidi"/>
          <w:i/>
          <w:iCs/>
          <w:color w:val="212121"/>
          <w:sz w:val="24"/>
          <w:szCs w:val="24"/>
        </w:rPr>
        <w:t xml:space="preserve">Int J Clin </w:t>
      </w:r>
      <w:proofErr w:type="spellStart"/>
      <w:r w:rsidRPr="00C33441">
        <w:rPr>
          <w:rFonts w:asciiTheme="majorBidi" w:eastAsia="Times New Roman" w:hAnsiTheme="majorBidi" w:cstheme="majorBidi"/>
          <w:i/>
          <w:iCs/>
          <w:color w:val="212121"/>
          <w:sz w:val="24"/>
          <w:szCs w:val="24"/>
        </w:rPr>
        <w:t>Pharmacol</w:t>
      </w:r>
      <w:proofErr w:type="spellEnd"/>
      <w:r w:rsidRPr="00C33441">
        <w:rPr>
          <w:rFonts w:asciiTheme="majorBidi" w:eastAsia="Times New Roman" w:hAnsiTheme="majorBidi" w:cstheme="majorBidi"/>
          <w:i/>
          <w:iCs/>
          <w:color w:val="212121"/>
          <w:sz w:val="24"/>
          <w:szCs w:val="24"/>
        </w:rPr>
        <w:t xml:space="preserve"> </w:t>
      </w:r>
      <w:proofErr w:type="spellStart"/>
      <w:r w:rsidRPr="00C33441">
        <w:rPr>
          <w:rFonts w:asciiTheme="majorBidi" w:eastAsia="Times New Roman" w:hAnsiTheme="majorBidi" w:cstheme="majorBidi"/>
          <w:i/>
          <w:iCs/>
          <w:color w:val="212121"/>
          <w:sz w:val="24"/>
          <w:szCs w:val="24"/>
        </w:rPr>
        <w:t>Ther</w:t>
      </w:r>
      <w:proofErr w:type="spellEnd"/>
      <w:r w:rsidRPr="00C33441">
        <w:rPr>
          <w:rFonts w:asciiTheme="majorBidi" w:eastAsia="Times New Roman" w:hAnsiTheme="majorBidi" w:cstheme="majorBidi"/>
          <w:color w:val="212121"/>
          <w:sz w:val="24"/>
          <w:szCs w:val="24"/>
          <w:shd w:val="clear" w:color="auto" w:fill="FFFFFF"/>
        </w:rPr>
        <w:t>. 1996;34(3):101-105.</w:t>
      </w:r>
    </w:p>
    <w:p w14:paraId="582F35C0" w14:textId="77777777" w:rsidR="002A1719" w:rsidRPr="00C33441" w:rsidRDefault="002A1719" w:rsidP="007D19BC">
      <w:pPr>
        <w:pStyle w:val="aa"/>
        <w:bidi w:val="0"/>
        <w:spacing w:after="0" w:line="360" w:lineRule="auto"/>
        <w:ind w:left="360"/>
        <w:jc w:val="both"/>
        <w:rPr>
          <w:rFonts w:asciiTheme="majorBidi" w:eastAsia="Times New Roman" w:hAnsiTheme="majorBidi" w:cstheme="majorBidi"/>
          <w:sz w:val="24"/>
          <w:szCs w:val="24"/>
        </w:rPr>
      </w:pPr>
    </w:p>
    <w:p w14:paraId="10932ECF" w14:textId="53B070EA" w:rsidR="002303FD" w:rsidRPr="00C33441" w:rsidRDefault="002303FD" w:rsidP="007D19BC">
      <w:pPr>
        <w:tabs>
          <w:tab w:val="left" w:pos="7016"/>
        </w:tabs>
        <w:spacing w:line="360" w:lineRule="auto"/>
        <w:rPr>
          <w:rFonts w:asciiTheme="majorBidi" w:hAnsiTheme="majorBidi" w:cstheme="majorBidi"/>
          <w:rtl/>
        </w:rPr>
      </w:pPr>
    </w:p>
    <w:sectPr w:rsidR="002303FD" w:rsidRPr="00C33441" w:rsidSect="00856426">
      <w:footerReference w:type="even" r:id="rId10"/>
      <w:footerReference w:type="default" r:id="rId11"/>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6DD25" w14:textId="77777777" w:rsidR="00AB100E" w:rsidRDefault="00AB100E" w:rsidP="00F93603">
      <w:r>
        <w:separator/>
      </w:r>
    </w:p>
  </w:endnote>
  <w:endnote w:type="continuationSeparator" w:id="0">
    <w:p w14:paraId="7A14536F" w14:textId="77777777" w:rsidR="00AB100E" w:rsidRDefault="00AB100E" w:rsidP="00F936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tl/>
      </w:rPr>
      <w:id w:val="-708577697"/>
      <w:docPartObj>
        <w:docPartGallery w:val="Page Numbers (Bottom of Page)"/>
        <w:docPartUnique/>
      </w:docPartObj>
    </w:sdtPr>
    <w:sdtContent>
      <w:p w14:paraId="6DF284D6" w14:textId="4DB076F9" w:rsidR="00486089" w:rsidRDefault="00486089" w:rsidP="00486089">
        <w:pPr>
          <w:pStyle w:val="a6"/>
          <w:framePr w:wrap="none" w:vAnchor="text" w:hAnchor="text" w:xAlign="center" w:y="1"/>
          <w:rPr>
            <w:rStyle w:val="ab"/>
          </w:rPr>
        </w:pPr>
        <w:r>
          <w:rPr>
            <w:rStyle w:val="ab"/>
            <w:rtl/>
          </w:rPr>
          <w:fldChar w:fldCharType="begin"/>
        </w:r>
        <w:r>
          <w:rPr>
            <w:rStyle w:val="ab"/>
          </w:rPr>
          <w:instrText xml:space="preserve"> PAGE </w:instrText>
        </w:r>
        <w:r>
          <w:rPr>
            <w:rStyle w:val="ab"/>
            <w:rtl/>
          </w:rPr>
          <w:fldChar w:fldCharType="separate"/>
        </w:r>
        <w:r w:rsidR="00BE2BA9">
          <w:rPr>
            <w:rStyle w:val="ab"/>
            <w:noProof/>
            <w:rtl/>
          </w:rPr>
          <w:t>9</w:t>
        </w:r>
        <w:r>
          <w:rPr>
            <w:rStyle w:val="ab"/>
            <w:rtl/>
          </w:rPr>
          <w:fldChar w:fldCharType="end"/>
        </w:r>
      </w:p>
    </w:sdtContent>
  </w:sdt>
  <w:p w14:paraId="0BDEF192" w14:textId="77777777" w:rsidR="00486089" w:rsidRDefault="00486089">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tl/>
      </w:rPr>
      <w:id w:val="-1432611"/>
      <w:docPartObj>
        <w:docPartGallery w:val="Page Numbers (Bottom of Page)"/>
        <w:docPartUnique/>
      </w:docPartObj>
    </w:sdtPr>
    <w:sdtContent>
      <w:p w14:paraId="5183D7EB" w14:textId="77777777" w:rsidR="00486089" w:rsidRDefault="00486089" w:rsidP="00486089">
        <w:pPr>
          <w:pStyle w:val="a6"/>
          <w:framePr w:wrap="none" w:vAnchor="text" w:hAnchor="text" w:xAlign="center" w:y="1"/>
          <w:rPr>
            <w:rStyle w:val="ab"/>
          </w:rPr>
        </w:pPr>
        <w:r>
          <w:rPr>
            <w:rStyle w:val="ab"/>
            <w:rtl/>
          </w:rPr>
          <w:fldChar w:fldCharType="begin"/>
        </w:r>
        <w:r>
          <w:rPr>
            <w:rStyle w:val="ab"/>
          </w:rPr>
          <w:instrText xml:space="preserve"> PAGE </w:instrText>
        </w:r>
        <w:r>
          <w:rPr>
            <w:rStyle w:val="ab"/>
            <w:rtl/>
          </w:rPr>
          <w:fldChar w:fldCharType="separate"/>
        </w:r>
        <w:r w:rsidR="00D35E48">
          <w:rPr>
            <w:rStyle w:val="ab"/>
            <w:noProof/>
            <w:rtl/>
          </w:rPr>
          <w:t>3</w:t>
        </w:r>
        <w:r>
          <w:rPr>
            <w:rStyle w:val="ab"/>
            <w:rtl/>
          </w:rPr>
          <w:fldChar w:fldCharType="end"/>
        </w:r>
      </w:p>
    </w:sdtContent>
  </w:sdt>
  <w:p w14:paraId="49FF2E9C" w14:textId="77777777" w:rsidR="00486089" w:rsidRDefault="0048608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9BED8A" w14:textId="77777777" w:rsidR="00AB100E" w:rsidRDefault="00AB100E" w:rsidP="00F93603">
      <w:r>
        <w:separator/>
      </w:r>
    </w:p>
  </w:footnote>
  <w:footnote w:type="continuationSeparator" w:id="0">
    <w:p w14:paraId="7A691DCD" w14:textId="77777777" w:rsidR="00AB100E" w:rsidRDefault="00AB100E" w:rsidP="00F936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55E7C"/>
    <w:multiLevelType w:val="hybridMultilevel"/>
    <w:tmpl w:val="90F6D0E2"/>
    <w:lvl w:ilvl="0" w:tplc="61CC3CF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F731F2"/>
    <w:multiLevelType w:val="hybridMultilevel"/>
    <w:tmpl w:val="C65AE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31154F"/>
    <w:multiLevelType w:val="hybridMultilevel"/>
    <w:tmpl w:val="58BA3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A43D90"/>
    <w:multiLevelType w:val="hybridMultilevel"/>
    <w:tmpl w:val="D7741780"/>
    <w:lvl w:ilvl="0" w:tplc="00B6952C">
      <w:start w:val="1"/>
      <w:numFmt w:val="bullet"/>
      <w:lvlText w:val="√"/>
      <w:lvlJc w:val="left"/>
      <w:pPr>
        <w:tabs>
          <w:tab w:val="num" w:pos="720"/>
        </w:tabs>
        <w:ind w:left="720" w:hanging="360"/>
      </w:pPr>
      <w:rPr>
        <w:rFonts w:ascii="Times New Roman" w:hAnsi="Times New Roman" w:hint="default"/>
      </w:rPr>
    </w:lvl>
    <w:lvl w:ilvl="1" w:tplc="1D9E8846" w:tentative="1">
      <w:start w:val="1"/>
      <w:numFmt w:val="bullet"/>
      <w:lvlText w:val="√"/>
      <w:lvlJc w:val="left"/>
      <w:pPr>
        <w:tabs>
          <w:tab w:val="num" w:pos="1440"/>
        </w:tabs>
        <w:ind w:left="1440" w:hanging="360"/>
      </w:pPr>
      <w:rPr>
        <w:rFonts w:ascii="Times New Roman" w:hAnsi="Times New Roman" w:hint="default"/>
      </w:rPr>
    </w:lvl>
    <w:lvl w:ilvl="2" w:tplc="564E5E26" w:tentative="1">
      <w:start w:val="1"/>
      <w:numFmt w:val="bullet"/>
      <w:lvlText w:val="√"/>
      <w:lvlJc w:val="left"/>
      <w:pPr>
        <w:tabs>
          <w:tab w:val="num" w:pos="2160"/>
        </w:tabs>
        <w:ind w:left="2160" w:hanging="360"/>
      </w:pPr>
      <w:rPr>
        <w:rFonts w:ascii="Times New Roman" w:hAnsi="Times New Roman" w:hint="default"/>
      </w:rPr>
    </w:lvl>
    <w:lvl w:ilvl="3" w:tplc="6644B3EA" w:tentative="1">
      <w:start w:val="1"/>
      <w:numFmt w:val="bullet"/>
      <w:lvlText w:val="√"/>
      <w:lvlJc w:val="left"/>
      <w:pPr>
        <w:tabs>
          <w:tab w:val="num" w:pos="2880"/>
        </w:tabs>
        <w:ind w:left="2880" w:hanging="360"/>
      </w:pPr>
      <w:rPr>
        <w:rFonts w:ascii="Times New Roman" w:hAnsi="Times New Roman" w:hint="default"/>
      </w:rPr>
    </w:lvl>
    <w:lvl w:ilvl="4" w:tplc="BC466C6C" w:tentative="1">
      <w:start w:val="1"/>
      <w:numFmt w:val="bullet"/>
      <w:lvlText w:val="√"/>
      <w:lvlJc w:val="left"/>
      <w:pPr>
        <w:tabs>
          <w:tab w:val="num" w:pos="3600"/>
        </w:tabs>
        <w:ind w:left="3600" w:hanging="360"/>
      </w:pPr>
      <w:rPr>
        <w:rFonts w:ascii="Times New Roman" w:hAnsi="Times New Roman" w:hint="default"/>
      </w:rPr>
    </w:lvl>
    <w:lvl w:ilvl="5" w:tplc="E6A044F8" w:tentative="1">
      <w:start w:val="1"/>
      <w:numFmt w:val="bullet"/>
      <w:lvlText w:val="√"/>
      <w:lvlJc w:val="left"/>
      <w:pPr>
        <w:tabs>
          <w:tab w:val="num" w:pos="4320"/>
        </w:tabs>
        <w:ind w:left="4320" w:hanging="360"/>
      </w:pPr>
      <w:rPr>
        <w:rFonts w:ascii="Times New Roman" w:hAnsi="Times New Roman" w:hint="default"/>
      </w:rPr>
    </w:lvl>
    <w:lvl w:ilvl="6" w:tplc="38F6B202" w:tentative="1">
      <w:start w:val="1"/>
      <w:numFmt w:val="bullet"/>
      <w:lvlText w:val="√"/>
      <w:lvlJc w:val="left"/>
      <w:pPr>
        <w:tabs>
          <w:tab w:val="num" w:pos="5040"/>
        </w:tabs>
        <w:ind w:left="5040" w:hanging="360"/>
      </w:pPr>
      <w:rPr>
        <w:rFonts w:ascii="Times New Roman" w:hAnsi="Times New Roman" w:hint="default"/>
      </w:rPr>
    </w:lvl>
    <w:lvl w:ilvl="7" w:tplc="78EEC65C" w:tentative="1">
      <w:start w:val="1"/>
      <w:numFmt w:val="bullet"/>
      <w:lvlText w:val="√"/>
      <w:lvlJc w:val="left"/>
      <w:pPr>
        <w:tabs>
          <w:tab w:val="num" w:pos="5760"/>
        </w:tabs>
        <w:ind w:left="5760" w:hanging="360"/>
      </w:pPr>
      <w:rPr>
        <w:rFonts w:ascii="Times New Roman" w:hAnsi="Times New Roman" w:hint="default"/>
      </w:rPr>
    </w:lvl>
    <w:lvl w:ilvl="8" w:tplc="48FEB8B2"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A1339D1"/>
    <w:multiLevelType w:val="hybridMultilevel"/>
    <w:tmpl w:val="6C0EC0F2"/>
    <w:lvl w:ilvl="0" w:tplc="AF48E794">
      <w:start w:val="1"/>
      <w:numFmt w:val="decimal"/>
      <w:lvlText w:val="%1-"/>
      <w:lvlJc w:val="left"/>
      <w:pPr>
        <w:ind w:left="135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2EF00FC"/>
    <w:multiLevelType w:val="hybridMultilevel"/>
    <w:tmpl w:val="CE30BF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046F28"/>
    <w:multiLevelType w:val="hybridMultilevel"/>
    <w:tmpl w:val="99AE15DC"/>
    <w:lvl w:ilvl="0" w:tplc="2F1212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5006E0"/>
    <w:multiLevelType w:val="hybridMultilevel"/>
    <w:tmpl w:val="D2582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0857FD"/>
    <w:multiLevelType w:val="hybridMultilevel"/>
    <w:tmpl w:val="E594E3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D3B7588"/>
    <w:multiLevelType w:val="multilevel"/>
    <w:tmpl w:val="59209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6755B79"/>
    <w:multiLevelType w:val="multilevel"/>
    <w:tmpl w:val="DA381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C50CB7"/>
    <w:multiLevelType w:val="multilevel"/>
    <w:tmpl w:val="E8E42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C83A43"/>
    <w:multiLevelType w:val="hybridMultilevel"/>
    <w:tmpl w:val="99AE15DC"/>
    <w:lvl w:ilvl="0" w:tplc="2F1212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02514246">
    <w:abstractNumId w:val="1"/>
  </w:num>
  <w:num w:numId="2" w16cid:durableId="1827429632">
    <w:abstractNumId w:val="12"/>
  </w:num>
  <w:num w:numId="3" w16cid:durableId="1015495628">
    <w:abstractNumId w:val="6"/>
  </w:num>
  <w:num w:numId="4" w16cid:durableId="730691221">
    <w:abstractNumId w:val="10"/>
  </w:num>
  <w:num w:numId="5" w16cid:durableId="2075279390">
    <w:abstractNumId w:val="9"/>
  </w:num>
  <w:num w:numId="6" w16cid:durableId="1021397619">
    <w:abstractNumId w:val="11"/>
  </w:num>
  <w:num w:numId="7" w16cid:durableId="427775359">
    <w:abstractNumId w:val="4"/>
  </w:num>
  <w:num w:numId="8" w16cid:durableId="1107428898">
    <w:abstractNumId w:val="2"/>
  </w:num>
  <w:num w:numId="9" w16cid:durableId="694309788">
    <w:abstractNumId w:val="5"/>
  </w:num>
  <w:num w:numId="10" w16cid:durableId="109011469">
    <w:abstractNumId w:val="7"/>
  </w:num>
  <w:num w:numId="11" w16cid:durableId="30616540">
    <w:abstractNumId w:val="0"/>
  </w:num>
  <w:num w:numId="12" w16cid:durableId="864026727">
    <w:abstractNumId w:val="3"/>
  </w:num>
  <w:num w:numId="13" w16cid:durableId="208444720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75C5B"/>
    <w:rsid w:val="000001F0"/>
    <w:rsid w:val="00000573"/>
    <w:rsid w:val="00005048"/>
    <w:rsid w:val="000078EF"/>
    <w:rsid w:val="000117DD"/>
    <w:rsid w:val="0002187F"/>
    <w:rsid w:val="00034968"/>
    <w:rsid w:val="00036371"/>
    <w:rsid w:val="00037B2A"/>
    <w:rsid w:val="00040CF0"/>
    <w:rsid w:val="00042B8E"/>
    <w:rsid w:val="000464ED"/>
    <w:rsid w:val="00055169"/>
    <w:rsid w:val="0005598A"/>
    <w:rsid w:val="00057AB1"/>
    <w:rsid w:val="00064C24"/>
    <w:rsid w:val="00070645"/>
    <w:rsid w:val="000765AB"/>
    <w:rsid w:val="0008033D"/>
    <w:rsid w:val="00083853"/>
    <w:rsid w:val="00085542"/>
    <w:rsid w:val="000859EA"/>
    <w:rsid w:val="000B074E"/>
    <w:rsid w:val="000B7EC0"/>
    <w:rsid w:val="000D2991"/>
    <w:rsid w:val="000D4549"/>
    <w:rsid w:val="000D5A85"/>
    <w:rsid w:val="000E293E"/>
    <w:rsid w:val="000E3258"/>
    <w:rsid w:val="000F2191"/>
    <w:rsid w:val="000F6DCE"/>
    <w:rsid w:val="00100469"/>
    <w:rsid w:val="00101EEF"/>
    <w:rsid w:val="001023FE"/>
    <w:rsid w:val="001045EC"/>
    <w:rsid w:val="0011045F"/>
    <w:rsid w:val="0011290F"/>
    <w:rsid w:val="00127209"/>
    <w:rsid w:val="001419D2"/>
    <w:rsid w:val="00143653"/>
    <w:rsid w:val="001451C1"/>
    <w:rsid w:val="0014590A"/>
    <w:rsid w:val="00147BA3"/>
    <w:rsid w:val="001509F0"/>
    <w:rsid w:val="00161ABA"/>
    <w:rsid w:val="00163D18"/>
    <w:rsid w:val="00163D89"/>
    <w:rsid w:val="00166C8E"/>
    <w:rsid w:val="001801E2"/>
    <w:rsid w:val="00181E9A"/>
    <w:rsid w:val="00181F0A"/>
    <w:rsid w:val="00194F5E"/>
    <w:rsid w:val="001A2D72"/>
    <w:rsid w:val="001B014C"/>
    <w:rsid w:val="001B2819"/>
    <w:rsid w:val="001B3936"/>
    <w:rsid w:val="001B5C89"/>
    <w:rsid w:val="001C4267"/>
    <w:rsid w:val="001C428E"/>
    <w:rsid w:val="001D208E"/>
    <w:rsid w:val="001E0147"/>
    <w:rsid w:val="001E4B9A"/>
    <w:rsid w:val="001E6633"/>
    <w:rsid w:val="001F07B6"/>
    <w:rsid w:val="001F3FEC"/>
    <w:rsid w:val="001F4FFD"/>
    <w:rsid w:val="001F79CF"/>
    <w:rsid w:val="0020170E"/>
    <w:rsid w:val="00211AC5"/>
    <w:rsid w:val="002164C1"/>
    <w:rsid w:val="00225888"/>
    <w:rsid w:val="00226602"/>
    <w:rsid w:val="002303F6"/>
    <w:rsid w:val="002303FD"/>
    <w:rsid w:val="00230F14"/>
    <w:rsid w:val="00232A53"/>
    <w:rsid w:val="0023408C"/>
    <w:rsid w:val="00237604"/>
    <w:rsid w:val="00251F14"/>
    <w:rsid w:val="00253813"/>
    <w:rsid w:val="002556D2"/>
    <w:rsid w:val="00261959"/>
    <w:rsid w:val="00271249"/>
    <w:rsid w:val="00272265"/>
    <w:rsid w:val="0027481C"/>
    <w:rsid w:val="00274B14"/>
    <w:rsid w:val="002766AD"/>
    <w:rsid w:val="0029371A"/>
    <w:rsid w:val="00294621"/>
    <w:rsid w:val="0029473E"/>
    <w:rsid w:val="00294B8F"/>
    <w:rsid w:val="0029648D"/>
    <w:rsid w:val="002A1719"/>
    <w:rsid w:val="002A1E45"/>
    <w:rsid w:val="002A7FF7"/>
    <w:rsid w:val="002C2B4A"/>
    <w:rsid w:val="002C7CC3"/>
    <w:rsid w:val="002D1BCB"/>
    <w:rsid w:val="002D2A79"/>
    <w:rsid w:val="002D3FC8"/>
    <w:rsid w:val="002E4277"/>
    <w:rsid w:val="002E4BEF"/>
    <w:rsid w:val="002E6E70"/>
    <w:rsid w:val="002E7F9D"/>
    <w:rsid w:val="002F0439"/>
    <w:rsid w:val="002F40C4"/>
    <w:rsid w:val="002F6C19"/>
    <w:rsid w:val="00300353"/>
    <w:rsid w:val="00312A95"/>
    <w:rsid w:val="003151C6"/>
    <w:rsid w:val="0031613A"/>
    <w:rsid w:val="003224A6"/>
    <w:rsid w:val="003353E6"/>
    <w:rsid w:val="00340275"/>
    <w:rsid w:val="003474D6"/>
    <w:rsid w:val="003528D8"/>
    <w:rsid w:val="00362B76"/>
    <w:rsid w:val="00365914"/>
    <w:rsid w:val="00366F2F"/>
    <w:rsid w:val="003675F4"/>
    <w:rsid w:val="0037128F"/>
    <w:rsid w:val="003758B7"/>
    <w:rsid w:val="00380DD3"/>
    <w:rsid w:val="00390350"/>
    <w:rsid w:val="00392887"/>
    <w:rsid w:val="00395D4B"/>
    <w:rsid w:val="00395D8B"/>
    <w:rsid w:val="00396623"/>
    <w:rsid w:val="003A2F45"/>
    <w:rsid w:val="003A43BC"/>
    <w:rsid w:val="003A7083"/>
    <w:rsid w:val="003B458C"/>
    <w:rsid w:val="003C0B6D"/>
    <w:rsid w:val="003C1E98"/>
    <w:rsid w:val="003C5A66"/>
    <w:rsid w:val="003C6104"/>
    <w:rsid w:val="003C6F70"/>
    <w:rsid w:val="003D682B"/>
    <w:rsid w:val="003E0DDE"/>
    <w:rsid w:val="003E2828"/>
    <w:rsid w:val="003E3AE2"/>
    <w:rsid w:val="003E4EA3"/>
    <w:rsid w:val="003F235B"/>
    <w:rsid w:val="00400CD2"/>
    <w:rsid w:val="00403879"/>
    <w:rsid w:val="004148CB"/>
    <w:rsid w:val="00417EA5"/>
    <w:rsid w:val="00422A75"/>
    <w:rsid w:val="00422CEA"/>
    <w:rsid w:val="00425F7E"/>
    <w:rsid w:val="0042781E"/>
    <w:rsid w:val="0043200F"/>
    <w:rsid w:val="004329E9"/>
    <w:rsid w:val="004445F7"/>
    <w:rsid w:val="0045534C"/>
    <w:rsid w:val="00462338"/>
    <w:rsid w:val="00462BDB"/>
    <w:rsid w:val="00462E9D"/>
    <w:rsid w:val="00470A24"/>
    <w:rsid w:val="0047114F"/>
    <w:rsid w:val="00471FD2"/>
    <w:rsid w:val="00477733"/>
    <w:rsid w:val="00477DC3"/>
    <w:rsid w:val="00486089"/>
    <w:rsid w:val="00495E6D"/>
    <w:rsid w:val="004960F6"/>
    <w:rsid w:val="004A249A"/>
    <w:rsid w:val="004A2705"/>
    <w:rsid w:val="004B2545"/>
    <w:rsid w:val="004B54ED"/>
    <w:rsid w:val="004B6665"/>
    <w:rsid w:val="004B6D8A"/>
    <w:rsid w:val="004C3500"/>
    <w:rsid w:val="004C7781"/>
    <w:rsid w:val="004D0109"/>
    <w:rsid w:val="004E4086"/>
    <w:rsid w:val="004E5351"/>
    <w:rsid w:val="004F2C34"/>
    <w:rsid w:val="004F58ED"/>
    <w:rsid w:val="004F71F2"/>
    <w:rsid w:val="005014BD"/>
    <w:rsid w:val="00501548"/>
    <w:rsid w:val="00502869"/>
    <w:rsid w:val="00505307"/>
    <w:rsid w:val="00524BC2"/>
    <w:rsid w:val="00525B21"/>
    <w:rsid w:val="00526479"/>
    <w:rsid w:val="00531346"/>
    <w:rsid w:val="00533918"/>
    <w:rsid w:val="005376A2"/>
    <w:rsid w:val="00537DD1"/>
    <w:rsid w:val="005407BD"/>
    <w:rsid w:val="0054231C"/>
    <w:rsid w:val="005464CF"/>
    <w:rsid w:val="005466C4"/>
    <w:rsid w:val="0054779C"/>
    <w:rsid w:val="00547CEE"/>
    <w:rsid w:val="005532E6"/>
    <w:rsid w:val="0056006A"/>
    <w:rsid w:val="005661F7"/>
    <w:rsid w:val="00573A67"/>
    <w:rsid w:val="005822B7"/>
    <w:rsid w:val="00586F80"/>
    <w:rsid w:val="00587945"/>
    <w:rsid w:val="005901FC"/>
    <w:rsid w:val="0059476E"/>
    <w:rsid w:val="005A1891"/>
    <w:rsid w:val="005A517F"/>
    <w:rsid w:val="005B14A1"/>
    <w:rsid w:val="005B6350"/>
    <w:rsid w:val="005B6F5A"/>
    <w:rsid w:val="005B780F"/>
    <w:rsid w:val="005C6355"/>
    <w:rsid w:val="005C7800"/>
    <w:rsid w:val="005D3C4E"/>
    <w:rsid w:val="005D666F"/>
    <w:rsid w:val="005D6831"/>
    <w:rsid w:val="005D6E46"/>
    <w:rsid w:val="005F047D"/>
    <w:rsid w:val="005F2935"/>
    <w:rsid w:val="005F5E48"/>
    <w:rsid w:val="005F6DF4"/>
    <w:rsid w:val="005F7AA9"/>
    <w:rsid w:val="0060267F"/>
    <w:rsid w:val="00605909"/>
    <w:rsid w:val="006202A3"/>
    <w:rsid w:val="00624CEF"/>
    <w:rsid w:val="006258DC"/>
    <w:rsid w:val="00626C91"/>
    <w:rsid w:val="006279AF"/>
    <w:rsid w:val="00627B5A"/>
    <w:rsid w:val="00633CAA"/>
    <w:rsid w:val="006352B4"/>
    <w:rsid w:val="00643E07"/>
    <w:rsid w:val="0064430C"/>
    <w:rsid w:val="00651C72"/>
    <w:rsid w:val="00655B19"/>
    <w:rsid w:val="006661F5"/>
    <w:rsid w:val="0066672B"/>
    <w:rsid w:val="00666CE7"/>
    <w:rsid w:val="00667395"/>
    <w:rsid w:val="006715AA"/>
    <w:rsid w:val="00672E0F"/>
    <w:rsid w:val="00677E6F"/>
    <w:rsid w:val="006852CC"/>
    <w:rsid w:val="00685573"/>
    <w:rsid w:val="006902BA"/>
    <w:rsid w:val="006A0AF2"/>
    <w:rsid w:val="006B1EBC"/>
    <w:rsid w:val="006B3FA9"/>
    <w:rsid w:val="006C03CF"/>
    <w:rsid w:val="006C2CCC"/>
    <w:rsid w:val="006C2F16"/>
    <w:rsid w:val="006C40D0"/>
    <w:rsid w:val="006D3C28"/>
    <w:rsid w:val="006D6027"/>
    <w:rsid w:val="006E24B6"/>
    <w:rsid w:val="006E2C72"/>
    <w:rsid w:val="006E3241"/>
    <w:rsid w:val="006E5E6D"/>
    <w:rsid w:val="006E5EFB"/>
    <w:rsid w:val="006F0450"/>
    <w:rsid w:val="006F6DCD"/>
    <w:rsid w:val="00702558"/>
    <w:rsid w:val="00702B6E"/>
    <w:rsid w:val="00703284"/>
    <w:rsid w:val="00704C1A"/>
    <w:rsid w:val="00707E0D"/>
    <w:rsid w:val="007205D3"/>
    <w:rsid w:val="00723E39"/>
    <w:rsid w:val="00724DF8"/>
    <w:rsid w:val="0072579C"/>
    <w:rsid w:val="00725C83"/>
    <w:rsid w:val="0072622B"/>
    <w:rsid w:val="007371DB"/>
    <w:rsid w:val="007426E0"/>
    <w:rsid w:val="007468E2"/>
    <w:rsid w:val="00753EF6"/>
    <w:rsid w:val="007549D4"/>
    <w:rsid w:val="00755387"/>
    <w:rsid w:val="0076725E"/>
    <w:rsid w:val="00767B07"/>
    <w:rsid w:val="007715F2"/>
    <w:rsid w:val="00774B3C"/>
    <w:rsid w:val="007801F8"/>
    <w:rsid w:val="00786154"/>
    <w:rsid w:val="00787485"/>
    <w:rsid w:val="007876F6"/>
    <w:rsid w:val="00794D83"/>
    <w:rsid w:val="00795C12"/>
    <w:rsid w:val="007B5AFA"/>
    <w:rsid w:val="007B6F99"/>
    <w:rsid w:val="007B7D8E"/>
    <w:rsid w:val="007C2296"/>
    <w:rsid w:val="007C49AB"/>
    <w:rsid w:val="007D0D2C"/>
    <w:rsid w:val="007D19BC"/>
    <w:rsid w:val="007D2005"/>
    <w:rsid w:val="007D74F1"/>
    <w:rsid w:val="007E00BD"/>
    <w:rsid w:val="007E7BE2"/>
    <w:rsid w:val="007F5786"/>
    <w:rsid w:val="007F6DB1"/>
    <w:rsid w:val="008018D6"/>
    <w:rsid w:val="00814785"/>
    <w:rsid w:val="008472A2"/>
    <w:rsid w:val="00851433"/>
    <w:rsid w:val="00853C8F"/>
    <w:rsid w:val="00854B4C"/>
    <w:rsid w:val="00855108"/>
    <w:rsid w:val="00856426"/>
    <w:rsid w:val="00861051"/>
    <w:rsid w:val="00867453"/>
    <w:rsid w:val="00886528"/>
    <w:rsid w:val="00890F5A"/>
    <w:rsid w:val="00895C5A"/>
    <w:rsid w:val="0089659D"/>
    <w:rsid w:val="008972D9"/>
    <w:rsid w:val="00897CC1"/>
    <w:rsid w:val="008A31C1"/>
    <w:rsid w:val="008D77A5"/>
    <w:rsid w:val="008E16E7"/>
    <w:rsid w:val="008E240F"/>
    <w:rsid w:val="008E43FE"/>
    <w:rsid w:val="008E58FC"/>
    <w:rsid w:val="008E6C1B"/>
    <w:rsid w:val="008E7434"/>
    <w:rsid w:val="008F75D1"/>
    <w:rsid w:val="00902E1D"/>
    <w:rsid w:val="009048A6"/>
    <w:rsid w:val="0090511D"/>
    <w:rsid w:val="00906B4B"/>
    <w:rsid w:val="009076F7"/>
    <w:rsid w:val="00915102"/>
    <w:rsid w:val="00916277"/>
    <w:rsid w:val="00936AF9"/>
    <w:rsid w:val="00936C72"/>
    <w:rsid w:val="009408E4"/>
    <w:rsid w:val="00941028"/>
    <w:rsid w:val="009504A2"/>
    <w:rsid w:val="00953539"/>
    <w:rsid w:val="009609CC"/>
    <w:rsid w:val="009624BF"/>
    <w:rsid w:val="00966529"/>
    <w:rsid w:val="00967849"/>
    <w:rsid w:val="00971464"/>
    <w:rsid w:val="00973BAD"/>
    <w:rsid w:val="00981C30"/>
    <w:rsid w:val="00984872"/>
    <w:rsid w:val="00985222"/>
    <w:rsid w:val="00985BBE"/>
    <w:rsid w:val="009A14A2"/>
    <w:rsid w:val="009A3ED4"/>
    <w:rsid w:val="009A48A7"/>
    <w:rsid w:val="009A5381"/>
    <w:rsid w:val="009B4425"/>
    <w:rsid w:val="009C18C5"/>
    <w:rsid w:val="009C566D"/>
    <w:rsid w:val="009D2144"/>
    <w:rsid w:val="009D266B"/>
    <w:rsid w:val="009D513F"/>
    <w:rsid w:val="009E3B3A"/>
    <w:rsid w:val="009F2DF5"/>
    <w:rsid w:val="009F32CD"/>
    <w:rsid w:val="009F4C27"/>
    <w:rsid w:val="009F7EC0"/>
    <w:rsid w:val="00A0226B"/>
    <w:rsid w:val="00A03422"/>
    <w:rsid w:val="00A100A4"/>
    <w:rsid w:val="00A10DF9"/>
    <w:rsid w:val="00A17345"/>
    <w:rsid w:val="00A205AC"/>
    <w:rsid w:val="00A3609A"/>
    <w:rsid w:val="00A3674D"/>
    <w:rsid w:val="00A36D0E"/>
    <w:rsid w:val="00A37056"/>
    <w:rsid w:val="00A4683D"/>
    <w:rsid w:val="00A5044D"/>
    <w:rsid w:val="00A5489D"/>
    <w:rsid w:val="00A5623B"/>
    <w:rsid w:val="00A5791E"/>
    <w:rsid w:val="00A71DDC"/>
    <w:rsid w:val="00A759BE"/>
    <w:rsid w:val="00A76952"/>
    <w:rsid w:val="00A7747D"/>
    <w:rsid w:val="00A8316F"/>
    <w:rsid w:val="00A83866"/>
    <w:rsid w:val="00A85E49"/>
    <w:rsid w:val="00A943FD"/>
    <w:rsid w:val="00AA19FE"/>
    <w:rsid w:val="00AB100E"/>
    <w:rsid w:val="00AC383C"/>
    <w:rsid w:val="00AD1270"/>
    <w:rsid w:val="00AD1546"/>
    <w:rsid w:val="00AD3C25"/>
    <w:rsid w:val="00AD7F25"/>
    <w:rsid w:val="00AE5B34"/>
    <w:rsid w:val="00AE7103"/>
    <w:rsid w:val="00AF1BB0"/>
    <w:rsid w:val="00AF5642"/>
    <w:rsid w:val="00B07685"/>
    <w:rsid w:val="00B1707D"/>
    <w:rsid w:val="00B21C82"/>
    <w:rsid w:val="00B25F75"/>
    <w:rsid w:val="00B311E8"/>
    <w:rsid w:val="00B40E58"/>
    <w:rsid w:val="00B40FB8"/>
    <w:rsid w:val="00B46777"/>
    <w:rsid w:val="00B50555"/>
    <w:rsid w:val="00B52355"/>
    <w:rsid w:val="00B54433"/>
    <w:rsid w:val="00B548CC"/>
    <w:rsid w:val="00B54BA3"/>
    <w:rsid w:val="00B57E2E"/>
    <w:rsid w:val="00B60D6E"/>
    <w:rsid w:val="00B6135C"/>
    <w:rsid w:val="00B61736"/>
    <w:rsid w:val="00B64CAE"/>
    <w:rsid w:val="00B72C60"/>
    <w:rsid w:val="00B73402"/>
    <w:rsid w:val="00B73BEA"/>
    <w:rsid w:val="00B75CF7"/>
    <w:rsid w:val="00B80C15"/>
    <w:rsid w:val="00B83BD7"/>
    <w:rsid w:val="00BA1046"/>
    <w:rsid w:val="00BA14EC"/>
    <w:rsid w:val="00BA37F9"/>
    <w:rsid w:val="00BA6800"/>
    <w:rsid w:val="00BB1346"/>
    <w:rsid w:val="00BB138E"/>
    <w:rsid w:val="00BC4E2C"/>
    <w:rsid w:val="00BD17DF"/>
    <w:rsid w:val="00BD1AB9"/>
    <w:rsid w:val="00BD2E64"/>
    <w:rsid w:val="00BD4E62"/>
    <w:rsid w:val="00BE1B45"/>
    <w:rsid w:val="00BE1E53"/>
    <w:rsid w:val="00BE2BA9"/>
    <w:rsid w:val="00BE2E69"/>
    <w:rsid w:val="00BE3EAA"/>
    <w:rsid w:val="00BE7E23"/>
    <w:rsid w:val="00C01C31"/>
    <w:rsid w:val="00C04E2F"/>
    <w:rsid w:val="00C13910"/>
    <w:rsid w:val="00C247F1"/>
    <w:rsid w:val="00C27BBE"/>
    <w:rsid w:val="00C33210"/>
    <w:rsid w:val="00C33441"/>
    <w:rsid w:val="00C43394"/>
    <w:rsid w:val="00C50225"/>
    <w:rsid w:val="00C62F9D"/>
    <w:rsid w:val="00C642B7"/>
    <w:rsid w:val="00C72F19"/>
    <w:rsid w:val="00C75C5B"/>
    <w:rsid w:val="00C77A1B"/>
    <w:rsid w:val="00C82BED"/>
    <w:rsid w:val="00C83293"/>
    <w:rsid w:val="00C85ACB"/>
    <w:rsid w:val="00C87073"/>
    <w:rsid w:val="00C90FD1"/>
    <w:rsid w:val="00C91207"/>
    <w:rsid w:val="00C9405C"/>
    <w:rsid w:val="00C96342"/>
    <w:rsid w:val="00CA2AB9"/>
    <w:rsid w:val="00CA7926"/>
    <w:rsid w:val="00CB4198"/>
    <w:rsid w:val="00CB44D9"/>
    <w:rsid w:val="00CB5571"/>
    <w:rsid w:val="00CB66EE"/>
    <w:rsid w:val="00CC2F24"/>
    <w:rsid w:val="00CC2F53"/>
    <w:rsid w:val="00CC3CB1"/>
    <w:rsid w:val="00CD7DE5"/>
    <w:rsid w:val="00CE1234"/>
    <w:rsid w:val="00CE1977"/>
    <w:rsid w:val="00CE3DF6"/>
    <w:rsid w:val="00CF03AF"/>
    <w:rsid w:val="00CF2F02"/>
    <w:rsid w:val="00CF4092"/>
    <w:rsid w:val="00CF5640"/>
    <w:rsid w:val="00CF63C1"/>
    <w:rsid w:val="00CF7672"/>
    <w:rsid w:val="00D012EB"/>
    <w:rsid w:val="00D021CD"/>
    <w:rsid w:val="00D04E5D"/>
    <w:rsid w:val="00D052C0"/>
    <w:rsid w:val="00D12701"/>
    <w:rsid w:val="00D1687B"/>
    <w:rsid w:val="00D35E48"/>
    <w:rsid w:val="00D43B10"/>
    <w:rsid w:val="00D4621E"/>
    <w:rsid w:val="00D52794"/>
    <w:rsid w:val="00D532B8"/>
    <w:rsid w:val="00D618EC"/>
    <w:rsid w:val="00D6397A"/>
    <w:rsid w:val="00D668E7"/>
    <w:rsid w:val="00D74B57"/>
    <w:rsid w:val="00D84564"/>
    <w:rsid w:val="00D9502E"/>
    <w:rsid w:val="00D96ADF"/>
    <w:rsid w:val="00DA15CE"/>
    <w:rsid w:val="00DA260D"/>
    <w:rsid w:val="00DA4221"/>
    <w:rsid w:val="00DB2BC1"/>
    <w:rsid w:val="00DB41C4"/>
    <w:rsid w:val="00DB5940"/>
    <w:rsid w:val="00DC28C4"/>
    <w:rsid w:val="00DD3291"/>
    <w:rsid w:val="00DD3693"/>
    <w:rsid w:val="00DD4838"/>
    <w:rsid w:val="00DE124B"/>
    <w:rsid w:val="00DE66EC"/>
    <w:rsid w:val="00DE75B9"/>
    <w:rsid w:val="00DF6D3E"/>
    <w:rsid w:val="00E07CB4"/>
    <w:rsid w:val="00E1347E"/>
    <w:rsid w:val="00E14405"/>
    <w:rsid w:val="00E20CEF"/>
    <w:rsid w:val="00E240FD"/>
    <w:rsid w:val="00E25D8B"/>
    <w:rsid w:val="00E3241B"/>
    <w:rsid w:val="00E35533"/>
    <w:rsid w:val="00E361D6"/>
    <w:rsid w:val="00E41792"/>
    <w:rsid w:val="00E429D0"/>
    <w:rsid w:val="00E43C0A"/>
    <w:rsid w:val="00E448BE"/>
    <w:rsid w:val="00E45FF6"/>
    <w:rsid w:val="00E50A0C"/>
    <w:rsid w:val="00E56C0F"/>
    <w:rsid w:val="00E6232F"/>
    <w:rsid w:val="00E640DE"/>
    <w:rsid w:val="00E656EB"/>
    <w:rsid w:val="00E66C9A"/>
    <w:rsid w:val="00E75248"/>
    <w:rsid w:val="00E80C3F"/>
    <w:rsid w:val="00E83FE9"/>
    <w:rsid w:val="00E87271"/>
    <w:rsid w:val="00E91101"/>
    <w:rsid w:val="00E92427"/>
    <w:rsid w:val="00E9340C"/>
    <w:rsid w:val="00E95784"/>
    <w:rsid w:val="00E9646A"/>
    <w:rsid w:val="00EA2C9F"/>
    <w:rsid w:val="00EA32D0"/>
    <w:rsid w:val="00EB42B5"/>
    <w:rsid w:val="00EC3A61"/>
    <w:rsid w:val="00EC549A"/>
    <w:rsid w:val="00EC7342"/>
    <w:rsid w:val="00EC7C23"/>
    <w:rsid w:val="00ED45DF"/>
    <w:rsid w:val="00ED643A"/>
    <w:rsid w:val="00EE0CCE"/>
    <w:rsid w:val="00EE17E8"/>
    <w:rsid w:val="00EE3744"/>
    <w:rsid w:val="00EF6C26"/>
    <w:rsid w:val="00EF752A"/>
    <w:rsid w:val="00F02223"/>
    <w:rsid w:val="00F03B0B"/>
    <w:rsid w:val="00F05B76"/>
    <w:rsid w:val="00F10A6F"/>
    <w:rsid w:val="00F132E5"/>
    <w:rsid w:val="00F2347C"/>
    <w:rsid w:val="00F417A2"/>
    <w:rsid w:val="00F42229"/>
    <w:rsid w:val="00F463AC"/>
    <w:rsid w:val="00F465F6"/>
    <w:rsid w:val="00F47AA0"/>
    <w:rsid w:val="00F57A99"/>
    <w:rsid w:val="00F609B8"/>
    <w:rsid w:val="00F627AE"/>
    <w:rsid w:val="00F65BD7"/>
    <w:rsid w:val="00F678D8"/>
    <w:rsid w:val="00F74CC4"/>
    <w:rsid w:val="00F77AAF"/>
    <w:rsid w:val="00F821E2"/>
    <w:rsid w:val="00F91085"/>
    <w:rsid w:val="00F93603"/>
    <w:rsid w:val="00F940DD"/>
    <w:rsid w:val="00FC237F"/>
    <w:rsid w:val="00FC698A"/>
    <w:rsid w:val="00FC6B99"/>
    <w:rsid w:val="00FD08D9"/>
    <w:rsid w:val="00FD21CB"/>
    <w:rsid w:val="00FF4C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D03AD8"/>
  <w15:docId w15:val="{F777D1A4-002E-CC4B-902D-355936629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4277"/>
    <w:pPr>
      <w:spacing w:after="0" w:line="240" w:lineRule="auto"/>
    </w:pPr>
    <w:rPr>
      <w:rFonts w:ascii="Times New Roman" w:eastAsia="Times New Roman" w:hAnsi="Times New Roman" w:cs="Times New Roman"/>
      <w:sz w:val="24"/>
      <w:szCs w:val="24"/>
    </w:rPr>
  </w:style>
  <w:style w:type="paragraph" w:styleId="1">
    <w:name w:val="heading 1"/>
    <w:basedOn w:val="a"/>
    <w:next w:val="a"/>
    <w:link w:val="1Char"/>
    <w:uiPriority w:val="9"/>
    <w:qFormat/>
    <w:rsid w:val="00DD4838"/>
    <w:pPr>
      <w:keepNext/>
      <w:keepLines/>
      <w:bidi/>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1D208E"/>
    <w:pPr>
      <w:keepNext/>
      <w:keepLines/>
      <w:bidi/>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DD4838"/>
    <w:pPr>
      <w:keepNext/>
      <w:keepLines/>
      <w:bidi/>
      <w:spacing w:before="200" w:line="276" w:lineRule="auto"/>
      <w:outlineLvl w:val="2"/>
    </w:pPr>
    <w:rPr>
      <w:rFonts w:asciiTheme="majorHAnsi" w:eastAsiaTheme="majorEastAsia" w:hAnsiTheme="majorHAnsi" w:cstheme="majorBidi"/>
      <w:b/>
      <w:bCs/>
      <w:color w:val="4F81BD" w:themeColor="accent1"/>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bidi/>
    </w:pPr>
    <w:rPr>
      <w:rFonts w:ascii="Tahoma" w:eastAsiaTheme="minorHAnsi"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0"/>
    <w:uiPriority w:val="99"/>
    <w:unhideWhenUsed/>
    <w:rsid w:val="00F93603"/>
    <w:pPr>
      <w:tabs>
        <w:tab w:val="center" w:pos="4153"/>
        <w:tab w:val="right" w:pos="8306"/>
      </w:tabs>
      <w:bidi/>
    </w:pPr>
    <w:rPr>
      <w:rFonts w:asciiTheme="minorHAnsi" w:eastAsiaTheme="minorHAnsi" w:hAnsiTheme="minorHAnsi" w:cstheme="minorBidi"/>
      <w:sz w:val="22"/>
      <w:szCs w:val="22"/>
    </w:r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bidi/>
    </w:pPr>
    <w:rPr>
      <w:rFonts w:asciiTheme="minorHAnsi" w:eastAsiaTheme="minorHAnsi" w:hAnsiTheme="minorHAnsi" w:cstheme="minorBidi"/>
      <w:sz w:val="22"/>
      <w:szCs w:val="22"/>
    </w:rPr>
  </w:style>
  <w:style w:type="character" w:customStyle="1" w:styleId="Char1">
    <w:name w:val="تذييل الصفحة Char"/>
    <w:basedOn w:val="a0"/>
    <w:link w:val="a6"/>
    <w:uiPriority w:val="99"/>
    <w:rsid w:val="00F93603"/>
  </w:style>
  <w:style w:type="character" w:customStyle="1" w:styleId="highlight">
    <w:name w:val="highlight"/>
    <w:basedOn w:val="a0"/>
    <w:rsid w:val="00794D83"/>
  </w:style>
  <w:style w:type="paragraph" w:styleId="a7">
    <w:name w:val="Normal (Web)"/>
    <w:basedOn w:val="a"/>
    <w:uiPriority w:val="99"/>
    <w:unhideWhenUsed/>
    <w:rsid w:val="007549D4"/>
    <w:pPr>
      <w:spacing w:before="100" w:beforeAutospacing="1" w:after="100" w:afterAutospacing="1"/>
    </w:pPr>
  </w:style>
  <w:style w:type="character" w:customStyle="1" w:styleId="2Char">
    <w:name w:val="عنوان 2 Char"/>
    <w:basedOn w:val="a0"/>
    <w:link w:val="2"/>
    <w:uiPriority w:val="9"/>
    <w:rsid w:val="001D208E"/>
    <w:rPr>
      <w:rFonts w:asciiTheme="majorHAnsi" w:eastAsiaTheme="majorEastAsia" w:hAnsiTheme="majorHAnsi" w:cstheme="majorBidi"/>
      <w:b/>
      <w:bCs/>
      <w:color w:val="4F81BD" w:themeColor="accent1"/>
      <w:sz w:val="26"/>
      <w:szCs w:val="26"/>
    </w:rPr>
  </w:style>
  <w:style w:type="paragraph" w:styleId="a8">
    <w:name w:val="No Spacing"/>
    <w:uiPriority w:val="1"/>
    <w:qFormat/>
    <w:rsid w:val="001D208E"/>
    <w:pPr>
      <w:bidi/>
      <w:spacing w:after="0" w:line="240" w:lineRule="auto"/>
    </w:pPr>
  </w:style>
  <w:style w:type="table" w:styleId="a9">
    <w:name w:val="Light Shading"/>
    <w:basedOn w:val="a1"/>
    <w:uiPriority w:val="60"/>
    <w:rsid w:val="00B0768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1Char">
    <w:name w:val="العنوان 1 Char"/>
    <w:basedOn w:val="a0"/>
    <w:link w:val="1"/>
    <w:uiPriority w:val="9"/>
    <w:rsid w:val="00DD4838"/>
    <w:rPr>
      <w:rFonts w:asciiTheme="majorHAnsi" w:eastAsiaTheme="majorEastAsia" w:hAnsiTheme="majorHAnsi" w:cstheme="majorBidi"/>
      <w:b/>
      <w:bCs/>
      <w:color w:val="365F91" w:themeColor="accent1" w:themeShade="BF"/>
      <w:sz w:val="28"/>
      <w:szCs w:val="28"/>
    </w:rPr>
  </w:style>
  <w:style w:type="character" w:customStyle="1" w:styleId="3Char">
    <w:name w:val="عنوان 3 Char"/>
    <w:basedOn w:val="a0"/>
    <w:link w:val="3"/>
    <w:uiPriority w:val="9"/>
    <w:rsid w:val="00DD4838"/>
    <w:rPr>
      <w:rFonts w:asciiTheme="majorHAnsi" w:eastAsiaTheme="majorEastAsia" w:hAnsiTheme="majorHAnsi" w:cstheme="majorBidi"/>
      <w:b/>
      <w:bCs/>
      <w:color w:val="4F81BD" w:themeColor="accent1"/>
    </w:rPr>
  </w:style>
  <w:style w:type="character" w:styleId="Hyperlink">
    <w:name w:val="Hyperlink"/>
    <w:basedOn w:val="a0"/>
    <w:uiPriority w:val="99"/>
    <w:unhideWhenUsed/>
    <w:rsid w:val="000B074E"/>
    <w:rPr>
      <w:color w:val="0000FF" w:themeColor="hyperlink"/>
      <w:u w:val="single"/>
    </w:rPr>
  </w:style>
  <w:style w:type="paragraph" w:styleId="aa">
    <w:name w:val="List Paragraph"/>
    <w:basedOn w:val="a"/>
    <w:uiPriority w:val="34"/>
    <w:qFormat/>
    <w:rsid w:val="000001F0"/>
    <w:pPr>
      <w:bidi/>
      <w:spacing w:after="200" w:line="276" w:lineRule="auto"/>
      <w:ind w:left="720"/>
      <w:contextualSpacing/>
    </w:pPr>
    <w:rPr>
      <w:rFonts w:asciiTheme="minorHAnsi" w:eastAsiaTheme="minorHAnsi" w:hAnsiTheme="minorHAnsi" w:cstheme="minorBidi"/>
      <w:sz w:val="22"/>
      <w:szCs w:val="22"/>
    </w:rPr>
  </w:style>
  <w:style w:type="character" w:styleId="ab">
    <w:name w:val="page number"/>
    <w:basedOn w:val="a0"/>
    <w:uiPriority w:val="99"/>
    <w:semiHidden/>
    <w:unhideWhenUsed/>
    <w:rsid w:val="001F79CF"/>
  </w:style>
  <w:style w:type="character" w:customStyle="1" w:styleId="10">
    <w:name w:val="إشارة لم يتم حلها1"/>
    <w:basedOn w:val="a0"/>
    <w:uiPriority w:val="99"/>
    <w:semiHidden/>
    <w:unhideWhenUsed/>
    <w:rsid w:val="00462BDB"/>
    <w:rPr>
      <w:color w:val="605E5C"/>
      <w:shd w:val="clear" w:color="auto" w:fill="E1DFDD"/>
    </w:rPr>
  </w:style>
  <w:style w:type="character" w:styleId="ac">
    <w:name w:val="FollowedHyperlink"/>
    <w:basedOn w:val="a0"/>
    <w:uiPriority w:val="99"/>
    <w:semiHidden/>
    <w:unhideWhenUsed/>
    <w:rsid w:val="00395D8B"/>
    <w:rPr>
      <w:color w:val="800080" w:themeColor="followedHyperlink"/>
      <w:u w:val="single"/>
    </w:rPr>
  </w:style>
  <w:style w:type="character" w:customStyle="1" w:styleId="apple-converted-space">
    <w:name w:val="apple-converted-space"/>
    <w:basedOn w:val="a0"/>
    <w:rsid w:val="00040CF0"/>
  </w:style>
  <w:style w:type="character" w:customStyle="1" w:styleId="selectable">
    <w:name w:val="selectable"/>
    <w:basedOn w:val="a0"/>
    <w:rsid w:val="00BD1AB9"/>
  </w:style>
  <w:style w:type="character" w:styleId="ad">
    <w:name w:val="Strong"/>
    <w:basedOn w:val="a0"/>
    <w:uiPriority w:val="22"/>
    <w:qFormat/>
    <w:rsid w:val="00C90F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83055">
      <w:bodyDiv w:val="1"/>
      <w:marLeft w:val="0"/>
      <w:marRight w:val="0"/>
      <w:marTop w:val="0"/>
      <w:marBottom w:val="0"/>
      <w:divBdr>
        <w:top w:val="none" w:sz="0" w:space="0" w:color="auto"/>
        <w:left w:val="none" w:sz="0" w:space="0" w:color="auto"/>
        <w:bottom w:val="none" w:sz="0" w:space="0" w:color="auto"/>
        <w:right w:val="none" w:sz="0" w:space="0" w:color="auto"/>
      </w:divBdr>
    </w:div>
    <w:div w:id="58670134">
      <w:bodyDiv w:val="1"/>
      <w:marLeft w:val="0"/>
      <w:marRight w:val="0"/>
      <w:marTop w:val="0"/>
      <w:marBottom w:val="0"/>
      <w:divBdr>
        <w:top w:val="none" w:sz="0" w:space="0" w:color="auto"/>
        <w:left w:val="none" w:sz="0" w:space="0" w:color="auto"/>
        <w:bottom w:val="none" w:sz="0" w:space="0" w:color="auto"/>
        <w:right w:val="none" w:sz="0" w:space="0" w:color="auto"/>
      </w:divBdr>
    </w:div>
    <w:div w:id="78866805">
      <w:bodyDiv w:val="1"/>
      <w:marLeft w:val="0"/>
      <w:marRight w:val="0"/>
      <w:marTop w:val="0"/>
      <w:marBottom w:val="0"/>
      <w:divBdr>
        <w:top w:val="none" w:sz="0" w:space="0" w:color="auto"/>
        <w:left w:val="none" w:sz="0" w:space="0" w:color="auto"/>
        <w:bottom w:val="none" w:sz="0" w:space="0" w:color="auto"/>
        <w:right w:val="none" w:sz="0" w:space="0" w:color="auto"/>
      </w:divBdr>
    </w:div>
    <w:div w:id="371422689">
      <w:bodyDiv w:val="1"/>
      <w:marLeft w:val="0"/>
      <w:marRight w:val="0"/>
      <w:marTop w:val="0"/>
      <w:marBottom w:val="0"/>
      <w:divBdr>
        <w:top w:val="none" w:sz="0" w:space="0" w:color="auto"/>
        <w:left w:val="none" w:sz="0" w:space="0" w:color="auto"/>
        <w:bottom w:val="none" w:sz="0" w:space="0" w:color="auto"/>
        <w:right w:val="none" w:sz="0" w:space="0" w:color="auto"/>
      </w:divBdr>
      <w:divsChild>
        <w:div w:id="968049265">
          <w:marLeft w:val="0"/>
          <w:marRight w:val="0"/>
          <w:marTop w:val="0"/>
          <w:marBottom w:val="0"/>
          <w:divBdr>
            <w:top w:val="none" w:sz="0" w:space="0" w:color="auto"/>
            <w:left w:val="none" w:sz="0" w:space="0" w:color="auto"/>
            <w:bottom w:val="none" w:sz="0" w:space="0" w:color="auto"/>
            <w:right w:val="none" w:sz="0" w:space="0" w:color="auto"/>
          </w:divBdr>
          <w:divsChild>
            <w:div w:id="377516842">
              <w:marLeft w:val="0"/>
              <w:marRight w:val="0"/>
              <w:marTop w:val="0"/>
              <w:marBottom w:val="0"/>
              <w:divBdr>
                <w:top w:val="none" w:sz="0" w:space="0" w:color="auto"/>
                <w:left w:val="none" w:sz="0" w:space="0" w:color="auto"/>
                <w:bottom w:val="none" w:sz="0" w:space="0" w:color="auto"/>
                <w:right w:val="none" w:sz="0" w:space="0" w:color="auto"/>
              </w:divBdr>
              <w:divsChild>
                <w:div w:id="240143870">
                  <w:marLeft w:val="0"/>
                  <w:marRight w:val="0"/>
                  <w:marTop w:val="0"/>
                  <w:marBottom w:val="0"/>
                  <w:divBdr>
                    <w:top w:val="none" w:sz="0" w:space="0" w:color="auto"/>
                    <w:left w:val="none" w:sz="0" w:space="0" w:color="auto"/>
                    <w:bottom w:val="none" w:sz="0" w:space="0" w:color="auto"/>
                    <w:right w:val="none" w:sz="0" w:space="0" w:color="auto"/>
                  </w:divBdr>
                  <w:divsChild>
                    <w:div w:id="206100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875102">
      <w:bodyDiv w:val="1"/>
      <w:marLeft w:val="0"/>
      <w:marRight w:val="0"/>
      <w:marTop w:val="0"/>
      <w:marBottom w:val="0"/>
      <w:divBdr>
        <w:top w:val="none" w:sz="0" w:space="0" w:color="auto"/>
        <w:left w:val="none" w:sz="0" w:space="0" w:color="auto"/>
        <w:bottom w:val="none" w:sz="0" w:space="0" w:color="auto"/>
        <w:right w:val="none" w:sz="0" w:space="0" w:color="auto"/>
      </w:divBdr>
      <w:divsChild>
        <w:div w:id="1661930883">
          <w:marLeft w:val="0"/>
          <w:marRight w:val="0"/>
          <w:marTop w:val="0"/>
          <w:marBottom w:val="0"/>
          <w:divBdr>
            <w:top w:val="none" w:sz="0" w:space="0" w:color="auto"/>
            <w:left w:val="none" w:sz="0" w:space="0" w:color="auto"/>
            <w:bottom w:val="none" w:sz="0" w:space="0" w:color="auto"/>
            <w:right w:val="none" w:sz="0" w:space="0" w:color="auto"/>
          </w:divBdr>
        </w:div>
        <w:div w:id="2012489386">
          <w:marLeft w:val="0"/>
          <w:marRight w:val="0"/>
          <w:marTop w:val="0"/>
          <w:marBottom w:val="0"/>
          <w:divBdr>
            <w:top w:val="none" w:sz="0" w:space="0" w:color="auto"/>
            <w:left w:val="none" w:sz="0" w:space="0" w:color="auto"/>
            <w:bottom w:val="none" w:sz="0" w:space="0" w:color="auto"/>
            <w:right w:val="none" w:sz="0" w:space="0" w:color="auto"/>
          </w:divBdr>
        </w:div>
        <w:div w:id="1461724095">
          <w:marLeft w:val="0"/>
          <w:marRight w:val="0"/>
          <w:marTop w:val="0"/>
          <w:marBottom w:val="0"/>
          <w:divBdr>
            <w:top w:val="none" w:sz="0" w:space="0" w:color="auto"/>
            <w:left w:val="none" w:sz="0" w:space="0" w:color="auto"/>
            <w:bottom w:val="none" w:sz="0" w:space="0" w:color="auto"/>
            <w:right w:val="none" w:sz="0" w:space="0" w:color="auto"/>
          </w:divBdr>
        </w:div>
        <w:div w:id="1923683319">
          <w:marLeft w:val="0"/>
          <w:marRight w:val="0"/>
          <w:marTop w:val="0"/>
          <w:marBottom w:val="0"/>
          <w:divBdr>
            <w:top w:val="none" w:sz="0" w:space="0" w:color="auto"/>
            <w:left w:val="none" w:sz="0" w:space="0" w:color="auto"/>
            <w:bottom w:val="none" w:sz="0" w:space="0" w:color="auto"/>
            <w:right w:val="none" w:sz="0" w:space="0" w:color="auto"/>
          </w:divBdr>
        </w:div>
        <w:div w:id="63842143">
          <w:marLeft w:val="0"/>
          <w:marRight w:val="0"/>
          <w:marTop w:val="0"/>
          <w:marBottom w:val="0"/>
          <w:divBdr>
            <w:top w:val="none" w:sz="0" w:space="0" w:color="auto"/>
            <w:left w:val="none" w:sz="0" w:space="0" w:color="auto"/>
            <w:bottom w:val="none" w:sz="0" w:space="0" w:color="auto"/>
            <w:right w:val="none" w:sz="0" w:space="0" w:color="auto"/>
          </w:divBdr>
        </w:div>
        <w:div w:id="13965593">
          <w:marLeft w:val="0"/>
          <w:marRight w:val="0"/>
          <w:marTop w:val="0"/>
          <w:marBottom w:val="0"/>
          <w:divBdr>
            <w:top w:val="none" w:sz="0" w:space="0" w:color="auto"/>
            <w:left w:val="none" w:sz="0" w:space="0" w:color="auto"/>
            <w:bottom w:val="none" w:sz="0" w:space="0" w:color="auto"/>
            <w:right w:val="none" w:sz="0" w:space="0" w:color="auto"/>
          </w:divBdr>
        </w:div>
        <w:div w:id="1953855033">
          <w:marLeft w:val="0"/>
          <w:marRight w:val="0"/>
          <w:marTop w:val="0"/>
          <w:marBottom w:val="0"/>
          <w:divBdr>
            <w:top w:val="none" w:sz="0" w:space="0" w:color="auto"/>
            <w:left w:val="none" w:sz="0" w:space="0" w:color="auto"/>
            <w:bottom w:val="none" w:sz="0" w:space="0" w:color="auto"/>
            <w:right w:val="none" w:sz="0" w:space="0" w:color="auto"/>
          </w:divBdr>
        </w:div>
      </w:divsChild>
    </w:div>
    <w:div w:id="525337098">
      <w:bodyDiv w:val="1"/>
      <w:marLeft w:val="0"/>
      <w:marRight w:val="0"/>
      <w:marTop w:val="0"/>
      <w:marBottom w:val="0"/>
      <w:divBdr>
        <w:top w:val="none" w:sz="0" w:space="0" w:color="auto"/>
        <w:left w:val="none" w:sz="0" w:space="0" w:color="auto"/>
        <w:bottom w:val="none" w:sz="0" w:space="0" w:color="auto"/>
        <w:right w:val="none" w:sz="0" w:space="0" w:color="auto"/>
      </w:divBdr>
    </w:div>
    <w:div w:id="578902634">
      <w:bodyDiv w:val="1"/>
      <w:marLeft w:val="0"/>
      <w:marRight w:val="0"/>
      <w:marTop w:val="0"/>
      <w:marBottom w:val="0"/>
      <w:divBdr>
        <w:top w:val="none" w:sz="0" w:space="0" w:color="auto"/>
        <w:left w:val="none" w:sz="0" w:space="0" w:color="auto"/>
        <w:bottom w:val="none" w:sz="0" w:space="0" w:color="auto"/>
        <w:right w:val="none" w:sz="0" w:space="0" w:color="auto"/>
      </w:divBdr>
    </w:div>
    <w:div w:id="602618279">
      <w:bodyDiv w:val="1"/>
      <w:marLeft w:val="0"/>
      <w:marRight w:val="0"/>
      <w:marTop w:val="0"/>
      <w:marBottom w:val="0"/>
      <w:divBdr>
        <w:top w:val="none" w:sz="0" w:space="0" w:color="auto"/>
        <w:left w:val="none" w:sz="0" w:space="0" w:color="auto"/>
        <w:bottom w:val="none" w:sz="0" w:space="0" w:color="auto"/>
        <w:right w:val="none" w:sz="0" w:space="0" w:color="auto"/>
      </w:divBdr>
    </w:div>
    <w:div w:id="627592893">
      <w:bodyDiv w:val="1"/>
      <w:marLeft w:val="0"/>
      <w:marRight w:val="0"/>
      <w:marTop w:val="0"/>
      <w:marBottom w:val="0"/>
      <w:divBdr>
        <w:top w:val="none" w:sz="0" w:space="0" w:color="auto"/>
        <w:left w:val="none" w:sz="0" w:space="0" w:color="auto"/>
        <w:bottom w:val="none" w:sz="0" w:space="0" w:color="auto"/>
        <w:right w:val="none" w:sz="0" w:space="0" w:color="auto"/>
      </w:divBdr>
    </w:div>
    <w:div w:id="663321564">
      <w:bodyDiv w:val="1"/>
      <w:marLeft w:val="0"/>
      <w:marRight w:val="0"/>
      <w:marTop w:val="0"/>
      <w:marBottom w:val="0"/>
      <w:divBdr>
        <w:top w:val="none" w:sz="0" w:space="0" w:color="auto"/>
        <w:left w:val="none" w:sz="0" w:space="0" w:color="auto"/>
        <w:bottom w:val="none" w:sz="0" w:space="0" w:color="auto"/>
        <w:right w:val="none" w:sz="0" w:space="0" w:color="auto"/>
      </w:divBdr>
    </w:div>
    <w:div w:id="690493431">
      <w:bodyDiv w:val="1"/>
      <w:marLeft w:val="0"/>
      <w:marRight w:val="0"/>
      <w:marTop w:val="0"/>
      <w:marBottom w:val="0"/>
      <w:divBdr>
        <w:top w:val="none" w:sz="0" w:space="0" w:color="auto"/>
        <w:left w:val="none" w:sz="0" w:space="0" w:color="auto"/>
        <w:bottom w:val="none" w:sz="0" w:space="0" w:color="auto"/>
        <w:right w:val="none" w:sz="0" w:space="0" w:color="auto"/>
      </w:divBdr>
    </w:div>
    <w:div w:id="693649722">
      <w:bodyDiv w:val="1"/>
      <w:marLeft w:val="0"/>
      <w:marRight w:val="0"/>
      <w:marTop w:val="0"/>
      <w:marBottom w:val="0"/>
      <w:divBdr>
        <w:top w:val="none" w:sz="0" w:space="0" w:color="auto"/>
        <w:left w:val="none" w:sz="0" w:space="0" w:color="auto"/>
        <w:bottom w:val="none" w:sz="0" w:space="0" w:color="auto"/>
        <w:right w:val="none" w:sz="0" w:space="0" w:color="auto"/>
      </w:divBdr>
    </w:div>
    <w:div w:id="702054234">
      <w:bodyDiv w:val="1"/>
      <w:marLeft w:val="0"/>
      <w:marRight w:val="0"/>
      <w:marTop w:val="0"/>
      <w:marBottom w:val="0"/>
      <w:divBdr>
        <w:top w:val="none" w:sz="0" w:space="0" w:color="auto"/>
        <w:left w:val="none" w:sz="0" w:space="0" w:color="auto"/>
        <w:bottom w:val="none" w:sz="0" w:space="0" w:color="auto"/>
        <w:right w:val="none" w:sz="0" w:space="0" w:color="auto"/>
      </w:divBdr>
    </w:div>
    <w:div w:id="723330109">
      <w:bodyDiv w:val="1"/>
      <w:marLeft w:val="0"/>
      <w:marRight w:val="0"/>
      <w:marTop w:val="0"/>
      <w:marBottom w:val="0"/>
      <w:divBdr>
        <w:top w:val="none" w:sz="0" w:space="0" w:color="auto"/>
        <w:left w:val="none" w:sz="0" w:space="0" w:color="auto"/>
        <w:bottom w:val="none" w:sz="0" w:space="0" w:color="auto"/>
        <w:right w:val="none" w:sz="0" w:space="0" w:color="auto"/>
      </w:divBdr>
      <w:divsChild>
        <w:div w:id="668368853">
          <w:marLeft w:val="0"/>
          <w:marRight w:val="0"/>
          <w:marTop w:val="0"/>
          <w:marBottom w:val="0"/>
          <w:divBdr>
            <w:top w:val="none" w:sz="0" w:space="0" w:color="auto"/>
            <w:left w:val="none" w:sz="0" w:space="0" w:color="auto"/>
            <w:bottom w:val="none" w:sz="0" w:space="0" w:color="auto"/>
            <w:right w:val="none" w:sz="0" w:space="0" w:color="auto"/>
          </w:divBdr>
        </w:div>
      </w:divsChild>
    </w:div>
    <w:div w:id="785731066">
      <w:bodyDiv w:val="1"/>
      <w:marLeft w:val="0"/>
      <w:marRight w:val="0"/>
      <w:marTop w:val="0"/>
      <w:marBottom w:val="0"/>
      <w:divBdr>
        <w:top w:val="none" w:sz="0" w:space="0" w:color="auto"/>
        <w:left w:val="none" w:sz="0" w:space="0" w:color="auto"/>
        <w:bottom w:val="none" w:sz="0" w:space="0" w:color="auto"/>
        <w:right w:val="none" w:sz="0" w:space="0" w:color="auto"/>
      </w:divBdr>
    </w:div>
    <w:div w:id="1098519897">
      <w:bodyDiv w:val="1"/>
      <w:marLeft w:val="0"/>
      <w:marRight w:val="0"/>
      <w:marTop w:val="0"/>
      <w:marBottom w:val="0"/>
      <w:divBdr>
        <w:top w:val="none" w:sz="0" w:space="0" w:color="auto"/>
        <w:left w:val="none" w:sz="0" w:space="0" w:color="auto"/>
        <w:bottom w:val="none" w:sz="0" w:space="0" w:color="auto"/>
        <w:right w:val="none" w:sz="0" w:space="0" w:color="auto"/>
      </w:divBdr>
    </w:div>
    <w:div w:id="1298415495">
      <w:bodyDiv w:val="1"/>
      <w:marLeft w:val="0"/>
      <w:marRight w:val="0"/>
      <w:marTop w:val="0"/>
      <w:marBottom w:val="0"/>
      <w:divBdr>
        <w:top w:val="none" w:sz="0" w:space="0" w:color="auto"/>
        <w:left w:val="none" w:sz="0" w:space="0" w:color="auto"/>
        <w:bottom w:val="none" w:sz="0" w:space="0" w:color="auto"/>
        <w:right w:val="none" w:sz="0" w:space="0" w:color="auto"/>
      </w:divBdr>
    </w:div>
    <w:div w:id="1414006363">
      <w:bodyDiv w:val="1"/>
      <w:marLeft w:val="0"/>
      <w:marRight w:val="0"/>
      <w:marTop w:val="0"/>
      <w:marBottom w:val="0"/>
      <w:divBdr>
        <w:top w:val="none" w:sz="0" w:space="0" w:color="auto"/>
        <w:left w:val="none" w:sz="0" w:space="0" w:color="auto"/>
        <w:bottom w:val="none" w:sz="0" w:space="0" w:color="auto"/>
        <w:right w:val="none" w:sz="0" w:space="0" w:color="auto"/>
      </w:divBdr>
    </w:div>
    <w:div w:id="1458137123">
      <w:bodyDiv w:val="1"/>
      <w:marLeft w:val="0"/>
      <w:marRight w:val="0"/>
      <w:marTop w:val="0"/>
      <w:marBottom w:val="0"/>
      <w:divBdr>
        <w:top w:val="none" w:sz="0" w:space="0" w:color="auto"/>
        <w:left w:val="none" w:sz="0" w:space="0" w:color="auto"/>
        <w:bottom w:val="none" w:sz="0" w:space="0" w:color="auto"/>
        <w:right w:val="none" w:sz="0" w:space="0" w:color="auto"/>
      </w:divBdr>
    </w:div>
    <w:div w:id="1484738409">
      <w:bodyDiv w:val="1"/>
      <w:marLeft w:val="0"/>
      <w:marRight w:val="0"/>
      <w:marTop w:val="0"/>
      <w:marBottom w:val="0"/>
      <w:divBdr>
        <w:top w:val="none" w:sz="0" w:space="0" w:color="auto"/>
        <w:left w:val="none" w:sz="0" w:space="0" w:color="auto"/>
        <w:bottom w:val="none" w:sz="0" w:space="0" w:color="auto"/>
        <w:right w:val="none" w:sz="0" w:space="0" w:color="auto"/>
      </w:divBdr>
    </w:div>
    <w:div w:id="1629311106">
      <w:bodyDiv w:val="1"/>
      <w:marLeft w:val="0"/>
      <w:marRight w:val="0"/>
      <w:marTop w:val="0"/>
      <w:marBottom w:val="0"/>
      <w:divBdr>
        <w:top w:val="none" w:sz="0" w:space="0" w:color="auto"/>
        <w:left w:val="none" w:sz="0" w:space="0" w:color="auto"/>
        <w:bottom w:val="none" w:sz="0" w:space="0" w:color="auto"/>
        <w:right w:val="none" w:sz="0" w:space="0" w:color="auto"/>
      </w:divBdr>
    </w:div>
    <w:div w:id="1688602338">
      <w:bodyDiv w:val="1"/>
      <w:marLeft w:val="0"/>
      <w:marRight w:val="0"/>
      <w:marTop w:val="0"/>
      <w:marBottom w:val="0"/>
      <w:divBdr>
        <w:top w:val="none" w:sz="0" w:space="0" w:color="auto"/>
        <w:left w:val="none" w:sz="0" w:space="0" w:color="auto"/>
        <w:bottom w:val="none" w:sz="0" w:space="0" w:color="auto"/>
        <w:right w:val="none" w:sz="0" w:space="0" w:color="auto"/>
      </w:divBdr>
    </w:div>
    <w:div w:id="1717699231">
      <w:bodyDiv w:val="1"/>
      <w:marLeft w:val="0"/>
      <w:marRight w:val="0"/>
      <w:marTop w:val="0"/>
      <w:marBottom w:val="0"/>
      <w:divBdr>
        <w:top w:val="none" w:sz="0" w:space="0" w:color="auto"/>
        <w:left w:val="none" w:sz="0" w:space="0" w:color="auto"/>
        <w:bottom w:val="none" w:sz="0" w:space="0" w:color="auto"/>
        <w:right w:val="none" w:sz="0" w:space="0" w:color="auto"/>
      </w:divBdr>
    </w:div>
    <w:div w:id="1874683986">
      <w:bodyDiv w:val="1"/>
      <w:marLeft w:val="0"/>
      <w:marRight w:val="0"/>
      <w:marTop w:val="0"/>
      <w:marBottom w:val="0"/>
      <w:divBdr>
        <w:top w:val="none" w:sz="0" w:space="0" w:color="auto"/>
        <w:left w:val="none" w:sz="0" w:space="0" w:color="auto"/>
        <w:bottom w:val="none" w:sz="0" w:space="0" w:color="auto"/>
        <w:right w:val="none" w:sz="0" w:space="0" w:color="auto"/>
      </w:divBdr>
    </w:div>
    <w:div w:id="1875195655">
      <w:bodyDiv w:val="1"/>
      <w:marLeft w:val="0"/>
      <w:marRight w:val="0"/>
      <w:marTop w:val="0"/>
      <w:marBottom w:val="0"/>
      <w:divBdr>
        <w:top w:val="none" w:sz="0" w:space="0" w:color="auto"/>
        <w:left w:val="none" w:sz="0" w:space="0" w:color="auto"/>
        <w:bottom w:val="none" w:sz="0" w:space="0" w:color="auto"/>
        <w:right w:val="none" w:sz="0" w:space="0" w:color="auto"/>
      </w:divBdr>
      <w:divsChild>
        <w:div w:id="1102843534">
          <w:marLeft w:val="0"/>
          <w:marRight w:val="0"/>
          <w:marTop w:val="0"/>
          <w:marBottom w:val="0"/>
          <w:divBdr>
            <w:top w:val="none" w:sz="0" w:space="0" w:color="auto"/>
            <w:left w:val="none" w:sz="0" w:space="0" w:color="auto"/>
            <w:bottom w:val="none" w:sz="0" w:space="0" w:color="auto"/>
            <w:right w:val="none" w:sz="0" w:space="0" w:color="auto"/>
          </w:divBdr>
          <w:divsChild>
            <w:div w:id="1338771228">
              <w:marLeft w:val="0"/>
              <w:marRight w:val="0"/>
              <w:marTop w:val="0"/>
              <w:marBottom w:val="0"/>
              <w:divBdr>
                <w:top w:val="none" w:sz="0" w:space="0" w:color="auto"/>
                <w:left w:val="none" w:sz="0" w:space="0" w:color="auto"/>
                <w:bottom w:val="none" w:sz="0" w:space="0" w:color="auto"/>
                <w:right w:val="none" w:sz="0" w:space="0" w:color="auto"/>
              </w:divBdr>
              <w:divsChild>
                <w:div w:id="959844275">
                  <w:marLeft w:val="0"/>
                  <w:marRight w:val="0"/>
                  <w:marTop w:val="0"/>
                  <w:marBottom w:val="0"/>
                  <w:divBdr>
                    <w:top w:val="none" w:sz="0" w:space="0" w:color="auto"/>
                    <w:left w:val="none" w:sz="0" w:space="0" w:color="auto"/>
                    <w:bottom w:val="none" w:sz="0" w:space="0" w:color="auto"/>
                    <w:right w:val="none" w:sz="0" w:space="0" w:color="auto"/>
                  </w:divBdr>
                  <w:divsChild>
                    <w:div w:id="176896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089709">
      <w:bodyDiv w:val="1"/>
      <w:marLeft w:val="0"/>
      <w:marRight w:val="0"/>
      <w:marTop w:val="0"/>
      <w:marBottom w:val="0"/>
      <w:divBdr>
        <w:top w:val="none" w:sz="0" w:space="0" w:color="auto"/>
        <w:left w:val="none" w:sz="0" w:space="0" w:color="auto"/>
        <w:bottom w:val="none" w:sz="0" w:space="0" w:color="auto"/>
        <w:right w:val="none" w:sz="0" w:space="0" w:color="auto"/>
      </w:divBdr>
      <w:divsChild>
        <w:div w:id="383413379">
          <w:marLeft w:val="0"/>
          <w:marRight w:val="0"/>
          <w:marTop w:val="0"/>
          <w:marBottom w:val="0"/>
          <w:divBdr>
            <w:top w:val="none" w:sz="0" w:space="0" w:color="auto"/>
            <w:left w:val="none" w:sz="0" w:space="0" w:color="auto"/>
            <w:bottom w:val="none" w:sz="0" w:space="0" w:color="auto"/>
            <w:right w:val="none" w:sz="0" w:space="0" w:color="auto"/>
          </w:divBdr>
        </w:div>
      </w:divsChild>
    </w:div>
    <w:div w:id="1999651145">
      <w:bodyDiv w:val="1"/>
      <w:marLeft w:val="0"/>
      <w:marRight w:val="0"/>
      <w:marTop w:val="0"/>
      <w:marBottom w:val="0"/>
      <w:divBdr>
        <w:top w:val="none" w:sz="0" w:space="0" w:color="auto"/>
        <w:left w:val="none" w:sz="0" w:space="0" w:color="auto"/>
        <w:bottom w:val="none" w:sz="0" w:space="0" w:color="auto"/>
        <w:right w:val="none" w:sz="0" w:space="0" w:color="auto"/>
      </w:divBdr>
    </w:div>
    <w:div w:id="2067878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D961EA-6A7E-4FBD-8A97-D1762B473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8</Pages>
  <Words>1438</Words>
  <Characters>8202</Characters>
  <Application>Microsoft Office Word</Application>
  <DocSecurity>0</DocSecurity>
  <Lines>68</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Microsoft Office User</cp:lastModifiedBy>
  <cp:revision>488</cp:revision>
  <cp:lastPrinted>2020-03-07T09:41:00Z</cp:lastPrinted>
  <dcterms:created xsi:type="dcterms:W3CDTF">2022-06-11T12:11:00Z</dcterms:created>
  <dcterms:modified xsi:type="dcterms:W3CDTF">2022-06-20T15:27:00Z</dcterms:modified>
</cp:coreProperties>
</file>