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D1751C" w:rsidRPr="006D6589" w:rsidRDefault="00CA5F0A" w:rsidP="006D6589">
      <w:pPr>
        <w:jc w:val="center"/>
        <w:rPr>
          <w:rFonts w:asciiTheme="majorBidi" w:hAnsiTheme="majorBidi" w:cstheme="majorBidi"/>
          <w:sz w:val="32"/>
          <w:szCs w:val="32"/>
          <w:rtl/>
        </w:rPr>
      </w:pPr>
      <w:r>
        <w:rPr>
          <w:noProof/>
          <w:rtl/>
        </w:rPr>
        <w:drawing>
          <wp:anchor distT="0" distB="0" distL="114300" distR="114300" simplePos="0" relativeHeight="251658240" behindDoc="1" locked="0" layoutInCell="1" allowOverlap="1">
            <wp:simplePos x="0" y="0"/>
            <wp:positionH relativeFrom="column">
              <wp:posOffset>-85725</wp:posOffset>
            </wp:positionH>
            <wp:positionV relativeFrom="paragraph">
              <wp:posOffset>28575</wp:posOffset>
            </wp:positionV>
            <wp:extent cx="1695450" cy="590550"/>
            <wp:effectExtent l="19050" t="0" r="0" b="0"/>
            <wp:wrapNone/>
            <wp:docPr id="2" name="صورة 2" descr="شعار الجامعة"/>
            <wp:cNvGraphicFramePr/>
            <a:graphic xmlns:a="http://schemas.openxmlformats.org/drawingml/2006/main">
              <a:graphicData uri="http://schemas.openxmlformats.org/drawingml/2006/picture">
                <pic:pic xmlns:pic="http://schemas.openxmlformats.org/drawingml/2006/picture">
                  <pic:nvPicPr>
                    <pic:cNvPr id="4" name="Picture 1" descr="شعار الجامعة"/>
                    <pic:cNvPicPr preferRelativeResize="0">
                      <a:picLocks noChangeArrowheads="1"/>
                    </pic:cNvPicPr>
                  </pic:nvPicPr>
                  <pic:blipFill rotWithShape="1">
                    <a:blip r:embed="rId6">
                      <a:extLst>
                        <a:ext uri="{28A0092B-C50C-407E-A947-70E740481C1C}">
                          <a14:useLocalDpi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val="0"/>
                        </a:ext>
                      </a:extLst>
                    </a:blip>
                    <a:srcRect b="11995"/>
                    <a:stretch/>
                  </pic:blipFill>
                  <pic:spPr bwMode="auto">
                    <a:xfrm>
                      <a:off x="0" y="0"/>
                      <a:ext cx="1695450" cy="590550"/>
                    </a:xfrm>
                    <a:prstGeom prst="rect">
                      <a:avLst/>
                    </a:prstGeom>
                    <a:noFill/>
                    <a:ln>
                      <a:noFill/>
                    </a:ln>
                    <a:extLst>
                      <a:ext uri="{909E8E84-426E-40DD-AFC4-6F175D3DCCD1}">
                        <a14:hiddenFill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a:solidFill>
                            <a:srgbClr val="FFFFFF"/>
                          </a:solidFill>
                        </a14:hiddenFill>
                      </a:ext>
                      <a:ext uri="{91240B29-F687-4F45-9708-019B960494DF}">
                        <a14:hiddenLine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w="9525">
                          <a:solidFill>
                            <a:srgbClr val="000000"/>
                          </a:solidFill>
                          <a:miter lim="800000"/>
                          <a:headEnd/>
                          <a:tailEnd/>
                        </a14:hiddenLine>
                      </a:ext>
                    </a:extLst>
                  </pic:spPr>
                </pic:pic>
              </a:graphicData>
            </a:graphic>
          </wp:anchor>
        </w:drawing>
      </w:r>
      <w:r>
        <w:rPr>
          <w:noProof/>
          <w:rtl/>
        </w:rPr>
        <w:drawing>
          <wp:anchor distT="0" distB="0" distL="114300" distR="114300" simplePos="0" relativeHeight="251659264" behindDoc="0" locked="0" layoutInCell="1" allowOverlap="1">
            <wp:simplePos x="0" y="0"/>
            <wp:positionH relativeFrom="column">
              <wp:posOffset>4552950</wp:posOffset>
            </wp:positionH>
            <wp:positionV relativeFrom="paragraph">
              <wp:posOffset>66675</wp:posOffset>
            </wp:positionV>
            <wp:extent cx="2409825" cy="552450"/>
            <wp:effectExtent l="19050" t="0" r="9525" b="0"/>
            <wp:wrapTopAndBottom/>
            <wp:docPr id="3" name="صورة 3"/>
            <wp:cNvGraphicFramePr/>
            <a:graphic xmlns:a="http://schemas.openxmlformats.org/drawingml/2006/main">
              <a:graphicData uri="http://schemas.openxmlformats.org/drawingml/2006/picture">
                <pic:pic xmlns:pic="http://schemas.openxmlformats.org/drawingml/2006/picture">
                  <pic:nvPicPr>
                    <pic:cNvPr id="3" name="Picture 2"/>
                    <pic:cNvPicPr preferRelativeResize="0">
                      <a:picLocks noChangeArrowheads="1"/>
                    </pic:cNvPicPr>
                  </pic:nvPicPr>
                  <pic:blipFill rotWithShape="1">
                    <a:blip r:embed="rId7">
                      <a:extLst>
                        <a:ext uri="{28A0092B-C50C-407E-A947-70E740481C1C}">
                          <a14:useLocalDpi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val="0"/>
                        </a:ext>
                      </a:extLst>
                    </a:blip>
                    <a:srcRect b="33337"/>
                    <a:stretch/>
                  </pic:blipFill>
                  <pic:spPr bwMode="auto">
                    <a:xfrm>
                      <a:off x="0" y="0"/>
                      <a:ext cx="2409825" cy="552450"/>
                    </a:xfrm>
                    <a:prstGeom prst="rect">
                      <a:avLst/>
                    </a:prstGeom>
                    <a:noFill/>
                    <a:ln>
                      <a:noFill/>
                    </a:ln>
                    <a:extLst>
                      <a:ext uri="{909E8E84-426E-40DD-AFC4-6F175D3DCCD1}">
                        <a14:hiddenFill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a:solidFill>
                            <a:srgbClr val="FFFFFF"/>
                          </a:solidFill>
                        </a14:hiddenFill>
                      </a:ext>
                      <a:ext uri="{91240B29-F687-4F45-9708-019B960494DF}">
                        <a14:hiddenLine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w="9525">
                          <a:solidFill>
                            <a:srgbClr val="000000"/>
                          </a:solidFill>
                          <a:miter lim="800000"/>
                          <a:headEnd/>
                          <a:tailEnd/>
                        </a14:hiddenLine>
                      </a:ext>
                    </a:extLst>
                  </pic:spPr>
                </pic:pic>
              </a:graphicData>
            </a:graphic>
          </wp:anchor>
        </w:drawing>
      </w:r>
      <w:r w:rsidR="006D6589" w:rsidRPr="006D6589">
        <w:rPr>
          <w:rFonts w:asciiTheme="majorBidi" w:hAnsiTheme="majorBidi" w:cstheme="majorBidi"/>
          <w:sz w:val="32"/>
          <w:szCs w:val="32"/>
        </w:rPr>
        <w:t>Libyan International Medical University</w:t>
      </w:r>
    </w:p>
    <w:p w:rsidR="006D6589" w:rsidRDefault="006D6589" w:rsidP="006D6589">
      <w:pPr>
        <w:jc w:val="center"/>
        <w:rPr>
          <w:rFonts w:asciiTheme="majorBidi" w:hAnsiTheme="majorBidi" w:cstheme="majorBidi"/>
          <w:sz w:val="32"/>
          <w:szCs w:val="32"/>
        </w:rPr>
      </w:pPr>
      <w:r w:rsidRPr="006D6589">
        <w:rPr>
          <w:rFonts w:asciiTheme="majorBidi" w:hAnsiTheme="majorBidi" w:cstheme="majorBidi"/>
          <w:sz w:val="32"/>
          <w:szCs w:val="32"/>
        </w:rPr>
        <w:t>Faculty of Basic Medical Science</w:t>
      </w:r>
    </w:p>
    <w:p w:rsidR="00581E67" w:rsidRDefault="00581E67" w:rsidP="006D6589">
      <w:pPr>
        <w:jc w:val="center"/>
        <w:rPr>
          <w:rFonts w:asciiTheme="majorBidi" w:hAnsiTheme="majorBidi" w:cstheme="majorBidi"/>
          <w:sz w:val="32"/>
          <w:szCs w:val="32"/>
          <w:rtl/>
        </w:rPr>
      </w:pPr>
      <w:r>
        <w:rPr>
          <w:rFonts w:asciiTheme="majorBidi" w:hAnsiTheme="majorBidi" w:cstheme="majorBidi"/>
          <w:sz w:val="32"/>
          <w:szCs w:val="32"/>
        </w:rPr>
        <w:t>2017-2018</w:t>
      </w:r>
    </w:p>
    <w:p w:rsidR="00083489" w:rsidRDefault="00083489" w:rsidP="006D6589">
      <w:pPr>
        <w:jc w:val="center"/>
        <w:rPr>
          <w:rFonts w:asciiTheme="majorBidi" w:hAnsiTheme="majorBidi" w:cstheme="majorBidi"/>
          <w:sz w:val="32"/>
          <w:szCs w:val="32"/>
          <w:rtl/>
        </w:rPr>
      </w:pPr>
    </w:p>
    <w:p w:rsidR="00207D88" w:rsidRDefault="00207D88" w:rsidP="00083489">
      <w:pPr>
        <w:jc w:val="center"/>
        <w:rPr>
          <w:rFonts w:asciiTheme="majorBidi" w:hAnsiTheme="majorBidi" w:cstheme="majorBidi"/>
          <w:sz w:val="32"/>
          <w:szCs w:val="32"/>
          <w:rtl/>
        </w:rPr>
      </w:pPr>
    </w:p>
    <w:p w:rsidR="002F3D62" w:rsidRPr="002F3D62" w:rsidRDefault="00CA5F0A" w:rsidP="002F3D62">
      <w:pPr>
        <w:pStyle w:val="1"/>
        <w:shd w:val="clear" w:color="auto" w:fill="FFFFFF"/>
        <w:bidi w:val="0"/>
        <w:textAlignment w:val="baseline"/>
        <w:rPr>
          <w:b w:val="0"/>
          <w:bCs w:val="0"/>
          <w:color w:val="2A2A2A"/>
        </w:rPr>
      </w:pPr>
      <w:r>
        <w:rPr>
          <w:color w:val="2A2A2A"/>
        </w:rPr>
        <w:t xml:space="preserve">                        </w:t>
      </w:r>
      <w:r w:rsidR="002F3D62">
        <w:rPr>
          <w:color w:val="2A2A2A"/>
        </w:rPr>
        <w:t xml:space="preserve">     </w:t>
      </w:r>
      <w:r>
        <w:rPr>
          <w:color w:val="2A2A2A"/>
        </w:rPr>
        <w:t xml:space="preserve"> </w:t>
      </w:r>
      <w:r w:rsidR="002F3D62">
        <w:rPr>
          <w:color w:val="2A2A2A"/>
        </w:rPr>
        <w:t xml:space="preserve">      </w:t>
      </w:r>
      <w:r>
        <w:rPr>
          <w:color w:val="2A2A2A"/>
        </w:rPr>
        <w:t xml:space="preserve"> </w:t>
      </w:r>
      <w:r w:rsidR="002F3D62" w:rsidRPr="002F3D62">
        <w:rPr>
          <w:b w:val="0"/>
          <w:bCs w:val="0"/>
          <w:color w:val="2A2A2A"/>
        </w:rPr>
        <w:t xml:space="preserve">Effects of </w:t>
      </w:r>
      <w:proofErr w:type="spellStart"/>
      <w:r w:rsidR="002F3D62" w:rsidRPr="002F3D62">
        <w:rPr>
          <w:b w:val="0"/>
          <w:bCs w:val="0"/>
          <w:color w:val="2A2A2A"/>
        </w:rPr>
        <w:t>Metformin</w:t>
      </w:r>
      <w:proofErr w:type="spellEnd"/>
      <w:r w:rsidR="002F3D62" w:rsidRPr="002F3D62">
        <w:rPr>
          <w:b w:val="0"/>
          <w:bCs w:val="0"/>
          <w:color w:val="2A2A2A"/>
        </w:rPr>
        <w:t xml:space="preserve"> on Early Pregnancy Loss </w:t>
      </w:r>
    </w:p>
    <w:p w:rsidR="002F3D62" w:rsidRPr="002F3D62" w:rsidRDefault="002F3D62" w:rsidP="002F3D62">
      <w:pPr>
        <w:pStyle w:val="1"/>
        <w:shd w:val="clear" w:color="auto" w:fill="FFFFFF"/>
        <w:bidi w:val="0"/>
        <w:spacing w:before="0"/>
        <w:textAlignment w:val="baseline"/>
        <w:rPr>
          <w:b w:val="0"/>
          <w:bCs w:val="0"/>
          <w:color w:val="2A2A2A"/>
        </w:rPr>
      </w:pPr>
      <w:r w:rsidRPr="002F3D62">
        <w:rPr>
          <w:b w:val="0"/>
          <w:bCs w:val="0"/>
          <w:color w:val="2A2A2A"/>
        </w:rPr>
        <w:t xml:space="preserve">                                      </w:t>
      </w:r>
      <w:r>
        <w:rPr>
          <w:b w:val="0"/>
          <w:bCs w:val="0"/>
          <w:color w:val="2A2A2A"/>
        </w:rPr>
        <w:t xml:space="preserve">      </w:t>
      </w:r>
      <w:r w:rsidRPr="002F3D62">
        <w:rPr>
          <w:b w:val="0"/>
          <w:bCs w:val="0"/>
          <w:color w:val="2A2A2A"/>
        </w:rPr>
        <w:t xml:space="preserve"> </w:t>
      </w:r>
      <w:r>
        <w:rPr>
          <w:b w:val="0"/>
          <w:bCs w:val="0"/>
          <w:color w:val="2A2A2A"/>
        </w:rPr>
        <w:t xml:space="preserve"> </w:t>
      </w:r>
      <w:r w:rsidRPr="002F3D62">
        <w:rPr>
          <w:b w:val="0"/>
          <w:bCs w:val="0"/>
          <w:color w:val="2A2A2A"/>
        </w:rPr>
        <w:t xml:space="preserve"> in the Polycystic Ovary Syndrome</w:t>
      </w:r>
      <w:r>
        <w:rPr>
          <w:b w:val="0"/>
          <w:bCs w:val="0"/>
          <w:color w:val="2A2A2A"/>
        </w:rPr>
        <w:t xml:space="preserve"> </w:t>
      </w:r>
      <w:r w:rsidR="002A2E86">
        <w:rPr>
          <w:b w:val="0"/>
          <w:bCs w:val="0"/>
          <w:color w:val="2A2A2A"/>
        </w:rPr>
        <w:t>.</w:t>
      </w:r>
      <w:r w:rsidRPr="002F3D62">
        <w:rPr>
          <w:b w:val="0"/>
          <w:bCs w:val="0"/>
          <w:color w:val="2A2A2A"/>
        </w:rPr>
        <w:t> </w:t>
      </w:r>
    </w:p>
    <w:p w:rsidR="002F3D62" w:rsidRDefault="002F3D62" w:rsidP="002F3D62">
      <w:pPr>
        <w:pStyle w:val="1"/>
        <w:shd w:val="clear" w:color="auto" w:fill="FFFFFF"/>
        <w:bidi w:val="0"/>
        <w:spacing w:line="240" w:lineRule="auto"/>
        <w:textAlignment w:val="baseline"/>
        <w:rPr>
          <w:color w:val="2A2A2A"/>
        </w:rPr>
      </w:pPr>
    </w:p>
    <w:p w:rsidR="00083489" w:rsidRPr="00083489" w:rsidRDefault="00083489" w:rsidP="00083489">
      <w:pPr>
        <w:ind w:left="3600"/>
        <w:rPr>
          <w:rFonts w:asciiTheme="majorBidi" w:hAnsiTheme="majorBidi" w:cstheme="majorBidi"/>
          <w:sz w:val="28"/>
          <w:szCs w:val="28"/>
          <w:rtl/>
        </w:rPr>
      </w:pPr>
    </w:p>
    <w:p w:rsidR="00B43A69" w:rsidRPr="00083489" w:rsidRDefault="007670AD" w:rsidP="00083489">
      <w:pPr>
        <w:pStyle w:val="a6"/>
        <w:rPr>
          <w:rtl/>
        </w:rPr>
      </w:pPr>
      <w:r>
        <w:tab/>
      </w:r>
      <w:r>
        <w:tab/>
      </w:r>
    </w:p>
    <w:p w:rsidR="00B43A69" w:rsidRDefault="00B43A69" w:rsidP="00207D88">
      <w:pPr>
        <w:rPr>
          <w:rFonts w:asciiTheme="majorBidi" w:hAnsiTheme="majorBidi" w:cstheme="majorBidi"/>
          <w:sz w:val="32"/>
          <w:szCs w:val="32"/>
          <w:rtl/>
        </w:rPr>
      </w:pPr>
    </w:p>
    <w:p w:rsidR="00B43A69" w:rsidRDefault="00B43A69" w:rsidP="00207D88">
      <w:pPr>
        <w:rPr>
          <w:rFonts w:asciiTheme="majorBidi" w:hAnsiTheme="majorBidi" w:cstheme="majorBidi"/>
          <w:sz w:val="32"/>
          <w:szCs w:val="32"/>
          <w:rtl/>
        </w:rPr>
      </w:pPr>
    </w:p>
    <w:p w:rsidR="00B43A69" w:rsidRDefault="00B43A69" w:rsidP="00B43A69">
      <w:pPr>
        <w:ind w:left="5760"/>
        <w:rPr>
          <w:rFonts w:asciiTheme="majorBidi" w:hAnsiTheme="majorBidi" w:cstheme="majorBidi"/>
          <w:sz w:val="24"/>
          <w:szCs w:val="24"/>
        </w:rPr>
      </w:pPr>
      <w:r w:rsidRPr="00207D88">
        <w:rPr>
          <w:rFonts w:asciiTheme="majorBidi" w:hAnsiTheme="majorBidi" w:cstheme="majorBidi"/>
          <w:sz w:val="24"/>
          <w:szCs w:val="24"/>
        </w:rPr>
        <w:t>Submitted by</w:t>
      </w:r>
      <w:r w:rsidR="009070D6">
        <w:rPr>
          <w:rFonts w:asciiTheme="majorBidi" w:hAnsiTheme="majorBidi" w:cstheme="majorBidi"/>
          <w:sz w:val="24"/>
          <w:szCs w:val="24"/>
        </w:rPr>
        <w:t xml:space="preserve">: </w:t>
      </w:r>
      <w:proofErr w:type="spellStart"/>
      <w:r w:rsidR="009070D6">
        <w:rPr>
          <w:rFonts w:asciiTheme="majorBidi" w:hAnsiTheme="majorBidi" w:cstheme="majorBidi"/>
          <w:sz w:val="24"/>
          <w:szCs w:val="24"/>
        </w:rPr>
        <w:t>Fatma</w:t>
      </w:r>
      <w:proofErr w:type="spellEnd"/>
      <w:r w:rsidR="009070D6">
        <w:rPr>
          <w:rFonts w:asciiTheme="majorBidi" w:hAnsiTheme="majorBidi" w:cstheme="majorBidi"/>
          <w:sz w:val="24"/>
          <w:szCs w:val="24"/>
        </w:rPr>
        <w:t xml:space="preserve"> </w:t>
      </w:r>
      <w:proofErr w:type="spellStart"/>
      <w:r w:rsidR="009070D6">
        <w:rPr>
          <w:rFonts w:asciiTheme="majorBidi" w:hAnsiTheme="majorBidi" w:cstheme="majorBidi"/>
          <w:sz w:val="24"/>
          <w:szCs w:val="24"/>
        </w:rPr>
        <w:t>Abdelsalam</w:t>
      </w:r>
      <w:proofErr w:type="spellEnd"/>
      <w:r w:rsidR="009070D6">
        <w:rPr>
          <w:rFonts w:asciiTheme="majorBidi" w:hAnsiTheme="majorBidi" w:cstheme="majorBidi"/>
          <w:sz w:val="24"/>
          <w:szCs w:val="24"/>
        </w:rPr>
        <w:t xml:space="preserve"> El-</w:t>
      </w:r>
      <w:proofErr w:type="spellStart"/>
      <w:r w:rsidR="009070D6">
        <w:rPr>
          <w:rFonts w:asciiTheme="majorBidi" w:hAnsiTheme="majorBidi" w:cstheme="majorBidi"/>
          <w:sz w:val="24"/>
          <w:szCs w:val="24"/>
        </w:rPr>
        <w:t>Gheri</w:t>
      </w:r>
      <w:r w:rsidRPr="00207D88">
        <w:rPr>
          <w:rFonts w:asciiTheme="majorBidi" w:hAnsiTheme="majorBidi" w:cstheme="majorBidi"/>
          <w:sz w:val="24"/>
          <w:szCs w:val="24"/>
        </w:rPr>
        <w:t>ani</w:t>
      </w:r>
      <w:proofErr w:type="spellEnd"/>
      <w:r w:rsidR="00CE0FB3">
        <w:rPr>
          <w:rFonts w:asciiTheme="majorBidi" w:hAnsiTheme="majorBidi" w:cstheme="majorBidi"/>
          <w:sz w:val="24"/>
          <w:szCs w:val="24"/>
        </w:rPr>
        <w:t xml:space="preserve">    </w:t>
      </w:r>
    </w:p>
    <w:p w:rsidR="0023302C" w:rsidRDefault="00FD0DC7" w:rsidP="00CA5F0A">
      <w:pPr>
        <w:bidi w:val="0"/>
        <w:rPr>
          <w:rFonts w:asciiTheme="majorBidi" w:hAnsiTheme="majorBidi" w:cstheme="majorBidi"/>
          <w:sz w:val="24"/>
          <w:szCs w:val="24"/>
        </w:rPr>
      </w:pPr>
      <w:r>
        <w:rPr>
          <w:rFonts w:asciiTheme="majorBidi" w:hAnsiTheme="majorBidi" w:cstheme="majorBidi"/>
          <w:sz w:val="24"/>
          <w:szCs w:val="24"/>
        </w:rPr>
        <w:t>Supervision:</w:t>
      </w:r>
      <w:r w:rsidR="00CE0FB3">
        <w:rPr>
          <w:rFonts w:asciiTheme="majorBidi" w:hAnsiTheme="majorBidi" w:cstheme="majorBidi"/>
          <w:sz w:val="24"/>
          <w:szCs w:val="24"/>
        </w:rPr>
        <w:t xml:space="preserve"> </w:t>
      </w:r>
      <w:r w:rsidR="00083489">
        <w:rPr>
          <w:rFonts w:asciiTheme="majorBidi" w:hAnsiTheme="majorBidi" w:cstheme="majorBidi"/>
          <w:sz w:val="24"/>
          <w:szCs w:val="24"/>
        </w:rPr>
        <w:t xml:space="preserve">Dr </w:t>
      </w:r>
      <w:proofErr w:type="spellStart"/>
      <w:r w:rsidR="00CA5F0A">
        <w:rPr>
          <w:rFonts w:asciiTheme="majorBidi" w:hAnsiTheme="majorBidi" w:cstheme="majorBidi"/>
          <w:sz w:val="24"/>
          <w:szCs w:val="24"/>
        </w:rPr>
        <w:t>Ghanem</w:t>
      </w:r>
      <w:proofErr w:type="spellEnd"/>
      <w:r w:rsidR="00CA5F0A">
        <w:rPr>
          <w:rFonts w:asciiTheme="majorBidi" w:hAnsiTheme="majorBidi" w:cstheme="majorBidi"/>
          <w:sz w:val="24"/>
          <w:szCs w:val="24"/>
        </w:rPr>
        <w:t xml:space="preserve"> </w:t>
      </w:r>
      <w:proofErr w:type="spellStart"/>
      <w:r w:rsidR="00CA5F0A">
        <w:rPr>
          <w:rFonts w:asciiTheme="majorBidi" w:hAnsiTheme="majorBidi" w:cstheme="majorBidi"/>
          <w:sz w:val="24"/>
          <w:szCs w:val="24"/>
        </w:rPr>
        <w:t>Eltwati</w:t>
      </w:r>
      <w:proofErr w:type="spellEnd"/>
    </w:p>
    <w:p w:rsidR="00CE0FB3" w:rsidRPr="00207D88" w:rsidRDefault="0023302C" w:rsidP="00581E67">
      <w:pPr>
        <w:bidi w:val="0"/>
        <w:rPr>
          <w:rFonts w:asciiTheme="majorBidi" w:hAnsiTheme="majorBidi" w:cstheme="majorBidi"/>
          <w:sz w:val="24"/>
          <w:szCs w:val="24"/>
        </w:rPr>
      </w:pPr>
      <w:r>
        <w:rPr>
          <w:rFonts w:asciiTheme="majorBidi" w:hAnsiTheme="majorBidi" w:cstheme="majorBidi"/>
          <w:sz w:val="24"/>
          <w:szCs w:val="24"/>
        </w:rPr>
        <w:t xml:space="preserve"> </w:t>
      </w:r>
      <w:r w:rsidR="00CE0FB3">
        <w:rPr>
          <w:rFonts w:asciiTheme="majorBidi" w:hAnsiTheme="majorBidi" w:cstheme="majorBidi"/>
          <w:sz w:val="24"/>
          <w:szCs w:val="24"/>
        </w:rPr>
        <w:t>Date of submission :</w:t>
      </w:r>
      <w:r w:rsidR="00581E67">
        <w:rPr>
          <w:rFonts w:asciiTheme="majorBidi" w:hAnsiTheme="majorBidi" w:cstheme="majorBidi"/>
          <w:sz w:val="24"/>
          <w:szCs w:val="24"/>
        </w:rPr>
        <w:t>3</w:t>
      </w:r>
      <w:r>
        <w:rPr>
          <w:rFonts w:asciiTheme="majorBidi" w:hAnsiTheme="majorBidi" w:cstheme="majorBidi"/>
          <w:sz w:val="24"/>
          <w:szCs w:val="24"/>
        </w:rPr>
        <w:t xml:space="preserve"> </w:t>
      </w:r>
      <w:r w:rsidR="00CE0FB3">
        <w:rPr>
          <w:rFonts w:asciiTheme="majorBidi" w:hAnsiTheme="majorBidi" w:cstheme="majorBidi"/>
          <w:sz w:val="24"/>
          <w:szCs w:val="24"/>
        </w:rPr>
        <w:t>-</w:t>
      </w:r>
      <w:r w:rsidR="00CA5F0A">
        <w:rPr>
          <w:rFonts w:asciiTheme="majorBidi" w:hAnsiTheme="majorBidi" w:cstheme="majorBidi"/>
          <w:sz w:val="24"/>
          <w:szCs w:val="24"/>
        </w:rPr>
        <w:t>5</w:t>
      </w:r>
      <w:r w:rsidR="00CE0FB3">
        <w:rPr>
          <w:rFonts w:asciiTheme="majorBidi" w:hAnsiTheme="majorBidi" w:cstheme="majorBidi"/>
          <w:sz w:val="24"/>
          <w:szCs w:val="24"/>
        </w:rPr>
        <w:t>-201</w:t>
      </w:r>
      <w:r w:rsidR="00CA5F0A">
        <w:rPr>
          <w:rFonts w:asciiTheme="majorBidi" w:hAnsiTheme="majorBidi" w:cstheme="majorBidi"/>
          <w:sz w:val="24"/>
          <w:szCs w:val="24"/>
        </w:rPr>
        <w:t>8</w:t>
      </w:r>
      <w:r>
        <w:rPr>
          <w:rFonts w:asciiTheme="majorBidi" w:hAnsiTheme="majorBidi" w:cstheme="majorBidi"/>
          <w:sz w:val="24"/>
          <w:szCs w:val="24"/>
        </w:rPr>
        <w:t xml:space="preserve">  </w:t>
      </w:r>
      <w:r w:rsidR="00CE0FB3">
        <w:rPr>
          <w:rFonts w:asciiTheme="majorBidi" w:hAnsiTheme="majorBidi" w:cstheme="majorBidi"/>
          <w:sz w:val="24"/>
          <w:szCs w:val="24"/>
        </w:rPr>
        <w:t xml:space="preserve">  </w:t>
      </w:r>
      <w:r>
        <w:rPr>
          <w:rFonts w:asciiTheme="majorBidi" w:hAnsiTheme="majorBidi" w:cstheme="majorBidi"/>
          <w:sz w:val="24"/>
          <w:szCs w:val="24"/>
        </w:rPr>
        <w:t xml:space="preserve">         </w:t>
      </w:r>
      <w:r w:rsidR="00CE0FB3">
        <w:rPr>
          <w:rFonts w:asciiTheme="majorBidi" w:hAnsiTheme="majorBidi" w:cstheme="majorBidi"/>
          <w:sz w:val="24"/>
          <w:szCs w:val="24"/>
        </w:rPr>
        <w:t xml:space="preserve">                            </w:t>
      </w:r>
    </w:p>
    <w:p w:rsidR="00B43A69" w:rsidRDefault="00B43A69" w:rsidP="00FD0DC7">
      <w:pPr>
        <w:ind w:left="8640"/>
        <w:rPr>
          <w:rFonts w:asciiTheme="majorBidi" w:hAnsiTheme="majorBidi" w:cstheme="majorBidi"/>
          <w:sz w:val="24"/>
          <w:szCs w:val="24"/>
          <w:rtl/>
        </w:rPr>
      </w:pPr>
    </w:p>
    <w:p w:rsidR="00B43A69" w:rsidRPr="00B43A69" w:rsidRDefault="00B43A69" w:rsidP="00207D88">
      <w:pPr>
        <w:rPr>
          <w:rFonts w:asciiTheme="majorBidi" w:hAnsiTheme="majorBidi" w:cstheme="majorBidi"/>
          <w:sz w:val="32"/>
          <w:szCs w:val="32"/>
          <w:rtl/>
        </w:rPr>
      </w:pPr>
    </w:p>
    <w:p w:rsidR="00B43A69" w:rsidRDefault="00B43A69" w:rsidP="00207D88">
      <w:pPr>
        <w:rPr>
          <w:rFonts w:asciiTheme="majorBidi" w:hAnsiTheme="majorBidi" w:cstheme="majorBidi"/>
          <w:sz w:val="32"/>
          <w:szCs w:val="32"/>
          <w:rtl/>
        </w:rPr>
      </w:pPr>
    </w:p>
    <w:p w:rsidR="00B43A69" w:rsidRDefault="00B43A69" w:rsidP="00207D88">
      <w:pPr>
        <w:rPr>
          <w:rFonts w:asciiTheme="majorBidi" w:hAnsiTheme="majorBidi" w:cstheme="majorBidi"/>
          <w:sz w:val="32"/>
          <w:szCs w:val="32"/>
          <w:rtl/>
        </w:rPr>
      </w:pPr>
    </w:p>
    <w:p w:rsidR="00B43A69" w:rsidRDefault="00B43A69" w:rsidP="00207D88">
      <w:pPr>
        <w:rPr>
          <w:rFonts w:asciiTheme="majorBidi" w:hAnsiTheme="majorBidi" w:cstheme="majorBidi"/>
          <w:sz w:val="32"/>
          <w:szCs w:val="32"/>
          <w:rtl/>
        </w:rPr>
      </w:pPr>
    </w:p>
    <w:p w:rsidR="00B43A69" w:rsidRDefault="00B43A69" w:rsidP="00207D88">
      <w:pPr>
        <w:rPr>
          <w:rFonts w:asciiTheme="majorBidi" w:hAnsiTheme="majorBidi" w:cstheme="majorBidi"/>
          <w:sz w:val="32"/>
          <w:szCs w:val="32"/>
          <w:rtl/>
        </w:rPr>
      </w:pPr>
    </w:p>
    <w:p w:rsidR="00B43A69" w:rsidRDefault="00B43A69" w:rsidP="00207D88">
      <w:pPr>
        <w:rPr>
          <w:rFonts w:asciiTheme="majorBidi" w:hAnsiTheme="majorBidi" w:cstheme="majorBidi"/>
          <w:sz w:val="32"/>
          <w:szCs w:val="32"/>
          <w:rtl/>
        </w:rPr>
      </w:pPr>
    </w:p>
    <w:p w:rsidR="00B43A69" w:rsidRDefault="00B43A69" w:rsidP="00207D88">
      <w:pPr>
        <w:rPr>
          <w:rFonts w:asciiTheme="majorBidi" w:hAnsiTheme="majorBidi" w:cstheme="majorBidi"/>
          <w:sz w:val="32"/>
          <w:szCs w:val="32"/>
          <w:rtl/>
        </w:rPr>
      </w:pPr>
    </w:p>
    <w:p w:rsidR="00581E67" w:rsidRPr="00581E67" w:rsidRDefault="00581E67" w:rsidP="00581E67">
      <w:pPr>
        <w:tabs>
          <w:tab w:val="center" w:pos="5233"/>
          <w:tab w:val="left" w:pos="9161"/>
        </w:tabs>
        <w:rPr>
          <w:rFonts w:asciiTheme="majorBidi" w:hAnsiTheme="majorBidi" w:cstheme="majorBidi" w:hint="cs"/>
          <w:sz w:val="24"/>
          <w:szCs w:val="24"/>
          <w:rtl/>
        </w:rPr>
      </w:pPr>
      <w:r>
        <w:rPr>
          <w:rFonts w:asciiTheme="majorBidi" w:hAnsiTheme="majorBidi" w:cstheme="majorBidi"/>
          <w:sz w:val="32"/>
          <w:szCs w:val="32"/>
        </w:rPr>
        <w:t xml:space="preserve">       </w:t>
      </w:r>
      <w:r>
        <w:rPr>
          <w:rFonts w:asciiTheme="majorBidi" w:hAnsiTheme="majorBidi" w:cstheme="majorBidi"/>
          <w:sz w:val="24"/>
          <w:szCs w:val="24"/>
        </w:rPr>
        <w:t xml:space="preserve">This Report Was Submitted to fulfill the requirements for the BMS Block                           </w:t>
      </w:r>
    </w:p>
    <w:p w:rsidR="00CA5F0A" w:rsidRDefault="00CA5F0A" w:rsidP="00CA5F0A">
      <w:pPr>
        <w:bidi w:val="0"/>
        <w:spacing w:after="0"/>
        <w:rPr>
          <w:rFonts w:asciiTheme="majorBidi" w:hAnsiTheme="majorBidi" w:cstheme="majorBidi"/>
          <w:sz w:val="32"/>
          <w:szCs w:val="32"/>
        </w:rPr>
      </w:pPr>
    </w:p>
    <w:p w:rsidR="004761D1" w:rsidRDefault="0023302C" w:rsidP="00CA5F0A">
      <w:pPr>
        <w:bidi w:val="0"/>
        <w:spacing w:after="0"/>
        <w:rPr>
          <w:rFonts w:ascii="Britannic Bold" w:hAnsi="Britannic Bold" w:cstheme="majorBidi"/>
          <w:sz w:val="24"/>
          <w:szCs w:val="24"/>
        </w:rPr>
      </w:pPr>
      <w:r>
        <w:rPr>
          <w:rFonts w:ascii="Britannic Bold" w:hAnsi="Britannic Bold" w:cstheme="majorBidi"/>
          <w:sz w:val="24"/>
          <w:szCs w:val="24"/>
        </w:rPr>
        <w:lastRenderedPageBreak/>
        <w:t>Abstract:</w:t>
      </w:r>
    </w:p>
    <w:p w:rsidR="00ED35AC" w:rsidRPr="00DD49E6" w:rsidRDefault="002A2E86" w:rsidP="002A2E86">
      <w:pPr>
        <w:bidi w:val="0"/>
        <w:spacing w:after="0"/>
        <w:jc w:val="both"/>
        <w:rPr>
          <w:rtl/>
        </w:rPr>
      </w:pPr>
      <w:r w:rsidRPr="002A2E86">
        <w:rPr>
          <w:rFonts w:ascii="Times New Roman" w:hAnsi="Times New Roman" w:cs="Times New Roman"/>
          <w:sz w:val="24"/>
          <w:szCs w:val="24"/>
        </w:rPr>
        <w:t>POLYCYSTIC OVARY SYNDROME is the most common form of female infertility in the United States, and it affects 5–10% of women of reproductive age .</w:t>
      </w:r>
      <w:r w:rsidRPr="002A2E86">
        <w:t xml:space="preserve"> </w:t>
      </w:r>
      <w:proofErr w:type="spellStart"/>
      <w:r w:rsidRPr="002A2E86">
        <w:rPr>
          <w:rFonts w:asciiTheme="majorBidi" w:hAnsiTheme="majorBidi" w:cstheme="majorBidi"/>
          <w:sz w:val="24"/>
          <w:szCs w:val="24"/>
        </w:rPr>
        <w:t>Metformin</w:t>
      </w:r>
      <w:proofErr w:type="spellEnd"/>
      <w:r w:rsidRPr="002A2E86">
        <w:rPr>
          <w:rFonts w:asciiTheme="majorBidi" w:hAnsiTheme="majorBidi" w:cstheme="majorBidi"/>
          <w:sz w:val="24"/>
          <w:szCs w:val="24"/>
        </w:rPr>
        <w:t xml:space="preserve"> has been introduced as a therapeutic option in PCOS</w:t>
      </w:r>
      <w:r>
        <w:rPr>
          <w:rFonts w:asciiTheme="majorBidi" w:hAnsiTheme="majorBidi" w:cstheme="majorBidi"/>
          <w:sz w:val="24"/>
          <w:szCs w:val="24"/>
        </w:rPr>
        <w:t xml:space="preserve"> , </w:t>
      </w:r>
      <w:r w:rsidR="00DD49E6">
        <w:rPr>
          <w:rFonts w:asciiTheme="majorBidi" w:hAnsiTheme="majorBidi" w:cstheme="majorBidi"/>
          <w:sz w:val="24"/>
          <w:szCs w:val="24"/>
        </w:rPr>
        <w:t>and in this report wi</w:t>
      </w:r>
      <w:r>
        <w:rPr>
          <w:rFonts w:asciiTheme="majorBidi" w:hAnsiTheme="majorBidi" w:cstheme="majorBidi"/>
          <w:sz w:val="24"/>
          <w:szCs w:val="24"/>
        </w:rPr>
        <w:t xml:space="preserve">ll be </w:t>
      </w:r>
      <w:r w:rsidR="00DD49E6">
        <w:rPr>
          <w:rFonts w:asciiTheme="majorBidi" w:hAnsiTheme="majorBidi" w:cstheme="majorBidi"/>
          <w:sz w:val="24"/>
          <w:szCs w:val="24"/>
        </w:rPr>
        <w:t xml:space="preserve">discus the effect of </w:t>
      </w:r>
      <w:proofErr w:type="spellStart"/>
      <w:r w:rsidR="00DD49E6">
        <w:rPr>
          <w:rFonts w:asciiTheme="majorBidi" w:hAnsiTheme="majorBidi" w:cstheme="majorBidi"/>
          <w:sz w:val="24"/>
          <w:szCs w:val="24"/>
        </w:rPr>
        <w:t>metformin</w:t>
      </w:r>
      <w:proofErr w:type="spellEnd"/>
      <w:r w:rsidR="00DD49E6">
        <w:rPr>
          <w:rFonts w:asciiTheme="majorBidi" w:hAnsiTheme="majorBidi" w:cstheme="majorBidi"/>
          <w:sz w:val="24"/>
          <w:szCs w:val="24"/>
        </w:rPr>
        <w:t xml:space="preserve"> in </w:t>
      </w:r>
      <w:proofErr w:type="spellStart"/>
      <w:r w:rsidR="00DD49E6">
        <w:rPr>
          <w:rFonts w:asciiTheme="majorBidi" w:hAnsiTheme="majorBidi" w:cstheme="majorBidi"/>
          <w:sz w:val="24"/>
          <w:szCs w:val="24"/>
        </w:rPr>
        <w:t>ealy</w:t>
      </w:r>
      <w:proofErr w:type="spellEnd"/>
      <w:r w:rsidR="00DD49E6">
        <w:rPr>
          <w:rFonts w:asciiTheme="majorBidi" w:hAnsiTheme="majorBidi" w:cstheme="majorBidi"/>
          <w:sz w:val="24"/>
          <w:szCs w:val="24"/>
        </w:rPr>
        <w:t xml:space="preserve"> pregnancy loss </w:t>
      </w:r>
      <w:r w:rsidR="00DD49E6" w:rsidRPr="00DD49E6">
        <w:t>in the Polycystic Ovary Syndrome . </w:t>
      </w:r>
    </w:p>
    <w:p w:rsidR="00F57C3A" w:rsidRDefault="0023302C" w:rsidP="00F57C3A">
      <w:pPr>
        <w:shd w:val="clear" w:color="auto" w:fill="FFFFFF"/>
        <w:bidi w:val="0"/>
        <w:spacing w:after="0"/>
        <w:jc w:val="both"/>
        <w:rPr>
          <w:rFonts w:ascii="Britannic Bold" w:hAnsi="Britannic Bold" w:cstheme="majorBidi"/>
          <w:sz w:val="24"/>
          <w:szCs w:val="24"/>
        </w:rPr>
      </w:pPr>
      <w:r>
        <w:rPr>
          <w:rFonts w:ascii="Britannic Bold" w:hAnsi="Britannic Bold" w:cstheme="majorBidi"/>
          <w:sz w:val="24"/>
          <w:szCs w:val="24"/>
        </w:rPr>
        <w:t>Introduction:</w:t>
      </w:r>
    </w:p>
    <w:p w:rsidR="002A2E86" w:rsidRPr="002A2E86" w:rsidRDefault="002A2E86" w:rsidP="002A2E86">
      <w:pPr>
        <w:shd w:val="clear" w:color="auto" w:fill="FFFFFF"/>
        <w:bidi w:val="0"/>
        <w:spacing w:after="0"/>
        <w:jc w:val="both"/>
        <w:rPr>
          <w:rFonts w:ascii="Times New Roman" w:hAnsi="Times New Roman" w:cs="Times New Roman"/>
          <w:sz w:val="24"/>
          <w:szCs w:val="24"/>
        </w:rPr>
      </w:pPr>
      <w:r w:rsidRPr="002A2E86">
        <w:rPr>
          <w:rFonts w:ascii="Times New Roman" w:hAnsi="Times New Roman" w:cs="Times New Roman"/>
          <w:sz w:val="24"/>
          <w:szCs w:val="24"/>
        </w:rPr>
        <w:t>women with polycystic ovary syndrome are at increased risk of miscarriage after either spontaneous or a</w:t>
      </w:r>
      <w:r w:rsidRPr="002A2E86">
        <w:rPr>
          <w:rFonts w:ascii="Times New Roman" w:hAnsi="Times New Roman" w:cs="Times New Roman"/>
          <w:sz w:val="24"/>
          <w:szCs w:val="24"/>
        </w:rPr>
        <w:t>s</w:t>
      </w:r>
      <w:r w:rsidRPr="002A2E86">
        <w:rPr>
          <w:rFonts w:ascii="Times New Roman" w:hAnsi="Times New Roman" w:cs="Times New Roman"/>
          <w:sz w:val="24"/>
          <w:szCs w:val="24"/>
        </w:rPr>
        <w:t>sisted conception. Rates of early pregnancy loss, defined as miscarriage during the first trimester, are r</w:t>
      </w:r>
      <w:r w:rsidRPr="002A2E86">
        <w:rPr>
          <w:rFonts w:ascii="Times New Roman" w:hAnsi="Times New Roman" w:cs="Times New Roman"/>
          <w:sz w:val="24"/>
          <w:szCs w:val="24"/>
        </w:rPr>
        <w:t>e</w:t>
      </w:r>
      <w:r w:rsidRPr="002A2E86">
        <w:rPr>
          <w:rFonts w:ascii="Times New Roman" w:hAnsi="Times New Roman" w:cs="Times New Roman"/>
          <w:sz w:val="24"/>
          <w:szCs w:val="24"/>
        </w:rPr>
        <w:t xml:space="preserve">ported to be 30–50% in women with polycystic ovaries  or the polycystic ovary syndrome , which is 3-fold higher than the rate of 10–15% reported in retrospective studies for normal women . Keeping in mind that these were retrospective case studies of clinically recognized pregnancies, the true miscarriage rates for both women with polycystic ovary syndrome and normal women were likely underestimated. Conversely, 36–82% of women with recurrent early pregnancy loss are reported to have polycystic ovary syndrome .Previous studies have suggested that women who </w:t>
      </w:r>
      <w:proofErr w:type="spellStart"/>
      <w:r w:rsidRPr="002A2E86">
        <w:rPr>
          <w:rFonts w:ascii="Times New Roman" w:hAnsi="Times New Roman" w:cs="Times New Roman"/>
          <w:sz w:val="24"/>
          <w:szCs w:val="24"/>
        </w:rPr>
        <w:t>hypersecrete</w:t>
      </w:r>
      <w:proofErr w:type="spellEnd"/>
      <w:r w:rsidRPr="002A2E86">
        <w:rPr>
          <w:rFonts w:ascii="Times New Roman" w:hAnsi="Times New Roman" w:cs="Times New Roman"/>
          <w:sz w:val="24"/>
          <w:szCs w:val="24"/>
        </w:rPr>
        <w:t xml:space="preserve"> LH, a frequent feature of the polycystic ovary syndrome, are at increased risk for miscarriage after either spontaneous or assisted conception  , it was recently reported that suppression of endogenous LH release before conception, in women with elevated ci</w:t>
      </w:r>
      <w:r w:rsidRPr="002A2E86">
        <w:rPr>
          <w:rFonts w:ascii="Times New Roman" w:hAnsi="Times New Roman" w:cs="Times New Roman"/>
          <w:sz w:val="24"/>
          <w:szCs w:val="24"/>
        </w:rPr>
        <w:t>r</w:t>
      </w:r>
      <w:r w:rsidRPr="002A2E86">
        <w:rPr>
          <w:rFonts w:ascii="Times New Roman" w:hAnsi="Times New Roman" w:cs="Times New Roman"/>
          <w:sz w:val="24"/>
          <w:szCs w:val="24"/>
        </w:rPr>
        <w:t xml:space="preserve">culating LH concentrations and a history of recurrent miscarriage, did not improve the live birth rate . Other reported risk factors for early pregnancy loss in the polycystic ovary syndrome include obesity  and elevated serum androgen concentrations . Obesity is characterized by insulin resistance with compensatory </w:t>
      </w:r>
      <w:proofErr w:type="spellStart"/>
      <w:r w:rsidRPr="002A2E86">
        <w:rPr>
          <w:rFonts w:ascii="Times New Roman" w:hAnsi="Times New Roman" w:cs="Times New Roman"/>
          <w:sz w:val="24"/>
          <w:szCs w:val="24"/>
        </w:rPr>
        <w:t>hyperi</w:t>
      </w:r>
      <w:r w:rsidRPr="002A2E86">
        <w:rPr>
          <w:rFonts w:ascii="Times New Roman" w:hAnsi="Times New Roman" w:cs="Times New Roman"/>
          <w:sz w:val="24"/>
          <w:szCs w:val="24"/>
        </w:rPr>
        <w:t>n</w:t>
      </w:r>
      <w:r w:rsidRPr="002A2E86">
        <w:rPr>
          <w:rFonts w:ascii="Times New Roman" w:hAnsi="Times New Roman" w:cs="Times New Roman"/>
          <w:sz w:val="24"/>
          <w:szCs w:val="24"/>
        </w:rPr>
        <w:t>sulinemia</w:t>
      </w:r>
      <w:proofErr w:type="spellEnd"/>
      <w:r w:rsidRPr="002A2E86">
        <w:rPr>
          <w:rFonts w:ascii="Times New Roman" w:hAnsi="Times New Roman" w:cs="Times New Roman"/>
          <w:sz w:val="24"/>
          <w:szCs w:val="24"/>
        </w:rPr>
        <w:t xml:space="preserve"> (i.e. </w:t>
      </w:r>
      <w:proofErr w:type="spellStart"/>
      <w:r w:rsidRPr="002A2E86">
        <w:rPr>
          <w:rFonts w:ascii="Times New Roman" w:hAnsi="Times New Roman" w:cs="Times New Roman"/>
          <w:sz w:val="24"/>
          <w:szCs w:val="24"/>
        </w:rPr>
        <w:t>hyperinsulinemic</w:t>
      </w:r>
      <w:proofErr w:type="spellEnd"/>
      <w:r w:rsidRPr="002A2E86">
        <w:rPr>
          <w:rFonts w:ascii="Times New Roman" w:hAnsi="Times New Roman" w:cs="Times New Roman"/>
          <w:sz w:val="24"/>
          <w:szCs w:val="24"/>
        </w:rPr>
        <w:t xml:space="preserve"> insulin resistance), and a recent study implicates </w:t>
      </w:r>
      <w:proofErr w:type="spellStart"/>
      <w:r w:rsidRPr="002A2E86">
        <w:rPr>
          <w:rFonts w:ascii="Times New Roman" w:hAnsi="Times New Roman" w:cs="Times New Roman"/>
          <w:sz w:val="24"/>
          <w:szCs w:val="24"/>
        </w:rPr>
        <w:t>hyperinsulinemia</w:t>
      </w:r>
      <w:proofErr w:type="spellEnd"/>
      <w:r w:rsidRPr="002A2E86">
        <w:rPr>
          <w:rFonts w:ascii="Times New Roman" w:hAnsi="Times New Roman" w:cs="Times New Roman"/>
          <w:sz w:val="24"/>
          <w:szCs w:val="24"/>
        </w:rPr>
        <w:t xml:space="preserve"> as an independent risk factor for early pregnancy loss .</w:t>
      </w:r>
      <w:proofErr w:type="spellStart"/>
      <w:r w:rsidRPr="002A2E86">
        <w:rPr>
          <w:rFonts w:ascii="Times New Roman" w:hAnsi="Times New Roman" w:cs="Times New Roman"/>
          <w:sz w:val="24"/>
          <w:szCs w:val="24"/>
        </w:rPr>
        <w:t>Hyperinsulinemic</w:t>
      </w:r>
      <w:proofErr w:type="spellEnd"/>
      <w:r w:rsidRPr="002A2E86">
        <w:rPr>
          <w:rFonts w:ascii="Times New Roman" w:hAnsi="Times New Roman" w:cs="Times New Roman"/>
          <w:sz w:val="24"/>
          <w:szCs w:val="24"/>
        </w:rPr>
        <w:t xml:space="preserve"> insulin resistance is also a key feature of the polycystic ovary syndrome , and evidence suggests that </w:t>
      </w:r>
      <w:proofErr w:type="spellStart"/>
      <w:r w:rsidRPr="002A2E86">
        <w:rPr>
          <w:rFonts w:ascii="Times New Roman" w:hAnsi="Times New Roman" w:cs="Times New Roman"/>
          <w:sz w:val="24"/>
          <w:szCs w:val="24"/>
        </w:rPr>
        <w:t>hyperinsulinemia</w:t>
      </w:r>
      <w:proofErr w:type="spellEnd"/>
      <w:r w:rsidRPr="002A2E86">
        <w:rPr>
          <w:rFonts w:ascii="Times New Roman" w:hAnsi="Times New Roman" w:cs="Times New Roman"/>
          <w:sz w:val="24"/>
          <w:szCs w:val="24"/>
        </w:rPr>
        <w:t xml:space="preserve"> plays a pathogenic role in the disorder by increasing circulating ovarian androgen concentrations and impeding ovulation. Administration of various insulin sensitizing drugs, such as </w:t>
      </w:r>
      <w:proofErr w:type="spellStart"/>
      <w:r w:rsidRPr="002A2E86">
        <w:rPr>
          <w:rFonts w:ascii="Times New Roman" w:hAnsi="Times New Roman" w:cs="Times New Roman"/>
          <w:sz w:val="24"/>
          <w:szCs w:val="24"/>
        </w:rPr>
        <w:t>metformin</w:t>
      </w:r>
      <w:proofErr w:type="spellEnd"/>
      <w:r w:rsidRPr="002A2E86">
        <w:rPr>
          <w:rFonts w:ascii="Times New Roman" w:hAnsi="Times New Roman" w:cs="Times New Roman"/>
          <w:sz w:val="24"/>
          <w:szCs w:val="24"/>
        </w:rPr>
        <w:t xml:space="preserve">  , have been shown to decrease serum androgen co</w:t>
      </w:r>
      <w:r w:rsidRPr="002A2E86">
        <w:rPr>
          <w:rFonts w:ascii="Times New Roman" w:hAnsi="Times New Roman" w:cs="Times New Roman"/>
          <w:sz w:val="24"/>
          <w:szCs w:val="24"/>
        </w:rPr>
        <w:t>n</w:t>
      </w:r>
      <w:r w:rsidRPr="002A2E86">
        <w:rPr>
          <w:rFonts w:ascii="Times New Roman" w:hAnsi="Times New Roman" w:cs="Times New Roman"/>
          <w:sz w:val="24"/>
          <w:szCs w:val="24"/>
        </w:rPr>
        <w:t>centrations and to increase ovulation rates in affected women</w:t>
      </w:r>
      <w:r>
        <w:rPr>
          <w:rFonts w:ascii="Times New Roman" w:hAnsi="Times New Roman" w:cs="Times New Roman"/>
          <w:sz w:val="24"/>
          <w:szCs w:val="24"/>
        </w:rPr>
        <w:t>.</w:t>
      </w:r>
      <w:r w:rsidRPr="002A2E86">
        <w:t xml:space="preserve"> </w:t>
      </w:r>
      <w:r w:rsidRPr="002A2E86">
        <w:rPr>
          <w:rFonts w:ascii="Times New Roman" w:hAnsi="Times New Roman" w:cs="Times New Roman"/>
          <w:sz w:val="24"/>
          <w:szCs w:val="24"/>
        </w:rPr>
        <w:t xml:space="preserve">Because </w:t>
      </w:r>
      <w:proofErr w:type="spellStart"/>
      <w:r w:rsidRPr="002A2E86">
        <w:rPr>
          <w:rFonts w:ascii="Times New Roman" w:hAnsi="Times New Roman" w:cs="Times New Roman"/>
          <w:sz w:val="24"/>
          <w:szCs w:val="24"/>
        </w:rPr>
        <w:t>metformin</w:t>
      </w:r>
      <w:proofErr w:type="spellEnd"/>
      <w:r w:rsidRPr="002A2E86">
        <w:rPr>
          <w:rFonts w:ascii="Times New Roman" w:hAnsi="Times New Roman" w:cs="Times New Roman"/>
          <w:sz w:val="24"/>
          <w:szCs w:val="24"/>
        </w:rPr>
        <w:t xml:space="preserve"> has beneficial effects on several risk factors for miscarriage in the polycystic ovary syndrome (namely: </w:t>
      </w:r>
      <w:proofErr w:type="spellStart"/>
      <w:r w:rsidRPr="002A2E86">
        <w:rPr>
          <w:rFonts w:ascii="Times New Roman" w:hAnsi="Times New Roman" w:cs="Times New Roman"/>
          <w:sz w:val="24"/>
          <w:szCs w:val="24"/>
        </w:rPr>
        <w:t>hyperinsulinemic</w:t>
      </w:r>
      <w:proofErr w:type="spellEnd"/>
      <w:r w:rsidRPr="002A2E86">
        <w:rPr>
          <w:rFonts w:ascii="Times New Roman" w:hAnsi="Times New Roman" w:cs="Times New Roman"/>
          <w:sz w:val="24"/>
          <w:szCs w:val="24"/>
        </w:rPr>
        <w:t xml:space="preserve"> insulin r</w:t>
      </w:r>
      <w:r w:rsidRPr="002A2E86">
        <w:rPr>
          <w:rFonts w:ascii="Times New Roman" w:hAnsi="Times New Roman" w:cs="Times New Roman"/>
          <w:sz w:val="24"/>
          <w:szCs w:val="24"/>
        </w:rPr>
        <w:t>e</w:t>
      </w:r>
      <w:r w:rsidRPr="002A2E86">
        <w:rPr>
          <w:rFonts w:ascii="Times New Roman" w:hAnsi="Times New Roman" w:cs="Times New Roman"/>
          <w:sz w:val="24"/>
          <w:szCs w:val="24"/>
        </w:rPr>
        <w:t xml:space="preserve">sistance, </w:t>
      </w:r>
      <w:proofErr w:type="spellStart"/>
      <w:r w:rsidRPr="002A2E86">
        <w:rPr>
          <w:rFonts w:ascii="Times New Roman" w:hAnsi="Times New Roman" w:cs="Times New Roman"/>
          <w:sz w:val="24"/>
          <w:szCs w:val="24"/>
        </w:rPr>
        <w:t>hyperandrogenemia</w:t>
      </w:r>
      <w:proofErr w:type="spellEnd"/>
      <w:r w:rsidRPr="002A2E86">
        <w:rPr>
          <w:rFonts w:ascii="Times New Roman" w:hAnsi="Times New Roman" w:cs="Times New Roman"/>
          <w:sz w:val="24"/>
          <w:szCs w:val="24"/>
        </w:rPr>
        <w:t>, and obesity)</w:t>
      </w:r>
      <w:r>
        <w:rPr>
          <w:rFonts w:ascii="Times New Roman" w:hAnsi="Times New Roman" w:cs="Times New Roman"/>
          <w:sz w:val="24"/>
          <w:szCs w:val="24"/>
        </w:rPr>
        <w:t>.</w:t>
      </w:r>
    </w:p>
    <w:p w:rsidR="004761D1" w:rsidRDefault="00755E8B" w:rsidP="002A2E86">
      <w:pPr>
        <w:shd w:val="clear" w:color="auto" w:fill="FFFFFF"/>
        <w:bidi w:val="0"/>
        <w:spacing w:after="0"/>
        <w:jc w:val="both"/>
        <w:rPr>
          <w:rFonts w:ascii="Britannic Bold" w:hAnsi="Britannic Bold" w:cstheme="majorBidi"/>
          <w:sz w:val="24"/>
          <w:szCs w:val="24"/>
        </w:rPr>
      </w:pPr>
      <w:r>
        <w:rPr>
          <w:rFonts w:ascii="Britannic Bold" w:hAnsi="Britannic Bold" w:cstheme="majorBidi"/>
          <w:sz w:val="24"/>
          <w:szCs w:val="24"/>
        </w:rPr>
        <w:t>Discussion:</w:t>
      </w:r>
    </w:p>
    <w:p w:rsidR="00E47BA2" w:rsidRDefault="002F3D62" w:rsidP="00E47BA2">
      <w:pPr>
        <w:autoSpaceDE w:val="0"/>
        <w:autoSpaceDN w:val="0"/>
        <w:bidi w:val="0"/>
        <w:adjustRightInd w:val="0"/>
        <w:spacing w:after="0" w:line="240" w:lineRule="auto"/>
        <w:jc w:val="both"/>
        <w:rPr>
          <w:rFonts w:ascii="Times New Roman" w:hAnsi="Times New Roman" w:cs="Times New Roman"/>
          <w:sz w:val="24"/>
          <w:szCs w:val="24"/>
        </w:rPr>
      </w:pPr>
      <w:r w:rsidRPr="00E47BA2">
        <w:rPr>
          <w:rFonts w:ascii="Times New Roman" w:hAnsi="Times New Roman" w:cs="Times New Roman"/>
          <w:sz w:val="24"/>
          <w:szCs w:val="24"/>
        </w:rPr>
        <w:t>When women with polycystic ovary syndrome finally achieve pregnancy (often after a long, arduous, and expensive course of fertility treatments), they are faced with the distressing prospect of a substantially i</w:t>
      </w:r>
      <w:r w:rsidRPr="00E47BA2">
        <w:rPr>
          <w:rFonts w:ascii="Times New Roman" w:hAnsi="Times New Roman" w:cs="Times New Roman"/>
          <w:sz w:val="24"/>
          <w:szCs w:val="24"/>
        </w:rPr>
        <w:t>n</w:t>
      </w:r>
      <w:r w:rsidRPr="00E47BA2">
        <w:rPr>
          <w:rFonts w:ascii="Times New Roman" w:hAnsi="Times New Roman" w:cs="Times New Roman"/>
          <w:sz w:val="24"/>
          <w:szCs w:val="24"/>
        </w:rPr>
        <w:t xml:space="preserve">creased risk for miscarriage during the first trimester . The findings of this study support the hypothesis that decreasing </w:t>
      </w:r>
      <w:proofErr w:type="spellStart"/>
      <w:r w:rsidRPr="00E47BA2">
        <w:rPr>
          <w:rFonts w:ascii="Times New Roman" w:hAnsi="Times New Roman" w:cs="Times New Roman"/>
          <w:sz w:val="24"/>
          <w:szCs w:val="24"/>
        </w:rPr>
        <w:t>hyperinsulinemic</w:t>
      </w:r>
      <w:proofErr w:type="spellEnd"/>
      <w:r w:rsidRPr="00E47BA2">
        <w:rPr>
          <w:rFonts w:ascii="Times New Roman" w:hAnsi="Times New Roman" w:cs="Times New Roman"/>
          <w:sz w:val="24"/>
          <w:szCs w:val="24"/>
        </w:rPr>
        <w:t xml:space="preserve"> insulin resistance, with </w:t>
      </w:r>
      <w:proofErr w:type="spellStart"/>
      <w:r w:rsidRPr="00E47BA2">
        <w:rPr>
          <w:rFonts w:ascii="Times New Roman" w:hAnsi="Times New Roman" w:cs="Times New Roman"/>
          <w:sz w:val="24"/>
          <w:szCs w:val="24"/>
        </w:rPr>
        <w:t>metformin</w:t>
      </w:r>
      <w:proofErr w:type="spellEnd"/>
      <w:r w:rsidRPr="00E47BA2">
        <w:rPr>
          <w:rFonts w:ascii="Times New Roman" w:hAnsi="Times New Roman" w:cs="Times New Roman"/>
          <w:sz w:val="24"/>
          <w:szCs w:val="24"/>
        </w:rPr>
        <w:t>, in women with the polycystic ovary sy</w:t>
      </w:r>
      <w:r w:rsidRPr="00E47BA2">
        <w:rPr>
          <w:rFonts w:ascii="Times New Roman" w:hAnsi="Times New Roman" w:cs="Times New Roman"/>
          <w:sz w:val="24"/>
          <w:szCs w:val="24"/>
        </w:rPr>
        <w:t>n</w:t>
      </w:r>
      <w:r w:rsidRPr="00E47BA2">
        <w:rPr>
          <w:rFonts w:ascii="Times New Roman" w:hAnsi="Times New Roman" w:cs="Times New Roman"/>
          <w:sz w:val="24"/>
          <w:szCs w:val="24"/>
        </w:rPr>
        <w:t xml:space="preserve">drome, decreases the rate of early pregnancy loss. When </w:t>
      </w:r>
      <w:proofErr w:type="spellStart"/>
      <w:r w:rsidRPr="00E47BA2">
        <w:rPr>
          <w:rFonts w:ascii="Times New Roman" w:hAnsi="Times New Roman" w:cs="Times New Roman"/>
          <w:sz w:val="24"/>
          <w:szCs w:val="24"/>
        </w:rPr>
        <w:t>metformin</w:t>
      </w:r>
      <w:proofErr w:type="spellEnd"/>
      <w:r w:rsidRPr="00E47BA2">
        <w:rPr>
          <w:rFonts w:ascii="Times New Roman" w:hAnsi="Times New Roman" w:cs="Times New Roman"/>
          <w:sz w:val="24"/>
          <w:szCs w:val="24"/>
        </w:rPr>
        <w:t xml:space="preserve"> was administered throughout pregnancy to women with the disorder, the rate of early pregnancy loss was decreased dramatically, compared with women who had not received </w:t>
      </w:r>
      <w:proofErr w:type="spellStart"/>
      <w:r w:rsidRPr="00E47BA2">
        <w:rPr>
          <w:rFonts w:ascii="Times New Roman" w:hAnsi="Times New Roman" w:cs="Times New Roman"/>
          <w:sz w:val="24"/>
          <w:szCs w:val="24"/>
        </w:rPr>
        <w:t>metformin</w:t>
      </w:r>
      <w:proofErr w:type="spellEnd"/>
      <w:r w:rsidRPr="00E47BA2">
        <w:rPr>
          <w:rFonts w:ascii="Times New Roman" w:hAnsi="Times New Roman" w:cs="Times New Roman"/>
          <w:sz w:val="24"/>
          <w:szCs w:val="24"/>
        </w:rPr>
        <w:t xml:space="preserve"> (8.8% vs. 41.9%). The early pregnancy loss rate of 8.8% in the </w:t>
      </w:r>
      <w:proofErr w:type="spellStart"/>
      <w:r w:rsidRPr="00E47BA2">
        <w:rPr>
          <w:rFonts w:ascii="Times New Roman" w:hAnsi="Times New Roman" w:cs="Times New Roman"/>
          <w:sz w:val="24"/>
          <w:szCs w:val="24"/>
        </w:rPr>
        <w:t>metformin</w:t>
      </w:r>
      <w:proofErr w:type="spellEnd"/>
      <w:r w:rsidRPr="00E47BA2">
        <w:rPr>
          <w:rFonts w:ascii="Times New Roman" w:hAnsi="Times New Roman" w:cs="Times New Roman"/>
          <w:sz w:val="24"/>
          <w:szCs w:val="24"/>
        </w:rPr>
        <w:t xml:space="preserve"> group is especially remarkable, given that the historical miscarriage rate for these same women, when they had not been treated with </w:t>
      </w:r>
      <w:proofErr w:type="spellStart"/>
      <w:r w:rsidRPr="00E47BA2">
        <w:rPr>
          <w:rFonts w:ascii="Times New Roman" w:hAnsi="Times New Roman" w:cs="Times New Roman"/>
          <w:sz w:val="24"/>
          <w:szCs w:val="24"/>
        </w:rPr>
        <w:t>metformin</w:t>
      </w:r>
      <w:proofErr w:type="spellEnd"/>
      <w:r w:rsidRPr="00E47BA2">
        <w:rPr>
          <w:rFonts w:ascii="Times New Roman" w:hAnsi="Times New Roman" w:cs="Times New Roman"/>
          <w:sz w:val="24"/>
          <w:szCs w:val="24"/>
        </w:rPr>
        <w:t>, was 70.6%.</w:t>
      </w:r>
      <w:r w:rsidR="00E47BA2">
        <w:rPr>
          <w:rFonts w:ascii="Times New Roman" w:hAnsi="Times New Roman" w:cs="Times New Roman"/>
          <w:sz w:val="24"/>
          <w:szCs w:val="24"/>
        </w:rPr>
        <w:t xml:space="preserve"> </w:t>
      </w:r>
      <w:r w:rsidRPr="00E47BA2">
        <w:rPr>
          <w:rFonts w:ascii="Times New Roman" w:hAnsi="Times New Roman" w:cs="Times New Roman"/>
          <w:sz w:val="24"/>
          <w:szCs w:val="24"/>
        </w:rPr>
        <w:t xml:space="preserve">The early pregnancy loss rate in the control group (41.9%) is comparable with the 30–50% rate described in the literature for women with polycystic ovary syndrome  or . In contrast, the rate of early pregnancy loss of 8.8% in the women treated with </w:t>
      </w:r>
      <w:proofErr w:type="spellStart"/>
      <w:r w:rsidRPr="00E47BA2">
        <w:rPr>
          <w:rFonts w:ascii="Times New Roman" w:hAnsi="Times New Roman" w:cs="Times New Roman"/>
          <w:sz w:val="24"/>
          <w:szCs w:val="24"/>
        </w:rPr>
        <w:t>me</w:t>
      </w:r>
      <w:r w:rsidRPr="00E47BA2">
        <w:rPr>
          <w:rFonts w:ascii="Times New Roman" w:hAnsi="Times New Roman" w:cs="Times New Roman"/>
          <w:sz w:val="24"/>
          <w:szCs w:val="24"/>
        </w:rPr>
        <w:t>t</w:t>
      </w:r>
      <w:r w:rsidRPr="00E47BA2">
        <w:rPr>
          <w:rFonts w:ascii="Times New Roman" w:hAnsi="Times New Roman" w:cs="Times New Roman"/>
          <w:sz w:val="24"/>
          <w:szCs w:val="24"/>
        </w:rPr>
        <w:t>formin</w:t>
      </w:r>
      <w:proofErr w:type="spellEnd"/>
      <w:r w:rsidRPr="00E47BA2">
        <w:rPr>
          <w:rFonts w:ascii="Times New Roman" w:hAnsi="Times New Roman" w:cs="Times New Roman"/>
          <w:sz w:val="24"/>
          <w:szCs w:val="24"/>
        </w:rPr>
        <w:t xml:space="preserve"> is similar to the rate of 10–15% reported for clinically recognized pregnancies in normal women , suggesting that </w:t>
      </w:r>
      <w:proofErr w:type="spellStart"/>
      <w:r w:rsidRPr="00E47BA2">
        <w:rPr>
          <w:rFonts w:ascii="Times New Roman" w:hAnsi="Times New Roman" w:cs="Times New Roman"/>
          <w:sz w:val="24"/>
          <w:szCs w:val="24"/>
        </w:rPr>
        <w:t>metformin</w:t>
      </w:r>
      <w:proofErr w:type="spellEnd"/>
      <w:r w:rsidRPr="00E47BA2">
        <w:rPr>
          <w:rFonts w:ascii="Times New Roman" w:hAnsi="Times New Roman" w:cs="Times New Roman"/>
          <w:sz w:val="24"/>
          <w:szCs w:val="24"/>
        </w:rPr>
        <w:t xml:space="preserve"> treatment removed any independent risk for early pregnancy loss conferred by the disorder itself. Moreover, our results are similar to those of a pilot study, which recently reported an early pregnancy loss rate of 11% in 19 women with polycystic</w:t>
      </w:r>
      <w:r w:rsidRPr="002F3D62">
        <w:rPr>
          <w:rFonts w:ascii="Times New Roman" w:hAnsi="Times New Roman" w:cs="Times New Roman"/>
          <w:b/>
          <w:bCs/>
          <w:sz w:val="24"/>
          <w:szCs w:val="24"/>
        </w:rPr>
        <w:t xml:space="preserve"> </w:t>
      </w:r>
      <w:r w:rsidRPr="00E47BA2">
        <w:rPr>
          <w:rFonts w:ascii="Times New Roman" w:hAnsi="Times New Roman" w:cs="Times New Roman"/>
          <w:sz w:val="24"/>
          <w:szCs w:val="24"/>
        </w:rPr>
        <w:t xml:space="preserve">ovary syndrome treated throughout pregnancy with </w:t>
      </w:r>
      <w:proofErr w:type="spellStart"/>
      <w:r w:rsidRPr="00E47BA2">
        <w:rPr>
          <w:rFonts w:ascii="Times New Roman" w:hAnsi="Times New Roman" w:cs="Times New Roman"/>
          <w:sz w:val="24"/>
          <w:szCs w:val="24"/>
        </w:rPr>
        <w:t>metformin</w:t>
      </w:r>
      <w:proofErr w:type="spellEnd"/>
      <w:r w:rsidRPr="00E47BA2">
        <w:rPr>
          <w:rFonts w:ascii="Times New Roman" w:hAnsi="Times New Roman" w:cs="Times New Roman"/>
          <w:sz w:val="24"/>
          <w:szCs w:val="24"/>
        </w:rPr>
        <w:t xml:space="preserve"> .Women with polycystic ovary syndrome often have a history of recurrent or habitual (2 or more) abortion, and women with a history of habitual abortion seem to be at an even greater risk for early pregna</w:t>
      </w:r>
      <w:r w:rsidRPr="00E47BA2">
        <w:rPr>
          <w:rFonts w:ascii="Times New Roman" w:hAnsi="Times New Roman" w:cs="Times New Roman"/>
          <w:sz w:val="24"/>
          <w:szCs w:val="24"/>
        </w:rPr>
        <w:t>n</w:t>
      </w:r>
      <w:r w:rsidRPr="00E47BA2">
        <w:rPr>
          <w:rFonts w:ascii="Times New Roman" w:hAnsi="Times New Roman" w:cs="Times New Roman"/>
          <w:sz w:val="24"/>
          <w:szCs w:val="24"/>
        </w:rPr>
        <w:t xml:space="preserve">cy loss than </w:t>
      </w:r>
      <w:proofErr w:type="spellStart"/>
      <w:r w:rsidRPr="00E47BA2">
        <w:rPr>
          <w:rFonts w:ascii="Times New Roman" w:hAnsi="Times New Roman" w:cs="Times New Roman"/>
          <w:sz w:val="24"/>
          <w:szCs w:val="24"/>
        </w:rPr>
        <w:t>primigravida</w:t>
      </w:r>
      <w:proofErr w:type="spellEnd"/>
      <w:r w:rsidRPr="00E47BA2">
        <w:rPr>
          <w:rFonts w:ascii="Times New Roman" w:hAnsi="Times New Roman" w:cs="Times New Roman"/>
          <w:sz w:val="24"/>
          <w:szCs w:val="24"/>
        </w:rPr>
        <w:t xml:space="preserve"> women with the disorder (. Therefore, it is noteworthy that the women with a hi</w:t>
      </w:r>
      <w:r w:rsidRPr="00E47BA2">
        <w:rPr>
          <w:rFonts w:ascii="Times New Roman" w:hAnsi="Times New Roman" w:cs="Times New Roman"/>
          <w:sz w:val="24"/>
          <w:szCs w:val="24"/>
        </w:rPr>
        <w:t>s</w:t>
      </w:r>
      <w:r w:rsidRPr="00E47BA2">
        <w:rPr>
          <w:rFonts w:ascii="Times New Roman" w:hAnsi="Times New Roman" w:cs="Times New Roman"/>
          <w:sz w:val="24"/>
          <w:szCs w:val="24"/>
        </w:rPr>
        <w:t xml:space="preserve">tory of habitual abortion who were treated with </w:t>
      </w:r>
      <w:proofErr w:type="spellStart"/>
      <w:r w:rsidRPr="00E47BA2">
        <w:rPr>
          <w:rFonts w:ascii="Times New Roman" w:hAnsi="Times New Roman" w:cs="Times New Roman"/>
          <w:sz w:val="24"/>
          <w:szCs w:val="24"/>
        </w:rPr>
        <w:t>metformin</w:t>
      </w:r>
      <w:proofErr w:type="spellEnd"/>
      <w:r w:rsidRPr="00E47BA2">
        <w:rPr>
          <w:rFonts w:ascii="Times New Roman" w:hAnsi="Times New Roman" w:cs="Times New Roman"/>
          <w:sz w:val="24"/>
          <w:szCs w:val="24"/>
        </w:rPr>
        <w:t xml:space="preserve"> experienced only a 11.8% rate of early pregnancy loss (i.e. an 80% decrease in the rate of early pregnancy loss, when compared with the 58.3% observed in comparable women who did not receive </w:t>
      </w:r>
      <w:proofErr w:type="spellStart"/>
      <w:r w:rsidRPr="00E47BA2">
        <w:rPr>
          <w:rFonts w:ascii="Times New Roman" w:hAnsi="Times New Roman" w:cs="Times New Roman"/>
          <w:sz w:val="24"/>
          <w:szCs w:val="24"/>
        </w:rPr>
        <w:t>metformin</w:t>
      </w:r>
      <w:proofErr w:type="spellEnd"/>
      <w:r w:rsidRPr="00E47BA2">
        <w:rPr>
          <w:rFonts w:ascii="Times New Roman" w:hAnsi="Times New Roman" w:cs="Times New Roman"/>
          <w:sz w:val="24"/>
          <w:szCs w:val="24"/>
        </w:rPr>
        <w:t xml:space="preserve">).The idea that </w:t>
      </w:r>
      <w:proofErr w:type="spellStart"/>
      <w:r w:rsidRPr="00E47BA2">
        <w:rPr>
          <w:rFonts w:ascii="Times New Roman" w:hAnsi="Times New Roman" w:cs="Times New Roman"/>
          <w:sz w:val="24"/>
          <w:szCs w:val="24"/>
        </w:rPr>
        <w:t>metformin</w:t>
      </w:r>
      <w:proofErr w:type="spellEnd"/>
      <w:r w:rsidRPr="00E47BA2">
        <w:rPr>
          <w:rFonts w:ascii="Times New Roman" w:hAnsi="Times New Roman" w:cs="Times New Roman"/>
          <w:sz w:val="24"/>
          <w:szCs w:val="24"/>
        </w:rPr>
        <w:t xml:space="preserve"> improved insulin sensitivity during pregnancy is supported by the following findings. Glucose tolerance before conception was similar in the </w:t>
      </w:r>
      <w:proofErr w:type="spellStart"/>
      <w:r w:rsidRPr="00E47BA2">
        <w:rPr>
          <w:rFonts w:ascii="Times New Roman" w:hAnsi="Times New Roman" w:cs="Times New Roman"/>
          <w:sz w:val="24"/>
          <w:szCs w:val="24"/>
        </w:rPr>
        <w:t>metformin</w:t>
      </w:r>
      <w:proofErr w:type="spellEnd"/>
      <w:r w:rsidRPr="00E47BA2">
        <w:rPr>
          <w:rFonts w:ascii="Times New Roman" w:hAnsi="Times New Roman" w:cs="Times New Roman"/>
          <w:sz w:val="24"/>
          <w:szCs w:val="24"/>
        </w:rPr>
        <w:t xml:space="preserve"> and control groups. Insulin sensitivity is known to decrease during pregnancy, and this pre</w:t>
      </w:r>
      <w:r w:rsidRPr="00E47BA2">
        <w:rPr>
          <w:rFonts w:ascii="Times New Roman" w:hAnsi="Times New Roman" w:cs="Times New Roman"/>
          <w:sz w:val="24"/>
          <w:szCs w:val="24"/>
        </w:rPr>
        <w:t>g</w:t>
      </w:r>
      <w:r w:rsidRPr="00E47BA2">
        <w:rPr>
          <w:rFonts w:ascii="Times New Roman" w:hAnsi="Times New Roman" w:cs="Times New Roman"/>
          <w:sz w:val="24"/>
          <w:szCs w:val="24"/>
        </w:rPr>
        <w:lastRenderedPageBreak/>
        <w:t xml:space="preserve">nancy-induced insulin resistance was evidenced in the control group by the increase in insulin release during an oral glucose tolerance test. In marked contrast, insulin sensitivity seemed to have improved in the </w:t>
      </w:r>
      <w:proofErr w:type="spellStart"/>
      <w:r w:rsidRPr="00E47BA2">
        <w:rPr>
          <w:rFonts w:ascii="Times New Roman" w:hAnsi="Times New Roman" w:cs="Times New Roman"/>
          <w:sz w:val="24"/>
          <w:szCs w:val="24"/>
        </w:rPr>
        <w:t>me</w:t>
      </w:r>
      <w:r w:rsidRPr="00E47BA2">
        <w:rPr>
          <w:rFonts w:ascii="Times New Roman" w:hAnsi="Times New Roman" w:cs="Times New Roman"/>
          <w:sz w:val="24"/>
          <w:szCs w:val="24"/>
        </w:rPr>
        <w:t>t</w:t>
      </w:r>
      <w:r w:rsidRPr="00E47BA2">
        <w:rPr>
          <w:rFonts w:ascii="Times New Roman" w:hAnsi="Times New Roman" w:cs="Times New Roman"/>
          <w:sz w:val="24"/>
          <w:szCs w:val="24"/>
        </w:rPr>
        <w:t>formin</w:t>
      </w:r>
      <w:proofErr w:type="spellEnd"/>
      <w:r w:rsidRPr="00E47BA2">
        <w:rPr>
          <w:rFonts w:ascii="Times New Roman" w:hAnsi="Times New Roman" w:cs="Times New Roman"/>
          <w:sz w:val="24"/>
          <w:szCs w:val="24"/>
        </w:rPr>
        <w:t xml:space="preserve"> group during pregnancy, as demonstrated by decreases in both the </w:t>
      </w:r>
      <w:proofErr w:type="spellStart"/>
      <w:r w:rsidRPr="00E47BA2">
        <w:rPr>
          <w:rFonts w:ascii="Times New Roman" w:hAnsi="Times New Roman" w:cs="Times New Roman"/>
          <w:sz w:val="24"/>
          <w:szCs w:val="24"/>
        </w:rPr>
        <w:t>glycemic</w:t>
      </w:r>
      <w:proofErr w:type="spellEnd"/>
      <w:r w:rsidRPr="00E47BA2">
        <w:rPr>
          <w:rFonts w:ascii="Times New Roman" w:hAnsi="Times New Roman" w:cs="Times New Roman"/>
          <w:sz w:val="24"/>
          <w:szCs w:val="24"/>
        </w:rPr>
        <w:t xml:space="preserve"> and insulin excursions during oral glucose tolerance testing.</w:t>
      </w:r>
      <w:r w:rsidR="00E47BA2">
        <w:rPr>
          <w:rFonts w:ascii="Times New Roman" w:hAnsi="Times New Roman" w:cs="Times New Roman"/>
          <w:sz w:val="24"/>
          <w:szCs w:val="24"/>
        </w:rPr>
        <w:t xml:space="preserve"> </w:t>
      </w:r>
      <w:proofErr w:type="spellStart"/>
      <w:r w:rsidRPr="00E47BA2">
        <w:rPr>
          <w:rFonts w:ascii="Times New Roman" w:hAnsi="Times New Roman" w:cs="Times New Roman"/>
          <w:sz w:val="24"/>
          <w:szCs w:val="24"/>
        </w:rPr>
        <w:t>Metformin</w:t>
      </w:r>
      <w:proofErr w:type="spellEnd"/>
      <w:r w:rsidRPr="00E47BA2">
        <w:rPr>
          <w:rFonts w:ascii="Times New Roman" w:hAnsi="Times New Roman" w:cs="Times New Roman"/>
          <w:sz w:val="24"/>
          <w:szCs w:val="24"/>
        </w:rPr>
        <w:t xml:space="preserve"> administration may have decreased the rate of early pre</w:t>
      </w:r>
      <w:r w:rsidRPr="00E47BA2">
        <w:rPr>
          <w:rFonts w:ascii="Times New Roman" w:hAnsi="Times New Roman" w:cs="Times New Roman"/>
          <w:sz w:val="24"/>
          <w:szCs w:val="24"/>
        </w:rPr>
        <w:t>g</w:t>
      </w:r>
      <w:r w:rsidRPr="00E47BA2">
        <w:rPr>
          <w:rFonts w:ascii="Times New Roman" w:hAnsi="Times New Roman" w:cs="Times New Roman"/>
          <w:sz w:val="24"/>
          <w:szCs w:val="24"/>
        </w:rPr>
        <w:t xml:space="preserve">nancy loss by several potential mechanisms. Elevated serum androgen concentrations have been reported to be a risk factor for early pregnancy loss in the polycystic ovary syndrome , and the women who received </w:t>
      </w:r>
      <w:proofErr w:type="spellStart"/>
      <w:r w:rsidRPr="00E47BA2">
        <w:rPr>
          <w:rFonts w:ascii="Times New Roman" w:hAnsi="Times New Roman" w:cs="Times New Roman"/>
          <w:sz w:val="24"/>
          <w:szCs w:val="24"/>
        </w:rPr>
        <w:t>metformin</w:t>
      </w:r>
      <w:proofErr w:type="spellEnd"/>
      <w:r w:rsidRPr="00E47BA2">
        <w:rPr>
          <w:rFonts w:ascii="Times New Roman" w:hAnsi="Times New Roman" w:cs="Times New Roman"/>
          <w:sz w:val="24"/>
          <w:szCs w:val="24"/>
        </w:rPr>
        <w:t xml:space="preserve"> had serum free T levels, at 6–10 wk of pregnancy, that were 57% lower than those in the women who did not receive </w:t>
      </w:r>
      <w:proofErr w:type="spellStart"/>
      <w:r w:rsidRPr="00E47BA2">
        <w:rPr>
          <w:rFonts w:ascii="Times New Roman" w:hAnsi="Times New Roman" w:cs="Times New Roman"/>
          <w:sz w:val="24"/>
          <w:szCs w:val="24"/>
        </w:rPr>
        <w:t>metformin</w:t>
      </w:r>
      <w:proofErr w:type="spellEnd"/>
      <w:r w:rsidRPr="00E47BA2">
        <w:rPr>
          <w:rFonts w:ascii="Times New Roman" w:hAnsi="Times New Roman" w:cs="Times New Roman"/>
          <w:sz w:val="24"/>
          <w:szCs w:val="24"/>
        </w:rPr>
        <w:t xml:space="preserve">. This finding is consistent with a case reported by </w:t>
      </w:r>
      <w:proofErr w:type="spellStart"/>
      <w:r w:rsidRPr="00E47BA2">
        <w:rPr>
          <w:rFonts w:ascii="Times New Roman" w:hAnsi="Times New Roman" w:cs="Times New Roman"/>
          <w:sz w:val="24"/>
          <w:szCs w:val="24"/>
        </w:rPr>
        <w:t>Sarlis</w:t>
      </w:r>
      <w:proofErr w:type="spellEnd"/>
      <w:r w:rsidRPr="00E47BA2">
        <w:rPr>
          <w:rFonts w:ascii="Times New Roman" w:hAnsi="Times New Roman" w:cs="Times New Roman"/>
          <w:sz w:val="24"/>
          <w:szCs w:val="24"/>
        </w:rPr>
        <w:t xml:space="preserve"> et al., in which a woman with </w:t>
      </w:r>
      <w:proofErr w:type="spellStart"/>
      <w:r w:rsidRPr="00E47BA2">
        <w:rPr>
          <w:rFonts w:ascii="Times New Roman" w:hAnsi="Times New Roman" w:cs="Times New Roman"/>
          <w:sz w:val="24"/>
          <w:szCs w:val="24"/>
        </w:rPr>
        <w:t>hyperthecosis</w:t>
      </w:r>
      <w:proofErr w:type="spellEnd"/>
      <w:r w:rsidRPr="00E47BA2">
        <w:rPr>
          <w:rFonts w:ascii="Times New Roman" w:hAnsi="Times New Roman" w:cs="Times New Roman"/>
          <w:sz w:val="24"/>
          <w:szCs w:val="24"/>
        </w:rPr>
        <w:t xml:space="preserve"> and elevated serum T concentrations during pregnancy responded to </w:t>
      </w:r>
      <w:proofErr w:type="spellStart"/>
      <w:r w:rsidRPr="00E47BA2">
        <w:rPr>
          <w:rFonts w:ascii="Times New Roman" w:hAnsi="Times New Roman" w:cs="Times New Roman"/>
          <w:sz w:val="24"/>
          <w:szCs w:val="24"/>
        </w:rPr>
        <w:t>metformin</w:t>
      </w:r>
      <w:proofErr w:type="spellEnd"/>
      <w:r w:rsidRPr="00E47BA2">
        <w:rPr>
          <w:rFonts w:ascii="Times New Roman" w:hAnsi="Times New Roman" w:cs="Times New Roman"/>
          <w:sz w:val="24"/>
          <w:szCs w:val="24"/>
        </w:rPr>
        <w:t xml:space="preserve"> therapy with a marked reduction in circulating T and delivered a healthy, </w:t>
      </w:r>
      <w:proofErr w:type="spellStart"/>
      <w:r w:rsidRPr="00E47BA2">
        <w:rPr>
          <w:rFonts w:ascii="Times New Roman" w:hAnsi="Times New Roman" w:cs="Times New Roman"/>
          <w:sz w:val="24"/>
          <w:szCs w:val="24"/>
        </w:rPr>
        <w:t>nonvirilized</w:t>
      </w:r>
      <w:proofErr w:type="spellEnd"/>
      <w:r w:rsidRPr="00E47BA2">
        <w:rPr>
          <w:rFonts w:ascii="Times New Roman" w:hAnsi="Times New Roman" w:cs="Times New Roman"/>
          <w:sz w:val="24"/>
          <w:szCs w:val="24"/>
        </w:rPr>
        <w:t xml:space="preserve"> baby girl.</w:t>
      </w:r>
      <w:r w:rsidR="00E47BA2">
        <w:rPr>
          <w:rFonts w:ascii="Times New Roman" w:hAnsi="Times New Roman" w:cs="Times New Roman"/>
          <w:sz w:val="24"/>
          <w:szCs w:val="24"/>
        </w:rPr>
        <w:t xml:space="preserve"> </w:t>
      </w:r>
      <w:r w:rsidRPr="00E47BA2">
        <w:rPr>
          <w:rFonts w:ascii="Times New Roman" w:hAnsi="Times New Roman" w:cs="Times New Roman"/>
          <w:sz w:val="24"/>
          <w:szCs w:val="24"/>
        </w:rPr>
        <w:t xml:space="preserve">In addition, mechanisms other than androgen reduction may also have played a role in </w:t>
      </w:r>
      <w:proofErr w:type="spellStart"/>
      <w:r w:rsidRPr="00E47BA2">
        <w:rPr>
          <w:rFonts w:ascii="Times New Roman" w:hAnsi="Times New Roman" w:cs="Times New Roman"/>
          <w:sz w:val="24"/>
          <w:szCs w:val="24"/>
        </w:rPr>
        <w:t>metformin’s</w:t>
      </w:r>
      <w:proofErr w:type="spellEnd"/>
      <w:r w:rsidRPr="00E47BA2">
        <w:rPr>
          <w:rFonts w:ascii="Times New Roman" w:hAnsi="Times New Roman" w:cs="Times New Roman"/>
          <w:sz w:val="24"/>
          <w:szCs w:val="24"/>
        </w:rPr>
        <w:t xml:space="preserve"> apparent effects to protect against miscarriage. For example, </w:t>
      </w:r>
      <w:proofErr w:type="spellStart"/>
      <w:r w:rsidRPr="00E47BA2">
        <w:rPr>
          <w:rFonts w:ascii="Times New Roman" w:hAnsi="Times New Roman" w:cs="Times New Roman"/>
          <w:sz w:val="24"/>
          <w:szCs w:val="24"/>
        </w:rPr>
        <w:t>metformin’s</w:t>
      </w:r>
      <w:proofErr w:type="spellEnd"/>
      <w:r w:rsidRPr="00E47BA2">
        <w:rPr>
          <w:rFonts w:ascii="Times New Roman" w:hAnsi="Times New Roman" w:cs="Times New Roman"/>
          <w:sz w:val="24"/>
          <w:szCs w:val="24"/>
        </w:rPr>
        <w:t xml:space="preserve"> salutary effects may have been related directly to its action to improve insulin sensitivity in the polycystic ovary syndrome . A recent study implicates insulin resistance as an independent risk factor for early pregnancy loss in women with polycystic ovary syndrome , and a report suggests that </w:t>
      </w:r>
      <w:proofErr w:type="spellStart"/>
      <w:r w:rsidRPr="00E47BA2">
        <w:rPr>
          <w:rFonts w:ascii="Times New Roman" w:hAnsi="Times New Roman" w:cs="Times New Roman"/>
          <w:sz w:val="24"/>
          <w:szCs w:val="24"/>
        </w:rPr>
        <w:t>hyperinsulinemia</w:t>
      </w:r>
      <w:proofErr w:type="spellEnd"/>
      <w:r w:rsidRPr="00E47BA2">
        <w:rPr>
          <w:rFonts w:ascii="Times New Roman" w:hAnsi="Times New Roman" w:cs="Times New Roman"/>
          <w:sz w:val="24"/>
          <w:szCs w:val="24"/>
        </w:rPr>
        <w:t xml:space="preserve"> adversely affects endometrial function and the </w:t>
      </w:r>
      <w:proofErr w:type="spellStart"/>
      <w:r w:rsidRPr="00E47BA2">
        <w:rPr>
          <w:rFonts w:ascii="Times New Roman" w:hAnsi="Times New Roman" w:cs="Times New Roman"/>
          <w:sz w:val="24"/>
          <w:szCs w:val="24"/>
        </w:rPr>
        <w:t>periimplantation</w:t>
      </w:r>
      <w:proofErr w:type="spellEnd"/>
      <w:r w:rsidRPr="00E47BA2">
        <w:rPr>
          <w:rFonts w:ascii="Times New Roman" w:hAnsi="Times New Roman" w:cs="Times New Roman"/>
          <w:sz w:val="24"/>
          <w:szCs w:val="24"/>
        </w:rPr>
        <w:t xml:space="preserve"> environment by decreasing expression of </w:t>
      </w:r>
      <w:proofErr w:type="spellStart"/>
      <w:r w:rsidRPr="00E47BA2">
        <w:rPr>
          <w:rFonts w:ascii="Times New Roman" w:hAnsi="Times New Roman" w:cs="Times New Roman"/>
          <w:sz w:val="24"/>
          <w:szCs w:val="24"/>
        </w:rPr>
        <w:t>glycodelin</w:t>
      </w:r>
      <w:proofErr w:type="spellEnd"/>
      <w:r w:rsidRPr="00E47BA2">
        <w:rPr>
          <w:rFonts w:ascii="Times New Roman" w:hAnsi="Times New Roman" w:cs="Times New Roman"/>
          <w:sz w:val="24"/>
          <w:szCs w:val="24"/>
        </w:rPr>
        <w:t xml:space="preserve"> and IGF binding protein-1. </w:t>
      </w:r>
      <w:proofErr w:type="spellStart"/>
      <w:r w:rsidRPr="00E47BA2">
        <w:rPr>
          <w:rFonts w:ascii="Times New Roman" w:hAnsi="Times New Roman" w:cs="Times New Roman"/>
          <w:sz w:val="24"/>
          <w:szCs w:val="24"/>
        </w:rPr>
        <w:t>Glycodelin</w:t>
      </w:r>
      <w:proofErr w:type="spellEnd"/>
      <w:r w:rsidRPr="00E47BA2">
        <w:rPr>
          <w:rFonts w:ascii="Times New Roman" w:hAnsi="Times New Roman" w:cs="Times New Roman"/>
          <w:sz w:val="24"/>
          <w:szCs w:val="24"/>
        </w:rPr>
        <w:t xml:space="preserve"> may play a role in inhibiting the endometrial immune response to the embryo , and IGF binding protein-1 seems to facilitate adhesion processes at the </w:t>
      </w:r>
      <w:proofErr w:type="spellStart"/>
      <w:r w:rsidRPr="00E47BA2">
        <w:rPr>
          <w:rFonts w:ascii="Times New Roman" w:hAnsi="Times New Roman" w:cs="Times New Roman"/>
          <w:sz w:val="24"/>
          <w:szCs w:val="24"/>
        </w:rPr>
        <w:t>fetomaternal</w:t>
      </w:r>
      <w:proofErr w:type="spellEnd"/>
      <w:r w:rsidRPr="00E47BA2">
        <w:rPr>
          <w:rFonts w:ascii="Times New Roman" w:hAnsi="Times New Roman" w:cs="Times New Roman"/>
          <w:sz w:val="24"/>
          <w:szCs w:val="24"/>
        </w:rPr>
        <w:t xml:space="preserve"> interface.</w:t>
      </w:r>
      <w:r w:rsidR="00E47BA2">
        <w:rPr>
          <w:rFonts w:ascii="Times New Roman" w:hAnsi="Times New Roman" w:cs="Times New Roman"/>
          <w:sz w:val="24"/>
          <w:szCs w:val="24"/>
        </w:rPr>
        <w:t xml:space="preserve"> </w:t>
      </w:r>
      <w:r w:rsidRPr="00E47BA2">
        <w:rPr>
          <w:rFonts w:ascii="Times New Roman" w:hAnsi="Times New Roman" w:cs="Times New Roman"/>
          <w:sz w:val="24"/>
          <w:szCs w:val="24"/>
        </w:rPr>
        <w:t xml:space="preserve">Furthermore, plasma </w:t>
      </w:r>
      <w:proofErr w:type="spellStart"/>
      <w:r w:rsidRPr="00E47BA2">
        <w:rPr>
          <w:rFonts w:ascii="Times New Roman" w:hAnsi="Times New Roman" w:cs="Times New Roman"/>
          <w:sz w:val="24"/>
          <w:szCs w:val="24"/>
        </w:rPr>
        <w:t>plasminogen</w:t>
      </w:r>
      <w:proofErr w:type="spellEnd"/>
      <w:r w:rsidRPr="00E47BA2">
        <w:rPr>
          <w:rFonts w:ascii="Times New Roman" w:hAnsi="Times New Roman" w:cs="Times New Roman"/>
          <w:sz w:val="24"/>
          <w:szCs w:val="24"/>
        </w:rPr>
        <w:t xml:space="preserve"> activator inhibitor-1 concentrations are increased in insulin-resistant states, including the polycystic ovary syndrome . Increased </w:t>
      </w:r>
      <w:proofErr w:type="spellStart"/>
      <w:r w:rsidRPr="00E47BA2">
        <w:rPr>
          <w:rFonts w:ascii="Times New Roman" w:hAnsi="Times New Roman" w:cs="Times New Roman"/>
          <w:sz w:val="24"/>
          <w:szCs w:val="24"/>
        </w:rPr>
        <w:t>plasminogen</w:t>
      </w:r>
      <w:proofErr w:type="spellEnd"/>
      <w:r w:rsidRPr="00E47BA2">
        <w:rPr>
          <w:rFonts w:ascii="Times New Roman" w:hAnsi="Times New Roman" w:cs="Times New Roman"/>
          <w:sz w:val="24"/>
          <w:szCs w:val="24"/>
        </w:rPr>
        <w:t xml:space="preserve"> activator inhibitor-1 activity is an independent risk factor for miscarriage in the polycystic ovary syndrome (37, 38), presumably because it induces a </w:t>
      </w:r>
      <w:proofErr w:type="spellStart"/>
      <w:r w:rsidRPr="00E47BA2">
        <w:rPr>
          <w:rFonts w:ascii="Times New Roman" w:hAnsi="Times New Roman" w:cs="Times New Roman"/>
          <w:sz w:val="24"/>
          <w:szCs w:val="24"/>
        </w:rPr>
        <w:t>hypofibrinolytic</w:t>
      </w:r>
      <w:proofErr w:type="spellEnd"/>
      <w:r w:rsidRPr="00E47BA2">
        <w:rPr>
          <w:rFonts w:ascii="Times New Roman" w:hAnsi="Times New Roman" w:cs="Times New Roman"/>
          <w:sz w:val="24"/>
          <w:szCs w:val="24"/>
        </w:rPr>
        <w:t xml:space="preserve"> state. </w:t>
      </w:r>
      <w:proofErr w:type="spellStart"/>
      <w:r w:rsidRPr="00E47BA2">
        <w:rPr>
          <w:rFonts w:ascii="Times New Roman" w:hAnsi="Times New Roman" w:cs="Times New Roman"/>
          <w:sz w:val="24"/>
          <w:szCs w:val="24"/>
        </w:rPr>
        <w:t>Metformin</w:t>
      </w:r>
      <w:proofErr w:type="spellEnd"/>
      <w:r w:rsidRPr="00E47BA2">
        <w:rPr>
          <w:rFonts w:ascii="Times New Roman" w:hAnsi="Times New Roman" w:cs="Times New Roman"/>
          <w:sz w:val="24"/>
          <w:szCs w:val="24"/>
        </w:rPr>
        <w:t xml:space="preserve"> administration has been reported to decrease circulating </w:t>
      </w:r>
      <w:proofErr w:type="spellStart"/>
      <w:r w:rsidRPr="00E47BA2">
        <w:rPr>
          <w:rFonts w:ascii="Times New Roman" w:hAnsi="Times New Roman" w:cs="Times New Roman"/>
          <w:sz w:val="24"/>
          <w:szCs w:val="24"/>
        </w:rPr>
        <w:t>plasminogen</w:t>
      </w:r>
      <w:proofErr w:type="spellEnd"/>
      <w:r w:rsidRPr="00E47BA2">
        <w:rPr>
          <w:rFonts w:ascii="Times New Roman" w:hAnsi="Times New Roman" w:cs="Times New Roman"/>
          <w:sz w:val="24"/>
          <w:szCs w:val="24"/>
        </w:rPr>
        <w:t xml:space="preserve"> activator inhibitor-1 in women with polycystic ovary syndrome .</w:t>
      </w:r>
      <w:r w:rsidR="00E47BA2" w:rsidRPr="00E47BA2">
        <w:t xml:space="preserve"> </w:t>
      </w:r>
      <w:r w:rsidR="00E47BA2" w:rsidRPr="00E47BA2">
        <w:rPr>
          <w:rFonts w:ascii="Times New Roman" w:hAnsi="Times New Roman" w:cs="Times New Roman"/>
          <w:sz w:val="24"/>
          <w:szCs w:val="24"/>
        </w:rPr>
        <w:t xml:space="preserve">Numerous studies have demonstrated that insulin-sensitizing drugs reduce </w:t>
      </w:r>
      <w:proofErr w:type="spellStart"/>
      <w:r w:rsidR="00E47BA2" w:rsidRPr="00E47BA2">
        <w:rPr>
          <w:rFonts w:ascii="Times New Roman" w:hAnsi="Times New Roman" w:cs="Times New Roman"/>
          <w:sz w:val="24"/>
          <w:szCs w:val="24"/>
        </w:rPr>
        <w:t>hyperinsulinemia</w:t>
      </w:r>
      <w:proofErr w:type="spellEnd"/>
      <w:r w:rsidR="00E47BA2" w:rsidRPr="00E47BA2">
        <w:rPr>
          <w:rFonts w:ascii="Times New Roman" w:hAnsi="Times New Roman" w:cs="Times New Roman"/>
          <w:sz w:val="24"/>
          <w:szCs w:val="24"/>
        </w:rPr>
        <w:t>, i</w:t>
      </w:r>
      <w:r w:rsidR="00E47BA2" w:rsidRPr="00E47BA2">
        <w:rPr>
          <w:rFonts w:ascii="Times New Roman" w:hAnsi="Times New Roman" w:cs="Times New Roman"/>
          <w:sz w:val="24"/>
          <w:szCs w:val="24"/>
        </w:rPr>
        <w:t>m</w:t>
      </w:r>
      <w:r w:rsidR="00E47BA2" w:rsidRPr="00E47BA2">
        <w:rPr>
          <w:rFonts w:ascii="Times New Roman" w:hAnsi="Times New Roman" w:cs="Times New Roman"/>
          <w:sz w:val="24"/>
          <w:szCs w:val="24"/>
        </w:rPr>
        <w:t>prove ovulation, and decrease serum T concentrations in women with the polycystic ovary syndrome . Ho</w:t>
      </w:r>
      <w:r w:rsidR="00E47BA2" w:rsidRPr="00E47BA2">
        <w:rPr>
          <w:rFonts w:ascii="Times New Roman" w:hAnsi="Times New Roman" w:cs="Times New Roman"/>
          <w:sz w:val="24"/>
          <w:szCs w:val="24"/>
        </w:rPr>
        <w:t>w</w:t>
      </w:r>
      <w:r w:rsidR="00E47BA2" w:rsidRPr="00E47BA2">
        <w:rPr>
          <w:rFonts w:ascii="Times New Roman" w:hAnsi="Times New Roman" w:cs="Times New Roman"/>
          <w:sz w:val="24"/>
          <w:szCs w:val="24"/>
        </w:rPr>
        <w:t xml:space="preserve">ever, of the commercially available drugs, only </w:t>
      </w:r>
      <w:proofErr w:type="spellStart"/>
      <w:r w:rsidR="00E47BA2" w:rsidRPr="00E47BA2">
        <w:rPr>
          <w:rFonts w:ascii="Times New Roman" w:hAnsi="Times New Roman" w:cs="Times New Roman"/>
          <w:sz w:val="24"/>
          <w:szCs w:val="24"/>
        </w:rPr>
        <w:t>metformin</w:t>
      </w:r>
      <w:proofErr w:type="spellEnd"/>
      <w:r w:rsidR="00E47BA2" w:rsidRPr="00E47BA2">
        <w:rPr>
          <w:rFonts w:ascii="Times New Roman" w:hAnsi="Times New Roman" w:cs="Times New Roman"/>
          <w:sz w:val="24"/>
          <w:szCs w:val="24"/>
        </w:rPr>
        <w:t xml:space="preserve"> has a reassuring safety profile for use during pregnancy. </w:t>
      </w:r>
      <w:proofErr w:type="spellStart"/>
      <w:r w:rsidR="00E47BA2" w:rsidRPr="00E47BA2">
        <w:rPr>
          <w:rFonts w:ascii="Times New Roman" w:hAnsi="Times New Roman" w:cs="Times New Roman"/>
          <w:sz w:val="24"/>
          <w:szCs w:val="24"/>
        </w:rPr>
        <w:t>Metformin</w:t>
      </w:r>
      <w:proofErr w:type="spellEnd"/>
      <w:r w:rsidR="00E47BA2" w:rsidRPr="00E47BA2">
        <w:rPr>
          <w:rFonts w:ascii="Times New Roman" w:hAnsi="Times New Roman" w:cs="Times New Roman"/>
          <w:sz w:val="24"/>
          <w:szCs w:val="24"/>
        </w:rPr>
        <w:t xml:space="preserve"> is classified as a category B drug, which means that no </w:t>
      </w:r>
      <w:proofErr w:type="spellStart"/>
      <w:r w:rsidR="00E47BA2" w:rsidRPr="00E47BA2">
        <w:rPr>
          <w:rFonts w:ascii="Times New Roman" w:hAnsi="Times New Roman" w:cs="Times New Roman"/>
          <w:sz w:val="24"/>
          <w:szCs w:val="24"/>
        </w:rPr>
        <w:t>teratogenic</w:t>
      </w:r>
      <w:proofErr w:type="spellEnd"/>
      <w:r w:rsidR="00E47BA2" w:rsidRPr="00E47BA2">
        <w:rPr>
          <w:rFonts w:ascii="Times New Roman" w:hAnsi="Times New Roman" w:cs="Times New Roman"/>
          <w:sz w:val="24"/>
          <w:szCs w:val="24"/>
        </w:rPr>
        <w:t xml:space="preserve"> effects have been demonstrated in animal studies. It was administered in South Africa to a limited number of women with type 2 diabetes mellitus or gestational diabetes throughout their pregnancies, and no </w:t>
      </w:r>
      <w:proofErr w:type="spellStart"/>
      <w:r w:rsidR="00E47BA2" w:rsidRPr="00E47BA2">
        <w:rPr>
          <w:rFonts w:ascii="Times New Roman" w:hAnsi="Times New Roman" w:cs="Times New Roman"/>
          <w:sz w:val="24"/>
          <w:szCs w:val="24"/>
        </w:rPr>
        <w:t>teratogenic</w:t>
      </w:r>
      <w:proofErr w:type="spellEnd"/>
      <w:r w:rsidR="00E47BA2" w:rsidRPr="00E47BA2">
        <w:rPr>
          <w:rFonts w:ascii="Times New Roman" w:hAnsi="Times New Roman" w:cs="Times New Roman"/>
          <w:sz w:val="24"/>
          <w:szCs w:val="24"/>
        </w:rPr>
        <w:t xml:space="preserve"> effects or a</w:t>
      </w:r>
      <w:r w:rsidR="00E47BA2" w:rsidRPr="00E47BA2">
        <w:rPr>
          <w:rFonts w:ascii="Times New Roman" w:hAnsi="Times New Roman" w:cs="Times New Roman"/>
          <w:sz w:val="24"/>
          <w:szCs w:val="24"/>
        </w:rPr>
        <w:t>d</w:t>
      </w:r>
      <w:r w:rsidR="00E47BA2" w:rsidRPr="00E47BA2">
        <w:rPr>
          <w:rFonts w:ascii="Times New Roman" w:hAnsi="Times New Roman" w:cs="Times New Roman"/>
          <w:sz w:val="24"/>
          <w:szCs w:val="24"/>
        </w:rPr>
        <w:t xml:space="preserve">verse fetal outcomes were reported . In our study, there were no adverse fetal outcomes noted among the women treated with </w:t>
      </w:r>
      <w:proofErr w:type="spellStart"/>
      <w:r w:rsidR="00E47BA2" w:rsidRPr="00E47BA2">
        <w:rPr>
          <w:rFonts w:ascii="Times New Roman" w:hAnsi="Times New Roman" w:cs="Times New Roman"/>
          <w:sz w:val="24"/>
          <w:szCs w:val="24"/>
        </w:rPr>
        <w:t>metformin</w:t>
      </w:r>
      <w:proofErr w:type="spellEnd"/>
      <w:r w:rsidR="00E47BA2" w:rsidRPr="00E47BA2">
        <w:rPr>
          <w:rFonts w:ascii="Times New Roman" w:hAnsi="Times New Roman" w:cs="Times New Roman"/>
          <w:sz w:val="24"/>
          <w:szCs w:val="24"/>
        </w:rPr>
        <w:t xml:space="preserve">, except for one infant born with </w:t>
      </w:r>
      <w:proofErr w:type="spellStart"/>
      <w:r w:rsidR="00E47BA2" w:rsidRPr="00E47BA2">
        <w:rPr>
          <w:rFonts w:ascii="Times New Roman" w:hAnsi="Times New Roman" w:cs="Times New Roman"/>
          <w:sz w:val="24"/>
          <w:szCs w:val="24"/>
        </w:rPr>
        <w:t>achondrodysplasia</w:t>
      </w:r>
      <w:proofErr w:type="spellEnd"/>
      <w:r w:rsidR="00E47BA2" w:rsidRPr="00E47BA2">
        <w:rPr>
          <w:rFonts w:ascii="Times New Roman" w:hAnsi="Times New Roman" w:cs="Times New Roman"/>
          <w:sz w:val="24"/>
          <w:szCs w:val="24"/>
        </w:rPr>
        <w:t xml:space="preserve">, which is an inherited disorder unlikely to be related to </w:t>
      </w:r>
      <w:proofErr w:type="spellStart"/>
      <w:r w:rsidR="00E47BA2" w:rsidRPr="00E47BA2">
        <w:rPr>
          <w:rFonts w:ascii="Times New Roman" w:hAnsi="Times New Roman" w:cs="Times New Roman"/>
          <w:sz w:val="24"/>
          <w:szCs w:val="24"/>
        </w:rPr>
        <w:t>metformin</w:t>
      </w:r>
      <w:proofErr w:type="spellEnd"/>
      <w:r w:rsidR="00E47BA2" w:rsidRPr="00E47BA2">
        <w:rPr>
          <w:rFonts w:ascii="Times New Roman" w:hAnsi="Times New Roman" w:cs="Times New Roman"/>
          <w:sz w:val="24"/>
          <w:szCs w:val="24"/>
        </w:rPr>
        <w:t xml:space="preserve"> therapy.</w:t>
      </w:r>
    </w:p>
    <w:p w:rsidR="00100D16" w:rsidRPr="00E47BA2" w:rsidRDefault="00100D16" w:rsidP="00E47BA2">
      <w:pPr>
        <w:autoSpaceDE w:val="0"/>
        <w:autoSpaceDN w:val="0"/>
        <w:bidi w:val="0"/>
        <w:adjustRightInd w:val="0"/>
        <w:spacing w:after="0" w:line="240" w:lineRule="auto"/>
        <w:jc w:val="both"/>
        <w:rPr>
          <w:rFonts w:ascii="Times New Roman" w:hAnsi="Times New Roman" w:cs="Times New Roman"/>
          <w:b/>
          <w:bCs/>
          <w:sz w:val="24"/>
          <w:szCs w:val="24"/>
        </w:rPr>
      </w:pPr>
      <w:r w:rsidRPr="00E47BA2">
        <w:rPr>
          <w:rFonts w:ascii="Times New Roman" w:hAnsi="Times New Roman" w:cs="Times New Roman"/>
          <w:b/>
          <w:bCs/>
          <w:sz w:val="24"/>
          <w:szCs w:val="24"/>
        </w:rPr>
        <w:t>Conclusion:</w:t>
      </w:r>
    </w:p>
    <w:p w:rsidR="002F3D62" w:rsidRPr="00BC28E4" w:rsidRDefault="002F3D62" w:rsidP="004761D1">
      <w:pPr>
        <w:bidi w:val="0"/>
        <w:spacing w:after="0"/>
        <w:jc w:val="both"/>
        <w:rPr>
          <w:rFonts w:ascii="Times New Roman" w:hAnsi="Times New Roman" w:cs="Times New Roman"/>
          <w:sz w:val="24"/>
          <w:szCs w:val="24"/>
        </w:rPr>
      </w:pPr>
      <w:r w:rsidRPr="00BC28E4">
        <w:rPr>
          <w:rFonts w:ascii="Times New Roman" w:hAnsi="Times New Roman" w:cs="Times New Roman"/>
          <w:sz w:val="24"/>
          <w:szCs w:val="24"/>
        </w:rPr>
        <w:t>A</w:t>
      </w:r>
      <w:r w:rsidR="00CA5F0A" w:rsidRPr="00BC28E4">
        <w:rPr>
          <w:rFonts w:ascii="Times New Roman" w:hAnsi="Times New Roman" w:cs="Times New Roman"/>
          <w:sz w:val="24"/>
          <w:szCs w:val="24"/>
        </w:rPr>
        <w:t xml:space="preserve">dministration of </w:t>
      </w:r>
      <w:proofErr w:type="spellStart"/>
      <w:r w:rsidR="00CA5F0A" w:rsidRPr="00BC28E4">
        <w:rPr>
          <w:rFonts w:ascii="Times New Roman" w:hAnsi="Times New Roman" w:cs="Times New Roman"/>
          <w:sz w:val="24"/>
          <w:szCs w:val="24"/>
        </w:rPr>
        <w:t>metformin</w:t>
      </w:r>
      <w:proofErr w:type="spellEnd"/>
      <w:r w:rsidR="00CA5F0A" w:rsidRPr="00BC28E4">
        <w:rPr>
          <w:rFonts w:ascii="Times New Roman" w:hAnsi="Times New Roman" w:cs="Times New Roman"/>
          <w:sz w:val="24"/>
          <w:szCs w:val="24"/>
        </w:rPr>
        <w:t xml:space="preserve"> to pregnant women with polycystic ovary syndrome throughout pregnancy was associated with a marked and significant reduction in the rate of early pregnancy loss. This beneficial effect of </w:t>
      </w:r>
      <w:proofErr w:type="spellStart"/>
      <w:r w:rsidR="00CA5F0A" w:rsidRPr="00BC28E4">
        <w:rPr>
          <w:rFonts w:ascii="Times New Roman" w:hAnsi="Times New Roman" w:cs="Times New Roman"/>
          <w:sz w:val="24"/>
          <w:szCs w:val="24"/>
        </w:rPr>
        <w:t>metformin</w:t>
      </w:r>
      <w:proofErr w:type="spellEnd"/>
      <w:r w:rsidR="00CA5F0A" w:rsidRPr="00BC28E4">
        <w:rPr>
          <w:rFonts w:ascii="Times New Roman" w:hAnsi="Times New Roman" w:cs="Times New Roman"/>
          <w:sz w:val="24"/>
          <w:szCs w:val="24"/>
        </w:rPr>
        <w:t xml:space="preserve"> administration was also noted in affected women with an established history of miscarriage. Except for a single baby born with </w:t>
      </w:r>
      <w:proofErr w:type="spellStart"/>
      <w:r w:rsidR="00CA5F0A" w:rsidRPr="00BC28E4">
        <w:rPr>
          <w:rFonts w:ascii="Times New Roman" w:hAnsi="Times New Roman" w:cs="Times New Roman"/>
          <w:sz w:val="24"/>
          <w:szCs w:val="24"/>
        </w:rPr>
        <w:t>achondrodysplasia</w:t>
      </w:r>
      <w:proofErr w:type="spellEnd"/>
      <w:r w:rsidR="00CA5F0A" w:rsidRPr="00BC28E4">
        <w:rPr>
          <w:rFonts w:ascii="Times New Roman" w:hAnsi="Times New Roman" w:cs="Times New Roman"/>
          <w:sz w:val="24"/>
          <w:szCs w:val="24"/>
        </w:rPr>
        <w:t xml:space="preserve">, </w:t>
      </w:r>
      <w:proofErr w:type="spellStart"/>
      <w:r w:rsidR="00CA5F0A" w:rsidRPr="00BC28E4">
        <w:rPr>
          <w:rFonts w:ascii="Times New Roman" w:hAnsi="Times New Roman" w:cs="Times New Roman"/>
          <w:sz w:val="24"/>
          <w:szCs w:val="24"/>
        </w:rPr>
        <w:t>metformin</w:t>
      </w:r>
      <w:proofErr w:type="spellEnd"/>
      <w:r w:rsidR="00CA5F0A" w:rsidRPr="00BC28E4">
        <w:rPr>
          <w:rFonts w:ascii="Times New Roman" w:hAnsi="Times New Roman" w:cs="Times New Roman"/>
          <w:sz w:val="24"/>
          <w:szCs w:val="24"/>
        </w:rPr>
        <w:t xml:space="preserve"> was not associated with any adverse fetal outcomes. The findings of this retrospective study of a single endocrine clinic’s clinical experience suggests that a randomized placebo- controlled trial is warranted to confirm </w:t>
      </w:r>
      <w:proofErr w:type="spellStart"/>
      <w:r w:rsidR="00CA5F0A" w:rsidRPr="00BC28E4">
        <w:rPr>
          <w:rFonts w:ascii="Times New Roman" w:hAnsi="Times New Roman" w:cs="Times New Roman"/>
          <w:sz w:val="24"/>
          <w:szCs w:val="24"/>
        </w:rPr>
        <w:t>metformin’s</w:t>
      </w:r>
      <w:proofErr w:type="spellEnd"/>
      <w:r w:rsidR="00CA5F0A" w:rsidRPr="00BC28E4">
        <w:rPr>
          <w:rFonts w:ascii="Times New Roman" w:hAnsi="Times New Roman" w:cs="Times New Roman"/>
          <w:sz w:val="24"/>
          <w:szCs w:val="24"/>
        </w:rPr>
        <w:t xml:space="preserve"> action to decrease the rate of early pregnancy loss in women with polycystic ovary syndrome.</w:t>
      </w:r>
    </w:p>
    <w:p w:rsidR="004761D1" w:rsidRDefault="00755E8B" w:rsidP="002F3D62">
      <w:pPr>
        <w:bidi w:val="0"/>
        <w:spacing w:after="0"/>
        <w:jc w:val="both"/>
        <w:rPr>
          <w:b/>
          <w:bCs/>
          <w:sz w:val="24"/>
          <w:szCs w:val="24"/>
        </w:rPr>
      </w:pPr>
      <w:r w:rsidRPr="00461C5B">
        <w:rPr>
          <w:b/>
          <w:bCs/>
          <w:sz w:val="24"/>
          <w:szCs w:val="24"/>
        </w:rPr>
        <w:t>R</w:t>
      </w:r>
      <w:r>
        <w:rPr>
          <w:b/>
          <w:bCs/>
          <w:sz w:val="24"/>
          <w:szCs w:val="24"/>
        </w:rPr>
        <w:t xml:space="preserve">eferences:  </w:t>
      </w:r>
    </w:p>
    <w:p w:rsidR="004761D1" w:rsidRPr="00BC28E4" w:rsidRDefault="00340DF5" w:rsidP="00340DF5">
      <w:pPr>
        <w:bidi w:val="0"/>
        <w:spacing w:after="0"/>
        <w:jc w:val="both"/>
        <w:rPr>
          <w:rFonts w:ascii="Times New Roman" w:hAnsi="Times New Roman" w:cs="Times New Roman"/>
          <w:sz w:val="24"/>
          <w:szCs w:val="24"/>
        </w:rPr>
      </w:pPr>
      <w:r w:rsidRPr="00BC28E4">
        <w:rPr>
          <w:rFonts w:ascii="Times New Roman" w:hAnsi="Times New Roman" w:cs="Times New Roman"/>
          <w:color w:val="222222"/>
          <w:sz w:val="20"/>
          <w:szCs w:val="20"/>
          <w:shd w:val="clear" w:color="auto" w:fill="FFFFFF"/>
        </w:rPr>
        <w:t>1-</w:t>
      </w:r>
      <w:r w:rsidRPr="00BC28E4">
        <w:rPr>
          <w:rFonts w:ascii="Times New Roman" w:hAnsi="Times New Roman" w:cs="Times New Roman"/>
          <w:color w:val="222222"/>
          <w:sz w:val="24"/>
          <w:szCs w:val="24"/>
          <w:shd w:val="clear" w:color="auto" w:fill="FFFFFF"/>
        </w:rPr>
        <w:t xml:space="preserve">Jakubowicz, Daniela J., et al. "Effects of </w:t>
      </w:r>
      <w:proofErr w:type="spellStart"/>
      <w:r w:rsidRPr="00BC28E4">
        <w:rPr>
          <w:rFonts w:ascii="Times New Roman" w:hAnsi="Times New Roman" w:cs="Times New Roman"/>
          <w:color w:val="222222"/>
          <w:sz w:val="24"/>
          <w:szCs w:val="24"/>
          <w:shd w:val="clear" w:color="auto" w:fill="FFFFFF"/>
        </w:rPr>
        <w:t>metformin</w:t>
      </w:r>
      <w:proofErr w:type="spellEnd"/>
      <w:r w:rsidRPr="00BC28E4">
        <w:rPr>
          <w:rFonts w:ascii="Times New Roman" w:hAnsi="Times New Roman" w:cs="Times New Roman"/>
          <w:color w:val="222222"/>
          <w:sz w:val="24"/>
          <w:szCs w:val="24"/>
          <w:shd w:val="clear" w:color="auto" w:fill="FFFFFF"/>
        </w:rPr>
        <w:t xml:space="preserve"> on early pregnancy loss in the polycystic ovary sy</w:t>
      </w:r>
      <w:r w:rsidRPr="00BC28E4">
        <w:rPr>
          <w:rFonts w:ascii="Times New Roman" w:hAnsi="Times New Roman" w:cs="Times New Roman"/>
          <w:color w:val="222222"/>
          <w:sz w:val="24"/>
          <w:szCs w:val="24"/>
          <w:shd w:val="clear" w:color="auto" w:fill="FFFFFF"/>
        </w:rPr>
        <w:t>n</w:t>
      </w:r>
      <w:r w:rsidRPr="00BC28E4">
        <w:rPr>
          <w:rFonts w:ascii="Times New Roman" w:hAnsi="Times New Roman" w:cs="Times New Roman"/>
          <w:color w:val="222222"/>
          <w:sz w:val="24"/>
          <w:szCs w:val="24"/>
          <w:shd w:val="clear" w:color="auto" w:fill="FFFFFF"/>
        </w:rPr>
        <w:t>drome." </w:t>
      </w:r>
      <w:r w:rsidRPr="00BC28E4">
        <w:rPr>
          <w:rFonts w:ascii="Times New Roman" w:hAnsi="Times New Roman" w:cs="Times New Roman"/>
          <w:i/>
          <w:iCs/>
          <w:color w:val="222222"/>
          <w:sz w:val="24"/>
          <w:szCs w:val="24"/>
          <w:shd w:val="clear" w:color="auto" w:fill="FFFFFF"/>
        </w:rPr>
        <w:t>The Journal of Clinical Endocrinology &amp; Metabolism</w:t>
      </w:r>
      <w:r w:rsidRPr="00BC28E4">
        <w:rPr>
          <w:rFonts w:ascii="Times New Roman" w:hAnsi="Times New Roman" w:cs="Times New Roman"/>
          <w:color w:val="222222"/>
          <w:sz w:val="24"/>
          <w:szCs w:val="24"/>
          <w:shd w:val="clear" w:color="auto" w:fill="FFFFFF"/>
        </w:rPr>
        <w:t> 87.2 (2002).</w:t>
      </w:r>
      <w:r w:rsidRPr="00BC28E4">
        <w:rPr>
          <w:rFonts w:ascii="Times New Roman" w:hAnsi="Times New Roman" w:cs="Times New Roman"/>
          <w:color w:val="222222"/>
          <w:sz w:val="24"/>
          <w:szCs w:val="24"/>
          <w:shd w:val="clear" w:color="auto" w:fill="FFFFFF"/>
          <w:rtl/>
        </w:rPr>
        <w:t>‏</w:t>
      </w:r>
    </w:p>
    <w:p w:rsidR="00340DF5" w:rsidRPr="00BC28E4" w:rsidRDefault="00340DF5" w:rsidP="00340DF5">
      <w:pPr>
        <w:shd w:val="clear" w:color="auto" w:fill="FFFFFF"/>
        <w:bidi w:val="0"/>
        <w:spacing w:after="0"/>
        <w:textAlignment w:val="baseline"/>
        <w:rPr>
          <w:rFonts w:ascii="Times New Roman" w:eastAsia="Times New Roman" w:hAnsi="Times New Roman" w:cs="Times New Roman"/>
          <w:color w:val="2A2A2A"/>
          <w:sz w:val="24"/>
          <w:szCs w:val="24"/>
        </w:rPr>
      </w:pPr>
      <w:r w:rsidRPr="00BC28E4">
        <w:rPr>
          <w:rFonts w:ascii="Times New Roman" w:hAnsi="Times New Roman" w:cs="Times New Roman"/>
          <w:sz w:val="24"/>
          <w:szCs w:val="24"/>
        </w:rPr>
        <w:t>2-</w:t>
      </w:r>
      <w:r w:rsidRPr="00BC28E4">
        <w:rPr>
          <w:rFonts w:ascii="Times New Roman" w:hAnsi="Times New Roman" w:cs="Times New Roman"/>
          <w:color w:val="2A2A2A"/>
          <w:sz w:val="26"/>
          <w:szCs w:val="26"/>
        </w:rPr>
        <w:t xml:space="preserve"> </w:t>
      </w:r>
      <w:r w:rsidRPr="00BC28E4">
        <w:rPr>
          <w:rFonts w:ascii="Times New Roman" w:eastAsia="Times New Roman" w:hAnsi="Times New Roman" w:cs="Times New Roman"/>
          <w:color w:val="2A2A2A"/>
          <w:sz w:val="24"/>
          <w:szCs w:val="24"/>
        </w:rPr>
        <w:t xml:space="preserve">Hasegawa </w:t>
      </w:r>
      <w:r w:rsidRPr="00340DF5">
        <w:rPr>
          <w:rFonts w:ascii="Times New Roman" w:eastAsia="Times New Roman" w:hAnsi="Times New Roman" w:cs="Times New Roman"/>
          <w:color w:val="2A2A2A"/>
          <w:sz w:val="24"/>
          <w:szCs w:val="24"/>
        </w:rPr>
        <w:t>I, </w:t>
      </w:r>
      <w:proofErr w:type="spellStart"/>
      <w:r w:rsidRPr="00340DF5">
        <w:rPr>
          <w:rFonts w:ascii="Times New Roman" w:eastAsia="Times New Roman" w:hAnsi="Times New Roman" w:cs="Times New Roman"/>
          <w:color w:val="2A2A2A"/>
          <w:sz w:val="24"/>
          <w:szCs w:val="24"/>
        </w:rPr>
        <w:t>Murakawa</w:t>
      </w:r>
      <w:proofErr w:type="spellEnd"/>
      <w:r w:rsidRPr="00BC28E4">
        <w:rPr>
          <w:rFonts w:ascii="Times New Roman" w:eastAsia="Times New Roman" w:hAnsi="Times New Roman" w:cs="Times New Roman"/>
          <w:color w:val="2A2A2A"/>
          <w:sz w:val="24"/>
          <w:szCs w:val="24"/>
        </w:rPr>
        <w:t xml:space="preserve"> </w:t>
      </w:r>
      <w:r w:rsidRPr="00340DF5">
        <w:rPr>
          <w:rFonts w:ascii="Times New Roman" w:eastAsia="Times New Roman" w:hAnsi="Times New Roman" w:cs="Times New Roman"/>
          <w:color w:val="2A2A2A"/>
          <w:sz w:val="24"/>
          <w:szCs w:val="24"/>
        </w:rPr>
        <w:t>H, Suzuki</w:t>
      </w:r>
      <w:r w:rsidRPr="00BC28E4">
        <w:rPr>
          <w:rFonts w:ascii="Times New Roman" w:eastAsia="Times New Roman" w:hAnsi="Times New Roman" w:cs="Times New Roman"/>
          <w:color w:val="2A2A2A"/>
          <w:sz w:val="24"/>
          <w:szCs w:val="24"/>
        </w:rPr>
        <w:t xml:space="preserve"> </w:t>
      </w:r>
      <w:r w:rsidRPr="00340DF5">
        <w:rPr>
          <w:rFonts w:ascii="Times New Roman" w:eastAsia="Times New Roman" w:hAnsi="Times New Roman" w:cs="Times New Roman"/>
          <w:color w:val="2A2A2A"/>
          <w:sz w:val="24"/>
          <w:szCs w:val="24"/>
        </w:rPr>
        <w:t>M, </w:t>
      </w:r>
      <w:proofErr w:type="spellStart"/>
      <w:r w:rsidRPr="00340DF5">
        <w:rPr>
          <w:rFonts w:ascii="Times New Roman" w:eastAsia="Times New Roman" w:hAnsi="Times New Roman" w:cs="Times New Roman"/>
          <w:color w:val="2A2A2A"/>
          <w:sz w:val="24"/>
          <w:szCs w:val="24"/>
        </w:rPr>
        <w:t>YamamotoY</w:t>
      </w:r>
      <w:proofErr w:type="spellEnd"/>
      <w:r w:rsidRPr="00BC28E4">
        <w:rPr>
          <w:rFonts w:ascii="Times New Roman" w:eastAsia="Times New Roman" w:hAnsi="Times New Roman" w:cs="Times New Roman"/>
          <w:color w:val="2A2A2A"/>
          <w:sz w:val="24"/>
          <w:szCs w:val="24"/>
        </w:rPr>
        <w:t xml:space="preserve"> , </w:t>
      </w:r>
      <w:proofErr w:type="spellStart"/>
      <w:r w:rsidRPr="00340DF5">
        <w:rPr>
          <w:rFonts w:ascii="Times New Roman" w:eastAsia="Times New Roman" w:hAnsi="Times New Roman" w:cs="Times New Roman"/>
          <w:color w:val="2A2A2A"/>
          <w:sz w:val="24"/>
          <w:szCs w:val="24"/>
        </w:rPr>
        <w:t>Kurabayashi</w:t>
      </w:r>
      <w:proofErr w:type="spellEnd"/>
      <w:r w:rsidRPr="00BC28E4">
        <w:rPr>
          <w:rFonts w:ascii="Times New Roman" w:eastAsia="Times New Roman" w:hAnsi="Times New Roman" w:cs="Times New Roman"/>
          <w:color w:val="2A2A2A"/>
          <w:sz w:val="24"/>
          <w:szCs w:val="24"/>
        </w:rPr>
        <w:t xml:space="preserve"> </w:t>
      </w:r>
      <w:r w:rsidRPr="00340DF5">
        <w:rPr>
          <w:rFonts w:ascii="Times New Roman" w:eastAsia="Times New Roman" w:hAnsi="Times New Roman" w:cs="Times New Roman"/>
          <w:color w:val="2A2A2A"/>
          <w:sz w:val="24"/>
          <w:szCs w:val="24"/>
        </w:rPr>
        <w:t>T, Tanaka</w:t>
      </w:r>
      <w:r w:rsidRPr="00BC28E4">
        <w:rPr>
          <w:rFonts w:ascii="Times New Roman" w:eastAsia="Times New Roman" w:hAnsi="Times New Roman" w:cs="Times New Roman"/>
          <w:color w:val="2A2A2A"/>
          <w:sz w:val="24"/>
          <w:szCs w:val="24"/>
        </w:rPr>
        <w:t xml:space="preserve"> </w:t>
      </w:r>
      <w:r w:rsidRPr="00340DF5">
        <w:rPr>
          <w:rFonts w:ascii="Times New Roman" w:eastAsia="Times New Roman" w:hAnsi="Times New Roman" w:cs="Times New Roman"/>
          <w:color w:val="2A2A2A"/>
          <w:sz w:val="24"/>
          <w:szCs w:val="24"/>
        </w:rPr>
        <w:t>K1999</w:t>
      </w:r>
      <w:r w:rsidRPr="00BC28E4">
        <w:rPr>
          <w:rFonts w:ascii="Times New Roman" w:eastAsia="Times New Roman" w:hAnsi="Times New Roman" w:cs="Times New Roman"/>
          <w:color w:val="2A2A2A"/>
          <w:sz w:val="24"/>
          <w:szCs w:val="24"/>
        </w:rPr>
        <w:t xml:space="preserve"> </w:t>
      </w:r>
      <w:r w:rsidRPr="00340DF5">
        <w:rPr>
          <w:rFonts w:ascii="Times New Roman" w:eastAsia="Times New Roman" w:hAnsi="Times New Roman" w:cs="Times New Roman"/>
          <w:color w:val="2A2A2A"/>
          <w:sz w:val="24"/>
          <w:szCs w:val="24"/>
        </w:rPr>
        <w:t xml:space="preserve">Effect of </w:t>
      </w:r>
      <w:proofErr w:type="spellStart"/>
      <w:r w:rsidRPr="00340DF5">
        <w:rPr>
          <w:rFonts w:ascii="Times New Roman" w:eastAsia="Times New Roman" w:hAnsi="Times New Roman" w:cs="Times New Roman"/>
          <w:color w:val="2A2A2A"/>
          <w:sz w:val="24"/>
          <w:szCs w:val="24"/>
        </w:rPr>
        <w:t>troglitazone</w:t>
      </w:r>
      <w:proofErr w:type="spellEnd"/>
      <w:r w:rsidRPr="00340DF5">
        <w:rPr>
          <w:rFonts w:ascii="Times New Roman" w:eastAsia="Times New Roman" w:hAnsi="Times New Roman" w:cs="Times New Roman"/>
          <w:color w:val="2A2A2A"/>
          <w:sz w:val="24"/>
          <w:szCs w:val="24"/>
        </w:rPr>
        <w:t xml:space="preserve"> on endocrine and </w:t>
      </w:r>
      <w:proofErr w:type="spellStart"/>
      <w:r w:rsidRPr="00340DF5">
        <w:rPr>
          <w:rFonts w:ascii="Times New Roman" w:eastAsia="Times New Roman" w:hAnsi="Times New Roman" w:cs="Times New Roman"/>
          <w:color w:val="2A2A2A"/>
          <w:sz w:val="24"/>
          <w:szCs w:val="24"/>
        </w:rPr>
        <w:t>ovulatory</w:t>
      </w:r>
      <w:proofErr w:type="spellEnd"/>
      <w:r w:rsidRPr="00340DF5">
        <w:rPr>
          <w:rFonts w:ascii="Times New Roman" w:eastAsia="Times New Roman" w:hAnsi="Times New Roman" w:cs="Times New Roman"/>
          <w:color w:val="2A2A2A"/>
          <w:sz w:val="24"/>
          <w:szCs w:val="24"/>
        </w:rPr>
        <w:t xml:space="preserve"> performance in women with insulin resistance-related polycystic ovary sy</w:t>
      </w:r>
      <w:r w:rsidRPr="00340DF5">
        <w:rPr>
          <w:rFonts w:ascii="Times New Roman" w:eastAsia="Times New Roman" w:hAnsi="Times New Roman" w:cs="Times New Roman"/>
          <w:color w:val="2A2A2A"/>
          <w:sz w:val="24"/>
          <w:szCs w:val="24"/>
        </w:rPr>
        <w:t>n</w:t>
      </w:r>
      <w:r w:rsidRPr="00340DF5">
        <w:rPr>
          <w:rFonts w:ascii="Times New Roman" w:eastAsia="Times New Roman" w:hAnsi="Times New Roman" w:cs="Times New Roman"/>
          <w:color w:val="2A2A2A"/>
          <w:sz w:val="24"/>
          <w:szCs w:val="24"/>
        </w:rPr>
        <w:t>drome.</w:t>
      </w:r>
    </w:p>
    <w:p w:rsidR="00340DF5" w:rsidRPr="00BC28E4" w:rsidRDefault="00340DF5" w:rsidP="00340DF5">
      <w:pPr>
        <w:shd w:val="clear" w:color="auto" w:fill="FFFFFF"/>
        <w:bidi w:val="0"/>
        <w:spacing w:after="0"/>
        <w:textAlignment w:val="baseline"/>
        <w:rPr>
          <w:rFonts w:ascii="Times New Roman" w:eastAsia="Times New Roman" w:hAnsi="Times New Roman" w:cs="Times New Roman"/>
          <w:color w:val="2A2A2A"/>
          <w:sz w:val="24"/>
          <w:szCs w:val="24"/>
        </w:rPr>
      </w:pPr>
      <w:r w:rsidRPr="00BC28E4">
        <w:rPr>
          <w:rFonts w:ascii="Times New Roman" w:eastAsia="Times New Roman" w:hAnsi="Times New Roman" w:cs="Times New Roman"/>
          <w:color w:val="2A2A2A"/>
          <w:sz w:val="24"/>
          <w:szCs w:val="24"/>
        </w:rPr>
        <w:t>3-</w:t>
      </w:r>
      <w:r w:rsidRPr="00BC28E4">
        <w:rPr>
          <w:rFonts w:ascii="Times New Roman" w:hAnsi="Times New Roman" w:cs="Times New Roman"/>
          <w:color w:val="2A2A2A"/>
          <w:sz w:val="26"/>
          <w:szCs w:val="26"/>
        </w:rPr>
        <w:t xml:space="preserve"> </w:t>
      </w:r>
      <w:proofErr w:type="spellStart"/>
      <w:r w:rsidRPr="00BC28E4">
        <w:rPr>
          <w:rFonts w:ascii="Times New Roman" w:eastAsia="Times New Roman" w:hAnsi="Times New Roman" w:cs="Times New Roman"/>
          <w:color w:val="2A2A2A"/>
          <w:sz w:val="26"/>
          <w:szCs w:val="26"/>
        </w:rPr>
        <w:t>Nestler</w:t>
      </w:r>
      <w:proofErr w:type="spellEnd"/>
      <w:r w:rsidRPr="00BC28E4">
        <w:rPr>
          <w:rFonts w:ascii="Times New Roman" w:eastAsia="Times New Roman" w:hAnsi="Times New Roman" w:cs="Times New Roman"/>
          <w:color w:val="2A2A2A"/>
          <w:sz w:val="26"/>
          <w:szCs w:val="26"/>
        </w:rPr>
        <w:t xml:space="preserve"> </w:t>
      </w:r>
      <w:r w:rsidRPr="00340DF5">
        <w:rPr>
          <w:rFonts w:ascii="Times New Roman" w:eastAsia="Times New Roman" w:hAnsi="Times New Roman" w:cs="Times New Roman"/>
          <w:color w:val="2A2A2A"/>
          <w:sz w:val="26"/>
          <w:szCs w:val="26"/>
        </w:rPr>
        <w:t>JE, </w:t>
      </w:r>
      <w:proofErr w:type="spellStart"/>
      <w:r w:rsidRPr="00340DF5">
        <w:rPr>
          <w:rFonts w:ascii="Times New Roman" w:eastAsia="Times New Roman" w:hAnsi="Times New Roman" w:cs="Times New Roman"/>
          <w:color w:val="2A2A2A"/>
          <w:sz w:val="26"/>
          <w:szCs w:val="26"/>
        </w:rPr>
        <w:t>Jakubowicz</w:t>
      </w:r>
      <w:proofErr w:type="spellEnd"/>
      <w:r w:rsidRPr="00BC28E4">
        <w:rPr>
          <w:rFonts w:ascii="Times New Roman" w:eastAsia="Times New Roman" w:hAnsi="Times New Roman" w:cs="Times New Roman"/>
          <w:color w:val="2A2A2A"/>
          <w:sz w:val="26"/>
          <w:szCs w:val="26"/>
        </w:rPr>
        <w:t xml:space="preserve"> </w:t>
      </w:r>
      <w:r w:rsidRPr="00340DF5">
        <w:rPr>
          <w:rFonts w:ascii="Times New Roman" w:eastAsia="Times New Roman" w:hAnsi="Times New Roman" w:cs="Times New Roman"/>
          <w:color w:val="2A2A2A"/>
          <w:sz w:val="26"/>
          <w:szCs w:val="26"/>
        </w:rPr>
        <w:t>DJ, </w:t>
      </w:r>
      <w:proofErr w:type="spellStart"/>
      <w:r w:rsidRPr="00340DF5">
        <w:rPr>
          <w:rFonts w:ascii="Times New Roman" w:eastAsia="Times New Roman" w:hAnsi="Times New Roman" w:cs="Times New Roman"/>
          <w:color w:val="2A2A2A"/>
          <w:sz w:val="26"/>
          <w:szCs w:val="26"/>
        </w:rPr>
        <w:t>ReamerP</w:t>
      </w:r>
      <w:proofErr w:type="spellEnd"/>
      <w:r w:rsidRPr="00340DF5">
        <w:rPr>
          <w:rFonts w:ascii="Times New Roman" w:eastAsia="Times New Roman" w:hAnsi="Times New Roman" w:cs="Times New Roman"/>
          <w:color w:val="2A2A2A"/>
          <w:sz w:val="26"/>
          <w:szCs w:val="26"/>
        </w:rPr>
        <w:t>, </w:t>
      </w:r>
      <w:proofErr w:type="spellStart"/>
      <w:r w:rsidRPr="00340DF5">
        <w:rPr>
          <w:rFonts w:ascii="Times New Roman" w:eastAsia="Times New Roman" w:hAnsi="Times New Roman" w:cs="Times New Roman"/>
          <w:color w:val="2A2A2A"/>
          <w:sz w:val="26"/>
          <w:szCs w:val="26"/>
        </w:rPr>
        <w:t>GunnR</w:t>
      </w:r>
      <w:proofErr w:type="spellEnd"/>
      <w:r w:rsidRPr="00340DF5">
        <w:rPr>
          <w:rFonts w:ascii="Times New Roman" w:eastAsia="Times New Roman" w:hAnsi="Times New Roman" w:cs="Times New Roman"/>
          <w:color w:val="2A2A2A"/>
          <w:sz w:val="26"/>
          <w:szCs w:val="26"/>
        </w:rPr>
        <w:t>, AllanG1999</w:t>
      </w:r>
      <w:r w:rsidRPr="00BC28E4">
        <w:rPr>
          <w:rFonts w:ascii="Times New Roman" w:eastAsia="Times New Roman" w:hAnsi="Times New Roman" w:cs="Times New Roman"/>
          <w:color w:val="2A2A2A"/>
          <w:sz w:val="26"/>
          <w:szCs w:val="26"/>
        </w:rPr>
        <w:t xml:space="preserve"> </w:t>
      </w:r>
      <w:proofErr w:type="spellStart"/>
      <w:r w:rsidRPr="00340DF5">
        <w:rPr>
          <w:rFonts w:ascii="Times New Roman" w:eastAsia="Times New Roman" w:hAnsi="Times New Roman" w:cs="Times New Roman"/>
          <w:color w:val="2A2A2A"/>
          <w:sz w:val="26"/>
          <w:szCs w:val="26"/>
        </w:rPr>
        <w:t>Ovulatory</w:t>
      </w:r>
      <w:proofErr w:type="spellEnd"/>
      <w:r w:rsidRPr="00340DF5">
        <w:rPr>
          <w:rFonts w:ascii="Times New Roman" w:eastAsia="Times New Roman" w:hAnsi="Times New Roman" w:cs="Times New Roman"/>
          <w:color w:val="2A2A2A"/>
          <w:sz w:val="26"/>
          <w:szCs w:val="26"/>
        </w:rPr>
        <w:t xml:space="preserve"> and metabolic effects of d-</w:t>
      </w:r>
      <w:proofErr w:type="spellStart"/>
      <w:r w:rsidRPr="00340DF5">
        <w:rPr>
          <w:rFonts w:ascii="Times New Roman" w:eastAsia="Times New Roman" w:hAnsi="Times New Roman" w:cs="Times New Roman"/>
          <w:color w:val="2A2A2A"/>
          <w:sz w:val="26"/>
          <w:szCs w:val="26"/>
        </w:rPr>
        <w:t>chiro</w:t>
      </w:r>
      <w:proofErr w:type="spellEnd"/>
      <w:r w:rsidRPr="00340DF5">
        <w:rPr>
          <w:rFonts w:ascii="Times New Roman" w:eastAsia="Times New Roman" w:hAnsi="Times New Roman" w:cs="Times New Roman"/>
          <w:color w:val="2A2A2A"/>
          <w:sz w:val="26"/>
          <w:szCs w:val="26"/>
        </w:rPr>
        <w:t>-</w:t>
      </w:r>
      <w:proofErr w:type="spellStart"/>
      <w:r w:rsidRPr="00340DF5">
        <w:rPr>
          <w:rFonts w:ascii="Times New Roman" w:eastAsia="Times New Roman" w:hAnsi="Times New Roman" w:cs="Times New Roman"/>
          <w:color w:val="2A2A2A"/>
          <w:sz w:val="26"/>
          <w:szCs w:val="26"/>
        </w:rPr>
        <w:t>inositol</w:t>
      </w:r>
      <w:proofErr w:type="spellEnd"/>
      <w:r w:rsidRPr="00340DF5">
        <w:rPr>
          <w:rFonts w:ascii="Times New Roman" w:eastAsia="Times New Roman" w:hAnsi="Times New Roman" w:cs="Times New Roman"/>
          <w:color w:val="2A2A2A"/>
          <w:sz w:val="26"/>
          <w:szCs w:val="26"/>
        </w:rPr>
        <w:t xml:space="preserve"> in the polycystic ovary syndrome.</w:t>
      </w:r>
    </w:p>
    <w:p w:rsidR="00BC28E4" w:rsidRPr="00BC28E4" w:rsidRDefault="00340DF5" w:rsidP="00BC28E4">
      <w:pPr>
        <w:shd w:val="clear" w:color="auto" w:fill="FFFFFF"/>
        <w:bidi w:val="0"/>
        <w:spacing w:after="0"/>
        <w:textAlignment w:val="baseline"/>
        <w:rPr>
          <w:rFonts w:ascii="Times New Roman" w:eastAsia="Times New Roman" w:hAnsi="Times New Roman" w:cs="Times New Roman"/>
          <w:color w:val="2A2A2A"/>
          <w:sz w:val="24"/>
          <w:szCs w:val="24"/>
        </w:rPr>
      </w:pPr>
      <w:r w:rsidRPr="00BC28E4">
        <w:rPr>
          <w:rFonts w:ascii="Times New Roman" w:eastAsia="Times New Roman" w:hAnsi="Times New Roman" w:cs="Times New Roman"/>
          <w:color w:val="2A2A2A"/>
          <w:sz w:val="24"/>
          <w:szCs w:val="24"/>
        </w:rPr>
        <w:t>4-</w:t>
      </w:r>
      <w:r w:rsidR="00BC28E4" w:rsidRPr="00BC28E4">
        <w:rPr>
          <w:rFonts w:ascii="Times New Roman" w:eastAsia="Times New Roman" w:hAnsi="Times New Roman" w:cs="Times New Roman"/>
          <w:color w:val="2A2A2A"/>
          <w:sz w:val="26"/>
          <w:szCs w:val="26"/>
        </w:rPr>
        <w:t xml:space="preserve">Carmina E </w:t>
      </w:r>
      <w:proofErr w:type="spellStart"/>
      <w:r w:rsidR="00BC28E4" w:rsidRPr="00BC28E4">
        <w:rPr>
          <w:rFonts w:ascii="Times New Roman" w:eastAsia="Times New Roman" w:hAnsi="Times New Roman" w:cs="Times New Roman"/>
          <w:color w:val="2A2A2A"/>
          <w:sz w:val="26"/>
          <w:szCs w:val="26"/>
        </w:rPr>
        <w:t>KoyamaT</w:t>
      </w:r>
      <w:proofErr w:type="spellEnd"/>
      <w:r w:rsidR="00BC28E4" w:rsidRPr="00BC28E4">
        <w:rPr>
          <w:rFonts w:ascii="Times New Roman" w:eastAsia="Times New Roman" w:hAnsi="Times New Roman" w:cs="Times New Roman"/>
          <w:color w:val="2A2A2A"/>
          <w:sz w:val="26"/>
          <w:szCs w:val="26"/>
        </w:rPr>
        <w:t>, </w:t>
      </w:r>
      <w:proofErr w:type="spellStart"/>
      <w:r w:rsidR="00BC28E4" w:rsidRPr="00BC28E4">
        <w:rPr>
          <w:rFonts w:ascii="Times New Roman" w:eastAsia="Times New Roman" w:hAnsi="Times New Roman" w:cs="Times New Roman"/>
          <w:color w:val="2A2A2A"/>
          <w:sz w:val="26"/>
          <w:szCs w:val="26"/>
        </w:rPr>
        <w:t>ChangL</w:t>
      </w:r>
      <w:proofErr w:type="spellEnd"/>
      <w:r w:rsidR="00BC28E4" w:rsidRPr="00BC28E4">
        <w:rPr>
          <w:rFonts w:ascii="Times New Roman" w:eastAsia="Times New Roman" w:hAnsi="Times New Roman" w:cs="Times New Roman"/>
          <w:color w:val="2A2A2A"/>
          <w:sz w:val="26"/>
          <w:szCs w:val="26"/>
        </w:rPr>
        <w:t>, </w:t>
      </w:r>
      <w:proofErr w:type="spellStart"/>
      <w:r w:rsidR="00BC28E4" w:rsidRPr="00BC28E4">
        <w:rPr>
          <w:rFonts w:ascii="Times New Roman" w:eastAsia="Times New Roman" w:hAnsi="Times New Roman" w:cs="Times New Roman"/>
          <w:color w:val="2A2A2A"/>
          <w:sz w:val="26"/>
          <w:szCs w:val="26"/>
        </w:rPr>
        <w:t>StanczykFZ</w:t>
      </w:r>
      <w:proofErr w:type="spellEnd"/>
      <w:r w:rsidR="00BC28E4" w:rsidRPr="00BC28E4">
        <w:rPr>
          <w:rFonts w:ascii="Times New Roman" w:eastAsia="Times New Roman" w:hAnsi="Times New Roman" w:cs="Times New Roman"/>
          <w:color w:val="2A2A2A"/>
          <w:sz w:val="26"/>
          <w:szCs w:val="26"/>
        </w:rPr>
        <w:t xml:space="preserve">, LoboRA1992Does ethnicity influence the prevalence of adrenal </w:t>
      </w:r>
      <w:proofErr w:type="spellStart"/>
      <w:r w:rsidR="00BC28E4" w:rsidRPr="00BC28E4">
        <w:rPr>
          <w:rFonts w:ascii="Times New Roman" w:eastAsia="Times New Roman" w:hAnsi="Times New Roman" w:cs="Times New Roman"/>
          <w:color w:val="2A2A2A"/>
          <w:sz w:val="26"/>
          <w:szCs w:val="26"/>
        </w:rPr>
        <w:t>hyperandrogenism</w:t>
      </w:r>
      <w:proofErr w:type="spellEnd"/>
      <w:r w:rsidR="00BC28E4" w:rsidRPr="00BC28E4">
        <w:rPr>
          <w:rFonts w:ascii="Times New Roman" w:eastAsia="Times New Roman" w:hAnsi="Times New Roman" w:cs="Times New Roman"/>
          <w:color w:val="2A2A2A"/>
          <w:sz w:val="26"/>
          <w:szCs w:val="26"/>
        </w:rPr>
        <w:t xml:space="preserve"> and insulin resistance in polycystic ovary syndrome</w:t>
      </w:r>
      <w:r w:rsidR="00BC28E4" w:rsidRPr="00BC28E4">
        <w:rPr>
          <w:rFonts w:ascii="Times New Roman" w:eastAsia="Times New Roman" w:hAnsi="Times New Roman" w:cs="Times New Roman"/>
          <w:color w:val="2A2A2A"/>
          <w:sz w:val="24"/>
          <w:szCs w:val="24"/>
        </w:rPr>
        <w:t>.</w:t>
      </w:r>
    </w:p>
    <w:p w:rsidR="00340DF5" w:rsidRPr="00340DF5" w:rsidRDefault="00340DF5" w:rsidP="00340DF5">
      <w:pPr>
        <w:shd w:val="clear" w:color="auto" w:fill="FFFFFF"/>
        <w:bidi w:val="0"/>
        <w:textAlignment w:val="baseline"/>
        <w:rPr>
          <w:rFonts w:ascii="Times New Roman" w:eastAsia="Times New Roman" w:hAnsi="Times New Roman" w:cs="Times New Roman"/>
          <w:color w:val="2A2A2A"/>
          <w:sz w:val="24"/>
          <w:szCs w:val="24"/>
        </w:rPr>
      </w:pPr>
    </w:p>
    <w:p w:rsidR="0023302C" w:rsidRDefault="00340DF5" w:rsidP="00340DF5">
      <w:pPr>
        <w:shd w:val="clear" w:color="auto" w:fill="FFFFFF"/>
        <w:bidi w:val="0"/>
        <w:textAlignment w:val="baseline"/>
        <w:rPr>
          <w:rFonts w:ascii="Britannic Bold" w:hAnsi="Britannic Bold" w:cstheme="majorBidi"/>
          <w:sz w:val="24"/>
          <w:szCs w:val="24"/>
        </w:rPr>
      </w:pPr>
      <w:r w:rsidRPr="00340DF5">
        <w:rPr>
          <w:rFonts w:ascii="inherit" w:eastAsia="Times New Roman" w:hAnsi="inherit" w:cs="Arial"/>
          <w:color w:val="2A2A2A"/>
          <w:sz w:val="26"/>
          <w:szCs w:val="26"/>
        </w:rPr>
        <w:lastRenderedPageBreak/>
        <w:br/>
      </w:r>
    </w:p>
    <w:p w:rsidR="0023302C" w:rsidRDefault="0023302C" w:rsidP="0023302C">
      <w:pPr>
        <w:bidi w:val="0"/>
        <w:spacing w:after="0" w:line="240" w:lineRule="auto"/>
        <w:ind w:left="-510" w:right="-1077"/>
        <w:contextualSpacing/>
        <w:jc w:val="lowKashida"/>
        <w:rPr>
          <w:rFonts w:ascii="Britannic Bold" w:hAnsi="Britannic Bold" w:cstheme="majorBidi"/>
          <w:sz w:val="24"/>
          <w:szCs w:val="24"/>
        </w:rPr>
      </w:pPr>
    </w:p>
    <w:p w:rsidR="00461C5B" w:rsidRPr="00461C5B" w:rsidRDefault="00461C5B" w:rsidP="00461C5B">
      <w:pPr>
        <w:bidi w:val="0"/>
        <w:spacing w:after="0"/>
        <w:jc w:val="both"/>
        <w:rPr>
          <w:rtl/>
        </w:rPr>
      </w:pPr>
      <w:r w:rsidRPr="00461C5B">
        <w:rPr>
          <w:rFonts w:ascii="Times New Roman" w:hAnsi="Times New Roman" w:cs="Times New Roman"/>
          <w:b/>
          <w:bCs/>
          <w:sz w:val="24"/>
          <w:szCs w:val="24"/>
        </w:rPr>
        <w:t xml:space="preserve">                          </w:t>
      </w:r>
    </w:p>
    <w:p w:rsidR="00461C5B" w:rsidRPr="008E6438" w:rsidRDefault="00461C5B" w:rsidP="00461C5B">
      <w:pPr>
        <w:autoSpaceDE w:val="0"/>
        <w:autoSpaceDN w:val="0"/>
        <w:bidi w:val="0"/>
        <w:adjustRightInd w:val="0"/>
        <w:spacing w:after="0" w:line="240" w:lineRule="auto"/>
        <w:jc w:val="both"/>
        <w:rPr>
          <w:rFonts w:ascii="Times New Roman" w:hAnsi="Times New Roman" w:cs="Times New Roman"/>
          <w:b/>
          <w:bCs/>
          <w:sz w:val="24"/>
          <w:szCs w:val="24"/>
        </w:rPr>
      </w:pPr>
    </w:p>
    <w:p w:rsidR="008E6438" w:rsidRDefault="008E6438" w:rsidP="008E6438">
      <w:pPr>
        <w:bidi w:val="0"/>
        <w:spacing w:after="0"/>
        <w:rPr>
          <w:rFonts w:ascii="Britannic Bold" w:hAnsi="Britannic Bold" w:cstheme="majorBidi"/>
          <w:sz w:val="24"/>
          <w:szCs w:val="24"/>
        </w:rPr>
      </w:pPr>
    </w:p>
    <w:p w:rsidR="008E6438" w:rsidRDefault="008E6438" w:rsidP="008E6438">
      <w:pPr>
        <w:bidi w:val="0"/>
        <w:rPr>
          <w:rFonts w:ascii="Britannic Bold" w:hAnsi="Britannic Bold" w:cstheme="majorBidi"/>
          <w:sz w:val="24"/>
          <w:szCs w:val="24"/>
        </w:rPr>
      </w:pPr>
    </w:p>
    <w:p w:rsidR="0023302C" w:rsidRDefault="0023302C" w:rsidP="008E6438">
      <w:pPr>
        <w:bidi w:val="0"/>
        <w:rPr>
          <w:rFonts w:ascii="Britannic Bold" w:hAnsi="Britannic Bold" w:cstheme="majorBidi"/>
          <w:sz w:val="24"/>
          <w:szCs w:val="24"/>
        </w:rPr>
      </w:pPr>
      <w:r>
        <w:rPr>
          <w:rFonts w:ascii="Britannic Bold" w:hAnsi="Britannic Bold" w:cstheme="majorBidi"/>
          <w:sz w:val="24"/>
          <w:szCs w:val="24"/>
        </w:rPr>
        <w:br w:type="page"/>
      </w:r>
    </w:p>
    <w:p w:rsidR="0023302C" w:rsidRDefault="0023302C">
      <w:pPr>
        <w:bidi w:val="0"/>
        <w:rPr>
          <w:rFonts w:ascii="Britannic Bold" w:hAnsi="Britannic Bold" w:cstheme="majorBidi"/>
          <w:sz w:val="24"/>
          <w:szCs w:val="24"/>
          <w:rtl/>
        </w:rPr>
      </w:pPr>
    </w:p>
    <w:p w:rsidR="00462903" w:rsidRDefault="00462903" w:rsidP="001B7EC4">
      <w:pPr>
        <w:spacing w:after="0"/>
        <w:ind w:left="9360"/>
        <w:jc w:val="lowKashida"/>
        <w:rPr>
          <w:rFonts w:ascii="Britannic Bold" w:hAnsi="Britannic Bold" w:cstheme="majorBidi"/>
          <w:sz w:val="24"/>
          <w:szCs w:val="24"/>
        </w:rPr>
      </w:pPr>
    </w:p>
    <w:p w:rsidR="00B43A69" w:rsidRPr="00FD0DC7" w:rsidRDefault="00FD0DC7" w:rsidP="00FD0DC7">
      <w:pPr>
        <w:ind w:left="8640"/>
        <w:jc w:val="both"/>
        <w:rPr>
          <w:rFonts w:asciiTheme="majorBidi" w:hAnsiTheme="majorBidi" w:cstheme="majorBidi"/>
          <w:sz w:val="24"/>
          <w:szCs w:val="24"/>
          <w:rtl/>
        </w:rPr>
      </w:pPr>
      <w:r>
        <w:rPr>
          <w:rFonts w:ascii="Britannic Bold" w:hAnsi="Britannic Bold" w:cstheme="majorBidi"/>
          <w:sz w:val="32"/>
          <w:szCs w:val="32"/>
        </w:rPr>
        <w:t xml:space="preserve">           </w:t>
      </w:r>
      <w:r w:rsidR="004E57F7" w:rsidRPr="00FD0DC7">
        <w:rPr>
          <w:rFonts w:ascii="Britannic Bold" w:hAnsi="Britannic Bold" w:cstheme="majorBidi"/>
          <w:sz w:val="32"/>
          <w:szCs w:val="32"/>
        </w:rPr>
        <w:t xml:space="preserve">                                          </w:t>
      </w:r>
      <w:r w:rsidR="00B43A69" w:rsidRPr="00FD0DC7">
        <w:rPr>
          <w:rFonts w:ascii="Britannic Bold" w:hAnsi="Britannic Bold" w:cstheme="majorBidi"/>
          <w:sz w:val="32"/>
          <w:szCs w:val="32"/>
          <w:rtl/>
        </w:rPr>
        <w:br w:type="page"/>
      </w:r>
    </w:p>
    <w:p w:rsidR="00B43A69" w:rsidRDefault="00B43A69" w:rsidP="004E57F7">
      <w:pPr>
        <w:jc w:val="both"/>
        <w:rPr>
          <w:rFonts w:asciiTheme="majorBidi" w:hAnsiTheme="majorBidi" w:cstheme="majorBidi"/>
          <w:sz w:val="32"/>
          <w:szCs w:val="32"/>
          <w:rtl/>
        </w:rPr>
      </w:pPr>
    </w:p>
    <w:p w:rsidR="00B43A69" w:rsidRDefault="00B43A69">
      <w:pPr>
        <w:bidi w:val="0"/>
        <w:rPr>
          <w:rFonts w:asciiTheme="majorBidi" w:hAnsiTheme="majorBidi" w:cstheme="majorBidi"/>
          <w:sz w:val="32"/>
          <w:szCs w:val="32"/>
          <w:rtl/>
        </w:rPr>
      </w:pPr>
      <w:r>
        <w:rPr>
          <w:rFonts w:asciiTheme="majorBidi" w:hAnsiTheme="majorBidi" w:cstheme="majorBidi"/>
          <w:sz w:val="32"/>
          <w:szCs w:val="32"/>
          <w:rtl/>
        </w:rPr>
        <w:br w:type="page"/>
      </w:r>
    </w:p>
    <w:p w:rsidR="00B43A69" w:rsidRDefault="00B43A69" w:rsidP="00207D88">
      <w:pPr>
        <w:rPr>
          <w:rFonts w:asciiTheme="majorBidi" w:hAnsiTheme="majorBidi" w:cstheme="majorBidi"/>
          <w:sz w:val="32"/>
          <w:szCs w:val="32"/>
          <w:rtl/>
        </w:rPr>
      </w:pPr>
    </w:p>
    <w:p w:rsidR="00B43A69" w:rsidRDefault="00B43A69">
      <w:pPr>
        <w:bidi w:val="0"/>
        <w:rPr>
          <w:rFonts w:asciiTheme="majorBidi" w:hAnsiTheme="majorBidi" w:cstheme="majorBidi"/>
          <w:sz w:val="32"/>
          <w:szCs w:val="32"/>
          <w:rtl/>
        </w:rPr>
      </w:pPr>
      <w:r>
        <w:rPr>
          <w:rFonts w:asciiTheme="majorBidi" w:hAnsiTheme="majorBidi" w:cstheme="majorBidi"/>
          <w:sz w:val="32"/>
          <w:szCs w:val="32"/>
          <w:rtl/>
        </w:rPr>
        <w:br w:type="page"/>
      </w:r>
    </w:p>
    <w:p w:rsidR="00B43A69" w:rsidRDefault="00B43A69" w:rsidP="00207D88">
      <w:pPr>
        <w:ind w:left="7920"/>
        <w:rPr>
          <w:rFonts w:asciiTheme="majorBidi" w:hAnsiTheme="majorBidi" w:cstheme="majorBidi"/>
          <w:sz w:val="24"/>
          <w:szCs w:val="24"/>
        </w:rPr>
      </w:pPr>
    </w:p>
    <w:p w:rsidR="00B43A69" w:rsidRDefault="00B43A69" w:rsidP="00207D88">
      <w:pPr>
        <w:ind w:left="7920"/>
        <w:rPr>
          <w:rFonts w:asciiTheme="majorBidi" w:hAnsiTheme="majorBidi" w:cstheme="majorBidi"/>
          <w:sz w:val="24"/>
          <w:szCs w:val="24"/>
        </w:rPr>
      </w:pPr>
    </w:p>
    <w:p w:rsidR="00B43A69" w:rsidRDefault="00B43A69" w:rsidP="00207D88">
      <w:pPr>
        <w:ind w:left="7920"/>
        <w:rPr>
          <w:rFonts w:asciiTheme="majorBidi" w:hAnsiTheme="majorBidi" w:cstheme="majorBidi"/>
          <w:sz w:val="24"/>
          <w:szCs w:val="24"/>
        </w:rPr>
      </w:pPr>
    </w:p>
    <w:p w:rsidR="00B43A69" w:rsidRDefault="00B43A69" w:rsidP="00207D88">
      <w:pPr>
        <w:ind w:left="7920"/>
        <w:rPr>
          <w:rFonts w:asciiTheme="majorBidi" w:hAnsiTheme="majorBidi" w:cstheme="majorBidi"/>
          <w:sz w:val="24"/>
          <w:szCs w:val="24"/>
        </w:rPr>
      </w:pPr>
    </w:p>
    <w:p w:rsidR="00B43A69" w:rsidRPr="00B43A69" w:rsidRDefault="00B43A69" w:rsidP="00B43A69">
      <w:pPr>
        <w:jc w:val="center"/>
        <w:rPr>
          <w:rFonts w:asciiTheme="majorBidi" w:hAnsiTheme="majorBidi" w:cstheme="majorBidi"/>
          <w:sz w:val="24"/>
          <w:szCs w:val="24"/>
          <w:rtl/>
        </w:rPr>
      </w:pPr>
    </w:p>
    <w:sectPr w:rsidR="00B43A69" w:rsidRPr="00B43A69" w:rsidSect="00515F6C">
      <w:pgSz w:w="11906" w:h="16838"/>
      <w:pgMar w:top="720" w:right="720" w:bottom="720" w:left="720" w:header="708" w:footer="708" w:gutter="0"/>
      <w:pgBorders w:offsetFrom="page">
        <w:top w:val="double" w:sz="4" w:space="24" w:color="auto"/>
        <w:left w:val="double" w:sz="4" w:space="24" w:color="auto"/>
        <w:bottom w:val="double" w:sz="4" w:space="24" w:color="auto"/>
        <w:right w:val="double" w:sz="4" w:space="24" w:color="auto"/>
      </w:pgBorders>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ritannic Bold">
    <w:panose1 w:val="020B0903060703020204"/>
    <w:charset w:val="00"/>
    <w:family w:val="swiss"/>
    <w:pitch w:val="variable"/>
    <w:sig w:usb0="00000003" w:usb1="00000000" w:usb2="00000000" w:usb3="00000000" w:csb0="00000001"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EC5CA5"/>
    <w:multiLevelType w:val="multilevel"/>
    <w:tmpl w:val="DB3E8C40"/>
    <w:lvl w:ilvl="0">
      <w:start w:val="1"/>
      <w:numFmt w:val="decimal"/>
      <w:lvlText w:val="%1."/>
      <w:lvlJc w:val="left"/>
      <w:pPr>
        <w:tabs>
          <w:tab w:val="num" w:pos="720"/>
        </w:tabs>
        <w:ind w:left="720" w:hanging="360"/>
      </w:pPr>
    </w:lvl>
    <w:lvl w:ilvl="1">
      <w:start w:val="1"/>
      <w:numFmt w:val="decimal"/>
      <w:lvlText w:val="%2."/>
      <w:lvlJc w:val="left"/>
      <w:pPr>
        <w:tabs>
          <w:tab w:val="num" w:pos="644"/>
        </w:tabs>
        <w:ind w:left="644"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7446D7B"/>
    <w:multiLevelType w:val="multilevel"/>
    <w:tmpl w:val="C43A6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65861E7"/>
    <w:multiLevelType w:val="multilevel"/>
    <w:tmpl w:val="2AB6E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CF803F9"/>
    <w:multiLevelType w:val="multilevel"/>
    <w:tmpl w:val="33F80E42"/>
    <w:lvl w:ilvl="0">
      <w:start w:val="1"/>
      <w:numFmt w:val="decimal"/>
      <w:lvlText w:val="%1."/>
      <w:lvlJc w:val="left"/>
      <w:pPr>
        <w:tabs>
          <w:tab w:val="num" w:pos="720"/>
        </w:tabs>
        <w:ind w:left="720" w:hanging="360"/>
      </w:pPr>
    </w:lvl>
    <w:lvl w:ilvl="1">
      <w:start w:val="1"/>
      <w:numFmt w:val="decimal"/>
      <w:lvlText w:val="%2."/>
      <w:lvlJc w:val="left"/>
      <w:pPr>
        <w:tabs>
          <w:tab w:val="num" w:pos="644"/>
        </w:tabs>
        <w:ind w:left="644"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09B166A"/>
    <w:multiLevelType w:val="multilevel"/>
    <w:tmpl w:val="34586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27B75D0"/>
    <w:multiLevelType w:val="multilevel"/>
    <w:tmpl w:val="EF0C2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3442296"/>
    <w:multiLevelType w:val="multilevel"/>
    <w:tmpl w:val="04C0A9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3950C60"/>
    <w:multiLevelType w:val="multilevel"/>
    <w:tmpl w:val="005E888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45051A47"/>
    <w:multiLevelType w:val="multilevel"/>
    <w:tmpl w:val="BB3C8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6B254F7"/>
    <w:multiLevelType w:val="hybridMultilevel"/>
    <w:tmpl w:val="942CF282"/>
    <w:lvl w:ilvl="0" w:tplc="E66A31CE">
      <w:start w:val="1"/>
      <w:numFmt w:val="bullet"/>
      <w:lvlText w:val="•"/>
      <w:lvlJc w:val="left"/>
      <w:pPr>
        <w:tabs>
          <w:tab w:val="num" w:pos="720"/>
        </w:tabs>
        <w:ind w:left="720" w:hanging="360"/>
      </w:pPr>
      <w:rPr>
        <w:rFonts w:ascii="Arial" w:hAnsi="Arial" w:hint="default"/>
      </w:rPr>
    </w:lvl>
    <w:lvl w:ilvl="1" w:tplc="3D4CD5D6" w:tentative="1">
      <w:start w:val="1"/>
      <w:numFmt w:val="bullet"/>
      <w:lvlText w:val="•"/>
      <w:lvlJc w:val="left"/>
      <w:pPr>
        <w:tabs>
          <w:tab w:val="num" w:pos="1440"/>
        </w:tabs>
        <w:ind w:left="1440" w:hanging="360"/>
      </w:pPr>
      <w:rPr>
        <w:rFonts w:ascii="Arial" w:hAnsi="Arial" w:hint="default"/>
      </w:rPr>
    </w:lvl>
    <w:lvl w:ilvl="2" w:tplc="26EA34F8" w:tentative="1">
      <w:start w:val="1"/>
      <w:numFmt w:val="bullet"/>
      <w:lvlText w:val="•"/>
      <w:lvlJc w:val="left"/>
      <w:pPr>
        <w:tabs>
          <w:tab w:val="num" w:pos="2160"/>
        </w:tabs>
        <w:ind w:left="2160" w:hanging="360"/>
      </w:pPr>
      <w:rPr>
        <w:rFonts w:ascii="Arial" w:hAnsi="Arial" w:hint="default"/>
      </w:rPr>
    </w:lvl>
    <w:lvl w:ilvl="3" w:tplc="6B528EBE" w:tentative="1">
      <w:start w:val="1"/>
      <w:numFmt w:val="bullet"/>
      <w:lvlText w:val="•"/>
      <w:lvlJc w:val="left"/>
      <w:pPr>
        <w:tabs>
          <w:tab w:val="num" w:pos="2880"/>
        </w:tabs>
        <w:ind w:left="2880" w:hanging="360"/>
      </w:pPr>
      <w:rPr>
        <w:rFonts w:ascii="Arial" w:hAnsi="Arial" w:hint="default"/>
      </w:rPr>
    </w:lvl>
    <w:lvl w:ilvl="4" w:tplc="8864CAA0" w:tentative="1">
      <w:start w:val="1"/>
      <w:numFmt w:val="bullet"/>
      <w:lvlText w:val="•"/>
      <w:lvlJc w:val="left"/>
      <w:pPr>
        <w:tabs>
          <w:tab w:val="num" w:pos="3600"/>
        </w:tabs>
        <w:ind w:left="3600" w:hanging="360"/>
      </w:pPr>
      <w:rPr>
        <w:rFonts w:ascii="Arial" w:hAnsi="Arial" w:hint="default"/>
      </w:rPr>
    </w:lvl>
    <w:lvl w:ilvl="5" w:tplc="0BBEBE8C" w:tentative="1">
      <w:start w:val="1"/>
      <w:numFmt w:val="bullet"/>
      <w:lvlText w:val="•"/>
      <w:lvlJc w:val="left"/>
      <w:pPr>
        <w:tabs>
          <w:tab w:val="num" w:pos="4320"/>
        </w:tabs>
        <w:ind w:left="4320" w:hanging="360"/>
      </w:pPr>
      <w:rPr>
        <w:rFonts w:ascii="Arial" w:hAnsi="Arial" w:hint="default"/>
      </w:rPr>
    </w:lvl>
    <w:lvl w:ilvl="6" w:tplc="BC3A98A6" w:tentative="1">
      <w:start w:val="1"/>
      <w:numFmt w:val="bullet"/>
      <w:lvlText w:val="•"/>
      <w:lvlJc w:val="left"/>
      <w:pPr>
        <w:tabs>
          <w:tab w:val="num" w:pos="5040"/>
        </w:tabs>
        <w:ind w:left="5040" w:hanging="360"/>
      </w:pPr>
      <w:rPr>
        <w:rFonts w:ascii="Arial" w:hAnsi="Arial" w:hint="default"/>
      </w:rPr>
    </w:lvl>
    <w:lvl w:ilvl="7" w:tplc="82569F66" w:tentative="1">
      <w:start w:val="1"/>
      <w:numFmt w:val="bullet"/>
      <w:lvlText w:val="•"/>
      <w:lvlJc w:val="left"/>
      <w:pPr>
        <w:tabs>
          <w:tab w:val="num" w:pos="5760"/>
        </w:tabs>
        <w:ind w:left="5760" w:hanging="360"/>
      </w:pPr>
      <w:rPr>
        <w:rFonts w:ascii="Arial" w:hAnsi="Arial" w:hint="default"/>
      </w:rPr>
    </w:lvl>
    <w:lvl w:ilvl="8" w:tplc="A8A66A92" w:tentative="1">
      <w:start w:val="1"/>
      <w:numFmt w:val="bullet"/>
      <w:lvlText w:val="•"/>
      <w:lvlJc w:val="left"/>
      <w:pPr>
        <w:tabs>
          <w:tab w:val="num" w:pos="6480"/>
        </w:tabs>
        <w:ind w:left="6480" w:hanging="360"/>
      </w:pPr>
      <w:rPr>
        <w:rFonts w:ascii="Arial" w:hAnsi="Arial" w:hint="default"/>
      </w:rPr>
    </w:lvl>
  </w:abstractNum>
  <w:abstractNum w:abstractNumId="10">
    <w:nsid w:val="63DA662A"/>
    <w:multiLevelType w:val="multilevel"/>
    <w:tmpl w:val="52005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73E27491"/>
    <w:multiLevelType w:val="hybridMultilevel"/>
    <w:tmpl w:val="03A2D5E0"/>
    <w:lvl w:ilvl="0" w:tplc="6AD8734E">
      <w:start w:val="1"/>
      <w:numFmt w:val="decimal"/>
      <w:lvlText w:val="%1-"/>
      <w:lvlJc w:val="left"/>
      <w:pPr>
        <w:ind w:left="720" w:hanging="360"/>
      </w:pPr>
      <w:rPr>
        <w:rFonts w:asciiTheme="minorHAnsi" w:hAnsiTheme="minorHAnsi"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7"/>
  </w:num>
  <w:num w:numId="3">
    <w:abstractNumId w:val="3"/>
  </w:num>
  <w:num w:numId="4">
    <w:abstractNumId w:val="0"/>
  </w:num>
  <w:num w:numId="5">
    <w:abstractNumId w:val="5"/>
  </w:num>
  <w:num w:numId="6">
    <w:abstractNumId w:val="4"/>
  </w:num>
  <w:num w:numId="7">
    <w:abstractNumId w:val="10"/>
  </w:num>
  <w:num w:numId="8">
    <w:abstractNumId w:val="6"/>
  </w:num>
  <w:num w:numId="9">
    <w:abstractNumId w:val="8"/>
  </w:num>
  <w:num w:numId="10">
    <w:abstractNumId w:val="11"/>
  </w:num>
  <w:num w:numId="11">
    <w:abstractNumId w:val="1"/>
  </w:num>
  <w:num w:numId="1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defaultTabStop w:val="720"/>
  <w:autoHyphenation/>
  <w:drawingGridHorizontalSpacing w:val="110"/>
  <w:displayHorizontalDrawingGridEvery w:val="2"/>
  <w:characterSpacingControl w:val="doNotCompress"/>
  <w:compat/>
  <w:rsids>
    <w:rsidRoot w:val="006D6589"/>
    <w:rsid w:val="00055247"/>
    <w:rsid w:val="00083489"/>
    <w:rsid w:val="00100D16"/>
    <w:rsid w:val="00124898"/>
    <w:rsid w:val="001329A6"/>
    <w:rsid w:val="001358B7"/>
    <w:rsid w:val="001B7EC4"/>
    <w:rsid w:val="001F6B1C"/>
    <w:rsid w:val="00207D88"/>
    <w:rsid w:val="0023302C"/>
    <w:rsid w:val="00296912"/>
    <w:rsid w:val="002A2E86"/>
    <w:rsid w:val="002F3D62"/>
    <w:rsid w:val="00340DF5"/>
    <w:rsid w:val="00396EA8"/>
    <w:rsid w:val="004128F1"/>
    <w:rsid w:val="00461C5B"/>
    <w:rsid w:val="00462903"/>
    <w:rsid w:val="004761D1"/>
    <w:rsid w:val="004E57F7"/>
    <w:rsid w:val="00515F6C"/>
    <w:rsid w:val="0055322C"/>
    <w:rsid w:val="0055629D"/>
    <w:rsid w:val="00581E67"/>
    <w:rsid w:val="005E4416"/>
    <w:rsid w:val="00600939"/>
    <w:rsid w:val="0063771E"/>
    <w:rsid w:val="006B55D8"/>
    <w:rsid w:val="006D6589"/>
    <w:rsid w:val="006D6BF1"/>
    <w:rsid w:val="00701B9A"/>
    <w:rsid w:val="00736250"/>
    <w:rsid w:val="007502B1"/>
    <w:rsid w:val="00755E8B"/>
    <w:rsid w:val="007670AD"/>
    <w:rsid w:val="007E6CC0"/>
    <w:rsid w:val="0086283B"/>
    <w:rsid w:val="008E488A"/>
    <w:rsid w:val="008E6438"/>
    <w:rsid w:val="008F3AF2"/>
    <w:rsid w:val="009070D6"/>
    <w:rsid w:val="00931C7B"/>
    <w:rsid w:val="009F0112"/>
    <w:rsid w:val="00AA1B11"/>
    <w:rsid w:val="00AB3305"/>
    <w:rsid w:val="00AF7C05"/>
    <w:rsid w:val="00B14AEC"/>
    <w:rsid w:val="00B43A69"/>
    <w:rsid w:val="00B86470"/>
    <w:rsid w:val="00BC28E4"/>
    <w:rsid w:val="00BD6E1C"/>
    <w:rsid w:val="00C13B7A"/>
    <w:rsid w:val="00C17A26"/>
    <w:rsid w:val="00C51B9B"/>
    <w:rsid w:val="00CA5F0A"/>
    <w:rsid w:val="00CE0FB3"/>
    <w:rsid w:val="00D1751C"/>
    <w:rsid w:val="00D71981"/>
    <w:rsid w:val="00D940FB"/>
    <w:rsid w:val="00DD49E6"/>
    <w:rsid w:val="00DD4DFD"/>
    <w:rsid w:val="00E42A79"/>
    <w:rsid w:val="00E47BA2"/>
    <w:rsid w:val="00ED35AC"/>
    <w:rsid w:val="00EE7D26"/>
    <w:rsid w:val="00F57C3A"/>
    <w:rsid w:val="00FD0DC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3314">
      <o:colormenu v:ext="edit" fill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751C"/>
    <w:pPr>
      <w:bidi/>
    </w:pPr>
  </w:style>
  <w:style w:type="paragraph" w:styleId="1">
    <w:name w:val="heading 1"/>
    <w:basedOn w:val="a"/>
    <w:next w:val="a"/>
    <w:link w:val="1Char"/>
    <w:uiPriority w:val="9"/>
    <w:qFormat/>
    <w:rsid w:val="00CA5F0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Char"/>
    <w:uiPriority w:val="9"/>
    <w:qFormat/>
    <w:rsid w:val="00461C5B"/>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Char"/>
    <w:uiPriority w:val="9"/>
    <w:semiHidden/>
    <w:unhideWhenUsed/>
    <w:qFormat/>
    <w:rsid w:val="0055629D"/>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D6589"/>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D6589"/>
    <w:rPr>
      <w:rFonts w:ascii="Tahoma" w:hAnsi="Tahoma" w:cs="Tahoma"/>
      <w:sz w:val="16"/>
      <w:szCs w:val="16"/>
    </w:rPr>
  </w:style>
  <w:style w:type="character" w:styleId="Hyperlink">
    <w:name w:val="Hyperlink"/>
    <w:basedOn w:val="a0"/>
    <w:uiPriority w:val="99"/>
    <w:semiHidden/>
    <w:unhideWhenUsed/>
    <w:rsid w:val="0023302C"/>
    <w:rPr>
      <w:color w:val="0000FF"/>
      <w:u w:val="single"/>
    </w:rPr>
  </w:style>
  <w:style w:type="character" w:styleId="a4">
    <w:name w:val="Emphasis"/>
    <w:basedOn w:val="a0"/>
    <w:uiPriority w:val="20"/>
    <w:qFormat/>
    <w:rsid w:val="0023302C"/>
    <w:rPr>
      <w:i/>
      <w:iCs/>
    </w:rPr>
  </w:style>
  <w:style w:type="character" w:styleId="a5">
    <w:name w:val="Strong"/>
    <w:basedOn w:val="a0"/>
    <w:uiPriority w:val="22"/>
    <w:qFormat/>
    <w:rsid w:val="0023302C"/>
    <w:rPr>
      <w:b/>
      <w:bCs/>
    </w:rPr>
  </w:style>
  <w:style w:type="character" w:customStyle="1" w:styleId="2Char">
    <w:name w:val="عنوان 2 Char"/>
    <w:basedOn w:val="a0"/>
    <w:link w:val="2"/>
    <w:uiPriority w:val="9"/>
    <w:rsid w:val="00461C5B"/>
    <w:rPr>
      <w:rFonts w:ascii="Times New Roman" w:eastAsia="Times New Roman" w:hAnsi="Times New Roman" w:cs="Times New Roman"/>
      <w:b/>
      <w:bCs/>
      <w:sz w:val="36"/>
      <w:szCs w:val="36"/>
    </w:rPr>
  </w:style>
  <w:style w:type="character" w:customStyle="1" w:styleId="mw-editsection-bracket">
    <w:name w:val="mw-editsection-bracket"/>
    <w:basedOn w:val="a0"/>
    <w:rsid w:val="00461C5B"/>
  </w:style>
  <w:style w:type="character" w:customStyle="1" w:styleId="mw-cite-backlink">
    <w:name w:val="mw-cite-backlink"/>
    <w:basedOn w:val="a0"/>
    <w:rsid w:val="00461C5B"/>
  </w:style>
  <w:style w:type="character" w:customStyle="1" w:styleId="cite-accessibility-label1">
    <w:name w:val="cite-accessibility-label1"/>
    <w:basedOn w:val="a0"/>
    <w:rsid w:val="00461C5B"/>
    <w:rPr>
      <w:bdr w:val="none" w:sz="0" w:space="0" w:color="auto" w:frame="1"/>
    </w:rPr>
  </w:style>
  <w:style w:type="character" w:styleId="HTML">
    <w:name w:val="HTML Cite"/>
    <w:basedOn w:val="a0"/>
    <w:uiPriority w:val="99"/>
    <w:semiHidden/>
    <w:unhideWhenUsed/>
    <w:rsid w:val="00461C5B"/>
    <w:rPr>
      <w:i/>
      <w:iCs/>
    </w:rPr>
  </w:style>
  <w:style w:type="character" w:customStyle="1" w:styleId="plainlinks">
    <w:name w:val="plainlinks"/>
    <w:basedOn w:val="a0"/>
    <w:rsid w:val="00461C5B"/>
  </w:style>
  <w:style w:type="character" w:customStyle="1" w:styleId="z3988">
    <w:name w:val="z3988"/>
    <w:basedOn w:val="a0"/>
    <w:rsid w:val="005E4416"/>
  </w:style>
  <w:style w:type="character" w:customStyle="1" w:styleId="reference-accessdate">
    <w:name w:val="reference-accessdate"/>
    <w:basedOn w:val="a0"/>
    <w:rsid w:val="005E4416"/>
  </w:style>
  <w:style w:type="character" w:customStyle="1" w:styleId="nowrap1">
    <w:name w:val="nowrap1"/>
    <w:basedOn w:val="a0"/>
    <w:rsid w:val="005E4416"/>
  </w:style>
  <w:style w:type="character" w:customStyle="1" w:styleId="hvr">
    <w:name w:val="hvr"/>
    <w:basedOn w:val="a0"/>
    <w:rsid w:val="00755E8B"/>
  </w:style>
  <w:style w:type="paragraph" w:styleId="a6">
    <w:name w:val="No Spacing"/>
    <w:uiPriority w:val="1"/>
    <w:qFormat/>
    <w:rsid w:val="00083489"/>
    <w:pPr>
      <w:bidi/>
      <w:spacing w:after="0" w:line="240" w:lineRule="auto"/>
    </w:pPr>
  </w:style>
  <w:style w:type="paragraph" w:styleId="a7">
    <w:name w:val="Normal (Web)"/>
    <w:basedOn w:val="a"/>
    <w:uiPriority w:val="99"/>
    <w:unhideWhenUsed/>
    <w:rsid w:val="0055322C"/>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Char">
    <w:name w:val="عنوان 3 Char"/>
    <w:basedOn w:val="a0"/>
    <w:link w:val="3"/>
    <w:uiPriority w:val="9"/>
    <w:semiHidden/>
    <w:rsid w:val="0055629D"/>
    <w:rPr>
      <w:rFonts w:asciiTheme="majorHAnsi" w:eastAsiaTheme="majorEastAsia" w:hAnsiTheme="majorHAnsi" w:cstheme="majorBidi"/>
      <w:b/>
      <w:bCs/>
      <w:color w:val="4F81BD" w:themeColor="accent1"/>
    </w:rPr>
  </w:style>
  <w:style w:type="paragraph" w:styleId="a8">
    <w:name w:val="List Paragraph"/>
    <w:basedOn w:val="a"/>
    <w:uiPriority w:val="34"/>
    <w:qFormat/>
    <w:rsid w:val="004761D1"/>
    <w:pPr>
      <w:ind w:left="720"/>
      <w:contextualSpacing/>
    </w:pPr>
  </w:style>
  <w:style w:type="character" w:customStyle="1" w:styleId="1Char">
    <w:name w:val="عنوان 1 Char"/>
    <w:basedOn w:val="a0"/>
    <w:link w:val="1"/>
    <w:uiPriority w:val="9"/>
    <w:rsid w:val="00CA5F0A"/>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41953030">
      <w:bodyDiv w:val="1"/>
      <w:marLeft w:val="0"/>
      <w:marRight w:val="0"/>
      <w:marTop w:val="0"/>
      <w:marBottom w:val="0"/>
      <w:divBdr>
        <w:top w:val="none" w:sz="0" w:space="0" w:color="auto"/>
        <w:left w:val="none" w:sz="0" w:space="0" w:color="auto"/>
        <w:bottom w:val="none" w:sz="0" w:space="0" w:color="auto"/>
        <w:right w:val="none" w:sz="0" w:space="0" w:color="auto"/>
      </w:divBdr>
    </w:div>
    <w:div w:id="156041396">
      <w:bodyDiv w:val="1"/>
      <w:marLeft w:val="0"/>
      <w:marRight w:val="0"/>
      <w:marTop w:val="0"/>
      <w:marBottom w:val="0"/>
      <w:divBdr>
        <w:top w:val="none" w:sz="0" w:space="0" w:color="auto"/>
        <w:left w:val="none" w:sz="0" w:space="0" w:color="auto"/>
        <w:bottom w:val="none" w:sz="0" w:space="0" w:color="auto"/>
        <w:right w:val="none" w:sz="0" w:space="0" w:color="auto"/>
      </w:divBdr>
      <w:divsChild>
        <w:div w:id="1569029479">
          <w:marLeft w:val="0"/>
          <w:marRight w:val="547"/>
          <w:marTop w:val="67"/>
          <w:marBottom w:val="0"/>
          <w:divBdr>
            <w:top w:val="none" w:sz="0" w:space="0" w:color="auto"/>
            <w:left w:val="none" w:sz="0" w:space="0" w:color="auto"/>
            <w:bottom w:val="none" w:sz="0" w:space="0" w:color="auto"/>
            <w:right w:val="none" w:sz="0" w:space="0" w:color="auto"/>
          </w:divBdr>
        </w:div>
        <w:div w:id="2071034582">
          <w:marLeft w:val="0"/>
          <w:marRight w:val="547"/>
          <w:marTop w:val="77"/>
          <w:marBottom w:val="0"/>
          <w:divBdr>
            <w:top w:val="none" w:sz="0" w:space="0" w:color="auto"/>
            <w:left w:val="none" w:sz="0" w:space="0" w:color="auto"/>
            <w:bottom w:val="none" w:sz="0" w:space="0" w:color="auto"/>
            <w:right w:val="none" w:sz="0" w:space="0" w:color="auto"/>
          </w:divBdr>
        </w:div>
      </w:divsChild>
    </w:div>
    <w:div w:id="158231579">
      <w:bodyDiv w:val="1"/>
      <w:marLeft w:val="0"/>
      <w:marRight w:val="0"/>
      <w:marTop w:val="0"/>
      <w:marBottom w:val="0"/>
      <w:divBdr>
        <w:top w:val="none" w:sz="0" w:space="0" w:color="auto"/>
        <w:left w:val="none" w:sz="0" w:space="0" w:color="auto"/>
        <w:bottom w:val="none" w:sz="0" w:space="0" w:color="auto"/>
        <w:right w:val="none" w:sz="0" w:space="0" w:color="auto"/>
      </w:divBdr>
      <w:divsChild>
        <w:div w:id="1775859594">
          <w:marLeft w:val="0"/>
          <w:marRight w:val="0"/>
          <w:marTop w:val="0"/>
          <w:marBottom w:val="0"/>
          <w:divBdr>
            <w:top w:val="none" w:sz="0" w:space="0" w:color="auto"/>
            <w:left w:val="none" w:sz="0" w:space="0" w:color="auto"/>
            <w:bottom w:val="none" w:sz="0" w:space="0" w:color="auto"/>
            <w:right w:val="none" w:sz="0" w:space="0" w:color="auto"/>
          </w:divBdr>
          <w:divsChild>
            <w:div w:id="240024561">
              <w:marLeft w:val="0"/>
              <w:marRight w:val="0"/>
              <w:marTop w:val="0"/>
              <w:marBottom w:val="0"/>
              <w:divBdr>
                <w:top w:val="none" w:sz="0" w:space="0" w:color="auto"/>
                <w:left w:val="none" w:sz="0" w:space="0" w:color="auto"/>
                <w:bottom w:val="none" w:sz="0" w:space="0" w:color="auto"/>
                <w:right w:val="none" w:sz="0" w:space="0" w:color="auto"/>
              </w:divBdr>
              <w:divsChild>
                <w:div w:id="1276330646">
                  <w:marLeft w:val="0"/>
                  <w:marRight w:val="0"/>
                  <w:marTop w:val="0"/>
                  <w:marBottom w:val="0"/>
                  <w:divBdr>
                    <w:top w:val="none" w:sz="0" w:space="0" w:color="auto"/>
                    <w:left w:val="none" w:sz="0" w:space="0" w:color="auto"/>
                    <w:bottom w:val="none" w:sz="0" w:space="0" w:color="auto"/>
                    <w:right w:val="none" w:sz="0" w:space="0" w:color="auto"/>
                  </w:divBdr>
                  <w:divsChild>
                    <w:div w:id="264115844">
                      <w:marLeft w:val="0"/>
                      <w:marRight w:val="0"/>
                      <w:marTop w:val="0"/>
                      <w:marBottom w:val="0"/>
                      <w:divBdr>
                        <w:top w:val="none" w:sz="0" w:space="0" w:color="auto"/>
                        <w:left w:val="none" w:sz="0" w:space="0" w:color="auto"/>
                        <w:bottom w:val="none" w:sz="0" w:space="0" w:color="auto"/>
                        <w:right w:val="none" w:sz="0" w:space="0" w:color="auto"/>
                      </w:divBdr>
                      <w:divsChild>
                        <w:div w:id="796605021">
                          <w:marLeft w:val="0"/>
                          <w:marRight w:val="0"/>
                          <w:marTop w:val="0"/>
                          <w:marBottom w:val="0"/>
                          <w:divBdr>
                            <w:top w:val="none" w:sz="0" w:space="0" w:color="auto"/>
                            <w:left w:val="none" w:sz="0" w:space="0" w:color="auto"/>
                            <w:bottom w:val="none" w:sz="0" w:space="0" w:color="auto"/>
                            <w:right w:val="none" w:sz="0" w:space="0" w:color="auto"/>
                          </w:divBdr>
                          <w:divsChild>
                            <w:div w:id="1497769331">
                              <w:marLeft w:val="0"/>
                              <w:marRight w:val="0"/>
                              <w:marTop w:val="0"/>
                              <w:marBottom w:val="0"/>
                              <w:divBdr>
                                <w:top w:val="none" w:sz="0" w:space="0" w:color="auto"/>
                                <w:left w:val="none" w:sz="0" w:space="0" w:color="auto"/>
                                <w:bottom w:val="none" w:sz="0" w:space="0" w:color="auto"/>
                                <w:right w:val="none" w:sz="0" w:space="0" w:color="auto"/>
                              </w:divBdr>
                              <w:divsChild>
                                <w:div w:id="677586782">
                                  <w:marLeft w:val="0"/>
                                  <w:marRight w:val="0"/>
                                  <w:marTop w:val="0"/>
                                  <w:marBottom w:val="0"/>
                                  <w:divBdr>
                                    <w:top w:val="none" w:sz="0" w:space="0" w:color="auto"/>
                                    <w:left w:val="none" w:sz="0" w:space="0" w:color="auto"/>
                                    <w:bottom w:val="none" w:sz="0" w:space="0" w:color="auto"/>
                                    <w:right w:val="none" w:sz="0" w:space="0" w:color="auto"/>
                                  </w:divBdr>
                                  <w:divsChild>
                                    <w:div w:id="1001078763">
                                      <w:marLeft w:val="0"/>
                                      <w:marRight w:val="0"/>
                                      <w:marTop w:val="0"/>
                                      <w:marBottom w:val="0"/>
                                      <w:divBdr>
                                        <w:top w:val="none" w:sz="0" w:space="0" w:color="auto"/>
                                        <w:left w:val="none" w:sz="0" w:space="0" w:color="auto"/>
                                        <w:bottom w:val="none" w:sz="0" w:space="0" w:color="auto"/>
                                        <w:right w:val="none" w:sz="0" w:space="0" w:color="auto"/>
                                      </w:divBdr>
                                      <w:divsChild>
                                        <w:div w:id="1712416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59526357">
      <w:bodyDiv w:val="1"/>
      <w:marLeft w:val="0"/>
      <w:marRight w:val="0"/>
      <w:marTop w:val="0"/>
      <w:marBottom w:val="0"/>
      <w:divBdr>
        <w:top w:val="none" w:sz="0" w:space="0" w:color="auto"/>
        <w:left w:val="none" w:sz="0" w:space="0" w:color="auto"/>
        <w:bottom w:val="none" w:sz="0" w:space="0" w:color="auto"/>
        <w:right w:val="none" w:sz="0" w:space="0" w:color="auto"/>
      </w:divBdr>
      <w:divsChild>
        <w:div w:id="747462396">
          <w:marLeft w:val="0"/>
          <w:marRight w:val="0"/>
          <w:marTop w:val="150"/>
          <w:marBottom w:val="150"/>
          <w:divBdr>
            <w:top w:val="none" w:sz="0" w:space="0" w:color="auto"/>
            <w:left w:val="none" w:sz="0" w:space="0" w:color="auto"/>
            <w:bottom w:val="none" w:sz="0" w:space="0" w:color="auto"/>
            <w:right w:val="none" w:sz="0" w:space="0" w:color="auto"/>
          </w:divBdr>
          <w:divsChild>
            <w:div w:id="951398735">
              <w:marLeft w:val="0"/>
              <w:marRight w:val="0"/>
              <w:marTop w:val="0"/>
              <w:marBottom w:val="0"/>
              <w:divBdr>
                <w:top w:val="none" w:sz="0" w:space="0" w:color="auto"/>
                <w:left w:val="none" w:sz="0" w:space="0" w:color="auto"/>
                <w:bottom w:val="none" w:sz="0" w:space="0" w:color="auto"/>
                <w:right w:val="none" w:sz="0" w:space="0" w:color="auto"/>
              </w:divBdr>
              <w:divsChild>
                <w:div w:id="200165789">
                  <w:marLeft w:val="0"/>
                  <w:marRight w:val="0"/>
                  <w:marTop w:val="0"/>
                  <w:marBottom w:val="0"/>
                  <w:divBdr>
                    <w:top w:val="none" w:sz="0" w:space="0" w:color="auto"/>
                    <w:left w:val="none" w:sz="0" w:space="0" w:color="auto"/>
                    <w:bottom w:val="none" w:sz="0" w:space="0" w:color="auto"/>
                    <w:right w:val="none" w:sz="0" w:space="0" w:color="auto"/>
                  </w:divBdr>
                  <w:divsChild>
                    <w:div w:id="263806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8928224">
      <w:bodyDiv w:val="1"/>
      <w:marLeft w:val="0"/>
      <w:marRight w:val="0"/>
      <w:marTop w:val="0"/>
      <w:marBottom w:val="0"/>
      <w:divBdr>
        <w:top w:val="none" w:sz="0" w:space="0" w:color="auto"/>
        <w:left w:val="none" w:sz="0" w:space="0" w:color="auto"/>
        <w:bottom w:val="none" w:sz="0" w:space="0" w:color="auto"/>
        <w:right w:val="none" w:sz="0" w:space="0" w:color="auto"/>
      </w:divBdr>
      <w:divsChild>
        <w:div w:id="1658528854">
          <w:marLeft w:val="0"/>
          <w:marRight w:val="0"/>
          <w:marTop w:val="0"/>
          <w:marBottom w:val="0"/>
          <w:divBdr>
            <w:top w:val="none" w:sz="0" w:space="0" w:color="auto"/>
            <w:left w:val="none" w:sz="0" w:space="0" w:color="auto"/>
            <w:bottom w:val="none" w:sz="0" w:space="0" w:color="auto"/>
            <w:right w:val="none" w:sz="0" w:space="0" w:color="auto"/>
          </w:divBdr>
          <w:divsChild>
            <w:div w:id="529104751">
              <w:marLeft w:val="0"/>
              <w:marRight w:val="0"/>
              <w:marTop w:val="0"/>
              <w:marBottom w:val="0"/>
              <w:divBdr>
                <w:top w:val="none" w:sz="0" w:space="0" w:color="auto"/>
                <w:left w:val="none" w:sz="0" w:space="0" w:color="auto"/>
                <w:bottom w:val="none" w:sz="0" w:space="0" w:color="auto"/>
                <w:right w:val="none" w:sz="0" w:space="0" w:color="auto"/>
              </w:divBdr>
              <w:divsChild>
                <w:div w:id="858735248">
                  <w:marLeft w:val="0"/>
                  <w:marRight w:val="0"/>
                  <w:marTop w:val="0"/>
                  <w:marBottom w:val="0"/>
                  <w:divBdr>
                    <w:top w:val="none" w:sz="0" w:space="0" w:color="auto"/>
                    <w:left w:val="none" w:sz="0" w:space="0" w:color="auto"/>
                    <w:bottom w:val="none" w:sz="0" w:space="0" w:color="auto"/>
                    <w:right w:val="none" w:sz="0" w:space="0" w:color="auto"/>
                  </w:divBdr>
                  <w:divsChild>
                    <w:div w:id="268976004">
                      <w:marLeft w:val="0"/>
                      <w:marRight w:val="0"/>
                      <w:marTop w:val="0"/>
                      <w:marBottom w:val="0"/>
                      <w:divBdr>
                        <w:top w:val="none" w:sz="0" w:space="0" w:color="auto"/>
                        <w:left w:val="none" w:sz="0" w:space="0" w:color="auto"/>
                        <w:bottom w:val="none" w:sz="0" w:space="0" w:color="auto"/>
                        <w:right w:val="none" w:sz="0" w:space="0" w:color="auto"/>
                      </w:divBdr>
                      <w:divsChild>
                        <w:div w:id="599220448">
                          <w:marLeft w:val="0"/>
                          <w:marRight w:val="0"/>
                          <w:marTop w:val="0"/>
                          <w:marBottom w:val="0"/>
                          <w:divBdr>
                            <w:top w:val="none" w:sz="0" w:space="0" w:color="auto"/>
                            <w:left w:val="none" w:sz="0" w:space="0" w:color="auto"/>
                            <w:bottom w:val="none" w:sz="0" w:space="0" w:color="auto"/>
                            <w:right w:val="none" w:sz="0" w:space="0" w:color="auto"/>
                          </w:divBdr>
                          <w:divsChild>
                            <w:div w:id="1315989872">
                              <w:marLeft w:val="0"/>
                              <w:marRight w:val="0"/>
                              <w:marTop w:val="0"/>
                              <w:marBottom w:val="0"/>
                              <w:divBdr>
                                <w:top w:val="none" w:sz="0" w:space="0" w:color="auto"/>
                                <w:left w:val="none" w:sz="0" w:space="0" w:color="auto"/>
                                <w:bottom w:val="none" w:sz="0" w:space="0" w:color="auto"/>
                                <w:right w:val="none" w:sz="0" w:space="0" w:color="auto"/>
                              </w:divBdr>
                              <w:divsChild>
                                <w:div w:id="2019695503">
                                  <w:marLeft w:val="0"/>
                                  <w:marRight w:val="0"/>
                                  <w:marTop w:val="0"/>
                                  <w:marBottom w:val="0"/>
                                  <w:divBdr>
                                    <w:top w:val="none" w:sz="0" w:space="0" w:color="auto"/>
                                    <w:left w:val="none" w:sz="0" w:space="0" w:color="auto"/>
                                    <w:bottom w:val="none" w:sz="0" w:space="0" w:color="auto"/>
                                    <w:right w:val="none" w:sz="0" w:space="0" w:color="auto"/>
                                  </w:divBdr>
                                  <w:divsChild>
                                    <w:div w:id="1038971915">
                                      <w:marLeft w:val="0"/>
                                      <w:marRight w:val="0"/>
                                      <w:marTop w:val="0"/>
                                      <w:marBottom w:val="0"/>
                                      <w:divBdr>
                                        <w:top w:val="none" w:sz="0" w:space="0" w:color="auto"/>
                                        <w:left w:val="none" w:sz="0" w:space="0" w:color="auto"/>
                                        <w:bottom w:val="none" w:sz="0" w:space="0" w:color="auto"/>
                                        <w:right w:val="none" w:sz="0" w:space="0" w:color="auto"/>
                                      </w:divBdr>
                                      <w:divsChild>
                                        <w:div w:id="1533687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6915235">
      <w:bodyDiv w:val="1"/>
      <w:marLeft w:val="0"/>
      <w:marRight w:val="0"/>
      <w:marTop w:val="0"/>
      <w:marBottom w:val="0"/>
      <w:divBdr>
        <w:top w:val="none" w:sz="0" w:space="0" w:color="auto"/>
        <w:left w:val="none" w:sz="0" w:space="0" w:color="auto"/>
        <w:bottom w:val="none" w:sz="0" w:space="0" w:color="auto"/>
        <w:right w:val="none" w:sz="0" w:space="0" w:color="auto"/>
      </w:divBdr>
      <w:divsChild>
        <w:div w:id="336350761">
          <w:marLeft w:val="0"/>
          <w:marRight w:val="0"/>
          <w:marTop w:val="0"/>
          <w:marBottom w:val="0"/>
          <w:divBdr>
            <w:top w:val="none" w:sz="0" w:space="0" w:color="auto"/>
            <w:left w:val="none" w:sz="0" w:space="0" w:color="auto"/>
            <w:bottom w:val="none" w:sz="0" w:space="0" w:color="auto"/>
            <w:right w:val="none" w:sz="0" w:space="0" w:color="auto"/>
          </w:divBdr>
          <w:divsChild>
            <w:div w:id="48304827">
              <w:marLeft w:val="0"/>
              <w:marRight w:val="0"/>
              <w:marTop w:val="0"/>
              <w:marBottom w:val="0"/>
              <w:divBdr>
                <w:top w:val="none" w:sz="0" w:space="0" w:color="auto"/>
                <w:left w:val="none" w:sz="0" w:space="0" w:color="auto"/>
                <w:bottom w:val="none" w:sz="0" w:space="0" w:color="auto"/>
                <w:right w:val="none" w:sz="0" w:space="0" w:color="auto"/>
              </w:divBdr>
              <w:divsChild>
                <w:div w:id="1629965888">
                  <w:marLeft w:val="0"/>
                  <w:marRight w:val="0"/>
                  <w:marTop w:val="0"/>
                  <w:marBottom w:val="0"/>
                  <w:divBdr>
                    <w:top w:val="none" w:sz="0" w:space="0" w:color="auto"/>
                    <w:left w:val="none" w:sz="0" w:space="0" w:color="auto"/>
                    <w:bottom w:val="none" w:sz="0" w:space="0" w:color="auto"/>
                    <w:right w:val="none" w:sz="0" w:space="0" w:color="auto"/>
                  </w:divBdr>
                  <w:divsChild>
                    <w:div w:id="385639497">
                      <w:marLeft w:val="0"/>
                      <w:marRight w:val="0"/>
                      <w:marTop w:val="0"/>
                      <w:marBottom w:val="0"/>
                      <w:divBdr>
                        <w:top w:val="none" w:sz="0" w:space="0" w:color="auto"/>
                        <w:left w:val="none" w:sz="0" w:space="0" w:color="auto"/>
                        <w:bottom w:val="none" w:sz="0" w:space="0" w:color="auto"/>
                        <w:right w:val="none" w:sz="0" w:space="0" w:color="auto"/>
                      </w:divBdr>
                      <w:divsChild>
                        <w:div w:id="610555220">
                          <w:marLeft w:val="0"/>
                          <w:marRight w:val="0"/>
                          <w:marTop w:val="0"/>
                          <w:marBottom w:val="0"/>
                          <w:divBdr>
                            <w:top w:val="none" w:sz="0" w:space="0" w:color="auto"/>
                            <w:left w:val="none" w:sz="0" w:space="0" w:color="auto"/>
                            <w:bottom w:val="none" w:sz="0" w:space="0" w:color="auto"/>
                            <w:right w:val="none" w:sz="0" w:space="0" w:color="auto"/>
                          </w:divBdr>
                          <w:divsChild>
                            <w:div w:id="989405467">
                              <w:marLeft w:val="0"/>
                              <w:marRight w:val="0"/>
                              <w:marTop w:val="0"/>
                              <w:marBottom w:val="0"/>
                              <w:divBdr>
                                <w:top w:val="none" w:sz="0" w:space="0" w:color="auto"/>
                                <w:left w:val="none" w:sz="0" w:space="0" w:color="auto"/>
                                <w:bottom w:val="none" w:sz="0" w:space="0" w:color="auto"/>
                                <w:right w:val="none" w:sz="0" w:space="0" w:color="auto"/>
                              </w:divBdr>
                              <w:divsChild>
                                <w:div w:id="1595166126">
                                  <w:marLeft w:val="0"/>
                                  <w:marRight w:val="0"/>
                                  <w:marTop w:val="0"/>
                                  <w:marBottom w:val="0"/>
                                  <w:divBdr>
                                    <w:top w:val="none" w:sz="0" w:space="0" w:color="auto"/>
                                    <w:left w:val="none" w:sz="0" w:space="0" w:color="auto"/>
                                    <w:bottom w:val="none" w:sz="0" w:space="0" w:color="auto"/>
                                    <w:right w:val="none" w:sz="0" w:space="0" w:color="auto"/>
                                  </w:divBdr>
                                  <w:divsChild>
                                    <w:div w:id="1643197720">
                                      <w:marLeft w:val="0"/>
                                      <w:marRight w:val="0"/>
                                      <w:marTop w:val="0"/>
                                      <w:marBottom w:val="0"/>
                                      <w:divBdr>
                                        <w:top w:val="none" w:sz="0" w:space="0" w:color="auto"/>
                                        <w:left w:val="none" w:sz="0" w:space="0" w:color="auto"/>
                                        <w:bottom w:val="none" w:sz="0" w:space="0" w:color="auto"/>
                                        <w:right w:val="none" w:sz="0" w:space="0" w:color="auto"/>
                                      </w:divBdr>
                                      <w:divsChild>
                                        <w:div w:id="775059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21352191">
      <w:bodyDiv w:val="1"/>
      <w:marLeft w:val="0"/>
      <w:marRight w:val="0"/>
      <w:marTop w:val="0"/>
      <w:marBottom w:val="0"/>
      <w:divBdr>
        <w:top w:val="none" w:sz="0" w:space="0" w:color="auto"/>
        <w:left w:val="none" w:sz="0" w:space="0" w:color="auto"/>
        <w:bottom w:val="none" w:sz="0" w:space="0" w:color="auto"/>
        <w:right w:val="none" w:sz="0" w:space="0" w:color="auto"/>
      </w:divBdr>
      <w:divsChild>
        <w:div w:id="1852866199">
          <w:marLeft w:val="0"/>
          <w:marRight w:val="0"/>
          <w:marTop w:val="0"/>
          <w:marBottom w:val="0"/>
          <w:divBdr>
            <w:top w:val="none" w:sz="0" w:space="0" w:color="auto"/>
            <w:left w:val="none" w:sz="0" w:space="0" w:color="auto"/>
            <w:bottom w:val="none" w:sz="0" w:space="0" w:color="auto"/>
            <w:right w:val="none" w:sz="0" w:space="0" w:color="auto"/>
          </w:divBdr>
          <w:divsChild>
            <w:div w:id="34741506">
              <w:marLeft w:val="0"/>
              <w:marRight w:val="0"/>
              <w:marTop w:val="0"/>
              <w:marBottom w:val="0"/>
              <w:divBdr>
                <w:top w:val="none" w:sz="0" w:space="0" w:color="auto"/>
                <w:left w:val="none" w:sz="0" w:space="0" w:color="auto"/>
                <w:bottom w:val="none" w:sz="0" w:space="0" w:color="auto"/>
                <w:right w:val="none" w:sz="0" w:space="0" w:color="auto"/>
              </w:divBdr>
              <w:divsChild>
                <w:div w:id="763647048">
                  <w:marLeft w:val="0"/>
                  <w:marRight w:val="0"/>
                  <w:marTop w:val="0"/>
                  <w:marBottom w:val="0"/>
                  <w:divBdr>
                    <w:top w:val="none" w:sz="0" w:space="0" w:color="auto"/>
                    <w:left w:val="none" w:sz="0" w:space="0" w:color="auto"/>
                    <w:bottom w:val="none" w:sz="0" w:space="0" w:color="auto"/>
                    <w:right w:val="none" w:sz="0" w:space="0" w:color="auto"/>
                  </w:divBdr>
                  <w:divsChild>
                    <w:div w:id="1605309099">
                      <w:marLeft w:val="0"/>
                      <w:marRight w:val="0"/>
                      <w:marTop w:val="0"/>
                      <w:marBottom w:val="0"/>
                      <w:divBdr>
                        <w:top w:val="none" w:sz="0" w:space="0" w:color="auto"/>
                        <w:left w:val="none" w:sz="0" w:space="0" w:color="auto"/>
                        <w:bottom w:val="none" w:sz="0" w:space="0" w:color="auto"/>
                        <w:right w:val="none" w:sz="0" w:space="0" w:color="auto"/>
                      </w:divBdr>
                      <w:divsChild>
                        <w:div w:id="1782800026">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 w:id="729620876">
      <w:bodyDiv w:val="1"/>
      <w:marLeft w:val="0"/>
      <w:marRight w:val="0"/>
      <w:marTop w:val="0"/>
      <w:marBottom w:val="0"/>
      <w:divBdr>
        <w:top w:val="none" w:sz="0" w:space="0" w:color="auto"/>
        <w:left w:val="none" w:sz="0" w:space="0" w:color="auto"/>
        <w:bottom w:val="none" w:sz="0" w:space="0" w:color="auto"/>
        <w:right w:val="none" w:sz="0" w:space="0" w:color="auto"/>
      </w:divBdr>
      <w:divsChild>
        <w:div w:id="2011759063">
          <w:marLeft w:val="0"/>
          <w:marRight w:val="0"/>
          <w:marTop w:val="0"/>
          <w:marBottom w:val="0"/>
          <w:divBdr>
            <w:top w:val="none" w:sz="0" w:space="0" w:color="auto"/>
            <w:left w:val="none" w:sz="0" w:space="0" w:color="auto"/>
            <w:bottom w:val="none" w:sz="0" w:space="0" w:color="auto"/>
            <w:right w:val="none" w:sz="0" w:space="0" w:color="auto"/>
          </w:divBdr>
          <w:divsChild>
            <w:div w:id="609898118">
              <w:marLeft w:val="0"/>
              <w:marRight w:val="0"/>
              <w:marTop w:val="0"/>
              <w:marBottom w:val="0"/>
              <w:divBdr>
                <w:top w:val="none" w:sz="0" w:space="0" w:color="auto"/>
                <w:left w:val="none" w:sz="0" w:space="0" w:color="auto"/>
                <w:bottom w:val="none" w:sz="0" w:space="0" w:color="auto"/>
                <w:right w:val="none" w:sz="0" w:space="0" w:color="auto"/>
              </w:divBdr>
              <w:divsChild>
                <w:div w:id="586113929">
                  <w:marLeft w:val="0"/>
                  <w:marRight w:val="0"/>
                  <w:marTop w:val="0"/>
                  <w:marBottom w:val="0"/>
                  <w:divBdr>
                    <w:top w:val="none" w:sz="0" w:space="0" w:color="auto"/>
                    <w:left w:val="none" w:sz="0" w:space="0" w:color="auto"/>
                    <w:bottom w:val="none" w:sz="0" w:space="0" w:color="auto"/>
                    <w:right w:val="none" w:sz="0" w:space="0" w:color="auto"/>
                  </w:divBdr>
                  <w:divsChild>
                    <w:div w:id="1249654068">
                      <w:marLeft w:val="0"/>
                      <w:marRight w:val="0"/>
                      <w:marTop w:val="0"/>
                      <w:marBottom w:val="0"/>
                      <w:divBdr>
                        <w:top w:val="none" w:sz="0" w:space="0" w:color="auto"/>
                        <w:left w:val="none" w:sz="0" w:space="0" w:color="auto"/>
                        <w:bottom w:val="none" w:sz="0" w:space="0" w:color="auto"/>
                        <w:right w:val="none" w:sz="0" w:space="0" w:color="auto"/>
                      </w:divBdr>
                      <w:divsChild>
                        <w:div w:id="1783917117">
                          <w:marLeft w:val="0"/>
                          <w:marRight w:val="0"/>
                          <w:marTop w:val="0"/>
                          <w:marBottom w:val="0"/>
                          <w:divBdr>
                            <w:top w:val="none" w:sz="0" w:space="0" w:color="auto"/>
                            <w:left w:val="none" w:sz="0" w:space="0" w:color="auto"/>
                            <w:bottom w:val="none" w:sz="0" w:space="0" w:color="auto"/>
                            <w:right w:val="none" w:sz="0" w:space="0" w:color="auto"/>
                          </w:divBdr>
                          <w:divsChild>
                            <w:div w:id="545607208">
                              <w:marLeft w:val="0"/>
                              <w:marRight w:val="0"/>
                              <w:marTop w:val="0"/>
                              <w:marBottom w:val="0"/>
                              <w:divBdr>
                                <w:top w:val="none" w:sz="0" w:space="0" w:color="auto"/>
                                <w:left w:val="none" w:sz="0" w:space="0" w:color="auto"/>
                                <w:bottom w:val="none" w:sz="0" w:space="0" w:color="auto"/>
                                <w:right w:val="none" w:sz="0" w:space="0" w:color="auto"/>
                              </w:divBdr>
                              <w:divsChild>
                                <w:div w:id="949816368">
                                  <w:marLeft w:val="0"/>
                                  <w:marRight w:val="0"/>
                                  <w:marTop w:val="0"/>
                                  <w:marBottom w:val="0"/>
                                  <w:divBdr>
                                    <w:top w:val="none" w:sz="0" w:space="0" w:color="auto"/>
                                    <w:left w:val="none" w:sz="0" w:space="0" w:color="auto"/>
                                    <w:bottom w:val="none" w:sz="0" w:space="0" w:color="auto"/>
                                    <w:right w:val="none" w:sz="0" w:space="0" w:color="auto"/>
                                  </w:divBdr>
                                  <w:divsChild>
                                    <w:div w:id="1164121851">
                                      <w:marLeft w:val="0"/>
                                      <w:marRight w:val="0"/>
                                      <w:marTop w:val="0"/>
                                      <w:marBottom w:val="0"/>
                                      <w:divBdr>
                                        <w:top w:val="none" w:sz="0" w:space="0" w:color="auto"/>
                                        <w:left w:val="none" w:sz="0" w:space="0" w:color="auto"/>
                                        <w:bottom w:val="none" w:sz="0" w:space="0" w:color="auto"/>
                                        <w:right w:val="none" w:sz="0" w:space="0" w:color="auto"/>
                                      </w:divBdr>
                                      <w:divsChild>
                                        <w:div w:id="7603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0344437">
      <w:bodyDiv w:val="1"/>
      <w:marLeft w:val="0"/>
      <w:marRight w:val="0"/>
      <w:marTop w:val="0"/>
      <w:marBottom w:val="0"/>
      <w:divBdr>
        <w:top w:val="none" w:sz="0" w:space="0" w:color="auto"/>
        <w:left w:val="none" w:sz="0" w:space="0" w:color="auto"/>
        <w:bottom w:val="none" w:sz="0" w:space="0" w:color="auto"/>
        <w:right w:val="none" w:sz="0" w:space="0" w:color="auto"/>
      </w:divBdr>
      <w:divsChild>
        <w:div w:id="82117275">
          <w:marLeft w:val="0"/>
          <w:marRight w:val="0"/>
          <w:marTop w:val="0"/>
          <w:marBottom w:val="0"/>
          <w:divBdr>
            <w:top w:val="none" w:sz="0" w:space="0" w:color="auto"/>
            <w:left w:val="none" w:sz="0" w:space="0" w:color="auto"/>
            <w:bottom w:val="none" w:sz="0" w:space="0" w:color="auto"/>
            <w:right w:val="none" w:sz="0" w:space="0" w:color="auto"/>
          </w:divBdr>
          <w:divsChild>
            <w:div w:id="354960754">
              <w:marLeft w:val="0"/>
              <w:marRight w:val="0"/>
              <w:marTop w:val="0"/>
              <w:marBottom w:val="0"/>
              <w:divBdr>
                <w:top w:val="none" w:sz="0" w:space="0" w:color="auto"/>
                <w:left w:val="none" w:sz="0" w:space="0" w:color="auto"/>
                <w:bottom w:val="none" w:sz="0" w:space="0" w:color="auto"/>
                <w:right w:val="none" w:sz="0" w:space="0" w:color="auto"/>
              </w:divBdr>
              <w:divsChild>
                <w:div w:id="2097511199">
                  <w:marLeft w:val="0"/>
                  <w:marRight w:val="0"/>
                  <w:marTop w:val="0"/>
                  <w:marBottom w:val="0"/>
                  <w:divBdr>
                    <w:top w:val="none" w:sz="0" w:space="0" w:color="auto"/>
                    <w:left w:val="none" w:sz="0" w:space="0" w:color="auto"/>
                    <w:bottom w:val="none" w:sz="0" w:space="0" w:color="auto"/>
                    <w:right w:val="none" w:sz="0" w:space="0" w:color="auto"/>
                  </w:divBdr>
                </w:div>
                <w:div w:id="263809983">
                  <w:marLeft w:val="0"/>
                  <w:marRight w:val="0"/>
                  <w:marTop w:val="0"/>
                  <w:marBottom w:val="0"/>
                  <w:divBdr>
                    <w:top w:val="none" w:sz="0" w:space="0" w:color="auto"/>
                    <w:left w:val="none" w:sz="0" w:space="0" w:color="auto"/>
                    <w:bottom w:val="none" w:sz="0" w:space="0" w:color="auto"/>
                    <w:right w:val="none" w:sz="0" w:space="0" w:color="auto"/>
                  </w:divBdr>
                </w:div>
              </w:divsChild>
            </w:div>
            <w:div w:id="758982185">
              <w:marLeft w:val="0"/>
              <w:marRight w:val="0"/>
              <w:marTop w:val="0"/>
              <w:marBottom w:val="0"/>
              <w:divBdr>
                <w:top w:val="none" w:sz="0" w:space="0" w:color="auto"/>
                <w:left w:val="none" w:sz="0" w:space="0" w:color="auto"/>
                <w:bottom w:val="none" w:sz="0" w:space="0" w:color="auto"/>
                <w:right w:val="none" w:sz="0" w:space="0" w:color="auto"/>
              </w:divBdr>
              <w:divsChild>
                <w:div w:id="1381786273">
                  <w:marLeft w:val="0"/>
                  <w:marRight w:val="0"/>
                  <w:marTop w:val="0"/>
                  <w:marBottom w:val="0"/>
                  <w:divBdr>
                    <w:top w:val="none" w:sz="0" w:space="0" w:color="auto"/>
                    <w:left w:val="none" w:sz="0" w:space="0" w:color="auto"/>
                    <w:bottom w:val="none" w:sz="0" w:space="0" w:color="auto"/>
                    <w:right w:val="none" w:sz="0" w:space="0" w:color="auto"/>
                  </w:divBdr>
                </w:div>
                <w:div w:id="1732077236">
                  <w:marLeft w:val="0"/>
                  <w:marRight w:val="0"/>
                  <w:marTop w:val="0"/>
                  <w:marBottom w:val="0"/>
                  <w:divBdr>
                    <w:top w:val="none" w:sz="0" w:space="0" w:color="auto"/>
                    <w:left w:val="none" w:sz="0" w:space="0" w:color="auto"/>
                    <w:bottom w:val="none" w:sz="0" w:space="0" w:color="auto"/>
                    <w:right w:val="none" w:sz="0" w:space="0" w:color="auto"/>
                  </w:divBdr>
                </w:div>
              </w:divsChild>
            </w:div>
            <w:div w:id="509492692">
              <w:marLeft w:val="0"/>
              <w:marRight w:val="0"/>
              <w:marTop w:val="0"/>
              <w:marBottom w:val="0"/>
              <w:divBdr>
                <w:top w:val="none" w:sz="0" w:space="0" w:color="auto"/>
                <w:left w:val="none" w:sz="0" w:space="0" w:color="auto"/>
                <w:bottom w:val="none" w:sz="0" w:space="0" w:color="auto"/>
                <w:right w:val="none" w:sz="0" w:space="0" w:color="auto"/>
              </w:divBdr>
              <w:divsChild>
                <w:div w:id="207692536">
                  <w:marLeft w:val="0"/>
                  <w:marRight w:val="0"/>
                  <w:marTop w:val="0"/>
                  <w:marBottom w:val="0"/>
                  <w:divBdr>
                    <w:top w:val="none" w:sz="0" w:space="0" w:color="auto"/>
                    <w:left w:val="none" w:sz="0" w:space="0" w:color="auto"/>
                    <w:bottom w:val="none" w:sz="0" w:space="0" w:color="auto"/>
                    <w:right w:val="none" w:sz="0" w:space="0" w:color="auto"/>
                  </w:divBdr>
                </w:div>
                <w:div w:id="234049923">
                  <w:marLeft w:val="0"/>
                  <w:marRight w:val="0"/>
                  <w:marTop w:val="0"/>
                  <w:marBottom w:val="0"/>
                  <w:divBdr>
                    <w:top w:val="none" w:sz="0" w:space="0" w:color="auto"/>
                    <w:left w:val="none" w:sz="0" w:space="0" w:color="auto"/>
                    <w:bottom w:val="none" w:sz="0" w:space="0" w:color="auto"/>
                    <w:right w:val="none" w:sz="0" w:space="0" w:color="auto"/>
                  </w:divBdr>
                </w:div>
              </w:divsChild>
            </w:div>
            <w:div w:id="305166875">
              <w:marLeft w:val="0"/>
              <w:marRight w:val="0"/>
              <w:marTop w:val="0"/>
              <w:marBottom w:val="0"/>
              <w:divBdr>
                <w:top w:val="none" w:sz="0" w:space="0" w:color="auto"/>
                <w:left w:val="none" w:sz="0" w:space="0" w:color="auto"/>
                <w:bottom w:val="none" w:sz="0" w:space="0" w:color="auto"/>
                <w:right w:val="none" w:sz="0" w:space="0" w:color="auto"/>
              </w:divBdr>
              <w:divsChild>
                <w:div w:id="134372098">
                  <w:marLeft w:val="0"/>
                  <w:marRight w:val="0"/>
                  <w:marTop w:val="0"/>
                  <w:marBottom w:val="0"/>
                  <w:divBdr>
                    <w:top w:val="none" w:sz="0" w:space="0" w:color="auto"/>
                    <w:left w:val="none" w:sz="0" w:space="0" w:color="auto"/>
                    <w:bottom w:val="none" w:sz="0" w:space="0" w:color="auto"/>
                    <w:right w:val="none" w:sz="0" w:space="0" w:color="auto"/>
                  </w:divBdr>
                </w:div>
                <w:div w:id="152450983">
                  <w:marLeft w:val="0"/>
                  <w:marRight w:val="0"/>
                  <w:marTop w:val="0"/>
                  <w:marBottom w:val="0"/>
                  <w:divBdr>
                    <w:top w:val="none" w:sz="0" w:space="0" w:color="auto"/>
                    <w:left w:val="none" w:sz="0" w:space="0" w:color="auto"/>
                    <w:bottom w:val="none" w:sz="0" w:space="0" w:color="auto"/>
                    <w:right w:val="none" w:sz="0" w:space="0" w:color="auto"/>
                  </w:divBdr>
                </w:div>
              </w:divsChild>
            </w:div>
            <w:div w:id="1978759708">
              <w:marLeft w:val="0"/>
              <w:marRight w:val="0"/>
              <w:marTop w:val="0"/>
              <w:marBottom w:val="0"/>
              <w:divBdr>
                <w:top w:val="none" w:sz="0" w:space="0" w:color="auto"/>
                <w:left w:val="none" w:sz="0" w:space="0" w:color="auto"/>
                <w:bottom w:val="none" w:sz="0" w:space="0" w:color="auto"/>
                <w:right w:val="none" w:sz="0" w:space="0" w:color="auto"/>
              </w:divBdr>
              <w:divsChild>
                <w:div w:id="149714057">
                  <w:marLeft w:val="0"/>
                  <w:marRight w:val="0"/>
                  <w:marTop w:val="0"/>
                  <w:marBottom w:val="0"/>
                  <w:divBdr>
                    <w:top w:val="none" w:sz="0" w:space="0" w:color="auto"/>
                    <w:left w:val="none" w:sz="0" w:space="0" w:color="auto"/>
                    <w:bottom w:val="none" w:sz="0" w:space="0" w:color="auto"/>
                    <w:right w:val="none" w:sz="0" w:space="0" w:color="auto"/>
                  </w:divBdr>
                </w:div>
                <w:div w:id="1385374755">
                  <w:marLeft w:val="0"/>
                  <w:marRight w:val="0"/>
                  <w:marTop w:val="0"/>
                  <w:marBottom w:val="0"/>
                  <w:divBdr>
                    <w:top w:val="none" w:sz="0" w:space="0" w:color="auto"/>
                    <w:left w:val="none" w:sz="0" w:space="0" w:color="auto"/>
                    <w:bottom w:val="none" w:sz="0" w:space="0" w:color="auto"/>
                    <w:right w:val="none" w:sz="0" w:space="0" w:color="auto"/>
                  </w:divBdr>
                </w:div>
              </w:divsChild>
            </w:div>
            <w:div w:id="838272474">
              <w:marLeft w:val="0"/>
              <w:marRight w:val="0"/>
              <w:marTop w:val="0"/>
              <w:marBottom w:val="0"/>
              <w:divBdr>
                <w:top w:val="none" w:sz="0" w:space="0" w:color="auto"/>
                <w:left w:val="none" w:sz="0" w:space="0" w:color="auto"/>
                <w:bottom w:val="none" w:sz="0" w:space="0" w:color="auto"/>
                <w:right w:val="none" w:sz="0" w:space="0" w:color="auto"/>
              </w:divBdr>
              <w:divsChild>
                <w:div w:id="734477010">
                  <w:marLeft w:val="0"/>
                  <w:marRight w:val="0"/>
                  <w:marTop w:val="0"/>
                  <w:marBottom w:val="0"/>
                  <w:divBdr>
                    <w:top w:val="none" w:sz="0" w:space="0" w:color="auto"/>
                    <w:left w:val="none" w:sz="0" w:space="0" w:color="auto"/>
                    <w:bottom w:val="none" w:sz="0" w:space="0" w:color="auto"/>
                    <w:right w:val="none" w:sz="0" w:space="0" w:color="auto"/>
                  </w:divBdr>
                </w:div>
                <w:div w:id="57698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9634529">
          <w:marLeft w:val="0"/>
          <w:marRight w:val="0"/>
          <w:marTop w:val="0"/>
          <w:marBottom w:val="0"/>
          <w:divBdr>
            <w:top w:val="none" w:sz="0" w:space="0" w:color="auto"/>
            <w:left w:val="none" w:sz="0" w:space="0" w:color="auto"/>
            <w:bottom w:val="none" w:sz="0" w:space="0" w:color="auto"/>
            <w:right w:val="none" w:sz="0" w:space="0" w:color="auto"/>
          </w:divBdr>
        </w:div>
        <w:div w:id="1576626358">
          <w:marLeft w:val="0"/>
          <w:marRight w:val="0"/>
          <w:marTop w:val="0"/>
          <w:marBottom w:val="0"/>
          <w:divBdr>
            <w:top w:val="none" w:sz="0" w:space="0" w:color="auto"/>
            <w:left w:val="none" w:sz="0" w:space="0" w:color="auto"/>
            <w:bottom w:val="none" w:sz="0" w:space="0" w:color="auto"/>
            <w:right w:val="none" w:sz="0" w:space="0" w:color="auto"/>
          </w:divBdr>
        </w:div>
      </w:divsChild>
    </w:div>
    <w:div w:id="935094602">
      <w:bodyDiv w:val="1"/>
      <w:marLeft w:val="0"/>
      <w:marRight w:val="0"/>
      <w:marTop w:val="0"/>
      <w:marBottom w:val="0"/>
      <w:divBdr>
        <w:top w:val="none" w:sz="0" w:space="0" w:color="auto"/>
        <w:left w:val="none" w:sz="0" w:space="0" w:color="auto"/>
        <w:bottom w:val="none" w:sz="0" w:space="0" w:color="auto"/>
        <w:right w:val="none" w:sz="0" w:space="0" w:color="auto"/>
      </w:divBdr>
      <w:divsChild>
        <w:div w:id="2010714290">
          <w:marLeft w:val="0"/>
          <w:marRight w:val="0"/>
          <w:marTop w:val="0"/>
          <w:marBottom w:val="0"/>
          <w:divBdr>
            <w:top w:val="none" w:sz="0" w:space="0" w:color="auto"/>
            <w:left w:val="none" w:sz="0" w:space="0" w:color="auto"/>
            <w:bottom w:val="none" w:sz="0" w:space="0" w:color="auto"/>
            <w:right w:val="none" w:sz="0" w:space="0" w:color="auto"/>
          </w:divBdr>
          <w:divsChild>
            <w:div w:id="2068995629">
              <w:marLeft w:val="0"/>
              <w:marRight w:val="0"/>
              <w:marTop w:val="0"/>
              <w:marBottom w:val="0"/>
              <w:divBdr>
                <w:top w:val="none" w:sz="0" w:space="0" w:color="auto"/>
                <w:left w:val="none" w:sz="0" w:space="0" w:color="auto"/>
                <w:bottom w:val="none" w:sz="0" w:space="0" w:color="auto"/>
                <w:right w:val="none" w:sz="0" w:space="0" w:color="auto"/>
              </w:divBdr>
              <w:divsChild>
                <w:div w:id="778455548">
                  <w:marLeft w:val="0"/>
                  <w:marRight w:val="0"/>
                  <w:marTop w:val="0"/>
                  <w:marBottom w:val="0"/>
                  <w:divBdr>
                    <w:top w:val="none" w:sz="0" w:space="0" w:color="auto"/>
                    <w:left w:val="none" w:sz="0" w:space="0" w:color="auto"/>
                    <w:bottom w:val="none" w:sz="0" w:space="0" w:color="auto"/>
                    <w:right w:val="none" w:sz="0" w:space="0" w:color="auto"/>
                  </w:divBdr>
                </w:div>
                <w:div w:id="1711612316">
                  <w:marLeft w:val="0"/>
                  <w:marRight w:val="0"/>
                  <w:marTop w:val="0"/>
                  <w:marBottom w:val="0"/>
                  <w:divBdr>
                    <w:top w:val="none" w:sz="0" w:space="0" w:color="auto"/>
                    <w:left w:val="none" w:sz="0" w:space="0" w:color="auto"/>
                    <w:bottom w:val="none" w:sz="0" w:space="0" w:color="auto"/>
                    <w:right w:val="none" w:sz="0" w:space="0" w:color="auto"/>
                  </w:divBdr>
                </w:div>
              </w:divsChild>
            </w:div>
            <w:div w:id="1340498199">
              <w:marLeft w:val="0"/>
              <w:marRight w:val="0"/>
              <w:marTop w:val="0"/>
              <w:marBottom w:val="0"/>
              <w:divBdr>
                <w:top w:val="none" w:sz="0" w:space="0" w:color="auto"/>
                <w:left w:val="none" w:sz="0" w:space="0" w:color="auto"/>
                <w:bottom w:val="none" w:sz="0" w:space="0" w:color="auto"/>
                <w:right w:val="none" w:sz="0" w:space="0" w:color="auto"/>
              </w:divBdr>
              <w:divsChild>
                <w:div w:id="219363515">
                  <w:marLeft w:val="0"/>
                  <w:marRight w:val="0"/>
                  <w:marTop w:val="0"/>
                  <w:marBottom w:val="0"/>
                  <w:divBdr>
                    <w:top w:val="none" w:sz="0" w:space="0" w:color="auto"/>
                    <w:left w:val="none" w:sz="0" w:space="0" w:color="auto"/>
                    <w:bottom w:val="none" w:sz="0" w:space="0" w:color="auto"/>
                    <w:right w:val="none" w:sz="0" w:space="0" w:color="auto"/>
                  </w:divBdr>
                </w:div>
                <w:div w:id="1948267552">
                  <w:marLeft w:val="0"/>
                  <w:marRight w:val="0"/>
                  <w:marTop w:val="0"/>
                  <w:marBottom w:val="0"/>
                  <w:divBdr>
                    <w:top w:val="none" w:sz="0" w:space="0" w:color="auto"/>
                    <w:left w:val="none" w:sz="0" w:space="0" w:color="auto"/>
                    <w:bottom w:val="none" w:sz="0" w:space="0" w:color="auto"/>
                    <w:right w:val="none" w:sz="0" w:space="0" w:color="auto"/>
                  </w:divBdr>
                </w:div>
              </w:divsChild>
            </w:div>
            <w:div w:id="1279525949">
              <w:marLeft w:val="0"/>
              <w:marRight w:val="0"/>
              <w:marTop w:val="0"/>
              <w:marBottom w:val="0"/>
              <w:divBdr>
                <w:top w:val="none" w:sz="0" w:space="0" w:color="auto"/>
                <w:left w:val="none" w:sz="0" w:space="0" w:color="auto"/>
                <w:bottom w:val="none" w:sz="0" w:space="0" w:color="auto"/>
                <w:right w:val="none" w:sz="0" w:space="0" w:color="auto"/>
              </w:divBdr>
              <w:divsChild>
                <w:div w:id="1712025917">
                  <w:marLeft w:val="0"/>
                  <w:marRight w:val="0"/>
                  <w:marTop w:val="0"/>
                  <w:marBottom w:val="0"/>
                  <w:divBdr>
                    <w:top w:val="none" w:sz="0" w:space="0" w:color="auto"/>
                    <w:left w:val="none" w:sz="0" w:space="0" w:color="auto"/>
                    <w:bottom w:val="none" w:sz="0" w:space="0" w:color="auto"/>
                    <w:right w:val="none" w:sz="0" w:space="0" w:color="auto"/>
                  </w:divBdr>
                </w:div>
                <w:div w:id="1540900791">
                  <w:marLeft w:val="0"/>
                  <w:marRight w:val="0"/>
                  <w:marTop w:val="0"/>
                  <w:marBottom w:val="0"/>
                  <w:divBdr>
                    <w:top w:val="none" w:sz="0" w:space="0" w:color="auto"/>
                    <w:left w:val="none" w:sz="0" w:space="0" w:color="auto"/>
                    <w:bottom w:val="none" w:sz="0" w:space="0" w:color="auto"/>
                    <w:right w:val="none" w:sz="0" w:space="0" w:color="auto"/>
                  </w:divBdr>
                </w:div>
              </w:divsChild>
            </w:div>
            <w:div w:id="296645160">
              <w:marLeft w:val="0"/>
              <w:marRight w:val="0"/>
              <w:marTop w:val="0"/>
              <w:marBottom w:val="0"/>
              <w:divBdr>
                <w:top w:val="none" w:sz="0" w:space="0" w:color="auto"/>
                <w:left w:val="none" w:sz="0" w:space="0" w:color="auto"/>
                <w:bottom w:val="none" w:sz="0" w:space="0" w:color="auto"/>
                <w:right w:val="none" w:sz="0" w:space="0" w:color="auto"/>
              </w:divBdr>
              <w:divsChild>
                <w:div w:id="507058472">
                  <w:marLeft w:val="0"/>
                  <w:marRight w:val="0"/>
                  <w:marTop w:val="0"/>
                  <w:marBottom w:val="0"/>
                  <w:divBdr>
                    <w:top w:val="none" w:sz="0" w:space="0" w:color="auto"/>
                    <w:left w:val="none" w:sz="0" w:space="0" w:color="auto"/>
                    <w:bottom w:val="none" w:sz="0" w:space="0" w:color="auto"/>
                    <w:right w:val="none" w:sz="0" w:space="0" w:color="auto"/>
                  </w:divBdr>
                </w:div>
                <w:div w:id="883099192">
                  <w:marLeft w:val="0"/>
                  <w:marRight w:val="0"/>
                  <w:marTop w:val="0"/>
                  <w:marBottom w:val="0"/>
                  <w:divBdr>
                    <w:top w:val="none" w:sz="0" w:space="0" w:color="auto"/>
                    <w:left w:val="none" w:sz="0" w:space="0" w:color="auto"/>
                    <w:bottom w:val="none" w:sz="0" w:space="0" w:color="auto"/>
                    <w:right w:val="none" w:sz="0" w:space="0" w:color="auto"/>
                  </w:divBdr>
                </w:div>
              </w:divsChild>
            </w:div>
            <w:div w:id="2123913578">
              <w:marLeft w:val="0"/>
              <w:marRight w:val="0"/>
              <w:marTop w:val="0"/>
              <w:marBottom w:val="0"/>
              <w:divBdr>
                <w:top w:val="none" w:sz="0" w:space="0" w:color="auto"/>
                <w:left w:val="none" w:sz="0" w:space="0" w:color="auto"/>
                <w:bottom w:val="none" w:sz="0" w:space="0" w:color="auto"/>
                <w:right w:val="none" w:sz="0" w:space="0" w:color="auto"/>
              </w:divBdr>
              <w:divsChild>
                <w:div w:id="313996041">
                  <w:marLeft w:val="0"/>
                  <w:marRight w:val="0"/>
                  <w:marTop w:val="0"/>
                  <w:marBottom w:val="0"/>
                  <w:divBdr>
                    <w:top w:val="none" w:sz="0" w:space="0" w:color="auto"/>
                    <w:left w:val="none" w:sz="0" w:space="0" w:color="auto"/>
                    <w:bottom w:val="none" w:sz="0" w:space="0" w:color="auto"/>
                    <w:right w:val="none" w:sz="0" w:space="0" w:color="auto"/>
                  </w:divBdr>
                </w:div>
                <w:div w:id="66390563">
                  <w:marLeft w:val="0"/>
                  <w:marRight w:val="0"/>
                  <w:marTop w:val="0"/>
                  <w:marBottom w:val="0"/>
                  <w:divBdr>
                    <w:top w:val="none" w:sz="0" w:space="0" w:color="auto"/>
                    <w:left w:val="none" w:sz="0" w:space="0" w:color="auto"/>
                    <w:bottom w:val="none" w:sz="0" w:space="0" w:color="auto"/>
                    <w:right w:val="none" w:sz="0" w:space="0" w:color="auto"/>
                  </w:divBdr>
                </w:div>
              </w:divsChild>
            </w:div>
            <w:div w:id="1042243757">
              <w:marLeft w:val="0"/>
              <w:marRight w:val="0"/>
              <w:marTop w:val="0"/>
              <w:marBottom w:val="0"/>
              <w:divBdr>
                <w:top w:val="none" w:sz="0" w:space="0" w:color="auto"/>
                <w:left w:val="none" w:sz="0" w:space="0" w:color="auto"/>
                <w:bottom w:val="none" w:sz="0" w:space="0" w:color="auto"/>
                <w:right w:val="none" w:sz="0" w:space="0" w:color="auto"/>
              </w:divBdr>
              <w:divsChild>
                <w:div w:id="1807316420">
                  <w:marLeft w:val="0"/>
                  <w:marRight w:val="0"/>
                  <w:marTop w:val="0"/>
                  <w:marBottom w:val="0"/>
                  <w:divBdr>
                    <w:top w:val="none" w:sz="0" w:space="0" w:color="auto"/>
                    <w:left w:val="none" w:sz="0" w:space="0" w:color="auto"/>
                    <w:bottom w:val="none" w:sz="0" w:space="0" w:color="auto"/>
                    <w:right w:val="none" w:sz="0" w:space="0" w:color="auto"/>
                  </w:divBdr>
                </w:div>
                <w:div w:id="86926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7127437">
          <w:marLeft w:val="0"/>
          <w:marRight w:val="0"/>
          <w:marTop w:val="0"/>
          <w:marBottom w:val="0"/>
          <w:divBdr>
            <w:top w:val="none" w:sz="0" w:space="0" w:color="auto"/>
            <w:left w:val="none" w:sz="0" w:space="0" w:color="auto"/>
            <w:bottom w:val="none" w:sz="0" w:space="0" w:color="auto"/>
            <w:right w:val="none" w:sz="0" w:space="0" w:color="auto"/>
          </w:divBdr>
        </w:div>
        <w:div w:id="934897135">
          <w:marLeft w:val="0"/>
          <w:marRight w:val="0"/>
          <w:marTop w:val="0"/>
          <w:marBottom w:val="0"/>
          <w:divBdr>
            <w:top w:val="none" w:sz="0" w:space="0" w:color="auto"/>
            <w:left w:val="none" w:sz="0" w:space="0" w:color="auto"/>
            <w:bottom w:val="none" w:sz="0" w:space="0" w:color="auto"/>
            <w:right w:val="none" w:sz="0" w:space="0" w:color="auto"/>
          </w:divBdr>
        </w:div>
        <w:div w:id="711728775">
          <w:marLeft w:val="0"/>
          <w:marRight w:val="0"/>
          <w:marTop w:val="0"/>
          <w:marBottom w:val="0"/>
          <w:divBdr>
            <w:top w:val="none" w:sz="0" w:space="0" w:color="auto"/>
            <w:left w:val="none" w:sz="0" w:space="0" w:color="auto"/>
            <w:bottom w:val="none" w:sz="0" w:space="0" w:color="auto"/>
            <w:right w:val="none" w:sz="0" w:space="0" w:color="auto"/>
          </w:divBdr>
        </w:div>
        <w:div w:id="1034188075">
          <w:marLeft w:val="0"/>
          <w:marRight w:val="0"/>
          <w:marTop w:val="0"/>
          <w:marBottom w:val="0"/>
          <w:divBdr>
            <w:top w:val="none" w:sz="0" w:space="0" w:color="auto"/>
            <w:left w:val="none" w:sz="0" w:space="0" w:color="auto"/>
            <w:bottom w:val="none" w:sz="0" w:space="0" w:color="auto"/>
            <w:right w:val="none" w:sz="0" w:space="0" w:color="auto"/>
          </w:divBdr>
        </w:div>
        <w:div w:id="576674557">
          <w:marLeft w:val="0"/>
          <w:marRight w:val="0"/>
          <w:marTop w:val="0"/>
          <w:marBottom w:val="0"/>
          <w:divBdr>
            <w:top w:val="none" w:sz="0" w:space="0" w:color="auto"/>
            <w:left w:val="none" w:sz="0" w:space="0" w:color="auto"/>
            <w:bottom w:val="none" w:sz="0" w:space="0" w:color="auto"/>
            <w:right w:val="none" w:sz="0" w:space="0" w:color="auto"/>
          </w:divBdr>
        </w:div>
        <w:div w:id="1050884088">
          <w:marLeft w:val="0"/>
          <w:marRight w:val="0"/>
          <w:marTop w:val="0"/>
          <w:marBottom w:val="0"/>
          <w:divBdr>
            <w:top w:val="none" w:sz="0" w:space="0" w:color="auto"/>
            <w:left w:val="none" w:sz="0" w:space="0" w:color="auto"/>
            <w:bottom w:val="none" w:sz="0" w:space="0" w:color="auto"/>
            <w:right w:val="none" w:sz="0" w:space="0" w:color="auto"/>
          </w:divBdr>
        </w:div>
      </w:divsChild>
    </w:div>
    <w:div w:id="1087461675">
      <w:bodyDiv w:val="1"/>
      <w:marLeft w:val="0"/>
      <w:marRight w:val="0"/>
      <w:marTop w:val="0"/>
      <w:marBottom w:val="0"/>
      <w:divBdr>
        <w:top w:val="none" w:sz="0" w:space="0" w:color="auto"/>
        <w:left w:val="none" w:sz="0" w:space="0" w:color="auto"/>
        <w:bottom w:val="none" w:sz="0" w:space="0" w:color="auto"/>
        <w:right w:val="none" w:sz="0" w:space="0" w:color="auto"/>
      </w:divBdr>
      <w:divsChild>
        <w:div w:id="2016029741">
          <w:marLeft w:val="0"/>
          <w:marRight w:val="0"/>
          <w:marTop w:val="0"/>
          <w:marBottom w:val="0"/>
          <w:divBdr>
            <w:top w:val="none" w:sz="0" w:space="0" w:color="auto"/>
            <w:left w:val="none" w:sz="0" w:space="0" w:color="auto"/>
            <w:bottom w:val="none" w:sz="0" w:space="0" w:color="auto"/>
            <w:right w:val="none" w:sz="0" w:space="0" w:color="auto"/>
          </w:divBdr>
          <w:divsChild>
            <w:div w:id="168637610">
              <w:marLeft w:val="0"/>
              <w:marRight w:val="0"/>
              <w:marTop w:val="0"/>
              <w:marBottom w:val="0"/>
              <w:divBdr>
                <w:top w:val="none" w:sz="0" w:space="0" w:color="auto"/>
                <w:left w:val="none" w:sz="0" w:space="0" w:color="auto"/>
                <w:bottom w:val="none" w:sz="0" w:space="0" w:color="auto"/>
                <w:right w:val="none" w:sz="0" w:space="0" w:color="auto"/>
              </w:divBdr>
              <w:divsChild>
                <w:div w:id="1284993389">
                  <w:marLeft w:val="0"/>
                  <w:marRight w:val="0"/>
                  <w:marTop w:val="0"/>
                  <w:marBottom w:val="0"/>
                  <w:divBdr>
                    <w:top w:val="none" w:sz="0" w:space="0" w:color="auto"/>
                    <w:left w:val="none" w:sz="0" w:space="0" w:color="auto"/>
                    <w:bottom w:val="none" w:sz="0" w:space="0" w:color="auto"/>
                    <w:right w:val="none" w:sz="0" w:space="0" w:color="auto"/>
                  </w:divBdr>
                  <w:divsChild>
                    <w:div w:id="654646446">
                      <w:marLeft w:val="0"/>
                      <w:marRight w:val="0"/>
                      <w:marTop w:val="0"/>
                      <w:marBottom w:val="0"/>
                      <w:divBdr>
                        <w:top w:val="none" w:sz="0" w:space="0" w:color="auto"/>
                        <w:left w:val="none" w:sz="0" w:space="0" w:color="auto"/>
                        <w:bottom w:val="none" w:sz="0" w:space="0" w:color="auto"/>
                        <w:right w:val="none" w:sz="0" w:space="0" w:color="auto"/>
                      </w:divBdr>
                      <w:divsChild>
                        <w:div w:id="733700204">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 w:id="1121606906">
      <w:bodyDiv w:val="1"/>
      <w:marLeft w:val="0"/>
      <w:marRight w:val="0"/>
      <w:marTop w:val="0"/>
      <w:marBottom w:val="0"/>
      <w:divBdr>
        <w:top w:val="none" w:sz="0" w:space="0" w:color="auto"/>
        <w:left w:val="none" w:sz="0" w:space="0" w:color="auto"/>
        <w:bottom w:val="none" w:sz="0" w:space="0" w:color="auto"/>
        <w:right w:val="none" w:sz="0" w:space="0" w:color="auto"/>
      </w:divBdr>
      <w:divsChild>
        <w:div w:id="1097209814">
          <w:marLeft w:val="0"/>
          <w:marRight w:val="0"/>
          <w:marTop w:val="0"/>
          <w:marBottom w:val="0"/>
          <w:divBdr>
            <w:top w:val="none" w:sz="0" w:space="0" w:color="auto"/>
            <w:left w:val="none" w:sz="0" w:space="0" w:color="auto"/>
            <w:bottom w:val="none" w:sz="0" w:space="0" w:color="auto"/>
            <w:right w:val="none" w:sz="0" w:space="0" w:color="auto"/>
          </w:divBdr>
          <w:divsChild>
            <w:div w:id="2061205138">
              <w:marLeft w:val="0"/>
              <w:marRight w:val="0"/>
              <w:marTop w:val="0"/>
              <w:marBottom w:val="0"/>
              <w:divBdr>
                <w:top w:val="none" w:sz="0" w:space="0" w:color="auto"/>
                <w:left w:val="none" w:sz="0" w:space="0" w:color="auto"/>
                <w:bottom w:val="none" w:sz="0" w:space="0" w:color="auto"/>
                <w:right w:val="none" w:sz="0" w:space="0" w:color="auto"/>
              </w:divBdr>
              <w:divsChild>
                <w:div w:id="1712194009">
                  <w:marLeft w:val="0"/>
                  <w:marRight w:val="0"/>
                  <w:marTop w:val="0"/>
                  <w:marBottom w:val="0"/>
                  <w:divBdr>
                    <w:top w:val="none" w:sz="0" w:space="0" w:color="auto"/>
                    <w:left w:val="none" w:sz="0" w:space="0" w:color="auto"/>
                    <w:bottom w:val="none" w:sz="0" w:space="0" w:color="auto"/>
                    <w:right w:val="none" w:sz="0" w:space="0" w:color="auto"/>
                  </w:divBdr>
                </w:div>
                <w:div w:id="1970747776">
                  <w:marLeft w:val="0"/>
                  <w:marRight w:val="0"/>
                  <w:marTop w:val="0"/>
                  <w:marBottom w:val="0"/>
                  <w:divBdr>
                    <w:top w:val="none" w:sz="0" w:space="0" w:color="auto"/>
                    <w:left w:val="none" w:sz="0" w:space="0" w:color="auto"/>
                    <w:bottom w:val="none" w:sz="0" w:space="0" w:color="auto"/>
                    <w:right w:val="none" w:sz="0" w:space="0" w:color="auto"/>
                  </w:divBdr>
                </w:div>
              </w:divsChild>
            </w:div>
            <w:div w:id="1691298954">
              <w:marLeft w:val="0"/>
              <w:marRight w:val="0"/>
              <w:marTop w:val="0"/>
              <w:marBottom w:val="0"/>
              <w:divBdr>
                <w:top w:val="none" w:sz="0" w:space="0" w:color="auto"/>
                <w:left w:val="none" w:sz="0" w:space="0" w:color="auto"/>
                <w:bottom w:val="none" w:sz="0" w:space="0" w:color="auto"/>
                <w:right w:val="none" w:sz="0" w:space="0" w:color="auto"/>
              </w:divBdr>
              <w:divsChild>
                <w:div w:id="1608587011">
                  <w:marLeft w:val="0"/>
                  <w:marRight w:val="0"/>
                  <w:marTop w:val="0"/>
                  <w:marBottom w:val="0"/>
                  <w:divBdr>
                    <w:top w:val="none" w:sz="0" w:space="0" w:color="auto"/>
                    <w:left w:val="none" w:sz="0" w:space="0" w:color="auto"/>
                    <w:bottom w:val="none" w:sz="0" w:space="0" w:color="auto"/>
                    <w:right w:val="none" w:sz="0" w:space="0" w:color="auto"/>
                  </w:divBdr>
                </w:div>
                <w:div w:id="1273829133">
                  <w:marLeft w:val="0"/>
                  <w:marRight w:val="0"/>
                  <w:marTop w:val="0"/>
                  <w:marBottom w:val="0"/>
                  <w:divBdr>
                    <w:top w:val="none" w:sz="0" w:space="0" w:color="auto"/>
                    <w:left w:val="none" w:sz="0" w:space="0" w:color="auto"/>
                    <w:bottom w:val="none" w:sz="0" w:space="0" w:color="auto"/>
                    <w:right w:val="none" w:sz="0" w:space="0" w:color="auto"/>
                  </w:divBdr>
                </w:div>
              </w:divsChild>
            </w:div>
            <w:div w:id="1977030524">
              <w:marLeft w:val="0"/>
              <w:marRight w:val="0"/>
              <w:marTop w:val="0"/>
              <w:marBottom w:val="0"/>
              <w:divBdr>
                <w:top w:val="none" w:sz="0" w:space="0" w:color="auto"/>
                <w:left w:val="none" w:sz="0" w:space="0" w:color="auto"/>
                <w:bottom w:val="none" w:sz="0" w:space="0" w:color="auto"/>
                <w:right w:val="none" w:sz="0" w:space="0" w:color="auto"/>
              </w:divBdr>
              <w:divsChild>
                <w:div w:id="1058094060">
                  <w:marLeft w:val="0"/>
                  <w:marRight w:val="0"/>
                  <w:marTop w:val="0"/>
                  <w:marBottom w:val="0"/>
                  <w:divBdr>
                    <w:top w:val="none" w:sz="0" w:space="0" w:color="auto"/>
                    <w:left w:val="none" w:sz="0" w:space="0" w:color="auto"/>
                    <w:bottom w:val="none" w:sz="0" w:space="0" w:color="auto"/>
                    <w:right w:val="none" w:sz="0" w:space="0" w:color="auto"/>
                  </w:divBdr>
                </w:div>
                <w:div w:id="1683703806">
                  <w:marLeft w:val="0"/>
                  <w:marRight w:val="0"/>
                  <w:marTop w:val="0"/>
                  <w:marBottom w:val="0"/>
                  <w:divBdr>
                    <w:top w:val="none" w:sz="0" w:space="0" w:color="auto"/>
                    <w:left w:val="none" w:sz="0" w:space="0" w:color="auto"/>
                    <w:bottom w:val="none" w:sz="0" w:space="0" w:color="auto"/>
                    <w:right w:val="none" w:sz="0" w:space="0" w:color="auto"/>
                  </w:divBdr>
                </w:div>
              </w:divsChild>
            </w:div>
            <w:div w:id="63183026">
              <w:marLeft w:val="0"/>
              <w:marRight w:val="0"/>
              <w:marTop w:val="0"/>
              <w:marBottom w:val="0"/>
              <w:divBdr>
                <w:top w:val="none" w:sz="0" w:space="0" w:color="auto"/>
                <w:left w:val="none" w:sz="0" w:space="0" w:color="auto"/>
                <w:bottom w:val="none" w:sz="0" w:space="0" w:color="auto"/>
                <w:right w:val="none" w:sz="0" w:space="0" w:color="auto"/>
              </w:divBdr>
              <w:divsChild>
                <w:div w:id="13843557">
                  <w:marLeft w:val="0"/>
                  <w:marRight w:val="0"/>
                  <w:marTop w:val="0"/>
                  <w:marBottom w:val="0"/>
                  <w:divBdr>
                    <w:top w:val="none" w:sz="0" w:space="0" w:color="auto"/>
                    <w:left w:val="none" w:sz="0" w:space="0" w:color="auto"/>
                    <w:bottom w:val="none" w:sz="0" w:space="0" w:color="auto"/>
                    <w:right w:val="none" w:sz="0" w:space="0" w:color="auto"/>
                  </w:divBdr>
                </w:div>
                <w:div w:id="2059548466">
                  <w:marLeft w:val="0"/>
                  <w:marRight w:val="0"/>
                  <w:marTop w:val="0"/>
                  <w:marBottom w:val="0"/>
                  <w:divBdr>
                    <w:top w:val="none" w:sz="0" w:space="0" w:color="auto"/>
                    <w:left w:val="none" w:sz="0" w:space="0" w:color="auto"/>
                    <w:bottom w:val="none" w:sz="0" w:space="0" w:color="auto"/>
                    <w:right w:val="none" w:sz="0" w:space="0" w:color="auto"/>
                  </w:divBdr>
                </w:div>
              </w:divsChild>
            </w:div>
            <w:div w:id="1233661326">
              <w:marLeft w:val="0"/>
              <w:marRight w:val="0"/>
              <w:marTop w:val="0"/>
              <w:marBottom w:val="0"/>
              <w:divBdr>
                <w:top w:val="none" w:sz="0" w:space="0" w:color="auto"/>
                <w:left w:val="none" w:sz="0" w:space="0" w:color="auto"/>
                <w:bottom w:val="none" w:sz="0" w:space="0" w:color="auto"/>
                <w:right w:val="none" w:sz="0" w:space="0" w:color="auto"/>
              </w:divBdr>
              <w:divsChild>
                <w:div w:id="2106806527">
                  <w:marLeft w:val="0"/>
                  <w:marRight w:val="0"/>
                  <w:marTop w:val="0"/>
                  <w:marBottom w:val="0"/>
                  <w:divBdr>
                    <w:top w:val="none" w:sz="0" w:space="0" w:color="auto"/>
                    <w:left w:val="none" w:sz="0" w:space="0" w:color="auto"/>
                    <w:bottom w:val="none" w:sz="0" w:space="0" w:color="auto"/>
                    <w:right w:val="none" w:sz="0" w:space="0" w:color="auto"/>
                  </w:divBdr>
                </w:div>
                <w:div w:id="2011790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4145165">
          <w:marLeft w:val="0"/>
          <w:marRight w:val="0"/>
          <w:marTop w:val="0"/>
          <w:marBottom w:val="0"/>
          <w:divBdr>
            <w:top w:val="none" w:sz="0" w:space="0" w:color="auto"/>
            <w:left w:val="none" w:sz="0" w:space="0" w:color="auto"/>
            <w:bottom w:val="none" w:sz="0" w:space="0" w:color="auto"/>
            <w:right w:val="none" w:sz="0" w:space="0" w:color="auto"/>
          </w:divBdr>
        </w:div>
        <w:div w:id="1302079269">
          <w:marLeft w:val="0"/>
          <w:marRight w:val="0"/>
          <w:marTop w:val="0"/>
          <w:marBottom w:val="0"/>
          <w:divBdr>
            <w:top w:val="none" w:sz="0" w:space="0" w:color="auto"/>
            <w:left w:val="none" w:sz="0" w:space="0" w:color="auto"/>
            <w:bottom w:val="none" w:sz="0" w:space="0" w:color="auto"/>
            <w:right w:val="none" w:sz="0" w:space="0" w:color="auto"/>
          </w:divBdr>
        </w:div>
      </w:divsChild>
    </w:div>
    <w:div w:id="1132284411">
      <w:bodyDiv w:val="1"/>
      <w:marLeft w:val="0"/>
      <w:marRight w:val="0"/>
      <w:marTop w:val="0"/>
      <w:marBottom w:val="0"/>
      <w:divBdr>
        <w:top w:val="none" w:sz="0" w:space="0" w:color="auto"/>
        <w:left w:val="none" w:sz="0" w:space="0" w:color="auto"/>
        <w:bottom w:val="none" w:sz="0" w:space="0" w:color="auto"/>
        <w:right w:val="none" w:sz="0" w:space="0" w:color="auto"/>
      </w:divBdr>
      <w:divsChild>
        <w:div w:id="1708069954">
          <w:marLeft w:val="0"/>
          <w:marRight w:val="0"/>
          <w:marTop w:val="0"/>
          <w:marBottom w:val="0"/>
          <w:divBdr>
            <w:top w:val="none" w:sz="0" w:space="0" w:color="auto"/>
            <w:left w:val="none" w:sz="0" w:space="0" w:color="auto"/>
            <w:bottom w:val="none" w:sz="0" w:space="0" w:color="auto"/>
            <w:right w:val="none" w:sz="0" w:space="0" w:color="auto"/>
          </w:divBdr>
          <w:divsChild>
            <w:div w:id="1477986932">
              <w:marLeft w:val="0"/>
              <w:marRight w:val="0"/>
              <w:marTop w:val="0"/>
              <w:marBottom w:val="0"/>
              <w:divBdr>
                <w:top w:val="none" w:sz="0" w:space="0" w:color="auto"/>
                <w:left w:val="none" w:sz="0" w:space="0" w:color="auto"/>
                <w:bottom w:val="none" w:sz="0" w:space="0" w:color="auto"/>
                <w:right w:val="none" w:sz="0" w:space="0" w:color="auto"/>
              </w:divBdr>
              <w:divsChild>
                <w:div w:id="245773061">
                  <w:marLeft w:val="0"/>
                  <w:marRight w:val="0"/>
                  <w:marTop w:val="0"/>
                  <w:marBottom w:val="0"/>
                  <w:divBdr>
                    <w:top w:val="none" w:sz="0" w:space="0" w:color="auto"/>
                    <w:left w:val="none" w:sz="0" w:space="0" w:color="auto"/>
                    <w:bottom w:val="none" w:sz="0" w:space="0" w:color="auto"/>
                    <w:right w:val="none" w:sz="0" w:space="0" w:color="auto"/>
                  </w:divBdr>
                  <w:divsChild>
                    <w:div w:id="1325087582">
                      <w:marLeft w:val="0"/>
                      <w:marRight w:val="0"/>
                      <w:marTop w:val="0"/>
                      <w:marBottom w:val="0"/>
                      <w:divBdr>
                        <w:top w:val="none" w:sz="0" w:space="0" w:color="auto"/>
                        <w:left w:val="none" w:sz="0" w:space="0" w:color="auto"/>
                        <w:bottom w:val="none" w:sz="0" w:space="0" w:color="auto"/>
                        <w:right w:val="none" w:sz="0" w:space="0" w:color="auto"/>
                      </w:divBdr>
                      <w:divsChild>
                        <w:div w:id="667445708">
                          <w:marLeft w:val="0"/>
                          <w:marRight w:val="0"/>
                          <w:marTop w:val="0"/>
                          <w:marBottom w:val="0"/>
                          <w:divBdr>
                            <w:top w:val="none" w:sz="0" w:space="0" w:color="auto"/>
                            <w:left w:val="none" w:sz="0" w:space="0" w:color="auto"/>
                            <w:bottom w:val="none" w:sz="0" w:space="0" w:color="auto"/>
                            <w:right w:val="none" w:sz="0" w:space="0" w:color="auto"/>
                          </w:divBdr>
                          <w:divsChild>
                            <w:div w:id="516311957">
                              <w:marLeft w:val="0"/>
                              <w:marRight w:val="0"/>
                              <w:marTop w:val="0"/>
                              <w:marBottom w:val="0"/>
                              <w:divBdr>
                                <w:top w:val="none" w:sz="0" w:space="0" w:color="auto"/>
                                <w:left w:val="none" w:sz="0" w:space="0" w:color="auto"/>
                                <w:bottom w:val="none" w:sz="0" w:space="0" w:color="auto"/>
                                <w:right w:val="none" w:sz="0" w:space="0" w:color="auto"/>
                              </w:divBdr>
                              <w:divsChild>
                                <w:div w:id="2124349654">
                                  <w:marLeft w:val="0"/>
                                  <w:marRight w:val="0"/>
                                  <w:marTop w:val="0"/>
                                  <w:marBottom w:val="0"/>
                                  <w:divBdr>
                                    <w:top w:val="none" w:sz="0" w:space="0" w:color="auto"/>
                                    <w:left w:val="none" w:sz="0" w:space="0" w:color="auto"/>
                                    <w:bottom w:val="none" w:sz="0" w:space="0" w:color="auto"/>
                                    <w:right w:val="none" w:sz="0" w:space="0" w:color="auto"/>
                                  </w:divBdr>
                                  <w:divsChild>
                                    <w:div w:id="1577780855">
                                      <w:marLeft w:val="0"/>
                                      <w:marRight w:val="0"/>
                                      <w:marTop w:val="0"/>
                                      <w:marBottom w:val="0"/>
                                      <w:divBdr>
                                        <w:top w:val="none" w:sz="0" w:space="0" w:color="auto"/>
                                        <w:left w:val="none" w:sz="0" w:space="0" w:color="auto"/>
                                        <w:bottom w:val="none" w:sz="0" w:space="0" w:color="auto"/>
                                        <w:right w:val="none" w:sz="0" w:space="0" w:color="auto"/>
                                      </w:divBdr>
                                      <w:divsChild>
                                        <w:div w:id="18265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2476932">
      <w:bodyDiv w:val="1"/>
      <w:marLeft w:val="0"/>
      <w:marRight w:val="0"/>
      <w:marTop w:val="0"/>
      <w:marBottom w:val="0"/>
      <w:divBdr>
        <w:top w:val="none" w:sz="0" w:space="0" w:color="auto"/>
        <w:left w:val="none" w:sz="0" w:space="0" w:color="auto"/>
        <w:bottom w:val="none" w:sz="0" w:space="0" w:color="auto"/>
        <w:right w:val="none" w:sz="0" w:space="0" w:color="auto"/>
      </w:divBdr>
      <w:divsChild>
        <w:div w:id="2119328425">
          <w:marLeft w:val="0"/>
          <w:marRight w:val="0"/>
          <w:marTop w:val="0"/>
          <w:marBottom w:val="0"/>
          <w:divBdr>
            <w:top w:val="none" w:sz="0" w:space="0" w:color="auto"/>
            <w:left w:val="none" w:sz="0" w:space="0" w:color="auto"/>
            <w:bottom w:val="none" w:sz="0" w:space="0" w:color="auto"/>
            <w:right w:val="none" w:sz="0" w:space="0" w:color="auto"/>
          </w:divBdr>
          <w:divsChild>
            <w:div w:id="1871993804">
              <w:marLeft w:val="0"/>
              <w:marRight w:val="0"/>
              <w:marTop w:val="0"/>
              <w:marBottom w:val="0"/>
              <w:divBdr>
                <w:top w:val="none" w:sz="0" w:space="0" w:color="auto"/>
                <w:left w:val="none" w:sz="0" w:space="0" w:color="auto"/>
                <w:bottom w:val="none" w:sz="0" w:space="0" w:color="auto"/>
                <w:right w:val="none" w:sz="0" w:space="0" w:color="auto"/>
              </w:divBdr>
              <w:divsChild>
                <w:div w:id="865751168">
                  <w:marLeft w:val="0"/>
                  <w:marRight w:val="0"/>
                  <w:marTop w:val="0"/>
                  <w:marBottom w:val="0"/>
                  <w:divBdr>
                    <w:top w:val="none" w:sz="0" w:space="0" w:color="auto"/>
                    <w:left w:val="none" w:sz="0" w:space="0" w:color="auto"/>
                    <w:bottom w:val="none" w:sz="0" w:space="0" w:color="auto"/>
                    <w:right w:val="none" w:sz="0" w:space="0" w:color="auto"/>
                  </w:divBdr>
                </w:div>
                <w:div w:id="1314793548">
                  <w:marLeft w:val="0"/>
                  <w:marRight w:val="0"/>
                  <w:marTop w:val="0"/>
                  <w:marBottom w:val="0"/>
                  <w:divBdr>
                    <w:top w:val="none" w:sz="0" w:space="0" w:color="auto"/>
                    <w:left w:val="none" w:sz="0" w:space="0" w:color="auto"/>
                    <w:bottom w:val="none" w:sz="0" w:space="0" w:color="auto"/>
                    <w:right w:val="none" w:sz="0" w:space="0" w:color="auto"/>
                  </w:divBdr>
                </w:div>
              </w:divsChild>
            </w:div>
            <w:div w:id="1489134450">
              <w:marLeft w:val="0"/>
              <w:marRight w:val="0"/>
              <w:marTop w:val="0"/>
              <w:marBottom w:val="0"/>
              <w:divBdr>
                <w:top w:val="none" w:sz="0" w:space="0" w:color="auto"/>
                <w:left w:val="none" w:sz="0" w:space="0" w:color="auto"/>
                <w:bottom w:val="none" w:sz="0" w:space="0" w:color="auto"/>
                <w:right w:val="none" w:sz="0" w:space="0" w:color="auto"/>
              </w:divBdr>
              <w:divsChild>
                <w:div w:id="1099763633">
                  <w:marLeft w:val="0"/>
                  <w:marRight w:val="0"/>
                  <w:marTop w:val="0"/>
                  <w:marBottom w:val="0"/>
                  <w:divBdr>
                    <w:top w:val="none" w:sz="0" w:space="0" w:color="auto"/>
                    <w:left w:val="none" w:sz="0" w:space="0" w:color="auto"/>
                    <w:bottom w:val="none" w:sz="0" w:space="0" w:color="auto"/>
                    <w:right w:val="none" w:sz="0" w:space="0" w:color="auto"/>
                  </w:divBdr>
                </w:div>
                <w:div w:id="2032608868">
                  <w:marLeft w:val="0"/>
                  <w:marRight w:val="0"/>
                  <w:marTop w:val="0"/>
                  <w:marBottom w:val="0"/>
                  <w:divBdr>
                    <w:top w:val="none" w:sz="0" w:space="0" w:color="auto"/>
                    <w:left w:val="none" w:sz="0" w:space="0" w:color="auto"/>
                    <w:bottom w:val="none" w:sz="0" w:space="0" w:color="auto"/>
                    <w:right w:val="none" w:sz="0" w:space="0" w:color="auto"/>
                  </w:divBdr>
                </w:div>
              </w:divsChild>
            </w:div>
            <w:div w:id="1755394915">
              <w:marLeft w:val="0"/>
              <w:marRight w:val="0"/>
              <w:marTop w:val="0"/>
              <w:marBottom w:val="0"/>
              <w:divBdr>
                <w:top w:val="none" w:sz="0" w:space="0" w:color="auto"/>
                <w:left w:val="none" w:sz="0" w:space="0" w:color="auto"/>
                <w:bottom w:val="none" w:sz="0" w:space="0" w:color="auto"/>
                <w:right w:val="none" w:sz="0" w:space="0" w:color="auto"/>
              </w:divBdr>
              <w:divsChild>
                <w:div w:id="673652700">
                  <w:marLeft w:val="0"/>
                  <w:marRight w:val="0"/>
                  <w:marTop w:val="0"/>
                  <w:marBottom w:val="0"/>
                  <w:divBdr>
                    <w:top w:val="none" w:sz="0" w:space="0" w:color="auto"/>
                    <w:left w:val="none" w:sz="0" w:space="0" w:color="auto"/>
                    <w:bottom w:val="none" w:sz="0" w:space="0" w:color="auto"/>
                    <w:right w:val="none" w:sz="0" w:space="0" w:color="auto"/>
                  </w:divBdr>
                </w:div>
                <w:div w:id="1081483696">
                  <w:marLeft w:val="0"/>
                  <w:marRight w:val="0"/>
                  <w:marTop w:val="0"/>
                  <w:marBottom w:val="0"/>
                  <w:divBdr>
                    <w:top w:val="none" w:sz="0" w:space="0" w:color="auto"/>
                    <w:left w:val="none" w:sz="0" w:space="0" w:color="auto"/>
                    <w:bottom w:val="none" w:sz="0" w:space="0" w:color="auto"/>
                    <w:right w:val="none" w:sz="0" w:space="0" w:color="auto"/>
                  </w:divBdr>
                </w:div>
              </w:divsChild>
            </w:div>
            <w:div w:id="608047768">
              <w:marLeft w:val="0"/>
              <w:marRight w:val="0"/>
              <w:marTop w:val="0"/>
              <w:marBottom w:val="0"/>
              <w:divBdr>
                <w:top w:val="none" w:sz="0" w:space="0" w:color="auto"/>
                <w:left w:val="none" w:sz="0" w:space="0" w:color="auto"/>
                <w:bottom w:val="none" w:sz="0" w:space="0" w:color="auto"/>
                <w:right w:val="none" w:sz="0" w:space="0" w:color="auto"/>
              </w:divBdr>
              <w:divsChild>
                <w:div w:id="1900051388">
                  <w:marLeft w:val="0"/>
                  <w:marRight w:val="0"/>
                  <w:marTop w:val="0"/>
                  <w:marBottom w:val="0"/>
                  <w:divBdr>
                    <w:top w:val="none" w:sz="0" w:space="0" w:color="auto"/>
                    <w:left w:val="none" w:sz="0" w:space="0" w:color="auto"/>
                    <w:bottom w:val="none" w:sz="0" w:space="0" w:color="auto"/>
                    <w:right w:val="none" w:sz="0" w:space="0" w:color="auto"/>
                  </w:divBdr>
                </w:div>
                <w:div w:id="364329455">
                  <w:marLeft w:val="0"/>
                  <w:marRight w:val="0"/>
                  <w:marTop w:val="0"/>
                  <w:marBottom w:val="0"/>
                  <w:divBdr>
                    <w:top w:val="none" w:sz="0" w:space="0" w:color="auto"/>
                    <w:left w:val="none" w:sz="0" w:space="0" w:color="auto"/>
                    <w:bottom w:val="none" w:sz="0" w:space="0" w:color="auto"/>
                    <w:right w:val="none" w:sz="0" w:space="0" w:color="auto"/>
                  </w:divBdr>
                </w:div>
              </w:divsChild>
            </w:div>
            <w:div w:id="2367390">
              <w:marLeft w:val="0"/>
              <w:marRight w:val="0"/>
              <w:marTop w:val="0"/>
              <w:marBottom w:val="0"/>
              <w:divBdr>
                <w:top w:val="none" w:sz="0" w:space="0" w:color="auto"/>
                <w:left w:val="none" w:sz="0" w:space="0" w:color="auto"/>
                <w:bottom w:val="none" w:sz="0" w:space="0" w:color="auto"/>
                <w:right w:val="none" w:sz="0" w:space="0" w:color="auto"/>
              </w:divBdr>
              <w:divsChild>
                <w:div w:id="1690447767">
                  <w:marLeft w:val="0"/>
                  <w:marRight w:val="0"/>
                  <w:marTop w:val="0"/>
                  <w:marBottom w:val="0"/>
                  <w:divBdr>
                    <w:top w:val="none" w:sz="0" w:space="0" w:color="auto"/>
                    <w:left w:val="none" w:sz="0" w:space="0" w:color="auto"/>
                    <w:bottom w:val="none" w:sz="0" w:space="0" w:color="auto"/>
                    <w:right w:val="none" w:sz="0" w:space="0" w:color="auto"/>
                  </w:divBdr>
                </w:div>
                <w:div w:id="1004934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8801586">
          <w:marLeft w:val="0"/>
          <w:marRight w:val="0"/>
          <w:marTop w:val="0"/>
          <w:marBottom w:val="0"/>
          <w:divBdr>
            <w:top w:val="none" w:sz="0" w:space="0" w:color="auto"/>
            <w:left w:val="none" w:sz="0" w:space="0" w:color="auto"/>
            <w:bottom w:val="none" w:sz="0" w:space="0" w:color="auto"/>
            <w:right w:val="none" w:sz="0" w:space="0" w:color="auto"/>
          </w:divBdr>
        </w:div>
        <w:div w:id="1696728250">
          <w:marLeft w:val="0"/>
          <w:marRight w:val="0"/>
          <w:marTop w:val="0"/>
          <w:marBottom w:val="0"/>
          <w:divBdr>
            <w:top w:val="none" w:sz="0" w:space="0" w:color="auto"/>
            <w:left w:val="none" w:sz="0" w:space="0" w:color="auto"/>
            <w:bottom w:val="none" w:sz="0" w:space="0" w:color="auto"/>
            <w:right w:val="none" w:sz="0" w:space="0" w:color="auto"/>
          </w:divBdr>
        </w:div>
      </w:divsChild>
    </w:div>
    <w:div w:id="1511867594">
      <w:bodyDiv w:val="1"/>
      <w:marLeft w:val="0"/>
      <w:marRight w:val="0"/>
      <w:marTop w:val="0"/>
      <w:marBottom w:val="0"/>
      <w:divBdr>
        <w:top w:val="none" w:sz="0" w:space="0" w:color="auto"/>
        <w:left w:val="none" w:sz="0" w:space="0" w:color="auto"/>
        <w:bottom w:val="none" w:sz="0" w:space="0" w:color="auto"/>
        <w:right w:val="none" w:sz="0" w:space="0" w:color="auto"/>
      </w:divBdr>
    </w:div>
    <w:div w:id="1588423922">
      <w:bodyDiv w:val="1"/>
      <w:marLeft w:val="0"/>
      <w:marRight w:val="0"/>
      <w:marTop w:val="0"/>
      <w:marBottom w:val="0"/>
      <w:divBdr>
        <w:top w:val="none" w:sz="0" w:space="0" w:color="auto"/>
        <w:left w:val="none" w:sz="0" w:space="0" w:color="auto"/>
        <w:bottom w:val="none" w:sz="0" w:space="0" w:color="auto"/>
        <w:right w:val="none" w:sz="0" w:space="0" w:color="auto"/>
      </w:divBdr>
      <w:divsChild>
        <w:div w:id="231670349">
          <w:marLeft w:val="0"/>
          <w:marRight w:val="0"/>
          <w:marTop w:val="0"/>
          <w:marBottom w:val="0"/>
          <w:divBdr>
            <w:top w:val="none" w:sz="0" w:space="0" w:color="auto"/>
            <w:left w:val="none" w:sz="0" w:space="0" w:color="auto"/>
            <w:bottom w:val="none" w:sz="0" w:space="0" w:color="auto"/>
            <w:right w:val="none" w:sz="0" w:space="0" w:color="auto"/>
          </w:divBdr>
          <w:divsChild>
            <w:div w:id="719597935">
              <w:marLeft w:val="0"/>
              <w:marRight w:val="0"/>
              <w:marTop w:val="0"/>
              <w:marBottom w:val="0"/>
              <w:divBdr>
                <w:top w:val="none" w:sz="0" w:space="0" w:color="auto"/>
                <w:left w:val="none" w:sz="0" w:space="0" w:color="auto"/>
                <w:bottom w:val="none" w:sz="0" w:space="0" w:color="auto"/>
                <w:right w:val="none" w:sz="0" w:space="0" w:color="auto"/>
              </w:divBdr>
              <w:divsChild>
                <w:div w:id="1527255165">
                  <w:marLeft w:val="0"/>
                  <w:marRight w:val="0"/>
                  <w:marTop w:val="0"/>
                  <w:marBottom w:val="0"/>
                  <w:divBdr>
                    <w:top w:val="none" w:sz="0" w:space="0" w:color="auto"/>
                    <w:left w:val="none" w:sz="0" w:space="0" w:color="auto"/>
                    <w:bottom w:val="none" w:sz="0" w:space="0" w:color="auto"/>
                    <w:right w:val="none" w:sz="0" w:space="0" w:color="auto"/>
                  </w:divBdr>
                  <w:divsChild>
                    <w:div w:id="199980032">
                      <w:marLeft w:val="0"/>
                      <w:marRight w:val="0"/>
                      <w:marTop w:val="0"/>
                      <w:marBottom w:val="0"/>
                      <w:divBdr>
                        <w:top w:val="none" w:sz="0" w:space="0" w:color="auto"/>
                        <w:left w:val="none" w:sz="0" w:space="0" w:color="auto"/>
                        <w:bottom w:val="none" w:sz="0" w:space="0" w:color="auto"/>
                        <w:right w:val="none" w:sz="0" w:space="0" w:color="auto"/>
                      </w:divBdr>
                      <w:divsChild>
                        <w:div w:id="428816618">
                          <w:marLeft w:val="0"/>
                          <w:marRight w:val="0"/>
                          <w:marTop w:val="0"/>
                          <w:marBottom w:val="0"/>
                          <w:divBdr>
                            <w:top w:val="none" w:sz="0" w:space="0" w:color="auto"/>
                            <w:left w:val="none" w:sz="0" w:space="0" w:color="auto"/>
                            <w:bottom w:val="none" w:sz="0" w:space="0" w:color="auto"/>
                            <w:right w:val="none" w:sz="0" w:space="0" w:color="auto"/>
                          </w:divBdr>
                          <w:divsChild>
                            <w:div w:id="1323196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997738">
      <w:bodyDiv w:val="1"/>
      <w:marLeft w:val="0"/>
      <w:marRight w:val="0"/>
      <w:marTop w:val="0"/>
      <w:marBottom w:val="0"/>
      <w:divBdr>
        <w:top w:val="none" w:sz="0" w:space="0" w:color="auto"/>
        <w:left w:val="none" w:sz="0" w:space="0" w:color="auto"/>
        <w:bottom w:val="none" w:sz="0" w:space="0" w:color="auto"/>
        <w:right w:val="none" w:sz="0" w:space="0" w:color="auto"/>
      </w:divBdr>
      <w:divsChild>
        <w:div w:id="1782140426">
          <w:marLeft w:val="0"/>
          <w:marRight w:val="0"/>
          <w:marTop w:val="0"/>
          <w:marBottom w:val="0"/>
          <w:divBdr>
            <w:top w:val="none" w:sz="0" w:space="0" w:color="auto"/>
            <w:left w:val="none" w:sz="0" w:space="0" w:color="auto"/>
            <w:bottom w:val="none" w:sz="0" w:space="0" w:color="auto"/>
            <w:right w:val="none" w:sz="0" w:space="0" w:color="auto"/>
          </w:divBdr>
          <w:divsChild>
            <w:div w:id="1123115094">
              <w:marLeft w:val="0"/>
              <w:marRight w:val="0"/>
              <w:marTop w:val="0"/>
              <w:marBottom w:val="0"/>
              <w:divBdr>
                <w:top w:val="none" w:sz="0" w:space="0" w:color="auto"/>
                <w:left w:val="none" w:sz="0" w:space="0" w:color="auto"/>
                <w:bottom w:val="none" w:sz="0" w:space="0" w:color="auto"/>
                <w:right w:val="none" w:sz="0" w:space="0" w:color="auto"/>
              </w:divBdr>
              <w:divsChild>
                <w:div w:id="1314722806">
                  <w:marLeft w:val="0"/>
                  <w:marRight w:val="0"/>
                  <w:marTop w:val="0"/>
                  <w:marBottom w:val="0"/>
                  <w:divBdr>
                    <w:top w:val="none" w:sz="0" w:space="0" w:color="auto"/>
                    <w:left w:val="none" w:sz="0" w:space="0" w:color="auto"/>
                    <w:bottom w:val="none" w:sz="0" w:space="0" w:color="auto"/>
                    <w:right w:val="none" w:sz="0" w:space="0" w:color="auto"/>
                  </w:divBdr>
                  <w:divsChild>
                    <w:div w:id="1306280576">
                      <w:marLeft w:val="0"/>
                      <w:marRight w:val="0"/>
                      <w:marTop w:val="0"/>
                      <w:marBottom w:val="0"/>
                      <w:divBdr>
                        <w:top w:val="none" w:sz="0" w:space="0" w:color="auto"/>
                        <w:left w:val="none" w:sz="0" w:space="0" w:color="auto"/>
                        <w:bottom w:val="none" w:sz="0" w:space="0" w:color="auto"/>
                        <w:right w:val="none" w:sz="0" w:space="0" w:color="auto"/>
                      </w:divBdr>
                      <w:divsChild>
                        <w:div w:id="1930770438">
                          <w:marLeft w:val="0"/>
                          <w:marRight w:val="0"/>
                          <w:marTop w:val="0"/>
                          <w:marBottom w:val="0"/>
                          <w:divBdr>
                            <w:top w:val="none" w:sz="0" w:space="0" w:color="auto"/>
                            <w:left w:val="none" w:sz="0" w:space="0" w:color="auto"/>
                            <w:bottom w:val="none" w:sz="0" w:space="0" w:color="auto"/>
                            <w:right w:val="none" w:sz="0" w:space="0" w:color="auto"/>
                          </w:divBdr>
                          <w:divsChild>
                            <w:div w:id="1873150415">
                              <w:marLeft w:val="0"/>
                              <w:marRight w:val="0"/>
                              <w:marTop w:val="0"/>
                              <w:marBottom w:val="0"/>
                              <w:divBdr>
                                <w:top w:val="none" w:sz="0" w:space="0" w:color="auto"/>
                                <w:left w:val="none" w:sz="0" w:space="0" w:color="auto"/>
                                <w:bottom w:val="none" w:sz="0" w:space="0" w:color="auto"/>
                                <w:right w:val="none" w:sz="0" w:space="0" w:color="auto"/>
                              </w:divBdr>
                              <w:divsChild>
                                <w:div w:id="1561480077">
                                  <w:marLeft w:val="0"/>
                                  <w:marRight w:val="0"/>
                                  <w:marTop w:val="0"/>
                                  <w:marBottom w:val="0"/>
                                  <w:divBdr>
                                    <w:top w:val="none" w:sz="0" w:space="0" w:color="auto"/>
                                    <w:left w:val="none" w:sz="0" w:space="0" w:color="auto"/>
                                    <w:bottom w:val="none" w:sz="0" w:space="0" w:color="auto"/>
                                    <w:right w:val="none" w:sz="0" w:space="0" w:color="auto"/>
                                  </w:divBdr>
                                  <w:divsChild>
                                    <w:div w:id="1493838940">
                                      <w:marLeft w:val="0"/>
                                      <w:marRight w:val="0"/>
                                      <w:marTop w:val="0"/>
                                      <w:marBottom w:val="0"/>
                                      <w:divBdr>
                                        <w:top w:val="none" w:sz="0" w:space="0" w:color="auto"/>
                                        <w:left w:val="none" w:sz="0" w:space="0" w:color="auto"/>
                                        <w:bottom w:val="none" w:sz="0" w:space="0" w:color="auto"/>
                                        <w:right w:val="none" w:sz="0" w:space="0" w:color="auto"/>
                                      </w:divBdr>
                                      <w:divsChild>
                                        <w:div w:id="123905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2026739">
      <w:bodyDiv w:val="1"/>
      <w:marLeft w:val="0"/>
      <w:marRight w:val="0"/>
      <w:marTop w:val="0"/>
      <w:marBottom w:val="0"/>
      <w:divBdr>
        <w:top w:val="none" w:sz="0" w:space="0" w:color="auto"/>
        <w:left w:val="none" w:sz="0" w:space="0" w:color="auto"/>
        <w:bottom w:val="none" w:sz="0" w:space="0" w:color="auto"/>
        <w:right w:val="none" w:sz="0" w:space="0" w:color="auto"/>
      </w:divBdr>
      <w:divsChild>
        <w:div w:id="1509104127">
          <w:marLeft w:val="0"/>
          <w:marRight w:val="0"/>
          <w:marTop w:val="0"/>
          <w:marBottom w:val="0"/>
          <w:divBdr>
            <w:top w:val="none" w:sz="0" w:space="0" w:color="auto"/>
            <w:left w:val="none" w:sz="0" w:space="0" w:color="auto"/>
            <w:bottom w:val="none" w:sz="0" w:space="0" w:color="auto"/>
            <w:right w:val="none" w:sz="0" w:space="0" w:color="auto"/>
          </w:divBdr>
          <w:divsChild>
            <w:div w:id="208805789">
              <w:marLeft w:val="0"/>
              <w:marRight w:val="0"/>
              <w:marTop w:val="0"/>
              <w:marBottom w:val="0"/>
              <w:divBdr>
                <w:top w:val="none" w:sz="0" w:space="0" w:color="auto"/>
                <w:left w:val="none" w:sz="0" w:space="0" w:color="auto"/>
                <w:bottom w:val="none" w:sz="0" w:space="0" w:color="auto"/>
                <w:right w:val="none" w:sz="0" w:space="0" w:color="auto"/>
              </w:divBdr>
              <w:divsChild>
                <w:div w:id="561796809">
                  <w:marLeft w:val="0"/>
                  <w:marRight w:val="0"/>
                  <w:marTop w:val="0"/>
                  <w:marBottom w:val="0"/>
                  <w:divBdr>
                    <w:top w:val="none" w:sz="0" w:space="0" w:color="auto"/>
                    <w:left w:val="none" w:sz="0" w:space="0" w:color="auto"/>
                    <w:bottom w:val="none" w:sz="0" w:space="0" w:color="auto"/>
                    <w:right w:val="none" w:sz="0" w:space="0" w:color="auto"/>
                  </w:divBdr>
                  <w:divsChild>
                    <w:div w:id="557592994">
                      <w:marLeft w:val="0"/>
                      <w:marRight w:val="0"/>
                      <w:marTop w:val="0"/>
                      <w:marBottom w:val="0"/>
                      <w:divBdr>
                        <w:top w:val="none" w:sz="0" w:space="0" w:color="auto"/>
                        <w:left w:val="none" w:sz="0" w:space="0" w:color="auto"/>
                        <w:bottom w:val="none" w:sz="0" w:space="0" w:color="auto"/>
                        <w:right w:val="none" w:sz="0" w:space="0" w:color="auto"/>
                      </w:divBdr>
                      <w:divsChild>
                        <w:div w:id="1844390198">
                          <w:marLeft w:val="0"/>
                          <w:marRight w:val="0"/>
                          <w:marTop w:val="0"/>
                          <w:marBottom w:val="0"/>
                          <w:divBdr>
                            <w:top w:val="none" w:sz="0" w:space="0" w:color="auto"/>
                            <w:left w:val="none" w:sz="0" w:space="0" w:color="auto"/>
                            <w:bottom w:val="none" w:sz="0" w:space="0" w:color="auto"/>
                            <w:right w:val="none" w:sz="0" w:space="0" w:color="auto"/>
                          </w:divBdr>
                          <w:divsChild>
                            <w:div w:id="786046918">
                              <w:marLeft w:val="0"/>
                              <w:marRight w:val="0"/>
                              <w:marTop w:val="0"/>
                              <w:marBottom w:val="0"/>
                              <w:divBdr>
                                <w:top w:val="none" w:sz="0" w:space="0" w:color="auto"/>
                                <w:left w:val="none" w:sz="0" w:space="0" w:color="auto"/>
                                <w:bottom w:val="none" w:sz="0" w:space="0" w:color="auto"/>
                                <w:right w:val="none" w:sz="0" w:space="0" w:color="auto"/>
                              </w:divBdr>
                              <w:divsChild>
                                <w:div w:id="657223812">
                                  <w:marLeft w:val="0"/>
                                  <w:marRight w:val="0"/>
                                  <w:marTop w:val="0"/>
                                  <w:marBottom w:val="0"/>
                                  <w:divBdr>
                                    <w:top w:val="none" w:sz="0" w:space="0" w:color="auto"/>
                                    <w:left w:val="none" w:sz="0" w:space="0" w:color="auto"/>
                                    <w:bottom w:val="none" w:sz="0" w:space="0" w:color="auto"/>
                                    <w:right w:val="none" w:sz="0" w:space="0" w:color="auto"/>
                                  </w:divBdr>
                                  <w:divsChild>
                                    <w:div w:id="474878778">
                                      <w:marLeft w:val="0"/>
                                      <w:marRight w:val="0"/>
                                      <w:marTop w:val="0"/>
                                      <w:marBottom w:val="0"/>
                                      <w:divBdr>
                                        <w:top w:val="none" w:sz="0" w:space="0" w:color="auto"/>
                                        <w:left w:val="none" w:sz="0" w:space="0" w:color="auto"/>
                                        <w:bottom w:val="none" w:sz="0" w:space="0" w:color="auto"/>
                                        <w:right w:val="none" w:sz="0" w:space="0" w:color="auto"/>
                                      </w:divBdr>
                                      <w:divsChild>
                                        <w:div w:id="945036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0133886">
      <w:bodyDiv w:val="1"/>
      <w:marLeft w:val="0"/>
      <w:marRight w:val="0"/>
      <w:marTop w:val="0"/>
      <w:marBottom w:val="0"/>
      <w:divBdr>
        <w:top w:val="none" w:sz="0" w:space="0" w:color="auto"/>
        <w:left w:val="none" w:sz="0" w:space="0" w:color="auto"/>
        <w:bottom w:val="none" w:sz="0" w:space="0" w:color="auto"/>
        <w:right w:val="none" w:sz="0" w:space="0" w:color="auto"/>
      </w:divBdr>
      <w:divsChild>
        <w:div w:id="1236819717">
          <w:marLeft w:val="0"/>
          <w:marRight w:val="0"/>
          <w:marTop w:val="0"/>
          <w:marBottom w:val="0"/>
          <w:divBdr>
            <w:top w:val="none" w:sz="0" w:space="0" w:color="auto"/>
            <w:left w:val="none" w:sz="0" w:space="0" w:color="auto"/>
            <w:bottom w:val="none" w:sz="0" w:space="0" w:color="auto"/>
            <w:right w:val="none" w:sz="0" w:space="0" w:color="auto"/>
          </w:divBdr>
          <w:divsChild>
            <w:div w:id="1532185013">
              <w:marLeft w:val="0"/>
              <w:marRight w:val="0"/>
              <w:marTop w:val="0"/>
              <w:marBottom w:val="0"/>
              <w:divBdr>
                <w:top w:val="none" w:sz="0" w:space="0" w:color="auto"/>
                <w:left w:val="none" w:sz="0" w:space="0" w:color="auto"/>
                <w:bottom w:val="none" w:sz="0" w:space="0" w:color="auto"/>
                <w:right w:val="none" w:sz="0" w:space="0" w:color="auto"/>
              </w:divBdr>
              <w:divsChild>
                <w:div w:id="604582614">
                  <w:marLeft w:val="0"/>
                  <w:marRight w:val="0"/>
                  <w:marTop w:val="0"/>
                  <w:marBottom w:val="0"/>
                  <w:divBdr>
                    <w:top w:val="none" w:sz="0" w:space="0" w:color="auto"/>
                    <w:left w:val="none" w:sz="0" w:space="0" w:color="auto"/>
                    <w:bottom w:val="none" w:sz="0" w:space="0" w:color="auto"/>
                    <w:right w:val="none" w:sz="0" w:space="0" w:color="auto"/>
                  </w:divBdr>
                  <w:divsChild>
                    <w:div w:id="14815080">
                      <w:marLeft w:val="0"/>
                      <w:marRight w:val="0"/>
                      <w:marTop w:val="0"/>
                      <w:marBottom w:val="0"/>
                      <w:divBdr>
                        <w:top w:val="none" w:sz="0" w:space="0" w:color="auto"/>
                        <w:left w:val="none" w:sz="0" w:space="0" w:color="auto"/>
                        <w:bottom w:val="none" w:sz="0" w:space="0" w:color="auto"/>
                        <w:right w:val="none" w:sz="0" w:space="0" w:color="auto"/>
                      </w:divBdr>
                      <w:divsChild>
                        <w:div w:id="646056467">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 w:id="2059357265">
      <w:bodyDiv w:val="1"/>
      <w:marLeft w:val="0"/>
      <w:marRight w:val="0"/>
      <w:marTop w:val="0"/>
      <w:marBottom w:val="0"/>
      <w:divBdr>
        <w:top w:val="none" w:sz="0" w:space="0" w:color="auto"/>
        <w:left w:val="none" w:sz="0" w:space="0" w:color="auto"/>
        <w:bottom w:val="none" w:sz="0" w:space="0" w:color="auto"/>
        <w:right w:val="none" w:sz="0" w:space="0" w:color="auto"/>
      </w:divBdr>
      <w:divsChild>
        <w:div w:id="815756039">
          <w:marLeft w:val="0"/>
          <w:marRight w:val="0"/>
          <w:marTop w:val="0"/>
          <w:marBottom w:val="0"/>
          <w:divBdr>
            <w:top w:val="none" w:sz="0" w:space="0" w:color="auto"/>
            <w:left w:val="none" w:sz="0" w:space="0" w:color="auto"/>
            <w:bottom w:val="none" w:sz="0" w:space="0" w:color="auto"/>
            <w:right w:val="none" w:sz="0" w:space="0" w:color="auto"/>
          </w:divBdr>
          <w:divsChild>
            <w:div w:id="1267929230">
              <w:marLeft w:val="0"/>
              <w:marRight w:val="0"/>
              <w:marTop w:val="0"/>
              <w:marBottom w:val="0"/>
              <w:divBdr>
                <w:top w:val="none" w:sz="0" w:space="0" w:color="auto"/>
                <w:left w:val="none" w:sz="0" w:space="0" w:color="auto"/>
                <w:bottom w:val="none" w:sz="0" w:space="0" w:color="auto"/>
                <w:right w:val="none" w:sz="0" w:space="0" w:color="auto"/>
              </w:divBdr>
              <w:divsChild>
                <w:div w:id="390858287">
                  <w:marLeft w:val="0"/>
                  <w:marRight w:val="0"/>
                  <w:marTop w:val="0"/>
                  <w:marBottom w:val="0"/>
                  <w:divBdr>
                    <w:top w:val="none" w:sz="0" w:space="0" w:color="auto"/>
                    <w:left w:val="none" w:sz="0" w:space="0" w:color="auto"/>
                    <w:bottom w:val="none" w:sz="0" w:space="0" w:color="auto"/>
                    <w:right w:val="none" w:sz="0" w:space="0" w:color="auto"/>
                  </w:divBdr>
                  <w:divsChild>
                    <w:div w:id="1983734418">
                      <w:marLeft w:val="0"/>
                      <w:marRight w:val="0"/>
                      <w:marTop w:val="0"/>
                      <w:marBottom w:val="0"/>
                      <w:divBdr>
                        <w:top w:val="none" w:sz="0" w:space="0" w:color="auto"/>
                        <w:left w:val="none" w:sz="0" w:space="0" w:color="auto"/>
                        <w:bottom w:val="none" w:sz="0" w:space="0" w:color="auto"/>
                        <w:right w:val="none" w:sz="0" w:space="0" w:color="auto"/>
                      </w:divBdr>
                      <w:divsChild>
                        <w:div w:id="2064523893">
                          <w:marLeft w:val="0"/>
                          <w:marRight w:val="0"/>
                          <w:marTop w:val="0"/>
                          <w:marBottom w:val="0"/>
                          <w:divBdr>
                            <w:top w:val="none" w:sz="0" w:space="0" w:color="auto"/>
                            <w:left w:val="none" w:sz="0" w:space="0" w:color="auto"/>
                            <w:bottom w:val="none" w:sz="0" w:space="0" w:color="auto"/>
                            <w:right w:val="none" w:sz="0" w:space="0" w:color="auto"/>
                          </w:divBdr>
                          <w:divsChild>
                            <w:div w:id="119692244">
                              <w:marLeft w:val="0"/>
                              <w:marRight w:val="0"/>
                              <w:marTop w:val="0"/>
                              <w:marBottom w:val="0"/>
                              <w:divBdr>
                                <w:top w:val="none" w:sz="0" w:space="0" w:color="auto"/>
                                <w:left w:val="none" w:sz="0" w:space="0" w:color="auto"/>
                                <w:bottom w:val="none" w:sz="0" w:space="0" w:color="auto"/>
                                <w:right w:val="none" w:sz="0" w:space="0" w:color="auto"/>
                              </w:divBdr>
                              <w:divsChild>
                                <w:div w:id="1188790087">
                                  <w:marLeft w:val="0"/>
                                  <w:marRight w:val="0"/>
                                  <w:marTop w:val="0"/>
                                  <w:marBottom w:val="0"/>
                                  <w:divBdr>
                                    <w:top w:val="none" w:sz="0" w:space="0" w:color="auto"/>
                                    <w:left w:val="none" w:sz="0" w:space="0" w:color="auto"/>
                                    <w:bottom w:val="none" w:sz="0" w:space="0" w:color="auto"/>
                                    <w:right w:val="none" w:sz="0" w:space="0" w:color="auto"/>
                                  </w:divBdr>
                                  <w:divsChild>
                                    <w:div w:id="751244525">
                                      <w:marLeft w:val="0"/>
                                      <w:marRight w:val="0"/>
                                      <w:marTop w:val="0"/>
                                      <w:marBottom w:val="0"/>
                                      <w:divBdr>
                                        <w:top w:val="none" w:sz="0" w:space="0" w:color="auto"/>
                                        <w:left w:val="none" w:sz="0" w:space="0" w:color="auto"/>
                                        <w:bottom w:val="none" w:sz="0" w:space="0" w:color="auto"/>
                                        <w:right w:val="none" w:sz="0" w:space="0" w:color="auto"/>
                                      </w:divBdr>
                                      <w:divsChild>
                                        <w:div w:id="1674139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D53B47-3C0E-4726-83BC-F0DD8C244B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4241</TotalTime>
  <Pages>8</Pages>
  <Words>1529</Words>
  <Characters>8717</Characters>
  <Application>Microsoft Office Word</Application>
  <DocSecurity>0</DocSecurity>
  <Lines>72</Lines>
  <Paragraphs>20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10226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عبدالسلام الغرياني</dc:creator>
  <cp:lastModifiedBy>عبدالسلام الغرياني</cp:lastModifiedBy>
  <cp:revision>21</cp:revision>
  <dcterms:created xsi:type="dcterms:W3CDTF">2017-06-10T02:55:00Z</dcterms:created>
  <dcterms:modified xsi:type="dcterms:W3CDTF">2018-05-05T18:21:00Z</dcterms:modified>
</cp:coreProperties>
</file>