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F99" w:rsidRDefault="006E0F99" w:rsidP="0056123A">
      <w:pPr>
        <w:tabs>
          <w:tab w:val="right" w:pos="90"/>
        </w:tabs>
        <w:bidi w:val="0"/>
        <w:spacing w:after="0"/>
        <w:ind w:left="-720" w:right="-90"/>
        <w:rPr>
          <w:rFonts w:asciiTheme="majorBidi" w:hAnsiTheme="majorBidi" w:cstheme="majorBidi"/>
          <w:b/>
          <w:bCs/>
          <w:sz w:val="24"/>
          <w:szCs w:val="24"/>
        </w:rPr>
      </w:pPr>
    </w:p>
    <w:p w:rsidR="006E0F99" w:rsidRDefault="006E0F99" w:rsidP="006E0F99">
      <w:pPr>
        <w:tabs>
          <w:tab w:val="right" w:pos="90"/>
        </w:tabs>
        <w:bidi w:val="0"/>
        <w:spacing w:after="0"/>
        <w:ind w:left="-720" w:right="-90"/>
        <w:rPr>
          <w:rFonts w:asciiTheme="majorBidi" w:hAnsiTheme="majorBidi" w:cstheme="majorBidi"/>
          <w:b/>
          <w:bCs/>
          <w:sz w:val="24"/>
          <w:szCs w:val="24"/>
        </w:rPr>
      </w:pPr>
    </w:p>
    <w:p w:rsidR="006E0F99" w:rsidRDefault="006E0F99" w:rsidP="006E0F99">
      <w:pPr>
        <w:jc w:val="center"/>
        <w:rPr>
          <w:rFonts w:asciiTheme="majorBidi" w:hAnsiTheme="majorBidi" w:cstheme="majorBidi"/>
          <w:sz w:val="32"/>
          <w:szCs w:val="32"/>
        </w:rPr>
      </w:pPr>
      <w:r>
        <w:rPr>
          <w:rFonts w:asciiTheme="majorBidi" w:hAnsiTheme="majorBidi" w:cstheme="majorBidi"/>
          <w:sz w:val="32"/>
          <w:szCs w:val="32"/>
        </w:rPr>
        <w:t>Libyan International Medical university</w:t>
      </w:r>
    </w:p>
    <w:p w:rsidR="006E0F99" w:rsidRPr="006E0F99" w:rsidRDefault="006E0F99" w:rsidP="006E0F99">
      <w:pPr>
        <w:jc w:val="center"/>
        <w:rPr>
          <w:rFonts w:asciiTheme="majorBidi" w:hAnsiTheme="majorBidi" w:cstheme="majorBidi"/>
          <w:sz w:val="32"/>
          <w:szCs w:val="32"/>
          <w:rtl/>
        </w:rPr>
      </w:pPr>
      <w:r w:rsidRPr="006E0F99">
        <w:rPr>
          <w:rFonts w:asciiTheme="majorBidi" w:hAnsiTheme="majorBidi" w:cstheme="majorBidi"/>
          <w:sz w:val="32"/>
          <w:szCs w:val="32"/>
        </w:rPr>
        <w:t>Faculty of Basic Medical Science</w:t>
      </w:r>
    </w:p>
    <w:p w:rsidR="0056123A" w:rsidRDefault="0056123A" w:rsidP="006E0F99">
      <w:pPr>
        <w:tabs>
          <w:tab w:val="right" w:pos="90"/>
        </w:tabs>
        <w:bidi w:val="0"/>
        <w:spacing w:after="0"/>
        <w:ind w:left="-720" w:right="-90"/>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0288" behindDoc="0" locked="0" layoutInCell="1" allowOverlap="1" wp14:anchorId="0C340FF2" wp14:editId="4454673E">
            <wp:simplePos x="685800" y="914400"/>
            <wp:positionH relativeFrom="margin">
              <wp:align>left</wp:align>
            </wp:positionH>
            <wp:positionV relativeFrom="margin">
              <wp:align>top</wp:align>
            </wp:positionV>
            <wp:extent cx="1447800" cy="1064895"/>
            <wp:effectExtent l="0" t="0" r="0" b="1905"/>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47800" cy="1064895"/>
                    </a:xfrm>
                    <a:prstGeom prst="rect">
                      <a:avLst/>
                    </a:prstGeom>
                    <a:noFill/>
                  </pic:spPr>
                </pic:pic>
              </a:graphicData>
            </a:graphic>
          </wp:anchor>
        </w:drawing>
      </w:r>
      <w:r>
        <w:rPr>
          <w:rFonts w:asciiTheme="majorBidi" w:hAnsiTheme="majorBidi" w:cstheme="majorBidi"/>
          <w:b/>
          <w:bCs/>
          <w:sz w:val="24"/>
          <w:szCs w:val="24"/>
        </w:rPr>
        <w:t xml:space="preserve">                                                                                </w:t>
      </w:r>
      <w:r>
        <w:rPr>
          <w:rFonts w:asciiTheme="majorBidi" w:hAnsiTheme="majorBidi" w:cstheme="majorBidi"/>
          <w:b/>
          <w:bCs/>
          <w:noProof/>
          <w:sz w:val="24"/>
          <w:szCs w:val="24"/>
        </w:rPr>
        <w:drawing>
          <wp:anchor distT="0" distB="0" distL="114300" distR="114300" simplePos="0" relativeHeight="251659264" behindDoc="0" locked="0" layoutInCell="1" allowOverlap="1" wp14:anchorId="7509956E" wp14:editId="0BB689FC">
            <wp:simplePos x="2705100" y="1114425"/>
            <wp:positionH relativeFrom="margin">
              <wp:align>right</wp:align>
            </wp:positionH>
            <wp:positionV relativeFrom="margin">
              <wp:align>top</wp:align>
            </wp:positionV>
            <wp:extent cx="1347470" cy="1139825"/>
            <wp:effectExtent l="0" t="0" r="5080" b="3175"/>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47470" cy="1139825"/>
                    </a:xfrm>
                    <a:prstGeom prst="rect">
                      <a:avLst/>
                    </a:prstGeom>
                    <a:noFill/>
                  </pic:spPr>
                </pic:pic>
              </a:graphicData>
            </a:graphic>
          </wp:anchor>
        </w:drawing>
      </w:r>
      <w:r>
        <w:rPr>
          <w:rFonts w:asciiTheme="majorBidi" w:hAnsiTheme="majorBidi" w:cstheme="majorBidi"/>
          <w:b/>
          <w:bCs/>
          <w:sz w:val="24"/>
          <w:szCs w:val="24"/>
        </w:rPr>
        <w:br w:type="textWrapping" w:clear="all"/>
      </w:r>
      <w:r w:rsidR="006E0F99">
        <w:rPr>
          <w:rFonts w:asciiTheme="majorBidi" w:hAnsiTheme="majorBidi" w:cstheme="majorBidi"/>
          <w:b/>
          <w:bCs/>
          <w:sz w:val="24"/>
          <w:szCs w:val="24"/>
        </w:rPr>
        <w:t xml:space="preserve">                    </w:t>
      </w:r>
    </w:p>
    <w:p w:rsidR="0056123A" w:rsidRDefault="006E0F99" w:rsidP="0056123A">
      <w:pPr>
        <w:bidi w:val="0"/>
        <w:spacing w:after="0"/>
        <w:rPr>
          <w:rFonts w:asciiTheme="majorBidi" w:hAnsiTheme="majorBidi" w:cstheme="majorBidi"/>
          <w:b/>
          <w:bCs/>
          <w:sz w:val="24"/>
          <w:szCs w:val="24"/>
        </w:rPr>
      </w:pPr>
      <w:r>
        <w:rPr>
          <w:rFonts w:asciiTheme="majorBidi" w:hAnsiTheme="majorBidi" w:cstheme="majorBidi"/>
          <w:b/>
          <w:bCs/>
          <w:sz w:val="24"/>
          <w:szCs w:val="24"/>
        </w:rPr>
        <w:t xml:space="preserve">                              </w:t>
      </w:r>
    </w:p>
    <w:p w:rsidR="0056123A" w:rsidRDefault="0056123A" w:rsidP="0056123A">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Pr="006E0F99" w:rsidRDefault="006E0F99" w:rsidP="006E0F99">
      <w:pPr>
        <w:bidi w:val="0"/>
        <w:spacing w:after="0"/>
        <w:rPr>
          <w:rFonts w:asciiTheme="majorBidi" w:hAnsiTheme="majorBidi" w:cstheme="majorBidi"/>
          <w:sz w:val="28"/>
          <w:szCs w:val="28"/>
        </w:rPr>
      </w:pPr>
      <w:r w:rsidRPr="006E0F99">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E0F99">
        <w:rPr>
          <w:rFonts w:asciiTheme="majorBidi" w:hAnsiTheme="majorBidi" w:cstheme="majorBidi"/>
          <w:b/>
          <w:bCs/>
          <w:sz w:val="28"/>
          <w:szCs w:val="28"/>
        </w:rPr>
        <w:t xml:space="preserve"> </w:t>
      </w:r>
      <w:r w:rsidRPr="006E0F99">
        <w:rPr>
          <w:rFonts w:asciiTheme="majorBidi" w:hAnsiTheme="majorBidi" w:cstheme="majorBidi"/>
          <w:sz w:val="28"/>
          <w:szCs w:val="28"/>
        </w:rPr>
        <w:t>How Does Cocaine Cause Self-Cannibalization In Brain Cells</w:t>
      </w: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Default="006E0F99" w:rsidP="006E0F99">
      <w:pPr>
        <w:bidi w:val="0"/>
        <w:spacing w:after="0"/>
        <w:rPr>
          <w:rFonts w:asciiTheme="majorBidi" w:hAnsiTheme="majorBidi" w:cstheme="majorBidi"/>
          <w:sz w:val="24"/>
          <w:szCs w:val="24"/>
        </w:rPr>
      </w:pPr>
    </w:p>
    <w:p w:rsidR="006E0F99" w:rsidRPr="006E0F99" w:rsidRDefault="006E0F99" w:rsidP="006E0F99">
      <w:pPr>
        <w:bidi w:val="0"/>
        <w:rPr>
          <w:rFonts w:asciiTheme="majorBidi" w:hAnsiTheme="majorBidi" w:cstheme="majorBidi"/>
          <w:sz w:val="24"/>
          <w:szCs w:val="24"/>
        </w:rPr>
      </w:pPr>
      <w:r w:rsidRPr="006E0F99">
        <w:rPr>
          <w:rFonts w:asciiTheme="majorBidi" w:hAnsiTheme="majorBidi" w:cstheme="majorBidi"/>
          <w:sz w:val="24"/>
          <w:szCs w:val="24"/>
        </w:rPr>
        <w:t xml:space="preserve">Submitted by: </w:t>
      </w:r>
      <w:proofErr w:type="spellStart"/>
      <w:r w:rsidRPr="006E0F99">
        <w:rPr>
          <w:rFonts w:asciiTheme="majorBidi" w:hAnsiTheme="majorBidi" w:cstheme="majorBidi"/>
          <w:sz w:val="24"/>
          <w:szCs w:val="24"/>
        </w:rPr>
        <w:t>Raneem</w:t>
      </w:r>
      <w:proofErr w:type="spellEnd"/>
      <w:r>
        <w:rPr>
          <w:rFonts w:asciiTheme="majorBidi" w:hAnsiTheme="majorBidi" w:cstheme="majorBidi"/>
          <w:sz w:val="24"/>
          <w:szCs w:val="24"/>
        </w:rPr>
        <w:t xml:space="preserve"> Mohammed </w:t>
      </w:r>
      <w:proofErr w:type="spellStart"/>
      <w:r w:rsidRPr="006E0F99">
        <w:rPr>
          <w:rFonts w:asciiTheme="majorBidi" w:hAnsiTheme="majorBidi" w:cstheme="majorBidi"/>
          <w:sz w:val="24"/>
          <w:szCs w:val="24"/>
        </w:rPr>
        <w:t>Muftah</w:t>
      </w:r>
      <w:proofErr w:type="spellEnd"/>
      <w:r w:rsidRPr="006E0F99">
        <w:rPr>
          <w:rFonts w:asciiTheme="majorBidi" w:hAnsiTheme="majorBidi" w:cstheme="majorBidi"/>
          <w:sz w:val="24"/>
          <w:szCs w:val="24"/>
        </w:rPr>
        <w:t xml:space="preserve"> </w:t>
      </w:r>
      <w:proofErr w:type="spellStart"/>
      <w:r w:rsidRPr="006E0F99">
        <w:rPr>
          <w:rFonts w:asciiTheme="majorBidi" w:hAnsiTheme="majorBidi" w:cstheme="majorBidi"/>
          <w:sz w:val="24"/>
          <w:szCs w:val="24"/>
        </w:rPr>
        <w:t>belrasali</w:t>
      </w:r>
      <w:proofErr w:type="spellEnd"/>
      <w:r w:rsidRPr="006E0F99">
        <w:rPr>
          <w:rFonts w:asciiTheme="majorBidi" w:hAnsiTheme="majorBidi" w:cstheme="majorBidi"/>
          <w:sz w:val="24"/>
          <w:szCs w:val="24"/>
        </w:rPr>
        <w:t xml:space="preserve">  1375</w:t>
      </w:r>
    </w:p>
    <w:p w:rsidR="006E0F99" w:rsidRDefault="006E0F99" w:rsidP="00E31D27">
      <w:pPr>
        <w:bidi w:val="0"/>
        <w:rPr>
          <w:rFonts w:asciiTheme="majorBidi" w:hAnsiTheme="majorBidi" w:cstheme="majorBidi"/>
          <w:sz w:val="24"/>
          <w:szCs w:val="24"/>
        </w:rPr>
      </w:pPr>
      <w:r w:rsidRPr="006E0F99">
        <w:rPr>
          <w:rFonts w:asciiTheme="majorBidi" w:hAnsiTheme="majorBidi" w:cstheme="majorBidi"/>
          <w:sz w:val="24"/>
          <w:szCs w:val="24"/>
        </w:rPr>
        <w:t xml:space="preserve">Supervised by : </w:t>
      </w:r>
      <w:r>
        <w:rPr>
          <w:rFonts w:asciiTheme="majorBidi" w:hAnsiTheme="majorBidi" w:cstheme="majorBidi"/>
          <w:sz w:val="24"/>
          <w:szCs w:val="24"/>
        </w:rPr>
        <w:t xml:space="preserve">Dr. </w:t>
      </w:r>
      <w:proofErr w:type="spellStart"/>
      <w:r w:rsidR="00E31D27">
        <w:rPr>
          <w:rFonts w:asciiTheme="majorBidi" w:hAnsiTheme="majorBidi" w:cstheme="majorBidi"/>
          <w:sz w:val="24"/>
          <w:szCs w:val="24"/>
        </w:rPr>
        <w:t>E</w:t>
      </w:r>
      <w:bookmarkStart w:id="0" w:name="_GoBack"/>
      <w:bookmarkEnd w:id="0"/>
      <w:r w:rsidR="00E31D27">
        <w:rPr>
          <w:rFonts w:asciiTheme="majorBidi" w:hAnsiTheme="majorBidi" w:cstheme="majorBidi"/>
          <w:sz w:val="24"/>
          <w:szCs w:val="24"/>
        </w:rPr>
        <w:t>man</w:t>
      </w:r>
      <w:proofErr w:type="spellEnd"/>
      <w:r w:rsidR="00E31D27">
        <w:rPr>
          <w:rFonts w:asciiTheme="majorBidi" w:hAnsiTheme="majorBidi" w:cstheme="majorBidi"/>
          <w:sz w:val="24"/>
          <w:szCs w:val="24"/>
        </w:rPr>
        <w:t xml:space="preserve"> Ben </w:t>
      </w:r>
      <w:proofErr w:type="spellStart"/>
      <w:r w:rsidR="00E31D27">
        <w:rPr>
          <w:rFonts w:asciiTheme="majorBidi" w:hAnsiTheme="majorBidi" w:cstheme="majorBidi"/>
          <w:sz w:val="24"/>
          <w:szCs w:val="24"/>
        </w:rPr>
        <w:t>Gdaraa</w:t>
      </w:r>
      <w:proofErr w:type="spellEnd"/>
    </w:p>
    <w:p w:rsidR="006E0F99" w:rsidRPr="006E0F99" w:rsidRDefault="006E0F99" w:rsidP="006E0F99">
      <w:pPr>
        <w:bidi w:val="0"/>
        <w:rPr>
          <w:rFonts w:asciiTheme="majorBidi" w:hAnsiTheme="majorBidi" w:cstheme="majorBidi"/>
          <w:sz w:val="24"/>
          <w:szCs w:val="24"/>
        </w:rPr>
      </w:pPr>
      <w:r w:rsidRPr="006E0F99">
        <w:rPr>
          <w:rFonts w:asciiTheme="majorBidi" w:hAnsiTheme="majorBidi" w:cstheme="majorBidi"/>
          <w:sz w:val="24"/>
          <w:szCs w:val="24"/>
        </w:rPr>
        <w:t xml:space="preserve">Date of submission: </w:t>
      </w:r>
      <w:r>
        <w:rPr>
          <w:rFonts w:asciiTheme="majorBidi" w:hAnsiTheme="majorBidi" w:cstheme="majorBidi"/>
          <w:sz w:val="24"/>
          <w:szCs w:val="24"/>
        </w:rPr>
        <w:t>04</w:t>
      </w:r>
      <w:r w:rsidRPr="006E0F99">
        <w:rPr>
          <w:rFonts w:asciiTheme="majorBidi" w:hAnsiTheme="majorBidi" w:cstheme="majorBidi"/>
          <w:sz w:val="24"/>
          <w:szCs w:val="24"/>
        </w:rPr>
        <w:t>/0</w:t>
      </w:r>
      <w:r>
        <w:rPr>
          <w:rFonts w:asciiTheme="majorBidi" w:hAnsiTheme="majorBidi" w:cstheme="majorBidi"/>
          <w:sz w:val="24"/>
          <w:szCs w:val="24"/>
        </w:rPr>
        <w:t>5</w:t>
      </w:r>
      <w:r w:rsidRPr="006E0F99">
        <w:rPr>
          <w:rFonts w:asciiTheme="majorBidi" w:hAnsiTheme="majorBidi" w:cstheme="majorBidi"/>
          <w:sz w:val="24"/>
          <w:szCs w:val="24"/>
        </w:rPr>
        <w:t>/201</w:t>
      </w:r>
      <w:r>
        <w:rPr>
          <w:rFonts w:asciiTheme="majorBidi" w:hAnsiTheme="majorBidi" w:cstheme="majorBidi"/>
          <w:sz w:val="24"/>
          <w:szCs w:val="24"/>
        </w:rPr>
        <w:t>8</w:t>
      </w:r>
    </w:p>
    <w:p w:rsidR="006E0F99" w:rsidRPr="006E0F99" w:rsidRDefault="006E0F99" w:rsidP="006E0F99">
      <w:pPr>
        <w:bidi w:val="0"/>
        <w:spacing w:after="0"/>
        <w:rPr>
          <w:rFonts w:asciiTheme="majorBidi" w:hAnsiTheme="majorBidi" w:cstheme="majorBidi"/>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56123A" w:rsidRDefault="0056123A" w:rsidP="0056123A">
      <w:pPr>
        <w:bidi w:val="0"/>
        <w:spacing w:after="0"/>
        <w:rPr>
          <w:rFonts w:asciiTheme="majorBidi" w:hAnsiTheme="majorBidi" w:cstheme="majorBidi"/>
          <w:b/>
          <w:bCs/>
          <w:sz w:val="24"/>
          <w:szCs w:val="24"/>
        </w:rPr>
      </w:pPr>
    </w:p>
    <w:p w:rsidR="006E0F99" w:rsidRDefault="006E0F99" w:rsidP="006E0F99">
      <w:pPr>
        <w:bidi w:val="0"/>
        <w:spacing w:after="0"/>
        <w:rPr>
          <w:rFonts w:asciiTheme="majorBidi" w:hAnsiTheme="majorBidi" w:cstheme="majorBidi"/>
          <w:b/>
          <w:bCs/>
          <w:sz w:val="24"/>
          <w:szCs w:val="24"/>
        </w:rPr>
      </w:pPr>
    </w:p>
    <w:p w:rsidR="00715C38" w:rsidRPr="0056123A" w:rsidRDefault="0007553A" w:rsidP="0056123A">
      <w:pPr>
        <w:bidi w:val="0"/>
        <w:spacing w:after="0"/>
        <w:rPr>
          <w:rFonts w:asciiTheme="majorBidi" w:hAnsiTheme="majorBidi" w:cstheme="majorBidi"/>
          <w:b/>
          <w:bCs/>
          <w:sz w:val="24"/>
          <w:szCs w:val="24"/>
        </w:rPr>
      </w:pPr>
      <w:r w:rsidRPr="0056123A">
        <w:rPr>
          <w:rFonts w:asciiTheme="majorBidi" w:hAnsiTheme="majorBidi" w:cstheme="majorBidi"/>
          <w:b/>
          <w:bCs/>
          <w:sz w:val="24"/>
          <w:szCs w:val="24"/>
        </w:rPr>
        <w:lastRenderedPageBreak/>
        <w:t>Abstract:</w:t>
      </w:r>
    </w:p>
    <w:p w:rsidR="006E4FD8" w:rsidRPr="0056123A" w:rsidRDefault="00CE5A0D" w:rsidP="00CE5A0D">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Self-cannibalization or autophagy is a normal pathway of cell death but it can be destructive once it gets activated by any pathological </w:t>
      </w:r>
      <w:r w:rsidR="000F060D" w:rsidRPr="0056123A">
        <w:rPr>
          <w:rFonts w:asciiTheme="majorBidi" w:hAnsiTheme="majorBidi" w:cstheme="majorBidi"/>
          <w:sz w:val="24"/>
          <w:szCs w:val="24"/>
        </w:rPr>
        <w:t>agent.</w:t>
      </w:r>
      <w:r w:rsidRPr="0056123A">
        <w:rPr>
          <w:rFonts w:asciiTheme="majorBidi" w:hAnsiTheme="majorBidi" w:cstheme="majorBidi"/>
          <w:sz w:val="24"/>
          <w:szCs w:val="24"/>
        </w:rPr>
        <w:t xml:space="preserve"> </w:t>
      </w:r>
      <w:r w:rsidR="0007553A" w:rsidRPr="0056123A">
        <w:rPr>
          <w:rFonts w:asciiTheme="majorBidi" w:hAnsiTheme="majorBidi" w:cstheme="majorBidi"/>
          <w:sz w:val="24"/>
          <w:szCs w:val="24"/>
        </w:rPr>
        <w:t>Cocaine is one of the most abused drugs in modern society</w:t>
      </w:r>
      <w:r w:rsidR="0007553A" w:rsidRPr="0056123A">
        <w:rPr>
          <w:rFonts w:asciiTheme="majorBidi" w:hAnsiTheme="majorBidi" w:cstheme="majorBidi"/>
          <w:sz w:val="24"/>
          <w:szCs w:val="24"/>
          <w:rtl/>
        </w:rPr>
        <w:t>,</w:t>
      </w:r>
      <w:r w:rsidR="0007553A" w:rsidRPr="0056123A">
        <w:rPr>
          <w:rFonts w:asciiTheme="majorBidi" w:hAnsiTheme="majorBidi" w:cstheme="majorBidi"/>
          <w:sz w:val="24"/>
          <w:szCs w:val="24"/>
        </w:rPr>
        <w:t xml:space="preserve"> with overdoses that are frequently lethal.</w:t>
      </w:r>
      <w:r w:rsidR="00E73116" w:rsidRPr="0056123A">
        <w:rPr>
          <w:rFonts w:asciiTheme="majorBidi" w:hAnsiTheme="majorBidi" w:cstheme="majorBidi"/>
          <w:sz w:val="24"/>
          <w:szCs w:val="24"/>
        </w:rPr>
        <w:t xml:space="preserve">  The cocaine’s cellular toxicity involves a sign</w:t>
      </w:r>
      <w:r w:rsidR="001F73AB" w:rsidRPr="0056123A">
        <w:rPr>
          <w:rFonts w:asciiTheme="majorBidi" w:hAnsiTheme="majorBidi" w:cstheme="majorBidi"/>
          <w:sz w:val="24"/>
          <w:szCs w:val="24"/>
        </w:rPr>
        <w:t xml:space="preserve">aling cascade that utilizes the </w:t>
      </w:r>
      <w:proofErr w:type="spellStart"/>
      <w:r w:rsidR="00E73116" w:rsidRPr="0056123A">
        <w:rPr>
          <w:rFonts w:asciiTheme="majorBidi" w:hAnsiTheme="majorBidi" w:cstheme="majorBidi"/>
          <w:sz w:val="24"/>
          <w:szCs w:val="24"/>
        </w:rPr>
        <w:t>gasotransmitter</w:t>
      </w:r>
      <w:proofErr w:type="spellEnd"/>
      <w:r w:rsidR="001F73AB" w:rsidRPr="0056123A">
        <w:rPr>
          <w:rFonts w:asciiTheme="majorBidi" w:hAnsiTheme="majorBidi" w:cstheme="majorBidi"/>
          <w:sz w:val="24"/>
          <w:szCs w:val="24"/>
        </w:rPr>
        <w:t xml:space="preserve"> </w:t>
      </w:r>
      <w:r w:rsidR="00E73116" w:rsidRPr="0056123A">
        <w:rPr>
          <w:rFonts w:asciiTheme="majorBidi" w:hAnsiTheme="majorBidi" w:cstheme="majorBidi"/>
          <w:sz w:val="24"/>
          <w:szCs w:val="24"/>
        </w:rPr>
        <w:t xml:space="preserve"> </w:t>
      </w:r>
      <w:r w:rsidR="001F73AB" w:rsidRPr="0056123A">
        <w:rPr>
          <w:rFonts w:asciiTheme="majorBidi" w:hAnsiTheme="majorBidi" w:cstheme="majorBidi"/>
          <w:sz w:val="24"/>
          <w:szCs w:val="24"/>
        </w:rPr>
        <w:t xml:space="preserve">nitric oxide, which leads to autophagy, a cellular modification that can cause cell death. Cocaine abuse also leads to </w:t>
      </w:r>
      <w:proofErr w:type="spellStart"/>
      <w:r w:rsidR="001F73AB" w:rsidRPr="0056123A">
        <w:rPr>
          <w:rFonts w:asciiTheme="majorBidi" w:hAnsiTheme="majorBidi" w:cstheme="majorBidi"/>
          <w:sz w:val="24"/>
          <w:szCs w:val="24"/>
        </w:rPr>
        <w:t>neuroinflammation</w:t>
      </w:r>
      <w:proofErr w:type="spellEnd"/>
      <w:r w:rsidR="001F73AB" w:rsidRPr="0056123A">
        <w:rPr>
          <w:rFonts w:asciiTheme="majorBidi" w:hAnsiTheme="majorBidi" w:cstheme="majorBidi"/>
          <w:sz w:val="24"/>
          <w:szCs w:val="24"/>
        </w:rPr>
        <w:t xml:space="preserve">, which, in turn, contributes to the pathogenesis of neurodegeneration. The autophagy generally protective in nature, but it also can be destructive leading to </w:t>
      </w:r>
      <w:proofErr w:type="spellStart"/>
      <w:r w:rsidR="001F73AB" w:rsidRPr="0056123A">
        <w:rPr>
          <w:rFonts w:asciiTheme="majorBidi" w:hAnsiTheme="majorBidi" w:cstheme="majorBidi"/>
          <w:sz w:val="24"/>
          <w:szCs w:val="24"/>
        </w:rPr>
        <w:t>autophagic</w:t>
      </w:r>
      <w:proofErr w:type="spellEnd"/>
      <w:r w:rsidR="001F73AB" w:rsidRPr="0056123A">
        <w:rPr>
          <w:rFonts w:asciiTheme="majorBidi" w:hAnsiTheme="majorBidi" w:cstheme="majorBidi"/>
          <w:sz w:val="24"/>
          <w:szCs w:val="24"/>
        </w:rPr>
        <w:t xml:space="preserve"> cell death.</w:t>
      </w:r>
      <w:r w:rsidR="00004569" w:rsidRPr="0056123A">
        <w:rPr>
          <w:rFonts w:asciiTheme="majorBidi" w:hAnsiTheme="majorBidi" w:cstheme="majorBidi"/>
          <w:sz w:val="24"/>
          <w:szCs w:val="24"/>
        </w:rPr>
        <w:t xml:space="preserve"> In this report we shall discuss about this mechanism and how does it occur.</w:t>
      </w:r>
    </w:p>
    <w:p w:rsidR="001F73AB" w:rsidRPr="0056123A" w:rsidRDefault="001F73AB" w:rsidP="00CE5A0D">
      <w:pPr>
        <w:bidi w:val="0"/>
        <w:spacing w:after="0"/>
        <w:rPr>
          <w:rFonts w:asciiTheme="majorBidi" w:hAnsiTheme="majorBidi" w:cstheme="majorBidi"/>
          <w:b/>
          <w:bCs/>
          <w:sz w:val="24"/>
          <w:szCs w:val="24"/>
        </w:rPr>
      </w:pPr>
      <w:r w:rsidRPr="0056123A">
        <w:rPr>
          <w:rFonts w:asciiTheme="majorBidi" w:hAnsiTheme="majorBidi" w:cstheme="majorBidi"/>
          <w:b/>
          <w:bCs/>
          <w:sz w:val="24"/>
          <w:szCs w:val="24"/>
        </w:rPr>
        <w:t>Methods:</w:t>
      </w:r>
    </w:p>
    <w:p w:rsidR="001F73AB" w:rsidRPr="0056123A" w:rsidRDefault="0091608C" w:rsidP="00CE5A0D">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in</w:t>
      </w:r>
      <w:r w:rsidR="006D65A3" w:rsidRPr="0056123A">
        <w:rPr>
          <w:rFonts w:asciiTheme="majorBidi" w:hAnsiTheme="majorBidi" w:cstheme="majorBidi"/>
          <w:sz w:val="24"/>
          <w:szCs w:val="24"/>
        </w:rPr>
        <w:t xml:space="preserve"> the first study demonstrated that the cytotoxic actions of cocaine reflect selective enhancement of autophagy, a process that physiologically degrades metabolites and cellular </w:t>
      </w:r>
      <w:proofErr w:type="spellStart"/>
      <w:r w:rsidR="006D65A3" w:rsidRPr="0056123A">
        <w:rPr>
          <w:rFonts w:asciiTheme="majorBidi" w:hAnsiTheme="majorBidi" w:cstheme="majorBidi"/>
          <w:sz w:val="24"/>
          <w:szCs w:val="24"/>
        </w:rPr>
        <w:t>organelles,and</w:t>
      </w:r>
      <w:proofErr w:type="spellEnd"/>
      <w:r w:rsidR="006D65A3" w:rsidRPr="0056123A">
        <w:rPr>
          <w:rFonts w:asciiTheme="majorBidi" w:hAnsiTheme="majorBidi" w:cstheme="majorBidi"/>
          <w:sz w:val="24"/>
          <w:szCs w:val="24"/>
        </w:rPr>
        <w:t xml:space="preserve"> that uncontrolled autophagy can also lead to cell death. In brain cultures, cocaine markedly increases levels of LC3-II and depletes p62, both actions characteristic of autophagy. By contrast, cocaine fails to stimulate cell death processes reflecting </w:t>
      </w:r>
      <w:proofErr w:type="spellStart"/>
      <w:r w:rsidR="006D65A3" w:rsidRPr="0056123A">
        <w:rPr>
          <w:rFonts w:asciiTheme="majorBidi" w:hAnsiTheme="majorBidi" w:cstheme="majorBidi"/>
          <w:sz w:val="24"/>
          <w:szCs w:val="24"/>
        </w:rPr>
        <w:t>parthanatos</w:t>
      </w:r>
      <w:proofErr w:type="spellEnd"/>
      <w:r w:rsidR="006D65A3" w:rsidRPr="0056123A">
        <w:rPr>
          <w:rFonts w:asciiTheme="majorBidi" w:hAnsiTheme="majorBidi" w:cstheme="majorBidi"/>
          <w:sz w:val="24"/>
          <w:szCs w:val="24"/>
        </w:rPr>
        <w:t xml:space="preserve">, monitored by cleavage of poly(ADP ribose)polymerase-1 (PARP-1), or necroptosis, assessed by levels of phosphorylated mixed lineage kinase domain-like protein. And </w:t>
      </w:r>
      <w:proofErr w:type="spellStart"/>
      <w:r w:rsidR="006D65A3" w:rsidRPr="0056123A">
        <w:rPr>
          <w:rFonts w:asciiTheme="majorBidi" w:hAnsiTheme="majorBidi" w:cstheme="majorBidi"/>
          <w:sz w:val="24"/>
          <w:szCs w:val="24"/>
        </w:rPr>
        <w:t>Autophagic</w:t>
      </w:r>
      <w:proofErr w:type="spellEnd"/>
      <w:r w:rsidR="006D65A3" w:rsidRPr="0056123A">
        <w:rPr>
          <w:rFonts w:asciiTheme="majorBidi" w:hAnsiTheme="majorBidi" w:cstheme="majorBidi"/>
          <w:sz w:val="24"/>
          <w:szCs w:val="24"/>
        </w:rPr>
        <w:t xml:space="preserve"> actions of cocaine are mediated by the nitric oxide-glyceraldehyde-3-phosphate dehydrogenase signaling pathway. While the second study </w:t>
      </w:r>
      <w:r w:rsidR="00025955" w:rsidRPr="0056123A">
        <w:rPr>
          <w:rFonts w:asciiTheme="majorBidi" w:hAnsiTheme="majorBidi" w:cstheme="majorBidi"/>
          <w:sz w:val="24"/>
          <w:szCs w:val="24"/>
        </w:rPr>
        <w:t>they employed astrocyte, the most abundant cell in the CNS, to define the effects of cocaine on autophagy.</w:t>
      </w:r>
    </w:p>
    <w:p w:rsidR="00025955" w:rsidRPr="0056123A" w:rsidRDefault="00025955" w:rsidP="00004569">
      <w:pPr>
        <w:spacing w:after="0"/>
        <w:jc w:val="center"/>
        <w:rPr>
          <w:rFonts w:asciiTheme="majorBidi" w:hAnsiTheme="majorBidi" w:cstheme="majorBidi"/>
          <w:sz w:val="24"/>
          <w:szCs w:val="24"/>
        </w:rPr>
      </w:pPr>
      <w:r w:rsidRPr="0056123A">
        <w:rPr>
          <w:rFonts w:asciiTheme="majorBidi" w:hAnsiTheme="majorBidi" w:cstheme="majorBidi"/>
          <w:sz w:val="24"/>
          <w:szCs w:val="24"/>
        </w:rPr>
        <w:t>The results showed that cocaine caused an increase in LC3II level in a dose. This result was also confirmed by detecting LC3II in SVGA astrocytes using confocal microscopy and transmission electron microscopy. They also found that cocaine-induced autophagy was</w:t>
      </w:r>
    </w:p>
    <w:p w:rsidR="00025955" w:rsidRPr="0056123A" w:rsidRDefault="00025955" w:rsidP="00004569">
      <w:pPr>
        <w:spacing w:after="0"/>
        <w:jc w:val="center"/>
        <w:rPr>
          <w:rFonts w:asciiTheme="majorBidi" w:hAnsiTheme="majorBidi" w:cstheme="majorBidi"/>
          <w:sz w:val="24"/>
          <w:szCs w:val="24"/>
        </w:rPr>
      </w:pPr>
      <w:r w:rsidRPr="0056123A">
        <w:rPr>
          <w:rFonts w:asciiTheme="majorBidi" w:hAnsiTheme="majorBidi" w:cstheme="majorBidi"/>
          <w:sz w:val="24"/>
          <w:szCs w:val="24"/>
        </w:rPr>
        <w:t>mediated by sigma 1 receptor, and autophagy signaling proteins p-</w:t>
      </w:r>
      <w:proofErr w:type="spellStart"/>
      <w:r w:rsidRPr="0056123A">
        <w:rPr>
          <w:rFonts w:asciiTheme="majorBidi" w:hAnsiTheme="majorBidi" w:cstheme="majorBidi"/>
          <w:sz w:val="24"/>
          <w:szCs w:val="24"/>
        </w:rPr>
        <w:t>mTOR</w:t>
      </w:r>
      <w:proofErr w:type="spellEnd"/>
      <w:r w:rsidRPr="0056123A">
        <w:rPr>
          <w:rFonts w:asciiTheme="majorBidi" w:hAnsiTheme="majorBidi" w:cstheme="majorBidi"/>
          <w:sz w:val="24"/>
          <w:szCs w:val="24"/>
        </w:rPr>
        <w:t>, Atg5, Atg7 and pBcl-2/Beclin-1 were also involved and this was confirmed by using selective inhibitors and</w:t>
      </w:r>
    </w:p>
    <w:p w:rsidR="00004569" w:rsidRPr="0056123A" w:rsidRDefault="00025955" w:rsidP="00004569">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siRNAs. While the third study explained that Cocaine abuse leads to </w:t>
      </w:r>
      <w:proofErr w:type="spellStart"/>
      <w:r w:rsidRPr="0056123A">
        <w:rPr>
          <w:rFonts w:asciiTheme="majorBidi" w:hAnsiTheme="majorBidi" w:cstheme="majorBidi"/>
          <w:sz w:val="24"/>
          <w:szCs w:val="24"/>
        </w:rPr>
        <w:t>neuroinflammation</w:t>
      </w:r>
      <w:proofErr w:type="spellEnd"/>
      <w:r w:rsidRPr="0056123A">
        <w:rPr>
          <w:rFonts w:asciiTheme="majorBidi" w:hAnsiTheme="majorBidi" w:cstheme="majorBidi"/>
          <w:sz w:val="24"/>
          <w:szCs w:val="24"/>
        </w:rPr>
        <w:t xml:space="preserve">, which, in turn, contributes to the pathogenesis of neurodegeneration. </w:t>
      </w:r>
      <w:r w:rsidR="00004569" w:rsidRPr="0056123A">
        <w:rPr>
          <w:rFonts w:asciiTheme="majorBidi" w:hAnsiTheme="majorBidi" w:cstheme="majorBidi"/>
          <w:sz w:val="24"/>
          <w:szCs w:val="24"/>
        </w:rPr>
        <w:t>They also demonstrated that cocaine exposure induced autophagy in both BV-2 and primary rat microglial cells as demonstrated by a dose and time-dependent induction of autophagy-signature proteins such as BECN1/</w:t>
      </w:r>
      <w:proofErr w:type="spellStart"/>
      <w:r w:rsidR="00004569" w:rsidRPr="0056123A">
        <w:rPr>
          <w:rFonts w:asciiTheme="majorBidi" w:hAnsiTheme="majorBidi" w:cstheme="majorBidi"/>
          <w:sz w:val="24"/>
          <w:szCs w:val="24"/>
        </w:rPr>
        <w:t>Beclin</w:t>
      </w:r>
      <w:proofErr w:type="spellEnd"/>
      <w:r w:rsidR="00004569" w:rsidRPr="0056123A">
        <w:rPr>
          <w:rFonts w:asciiTheme="majorBidi" w:hAnsiTheme="majorBidi" w:cstheme="majorBidi"/>
          <w:sz w:val="24"/>
          <w:szCs w:val="24"/>
        </w:rPr>
        <w:t xml:space="preserve"> 1, ATG5, and MAP1LC3B. and cocaine-mediated induction of autophagy involved activation of 2 ER stress pathways (EIF2AK3-and ERN1-dependent). also  Increased autophagy contributes to </w:t>
      </w:r>
      <w:proofErr w:type="spellStart"/>
      <w:r w:rsidR="00004569" w:rsidRPr="0056123A">
        <w:rPr>
          <w:rFonts w:asciiTheme="majorBidi" w:hAnsiTheme="majorBidi" w:cstheme="majorBidi"/>
          <w:sz w:val="24"/>
          <w:szCs w:val="24"/>
        </w:rPr>
        <w:t>cocainemediated</w:t>
      </w:r>
      <w:proofErr w:type="spellEnd"/>
      <w:r w:rsidR="00004569" w:rsidRPr="0056123A">
        <w:rPr>
          <w:rFonts w:asciiTheme="majorBidi" w:hAnsiTheme="majorBidi" w:cstheme="majorBidi"/>
          <w:sz w:val="24"/>
          <w:szCs w:val="24"/>
        </w:rPr>
        <w:t xml:space="preserve"> activation of microglia, resulted in decreased expression and release of inflammatory factors (TNF, IL1B, IL6, and CCL2) in microglial cells</w:t>
      </w:r>
      <w:r w:rsidR="00004569" w:rsidRPr="0056123A">
        <w:rPr>
          <w:rFonts w:asciiTheme="majorBidi" w:hAnsiTheme="majorBidi" w:cstheme="majorBidi"/>
          <w:sz w:val="24"/>
          <w:szCs w:val="24"/>
          <w:rtl/>
        </w:rPr>
        <w:t>.</w:t>
      </w:r>
    </w:p>
    <w:p w:rsidR="00004569" w:rsidRPr="0056123A" w:rsidRDefault="00004569" w:rsidP="00004569">
      <w:pPr>
        <w:bidi w:val="0"/>
        <w:spacing w:after="0"/>
        <w:rPr>
          <w:rFonts w:asciiTheme="majorBidi" w:hAnsiTheme="majorBidi" w:cstheme="majorBidi"/>
          <w:b/>
          <w:bCs/>
          <w:sz w:val="24"/>
          <w:szCs w:val="24"/>
        </w:rPr>
      </w:pPr>
      <w:r w:rsidRPr="0056123A">
        <w:rPr>
          <w:rFonts w:asciiTheme="majorBidi" w:hAnsiTheme="majorBidi" w:cstheme="majorBidi"/>
          <w:b/>
          <w:bCs/>
          <w:sz w:val="24"/>
          <w:szCs w:val="24"/>
        </w:rPr>
        <w:t>Conclusion:</w:t>
      </w:r>
    </w:p>
    <w:p w:rsidR="00CE5A0D" w:rsidRPr="0056123A" w:rsidRDefault="00CE5A0D" w:rsidP="00CE5A0D">
      <w:pPr>
        <w:spacing w:after="0"/>
        <w:rPr>
          <w:rFonts w:asciiTheme="majorBidi" w:hAnsiTheme="majorBidi" w:cstheme="majorBidi"/>
          <w:sz w:val="24"/>
          <w:szCs w:val="24"/>
        </w:rPr>
      </w:pPr>
      <w:r w:rsidRPr="0056123A">
        <w:rPr>
          <w:rFonts w:asciiTheme="majorBidi" w:hAnsiTheme="majorBidi" w:cstheme="majorBidi"/>
          <w:sz w:val="24"/>
          <w:szCs w:val="24"/>
        </w:rPr>
        <w:t xml:space="preserve">The first study explained how does the Cocaine elicits </w:t>
      </w:r>
      <w:proofErr w:type="spellStart"/>
      <w:r w:rsidRPr="0056123A">
        <w:rPr>
          <w:rFonts w:asciiTheme="majorBidi" w:hAnsiTheme="majorBidi" w:cstheme="majorBidi"/>
          <w:sz w:val="24"/>
          <w:szCs w:val="24"/>
        </w:rPr>
        <w:t>autophagic</w:t>
      </w:r>
      <w:proofErr w:type="spellEnd"/>
      <w:r w:rsidRPr="0056123A">
        <w:rPr>
          <w:rFonts w:asciiTheme="majorBidi" w:hAnsiTheme="majorBidi" w:cstheme="majorBidi"/>
          <w:sz w:val="24"/>
          <w:szCs w:val="24"/>
        </w:rPr>
        <w:t xml:space="preserve"> cytotoxicity via a nitric</w:t>
      </w:r>
    </w:p>
    <w:p w:rsidR="00CE5A0D" w:rsidRPr="0056123A" w:rsidRDefault="00CE5A0D" w:rsidP="00CE5A0D">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oxide-GAPDH signaling cascade, while the second study explained the mechanism of Cocaine-mediated autophagy in astrocytes involves sigma 1 receptor, PI3K, m-TOR, Atg5/7, Beclin-1 and induces Type II programed cell death. While the third study demonstrated the </w:t>
      </w:r>
      <w:r w:rsidRPr="0056123A">
        <w:rPr>
          <w:rFonts w:asciiTheme="majorBidi" w:hAnsiTheme="majorBidi" w:cstheme="majorBidi"/>
          <w:sz w:val="24"/>
          <w:szCs w:val="24"/>
          <w:cs/>
        </w:rPr>
        <w:t>‎</w:t>
      </w:r>
      <w:r w:rsidRPr="0056123A">
        <w:rPr>
          <w:rFonts w:asciiTheme="majorBidi" w:hAnsiTheme="majorBidi" w:cstheme="majorBidi"/>
          <w:sz w:val="24"/>
          <w:szCs w:val="24"/>
        </w:rPr>
        <w:t xml:space="preserve"> Cocaine-mediated microglial activation involves the ER stress-autophagy axis. All of them lead to one result </w:t>
      </w:r>
      <w:r w:rsidR="000F060D" w:rsidRPr="0056123A">
        <w:rPr>
          <w:rFonts w:asciiTheme="majorBidi" w:hAnsiTheme="majorBidi" w:cstheme="majorBidi"/>
          <w:sz w:val="24"/>
          <w:szCs w:val="24"/>
        </w:rPr>
        <w:t>which</w:t>
      </w:r>
      <w:r w:rsidRPr="0056123A">
        <w:rPr>
          <w:rFonts w:asciiTheme="majorBidi" w:hAnsiTheme="majorBidi" w:cstheme="majorBidi"/>
          <w:sz w:val="24"/>
          <w:szCs w:val="24"/>
        </w:rPr>
        <w:t xml:space="preserve"> is by the different site that the cocaine cause its damage it leads to autophagy or </w:t>
      </w:r>
      <w:r w:rsidR="000F060D" w:rsidRPr="0056123A">
        <w:rPr>
          <w:rFonts w:asciiTheme="majorBidi" w:hAnsiTheme="majorBidi" w:cstheme="majorBidi"/>
          <w:sz w:val="24"/>
          <w:szCs w:val="24"/>
        </w:rPr>
        <w:t>self-cannibalization.</w:t>
      </w:r>
    </w:p>
    <w:p w:rsidR="000F060D" w:rsidRPr="0056123A" w:rsidRDefault="000F060D" w:rsidP="000F060D">
      <w:pPr>
        <w:bidi w:val="0"/>
        <w:spacing w:after="0"/>
        <w:rPr>
          <w:rFonts w:asciiTheme="majorBidi" w:hAnsiTheme="majorBidi" w:cstheme="majorBidi"/>
          <w:b/>
          <w:bCs/>
          <w:sz w:val="24"/>
          <w:szCs w:val="24"/>
        </w:rPr>
      </w:pPr>
    </w:p>
    <w:p w:rsidR="000F060D" w:rsidRPr="0056123A" w:rsidRDefault="000F060D" w:rsidP="000F060D">
      <w:pPr>
        <w:bidi w:val="0"/>
        <w:spacing w:after="0"/>
        <w:rPr>
          <w:rFonts w:asciiTheme="majorBidi" w:hAnsiTheme="majorBidi" w:cstheme="majorBidi"/>
          <w:b/>
          <w:bCs/>
          <w:sz w:val="24"/>
          <w:szCs w:val="24"/>
        </w:rPr>
      </w:pPr>
    </w:p>
    <w:p w:rsidR="000F060D" w:rsidRPr="0056123A" w:rsidRDefault="000F060D" w:rsidP="000F060D">
      <w:pPr>
        <w:bidi w:val="0"/>
        <w:spacing w:after="0"/>
        <w:rPr>
          <w:rFonts w:asciiTheme="majorBidi" w:hAnsiTheme="majorBidi" w:cstheme="majorBidi"/>
          <w:b/>
          <w:bCs/>
          <w:sz w:val="24"/>
          <w:szCs w:val="24"/>
        </w:rPr>
      </w:pPr>
      <w:r w:rsidRPr="0056123A">
        <w:rPr>
          <w:rFonts w:asciiTheme="majorBidi" w:hAnsiTheme="majorBidi" w:cstheme="majorBidi"/>
          <w:b/>
          <w:bCs/>
          <w:sz w:val="24"/>
          <w:szCs w:val="24"/>
        </w:rPr>
        <w:t>Introduction:</w:t>
      </w:r>
    </w:p>
    <w:p w:rsidR="00C73209" w:rsidRPr="0056123A" w:rsidRDefault="00C73209" w:rsidP="00C73209">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Autophagy is a process wherein cells degrade diverse metabolic products. The behavioral effects of cocaine reflect a signaling cascade associated with nitric oxide (NO) and glyceraldehyde-3-phosphate </w:t>
      </w:r>
      <w:r w:rsidRPr="0056123A">
        <w:rPr>
          <w:rFonts w:asciiTheme="majorBidi" w:hAnsiTheme="majorBidi" w:cstheme="majorBidi"/>
          <w:sz w:val="24"/>
          <w:szCs w:val="24"/>
        </w:rPr>
        <w:lastRenderedPageBreak/>
        <w:t xml:space="preserve">dehydrogenase (GAPDH). Generation of NO is triggered by a variety of stimuli such as glutamate neurotransmission acting via </w:t>
      </w:r>
      <w:proofErr w:type="spellStart"/>
      <w:r w:rsidRPr="0056123A">
        <w:rPr>
          <w:rFonts w:asciiTheme="majorBidi" w:hAnsiTheme="majorBidi" w:cstheme="majorBidi"/>
          <w:sz w:val="24"/>
          <w:szCs w:val="24"/>
        </w:rPr>
        <w:t>itsN</w:t>
      </w:r>
      <w:proofErr w:type="spellEnd"/>
      <w:r w:rsidRPr="0056123A">
        <w:rPr>
          <w:rFonts w:asciiTheme="majorBidi" w:hAnsiTheme="majorBidi" w:cstheme="majorBidi"/>
          <w:sz w:val="24"/>
          <w:szCs w:val="24"/>
        </w:rPr>
        <w:t xml:space="preserve">-methyl-D-aspartate (NMDA) subtype receptors. cytotoxic insults </w:t>
      </w:r>
      <w:proofErr w:type="spellStart"/>
      <w:r w:rsidRPr="0056123A">
        <w:rPr>
          <w:rFonts w:asciiTheme="majorBidi" w:hAnsiTheme="majorBidi" w:cstheme="majorBidi"/>
          <w:sz w:val="24"/>
          <w:szCs w:val="24"/>
        </w:rPr>
        <w:t>nitrosylatedGAPDH</w:t>
      </w:r>
      <w:proofErr w:type="spellEnd"/>
      <w:r w:rsidRPr="0056123A">
        <w:rPr>
          <w:rFonts w:asciiTheme="majorBidi" w:hAnsiTheme="majorBidi" w:cstheme="majorBidi"/>
          <w:sz w:val="24"/>
          <w:szCs w:val="24"/>
        </w:rPr>
        <w:t xml:space="preserve"> in the nucleus activates the</w:t>
      </w:r>
    </w:p>
    <w:p w:rsidR="00C73209" w:rsidRPr="0056123A" w:rsidRDefault="00C73209" w:rsidP="002E154E">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histone acetylating complex p300/CBP which leads to acetylation and activation of p53 with associated enhancement of transcriptional targets, such as PUMA and </w:t>
      </w:r>
      <w:proofErr w:type="spellStart"/>
      <w:r w:rsidRPr="0056123A">
        <w:rPr>
          <w:rFonts w:asciiTheme="majorBidi" w:hAnsiTheme="majorBidi" w:cstheme="majorBidi"/>
          <w:sz w:val="24"/>
          <w:szCs w:val="24"/>
        </w:rPr>
        <w:t>Bax</w:t>
      </w:r>
      <w:proofErr w:type="spellEnd"/>
      <w:r w:rsidRPr="0056123A">
        <w:rPr>
          <w:rFonts w:asciiTheme="majorBidi" w:hAnsiTheme="majorBidi" w:cstheme="majorBidi"/>
          <w:sz w:val="24"/>
          <w:szCs w:val="24"/>
        </w:rPr>
        <w:t xml:space="preserve">, that mediate cell death. The signaling cascade in which the NO/GAPDH/Siah1 system accounts for behavioral stimulant effects of low doses of cocaine as well as </w:t>
      </w:r>
      <w:r w:rsidR="002E154E" w:rsidRPr="0056123A">
        <w:rPr>
          <w:rFonts w:asciiTheme="majorBidi" w:hAnsiTheme="majorBidi" w:cstheme="majorBidi"/>
          <w:sz w:val="24"/>
          <w:szCs w:val="24"/>
        </w:rPr>
        <w:t>neurotoxic actions of high dose</w:t>
      </w:r>
      <w:r w:rsidRPr="0056123A">
        <w:rPr>
          <w:rFonts w:asciiTheme="majorBidi" w:hAnsiTheme="majorBidi" w:cstheme="majorBidi"/>
          <w:sz w:val="24"/>
          <w:szCs w:val="24"/>
        </w:rPr>
        <w:t>). The lower doses of cocaine augment CREB genes, whereas higher, neurotoxic</w:t>
      </w:r>
      <w:r w:rsidRPr="0056123A">
        <w:rPr>
          <w:rFonts w:asciiTheme="majorBidi" w:hAnsiTheme="majorBidi" w:cstheme="majorBidi"/>
          <w:sz w:val="24"/>
          <w:szCs w:val="24"/>
          <w:rtl/>
        </w:rPr>
        <w:t>,</w:t>
      </w:r>
    </w:p>
    <w:p w:rsidR="007138F7" w:rsidRPr="0056123A" w:rsidRDefault="00C73209" w:rsidP="007138F7">
      <w:pPr>
        <w:bidi w:val="0"/>
        <w:spacing w:after="0"/>
        <w:jc w:val="center"/>
        <w:rPr>
          <w:rFonts w:asciiTheme="majorBidi" w:hAnsiTheme="majorBidi" w:cstheme="majorBidi"/>
          <w:sz w:val="24"/>
          <w:szCs w:val="24"/>
        </w:rPr>
      </w:pPr>
      <w:r w:rsidRPr="0056123A">
        <w:rPr>
          <w:rFonts w:asciiTheme="majorBidi" w:hAnsiTheme="majorBidi" w:cstheme="majorBidi"/>
          <w:sz w:val="24"/>
          <w:szCs w:val="24"/>
        </w:rPr>
        <w:t>doses activate the cytotoxic p53 system.</w:t>
      </w:r>
      <w:r w:rsidRPr="0056123A">
        <w:rPr>
          <w:rFonts w:asciiTheme="majorBidi" w:hAnsiTheme="majorBidi" w:cstheme="majorBidi"/>
          <w:sz w:val="24"/>
          <w:szCs w:val="24"/>
          <w:vertAlign w:val="superscript"/>
        </w:rPr>
        <w:t>(1)</w:t>
      </w:r>
      <w:r w:rsidRPr="0056123A">
        <w:rPr>
          <w:rFonts w:asciiTheme="majorBidi" w:hAnsiTheme="majorBidi" w:cstheme="majorBidi"/>
          <w:sz w:val="24"/>
          <w:szCs w:val="24"/>
        </w:rPr>
        <w:t xml:space="preserve"> </w:t>
      </w:r>
      <w:r w:rsidR="002E154E" w:rsidRPr="0056123A">
        <w:rPr>
          <w:rFonts w:asciiTheme="majorBidi" w:hAnsiTheme="majorBidi" w:cstheme="majorBidi"/>
          <w:sz w:val="24"/>
          <w:szCs w:val="24"/>
        </w:rPr>
        <w:t xml:space="preserve">Astrocytes also are the most abundant cell type in the brain. Astrocytes are present throughout  the central nervous system, and they play supportive role for neurons. They provide structural and metabolic support to the neurons, and are involved in blood brain barrier maintenance, immune/inflammatory response modulation, and are known to play an important role in neurotransmission. Autophagy is a process in eukaryotic cells that is characterized by the sequestration of cytoplasmic organelles within an </w:t>
      </w:r>
      <w:proofErr w:type="spellStart"/>
      <w:r w:rsidR="002E154E" w:rsidRPr="0056123A">
        <w:rPr>
          <w:rFonts w:asciiTheme="majorBidi" w:hAnsiTheme="majorBidi" w:cstheme="majorBidi"/>
          <w:sz w:val="24"/>
          <w:szCs w:val="24"/>
        </w:rPr>
        <w:t>autophagosome</w:t>
      </w:r>
      <w:proofErr w:type="spellEnd"/>
      <w:r w:rsidR="002E154E" w:rsidRPr="0056123A">
        <w:rPr>
          <w:rFonts w:asciiTheme="majorBidi" w:hAnsiTheme="majorBidi" w:cstheme="majorBidi"/>
          <w:sz w:val="24"/>
          <w:szCs w:val="24"/>
        </w:rPr>
        <w:t xml:space="preserve"> and degradation by lysosomal enzymes. Under stress conditions such as nutrient depletion and oxidative stress</w:t>
      </w:r>
      <w:r w:rsidR="002E154E" w:rsidRPr="0056123A">
        <w:rPr>
          <w:rFonts w:asciiTheme="majorBidi" w:hAnsiTheme="majorBidi" w:cstheme="majorBidi"/>
          <w:sz w:val="24"/>
          <w:szCs w:val="24"/>
          <w:rtl/>
        </w:rPr>
        <w:t>,</w:t>
      </w:r>
      <w:r w:rsidR="002E154E" w:rsidRPr="0056123A">
        <w:rPr>
          <w:rFonts w:asciiTheme="majorBidi" w:hAnsiTheme="majorBidi" w:cstheme="majorBidi"/>
          <w:sz w:val="24"/>
          <w:szCs w:val="24"/>
        </w:rPr>
        <w:t xml:space="preserve"> autophagy is activated to protect the cells from dying. Autophagy is negatively regulated by mammalian target of </w:t>
      </w:r>
      <w:proofErr w:type="spellStart"/>
      <w:r w:rsidR="002E154E" w:rsidRPr="0056123A">
        <w:rPr>
          <w:rFonts w:asciiTheme="majorBidi" w:hAnsiTheme="majorBidi" w:cstheme="majorBidi"/>
          <w:sz w:val="24"/>
          <w:szCs w:val="24"/>
        </w:rPr>
        <w:t>rapamycin</w:t>
      </w:r>
      <w:proofErr w:type="spellEnd"/>
      <w:r w:rsidR="002E154E" w:rsidRPr="0056123A">
        <w:rPr>
          <w:rFonts w:asciiTheme="majorBidi" w:hAnsiTheme="majorBidi" w:cstheme="majorBidi"/>
          <w:sz w:val="24"/>
          <w:szCs w:val="24"/>
        </w:rPr>
        <w:t xml:space="preserve"> (</w:t>
      </w:r>
      <w:proofErr w:type="spellStart"/>
      <w:r w:rsidR="002E154E" w:rsidRPr="0056123A">
        <w:rPr>
          <w:rFonts w:asciiTheme="majorBidi" w:hAnsiTheme="majorBidi" w:cstheme="majorBidi"/>
          <w:sz w:val="24"/>
          <w:szCs w:val="24"/>
        </w:rPr>
        <w:t>mTOR</w:t>
      </w:r>
      <w:proofErr w:type="spellEnd"/>
      <w:r w:rsidR="002E154E" w:rsidRPr="0056123A">
        <w:rPr>
          <w:rFonts w:asciiTheme="majorBidi" w:hAnsiTheme="majorBidi" w:cstheme="majorBidi"/>
          <w:sz w:val="24"/>
          <w:szCs w:val="24"/>
        </w:rPr>
        <w:t xml:space="preserve">). </w:t>
      </w:r>
      <w:proofErr w:type="spellStart"/>
      <w:r w:rsidR="002E154E" w:rsidRPr="0056123A">
        <w:rPr>
          <w:rFonts w:asciiTheme="majorBidi" w:hAnsiTheme="majorBidi" w:cstheme="majorBidi"/>
          <w:sz w:val="24"/>
          <w:szCs w:val="24"/>
        </w:rPr>
        <w:t>mTOR</w:t>
      </w:r>
      <w:proofErr w:type="spellEnd"/>
      <w:r w:rsidR="002E154E" w:rsidRPr="0056123A">
        <w:rPr>
          <w:rFonts w:asciiTheme="majorBidi" w:hAnsiTheme="majorBidi" w:cstheme="majorBidi"/>
          <w:sz w:val="24"/>
          <w:szCs w:val="24"/>
        </w:rPr>
        <w:t xml:space="preserve"> is deactivated under stress condition</w:t>
      </w:r>
      <w:r w:rsidR="002E154E" w:rsidRPr="0056123A">
        <w:rPr>
          <w:rFonts w:asciiTheme="majorBidi" w:hAnsiTheme="majorBidi" w:cstheme="majorBidi"/>
          <w:sz w:val="24"/>
          <w:szCs w:val="24"/>
          <w:rtl/>
        </w:rPr>
        <w:t>,</w:t>
      </w:r>
      <w:r w:rsidR="002E154E" w:rsidRPr="0056123A">
        <w:rPr>
          <w:rFonts w:asciiTheme="majorBidi" w:hAnsiTheme="majorBidi" w:cstheme="majorBidi"/>
          <w:sz w:val="24"/>
          <w:szCs w:val="24"/>
        </w:rPr>
        <w:t xml:space="preserve"> leading to activation of downstream cascade of autophagy-related signaling proteins such as Atg1, Beclin-1, Atg5, and Atg7 [22]. Autophagy process is strongly inhibited by Bcl-2, and the interaction between Bcl-2 and Beclin-1 plays an important role in the regulation of autophagy process</w:t>
      </w:r>
      <w:r w:rsidR="006E5BF6" w:rsidRPr="0056123A">
        <w:rPr>
          <w:rFonts w:asciiTheme="majorBidi" w:hAnsiTheme="majorBidi" w:cstheme="majorBidi"/>
          <w:sz w:val="24"/>
          <w:szCs w:val="24"/>
        </w:rPr>
        <w:t>. in contrast with its protective role, excessive autophagy could cause cell death, which is known as “</w:t>
      </w:r>
      <w:proofErr w:type="spellStart"/>
      <w:r w:rsidR="006E5BF6" w:rsidRPr="0056123A">
        <w:rPr>
          <w:rFonts w:asciiTheme="majorBidi" w:hAnsiTheme="majorBidi" w:cstheme="majorBidi"/>
          <w:sz w:val="24"/>
          <w:szCs w:val="24"/>
        </w:rPr>
        <w:t>autophagic</w:t>
      </w:r>
      <w:proofErr w:type="spellEnd"/>
      <w:r w:rsidR="006E5BF6" w:rsidRPr="0056123A">
        <w:rPr>
          <w:rFonts w:asciiTheme="majorBidi" w:hAnsiTheme="majorBidi" w:cstheme="majorBidi"/>
          <w:sz w:val="24"/>
          <w:szCs w:val="24"/>
        </w:rPr>
        <w:t xml:space="preserve"> cell death” or “type II programmed cell death”.</w:t>
      </w:r>
      <w:r w:rsidR="006E5BF6" w:rsidRPr="0056123A">
        <w:rPr>
          <w:rFonts w:asciiTheme="majorBidi" w:hAnsiTheme="majorBidi" w:cstheme="majorBidi"/>
          <w:sz w:val="24"/>
          <w:szCs w:val="24"/>
          <w:vertAlign w:val="superscript"/>
        </w:rPr>
        <w:t xml:space="preserve">(2) </w:t>
      </w:r>
      <w:r w:rsidR="00256C7A" w:rsidRPr="0056123A">
        <w:rPr>
          <w:rFonts w:asciiTheme="majorBidi" w:hAnsiTheme="majorBidi" w:cstheme="majorBidi"/>
          <w:sz w:val="24"/>
          <w:szCs w:val="24"/>
        </w:rPr>
        <w:t xml:space="preserve">Microglia, the resident macrophages of the central nervous system and estimated to comprise 10% to 15% of all the brain cells, are one of the main targets of these abused drugs.  Among the cocaine-mediated secretory cytokines, upregulation of inflammatory factors such as IL1B, IL6, and </w:t>
      </w:r>
      <w:r w:rsidR="00A21CBC" w:rsidRPr="0056123A">
        <w:rPr>
          <w:rFonts w:asciiTheme="majorBidi" w:hAnsiTheme="majorBidi" w:cstheme="majorBidi"/>
          <w:sz w:val="24"/>
          <w:szCs w:val="24"/>
        </w:rPr>
        <w:t>.</w:t>
      </w:r>
      <w:r w:rsidR="00A21CBC" w:rsidRPr="0056123A">
        <w:rPr>
          <w:rFonts w:asciiTheme="majorBidi" w:hAnsiTheme="majorBidi" w:cstheme="majorBidi"/>
          <w:sz w:val="24"/>
          <w:szCs w:val="24"/>
          <w:vertAlign w:val="superscript"/>
        </w:rPr>
        <w:t>(3)</w:t>
      </w:r>
      <w:r w:rsidR="007138F7" w:rsidRPr="0056123A">
        <w:rPr>
          <w:rFonts w:asciiTheme="majorBidi" w:hAnsiTheme="majorBidi" w:cstheme="majorBidi"/>
          <w:sz w:val="24"/>
          <w:szCs w:val="24"/>
          <w:vertAlign w:val="superscript"/>
        </w:rPr>
        <w:t xml:space="preserve"> </w:t>
      </w:r>
    </w:p>
    <w:p w:rsidR="007138F7" w:rsidRPr="0056123A" w:rsidRDefault="007138F7" w:rsidP="007138F7">
      <w:pPr>
        <w:bidi w:val="0"/>
        <w:spacing w:after="0"/>
        <w:rPr>
          <w:rFonts w:asciiTheme="majorBidi" w:hAnsiTheme="majorBidi" w:cstheme="majorBidi"/>
          <w:sz w:val="24"/>
          <w:szCs w:val="24"/>
        </w:rPr>
      </w:pPr>
      <w:r w:rsidRPr="0056123A">
        <w:rPr>
          <w:rFonts w:asciiTheme="majorBidi" w:hAnsiTheme="majorBidi" w:cstheme="majorBidi"/>
          <w:b/>
          <w:bCs/>
          <w:sz w:val="24"/>
          <w:szCs w:val="24"/>
        </w:rPr>
        <w:t>discussion</w:t>
      </w:r>
      <w:r w:rsidRPr="0056123A">
        <w:rPr>
          <w:rFonts w:asciiTheme="majorBidi" w:hAnsiTheme="majorBidi" w:cstheme="majorBidi"/>
          <w:sz w:val="24"/>
          <w:szCs w:val="24"/>
        </w:rPr>
        <w:t xml:space="preserve">: </w:t>
      </w:r>
    </w:p>
    <w:p w:rsidR="00CB18F7" w:rsidRPr="0056123A" w:rsidRDefault="007138F7" w:rsidP="00CB18F7">
      <w:pPr>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in the first study showed that </w:t>
      </w:r>
      <w:r w:rsidR="00A21CBC" w:rsidRPr="0056123A">
        <w:rPr>
          <w:rFonts w:asciiTheme="majorBidi" w:hAnsiTheme="majorBidi" w:cstheme="majorBidi"/>
          <w:sz w:val="24"/>
          <w:szCs w:val="24"/>
        </w:rPr>
        <w:t>Cocaine-elicited cell death fulfills these criteria. Thus, cocaine elicits autophagy as evaluated by several indices: induction of LC3-II, degradation of p62, ultrastructural</w:t>
      </w:r>
      <w:r w:rsidRPr="0056123A">
        <w:rPr>
          <w:rFonts w:asciiTheme="majorBidi" w:hAnsiTheme="majorBidi" w:cstheme="majorBidi"/>
          <w:sz w:val="24"/>
          <w:szCs w:val="24"/>
        </w:rPr>
        <w:t xml:space="preserve"> analysis by TEM, and confocal monitoring of LC3 </w:t>
      </w:r>
      <w:proofErr w:type="spellStart"/>
      <w:r w:rsidRPr="0056123A">
        <w:rPr>
          <w:rFonts w:asciiTheme="majorBidi" w:hAnsiTheme="majorBidi" w:cstheme="majorBidi"/>
          <w:sz w:val="24"/>
          <w:szCs w:val="24"/>
        </w:rPr>
        <w:t>punctae</w:t>
      </w:r>
      <w:proofErr w:type="spellEnd"/>
      <w:r w:rsidRPr="0056123A">
        <w:rPr>
          <w:rFonts w:asciiTheme="majorBidi" w:hAnsiTheme="majorBidi" w:cstheme="majorBidi"/>
          <w:sz w:val="24"/>
          <w:szCs w:val="24"/>
        </w:rPr>
        <w:t xml:space="preserve"> .also Cocaine induces autophagy in cortical cultures at concentrations as low as 1μM. The highest reported cocaine serum concentration in a living person is 120μM. Cocaine concentrations in the brain are generally higher than those in the blood. In human toxicity cases, average brain-to-blood cocaine concentrations ratio is 9.6-fold. cocaine’s impact upon autophagy involves the NO/GAPDH signaling cascade. the effects of stimulant and neurotoxic  </w:t>
      </w:r>
      <w:r w:rsidR="00A21CBC" w:rsidRPr="0056123A">
        <w:rPr>
          <w:rFonts w:asciiTheme="majorBidi" w:hAnsiTheme="majorBidi" w:cstheme="majorBidi"/>
          <w:sz w:val="24"/>
          <w:szCs w:val="24"/>
        </w:rPr>
        <w:t>doses of cocaine on NO/GAPDH signaling are blocked by dopamine D1 receptor inhibition. In the current work, cocaine</w:t>
      </w:r>
      <w:r w:rsidRPr="0056123A">
        <w:rPr>
          <w:rFonts w:asciiTheme="majorBidi" w:hAnsiTheme="majorBidi" w:cstheme="majorBidi"/>
          <w:sz w:val="24"/>
          <w:szCs w:val="24"/>
        </w:rPr>
        <w:t xml:space="preserve"> induces NO/GAPDH signaling in primary cortical cultures which lack the dopaminergic system.</w:t>
      </w:r>
      <w:r w:rsidRPr="0056123A">
        <w:rPr>
          <w:rFonts w:asciiTheme="majorBidi" w:hAnsiTheme="majorBidi" w:cstheme="majorBidi"/>
          <w:sz w:val="24"/>
          <w:szCs w:val="24"/>
          <w:vertAlign w:val="superscript"/>
          <w:rtl/>
        </w:rPr>
        <w:t>(1)</w:t>
      </w:r>
      <w:r w:rsidRPr="0056123A">
        <w:rPr>
          <w:rFonts w:asciiTheme="majorBidi" w:hAnsiTheme="majorBidi" w:cstheme="majorBidi"/>
          <w:sz w:val="24"/>
          <w:szCs w:val="24"/>
        </w:rPr>
        <w:t xml:space="preserve"> </w:t>
      </w:r>
      <w:r w:rsidR="00CB18F7" w:rsidRPr="0056123A">
        <w:rPr>
          <w:rFonts w:asciiTheme="majorBidi" w:hAnsiTheme="majorBidi" w:cstheme="majorBidi"/>
          <w:sz w:val="24"/>
          <w:szCs w:val="24"/>
        </w:rPr>
        <w:t>This study revealed for the first time that</w:t>
      </w:r>
    </w:p>
    <w:p w:rsidR="00CB18F7" w:rsidRPr="0056123A" w:rsidRDefault="00CB18F7" w:rsidP="00CB18F7">
      <w:pPr>
        <w:spacing w:after="0"/>
        <w:jc w:val="center"/>
        <w:rPr>
          <w:rFonts w:asciiTheme="majorBidi" w:hAnsiTheme="majorBidi" w:cstheme="majorBidi"/>
          <w:sz w:val="24"/>
          <w:szCs w:val="24"/>
          <w:rtl/>
        </w:rPr>
      </w:pPr>
      <w:r w:rsidRPr="0056123A">
        <w:rPr>
          <w:rFonts w:asciiTheme="majorBidi" w:hAnsiTheme="majorBidi" w:cstheme="majorBidi"/>
          <w:sz w:val="24"/>
          <w:szCs w:val="24"/>
        </w:rPr>
        <w:t>cocaine exposure induces autophagy in SVGA astrocytes through sigma 1 receptor and</w:t>
      </w:r>
    </w:p>
    <w:p w:rsidR="00CB18F7" w:rsidRPr="0056123A" w:rsidRDefault="00CB18F7" w:rsidP="00CB18F7">
      <w:pPr>
        <w:spacing w:after="0"/>
        <w:jc w:val="center"/>
        <w:rPr>
          <w:rFonts w:asciiTheme="majorBidi" w:hAnsiTheme="majorBidi" w:cstheme="majorBidi"/>
          <w:sz w:val="24"/>
          <w:szCs w:val="24"/>
        </w:rPr>
      </w:pPr>
      <w:proofErr w:type="spellStart"/>
      <w:r w:rsidRPr="0056123A">
        <w:rPr>
          <w:rFonts w:asciiTheme="majorBidi" w:hAnsiTheme="majorBidi" w:cstheme="majorBidi"/>
          <w:sz w:val="24"/>
          <w:szCs w:val="24"/>
        </w:rPr>
        <w:t>mTOR</w:t>
      </w:r>
      <w:proofErr w:type="spellEnd"/>
      <w:r w:rsidRPr="0056123A">
        <w:rPr>
          <w:rFonts w:asciiTheme="majorBidi" w:hAnsiTheme="majorBidi" w:cstheme="majorBidi"/>
          <w:sz w:val="24"/>
          <w:szCs w:val="24"/>
        </w:rPr>
        <w:t xml:space="preserve">, and PI3KIII/Beclin-1 pathways are involved in cocaine-mediated </w:t>
      </w:r>
      <w:proofErr w:type="spellStart"/>
      <w:r w:rsidRPr="0056123A">
        <w:rPr>
          <w:rFonts w:asciiTheme="majorBidi" w:hAnsiTheme="majorBidi" w:cstheme="majorBidi"/>
          <w:sz w:val="24"/>
          <w:szCs w:val="24"/>
        </w:rPr>
        <w:t>autophagic</w:t>
      </w:r>
      <w:proofErr w:type="spellEnd"/>
    </w:p>
    <w:p w:rsidR="00CB18F7" w:rsidRPr="0056123A" w:rsidRDefault="00CB18F7" w:rsidP="00CB18F7">
      <w:pPr>
        <w:spacing w:after="0"/>
        <w:jc w:val="center"/>
        <w:rPr>
          <w:rFonts w:asciiTheme="majorBidi" w:hAnsiTheme="majorBidi" w:cstheme="majorBidi"/>
          <w:sz w:val="24"/>
          <w:szCs w:val="24"/>
        </w:rPr>
      </w:pPr>
      <w:r w:rsidRPr="0056123A">
        <w:rPr>
          <w:rFonts w:asciiTheme="majorBidi" w:hAnsiTheme="majorBidi" w:cstheme="majorBidi"/>
          <w:sz w:val="24"/>
          <w:szCs w:val="24"/>
        </w:rPr>
        <w:t>process. This study also demonstrated that cocaine-mediated cell death in SVGA astrocytes</w:t>
      </w:r>
    </w:p>
    <w:p w:rsidR="00CB18F7" w:rsidRPr="0056123A" w:rsidRDefault="00CB18F7" w:rsidP="00CB18F7">
      <w:pPr>
        <w:spacing w:after="0"/>
        <w:jc w:val="center"/>
        <w:rPr>
          <w:rFonts w:asciiTheme="majorBidi" w:hAnsiTheme="majorBidi" w:cstheme="majorBidi"/>
          <w:sz w:val="24"/>
          <w:szCs w:val="24"/>
        </w:rPr>
      </w:pPr>
      <w:r w:rsidRPr="0056123A">
        <w:rPr>
          <w:rFonts w:asciiTheme="majorBidi" w:hAnsiTheme="majorBidi" w:cstheme="majorBidi"/>
          <w:sz w:val="24"/>
          <w:szCs w:val="24"/>
        </w:rPr>
        <w:t>involves autophagy, and the cell death was partially reversed by inhibiting autophagy. chronic exposure to cocaine leads to excessive autophagy, which may damage the cellular</w:t>
      </w:r>
    </w:p>
    <w:p w:rsidR="0056123A" w:rsidRPr="0056123A" w:rsidRDefault="00CB18F7" w:rsidP="0056123A">
      <w:pPr>
        <w:spacing w:after="0"/>
        <w:jc w:val="center"/>
        <w:rPr>
          <w:rFonts w:asciiTheme="majorBidi" w:hAnsiTheme="majorBidi" w:cstheme="majorBidi"/>
          <w:sz w:val="24"/>
          <w:szCs w:val="24"/>
        </w:rPr>
      </w:pPr>
      <w:r w:rsidRPr="0056123A">
        <w:rPr>
          <w:rFonts w:asciiTheme="majorBidi" w:hAnsiTheme="majorBidi" w:cstheme="majorBidi"/>
          <w:sz w:val="24"/>
          <w:szCs w:val="24"/>
        </w:rPr>
        <w:t>components leading to cell death. The concentration of cocaine for use in this study was determined based on input from</w:t>
      </w:r>
      <w:r w:rsidR="0056123A" w:rsidRPr="0056123A">
        <w:rPr>
          <w:rFonts w:asciiTheme="majorBidi" w:hAnsiTheme="majorBidi" w:cstheme="majorBidi"/>
          <w:sz w:val="24"/>
          <w:szCs w:val="24"/>
        </w:rPr>
        <w:t xml:space="preserve"> earlier studies. Earlier reports have indicated mean plasma cocaine concentration of0.26±0.5 </w:t>
      </w:r>
      <w:proofErr w:type="spellStart"/>
      <w:r w:rsidR="0056123A" w:rsidRPr="0056123A">
        <w:rPr>
          <w:rFonts w:asciiTheme="majorBidi" w:hAnsiTheme="majorBidi" w:cstheme="majorBidi"/>
          <w:sz w:val="24"/>
          <w:szCs w:val="24"/>
        </w:rPr>
        <w:t>μM</w:t>
      </w:r>
      <w:proofErr w:type="spellEnd"/>
      <w:r w:rsidR="0056123A" w:rsidRPr="0056123A">
        <w:rPr>
          <w:rFonts w:asciiTheme="majorBidi" w:hAnsiTheme="majorBidi" w:cstheme="majorBidi"/>
          <w:sz w:val="24"/>
          <w:szCs w:val="24"/>
        </w:rPr>
        <w:t xml:space="preserve"> from a group of 111 cocaine users even though it could be as high as 120 </w:t>
      </w:r>
      <w:proofErr w:type="spellStart"/>
      <w:r w:rsidR="0056123A" w:rsidRPr="0056123A">
        <w:rPr>
          <w:rFonts w:asciiTheme="majorBidi" w:hAnsiTheme="majorBidi" w:cstheme="majorBidi"/>
          <w:sz w:val="24"/>
          <w:szCs w:val="24"/>
        </w:rPr>
        <w:t>μM</w:t>
      </w:r>
      <w:proofErr w:type="spellEnd"/>
      <w:r w:rsidR="0056123A" w:rsidRPr="0056123A">
        <w:rPr>
          <w:rFonts w:asciiTheme="majorBidi" w:hAnsiTheme="majorBidi" w:cstheme="majorBidi"/>
          <w:sz w:val="24"/>
          <w:szCs w:val="24"/>
        </w:rPr>
        <w:t xml:space="preserve">. Cocaine </w:t>
      </w:r>
      <w:r w:rsidR="0056123A" w:rsidRPr="0056123A">
        <w:rPr>
          <w:rFonts w:asciiTheme="majorBidi" w:hAnsiTheme="majorBidi" w:cstheme="majorBidi"/>
          <w:sz w:val="24"/>
          <w:szCs w:val="24"/>
        </w:rPr>
        <w:lastRenderedPageBreak/>
        <w:t xml:space="preserve">blocks dopamine transporter resulting in dopamine increase in the synapse .In addition, cocaine binds to sigma 1 receptor, which is highly expressed in the brain. The modulation of sigma 1 receptor has been found to be associated with </w:t>
      </w:r>
      <w:proofErr w:type="spellStart"/>
      <w:r w:rsidR="0056123A" w:rsidRPr="0056123A">
        <w:rPr>
          <w:rFonts w:asciiTheme="majorBidi" w:hAnsiTheme="majorBidi" w:cstheme="majorBidi"/>
          <w:sz w:val="24"/>
          <w:szCs w:val="24"/>
        </w:rPr>
        <w:t>cytoprotective</w:t>
      </w:r>
      <w:proofErr w:type="spellEnd"/>
      <w:r w:rsidR="0056123A" w:rsidRPr="0056123A">
        <w:rPr>
          <w:rFonts w:asciiTheme="majorBidi" w:hAnsiTheme="majorBidi" w:cstheme="majorBidi"/>
          <w:sz w:val="24"/>
          <w:szCs w:val="24"/>
        </w:rPr>
        <w:t xml:space="preserve"> effects in astrocytes. study that utilized sigma 1 receptor inhibitor BD1047 and siRNA showed that sigma 1 receptor is involved in cocaine-induced autophagy, and blocking sigma 1 receptor significantly inhibited autophagy Sigma receptors have earlier been shown to be involved in the stimulant actions and toxicity of cocaine. The inhibition of sigma 1 receptor attenuated the convulsive and locomotor stimulatory effect of cocaine in mice. During autophagy, LC3I (cytosolic form of protein LC3) is converted to LC3II, which is expressed on the membranes of </w:t>
      </w:r>
      <w:proofErr w:type="spellStart"/>
      <w:r w:rsidR="0056123A" w:rsidRPr="0056123A">
        <w:rPr>
          <w:rFonts w:asciiTheme="majorBidi" w:hAnsiTheme="majorBidi" w:cstheme="majorBidi"/>
          <w:sz w:val="24"/>
          <w:szCs w:val="24"/>
        </w:rPr>
        <w:t>autophagosomes</w:t>
      </w:r>
      <w:proofErr w:type="spellEnd"/>
      <w:r w:rsidR="0056123A" w:rsidRPr="0056123A">
        <w:rPr>
          <w:rFonts w:asciiTheme="majorBidi" w:hAnsiTheme="majorBidi" w:cstheme="majorBidi"/>
          <w:sz w:val="24"/>
          <w:szCs w:val="24"/>
        </w:rPr>
        <w:t>. Among different isoforms of LC3, LC3II</w:t>
      </w:r>
    </w:p>
    <w:p w:rsidR="0056123A" w:rsidRPr="0056123A" w:rsidRDefault="0056123A" w:rsidP="0056123A">
      <w:pPr>
        <w:spacing w:after="0"/>
        <w:jc w:val="center"/>
        <w:rPr>
          <w:rFonts w:asciiTheme="majorBidi" w:hAnsiTheme="majorBidi" w:cstheme="majorBidi"/>
          <w:sz w:val="24"/>
          <w:szCs w:val="24"/>
        </w:rPr>
      </w:pPr>
      <w:r w:rsidRPr="0056123A">
        <w:rPr>
          <w:rFonts w:asciiTheme="majorBidi" w:hAnsiTheme="majorBidi" w:cstheme="majorBidi"/>
          <w:sz w:val="24"/>
          <w:szCs w:val="24"/>
        </w:rPr>
        <w:t xml:space="preserve">is the one that correlates with increase in autophagy activity level. the level of cocaine-induced LC3II is further increased by </w:t>
      </w:r>
      <w:proofErr w:type="spellStart"/>
      <w:r w:rsidRPr="0056123A">
        <w:rPr>
          <w:rFonts w:asciiTheme="majorBidi" w:hAnsiTheme="majorBidi" w:cstheme="majorBidi"/>
          <w:sz w:val="24"/>
          <w:szCs w:val="24"/>
        </w:rPr>
        <w:t>bafilomycin</w:t>
      </w:r>
      <w:proofErr w:type="spellEnd"/>
      <w:r w:rsidRPr="0056123A">
        <w:rPr>
          <w:rFonts w:asciiTheme="majorBidi" w:hAnsiTheme="majorBidi" w:cstheme="majorBidi"/>
          <w:sz w:val="24"/>
          <w:szCs w:val="24"/>
        </w:rPr>
        <w:t xml:space="preserve"> A1. This result further strengthens our hypothesis that cocaine induces </w:t>
      </w:r>
      <w:proofErr w:type="spellStart"/>
      <w:r w:rsidRPr="0056123A">
        <w:rPr>
          <w:rFonts w:asciiTheme="majorBidi" w:hAnsiTheme="majorBidi" w:cstheme="majorBidi"/>
          <w:sz w:val="24"/>
          <w:szCs w:val="24"/>
        </w:rPr>
        <w:t>autophagic</w:t>
      </w:r>
      <w:proofErr w:type="spellEnd"/>
      <w:r w:rsidRPr="0056123A">
        <w:rPr>
          <w:rFonts w:asciiTheme="majorBidi" w:hAnsiTheme="majorBidi" w:cstheme="majorBidi"/>
          <w:sz w:val="24"/>
          <w:szCs w:val="24"/>
        </w:rPr>
        <w:t xml:space="preserve"> activity in astrocytes. Several signaling pathways are involved in the induction of autophagy. The expression level</w:t>
      </w:r>
    </w:p>
    <w:p w:rsidR="0056123A" w:rsidRPr="0056123A" w:rsidRDefault="0056123A" w:rsidP="0056123A">
      <w:pPr>
        <w:spacing w:after="0"/>
        <w:jc w:val="center"/>
        <w:rPr>
          <w:rFonts w:asciiTheme="majorBidi" w:hAnsiTheme="majorBidi" w:cstheme="majorBidi"/>
          <w:sz w:val="24"/>
          <w:szCs w:val="24"/>
        </w:rPr>
      </w:pPr>
      <w:r w:rsidRPr="0056123A">
        <w:rPr>
          <w:rFonts w:asciiTheme="majorBidi" w:hAnsiTheme="majorBidi" w:cstheme="majorBidi"/>
          <w:sz w:val="24"/>
          <w:szCs w:val="24"/>
        </w:rPr>
        <w:t>of Beclin-1 is a critical inducer of autophagy. Bcl-2 and Beclin-1 are key determinants in the</w:t>
      </w:r>
    </w:p>
    <w:p w:rsidR="0056123A" w:rsidRPr="0056123A" w:rsidRDefault="0056123A" w:rsidP="0056123A">
      <w:pPr>
        <w:bidi w:val="0"/>
        <w:spacing w:after="0"/>
        <w:jc w:val="center"/>
        <w:rPr>
          <w:rFonts w:asciiTheme="majorBidi" w:hAnsiTheme="majorBidi" w:cstheme="majorBidi"/>
          <w:sz w:val="24"/>
          <w:szCs w:val="24"/>
          <w:vertAlign w:val="superscript"/>
        </w:rPr>
      </w:pPr>
      <w:r w:rsidRPr="0056123A">
        <w:rPr>
          <w:rFonts w:asciiTheme="majorBidi" w:hAnsiTheme="majorBidi" w:cstheme="majorBidi"/>
          <w:sz w:val="24"/>
          <w:szCs w:val="24"/>
        </w:rPr>
        <w:t xml:space="preserve">regulation of apoptosis-autophagy switch. The definition of </w:t>
      </w:r>
      <w:proofErr w:type="spellStart"/>
      <w:r w:rsidRPr="0056123A">
        <w:rPr>
          <w:rFonts w:asciiTheme="majorBidi" w:hAnsiTheme="majorBidi" w:cstheme="majorBidi"/>
          <w:sz w:val="24"/>
          <w:szCs w:val="24"/>
        </w:rPr>
        <w:t>autophagic</w:t>
      </w:r>
      <w:proofErr w:type="spellEnd"/>
      <w:r w:rsidRPr="0056123A">
        <w:rPr>
          <w:rFonts w:asciiTheme="majorBidi" w:hAnsiTheme="majorBidi" w:cstheme="majorBidi"/>
          <w:sz w:val="24"/>
          <w:szCs w:val="24"/>
        </w:rPr>
        <w:t xml:space="preserve"> cell death is mainly morphologic, such as cell death associated with formation of </w:t>
      </w:r>
      <w:proofErr w:type="spellStart"/>
      <w:r w:rsidRPr="0056123A">
        <w:rPr>
          <w:rFonts w:asciiTheme="majorBidi" w:hAnsiTheme="majorBidi" w:cstheme="majorBidi"/>
          <w:sz w:val="24"/>
          <w:szCs w:val="24"/>
        </w:rPr>
        <w:t>autophagosomes</w:t>
      </w:r>
      <w:proofErr w:type="spellEnd"/>
      <w:r w:rsidRPr="0056123A">
        <w:rPr>
          <w:rFonts w:asciiTheme="majorBidi" w:hAnsiTheme="majorBidi" w:cstheme="majorBidi"/>
          <w:sz w:val="24"/>
          <w:szCs w:val="24"/>
        </w:rPr>
        <w:t xml:space="preserve">. There is no study that provides specific mechanism for </w:t>
      </w:r>
      <w:proofErr w:type="spellStart"/>
      <w:r w:rsidRPr="0056123A">
        <w:rPr>
          <w:rFonts w:asciiTheme="majorBidi" w:hAnsiTheme="majorBidi" w:cstheme="majorBidi"/>
          <w:sz w:val="24"/>
          <w:szCs w:val="24"/>
        </w:rPr>
        <w:t>autophagic</w:t>
      </w:r>
      <w:proofErr w:type="spellEnd"/>
      <w:r w:rsidRPr="0056123A">
        <w:rPr>
          <w:rFonts w:asciiTheme="majorBidi" w:hAnsiTheme="majorBidi" w:cstheme="majorBidi"/>
          <w:sz w:val="24"/>
          <w:szCs w:val="24"/>
        </w:rPr>
        <w:t xml:space="preserve"> cell death. Many recent reports suggest that </w:t>
      </w:r>
      <w:proofErr w:type="spellStart"/>
      <w:r w:rsidRPr="0056123A">
        <w:rPr>
          <w:rFonts w:asciiTheme="majorBidi" w:hAnsiTheme="majorBidi" w:cstheme="majorBidi"/>
          <w:sz w:val="24"/>
          <w:szCs w:val="24"/>
        </w:rPr>
        <w:t>autophagyassociated</w:t>
      </w:r>
      <w:proofErr w:type="spellEnd"/>
      <w:r w:rsidRPr="0056123A">
        <w:rPr>
          <w:rFonts w:asciiTheme="majorBidi" w:hAnsiTheme="majorBidi" w:cstheme="majorBidi"/>
          <w:sz w:val="24"/>
          <w:szCs w:val="24"/>
        </w:rPr>
        <w:t xml:space="preserve"> cell death, or type II programmed cell death, can occur in variety of cell types.</w:t>
      </w:r>
      <w:r w:rsidRPr="0056123A">
        <w:rPr>
          <w:rFonts w:asciiTheme="majorBidi" w:hAnsiTheme="majorBidi" w:cstheme="majorBidi"/>
          <w:sz w:val="24"/>
          <w:szCs w:val="24"/>
          <w:vertAlign w:val="superscript"/>
        </w:rPr>
        <w:t>(2)</w:t>
      </w:r>
    </w:p>
    <w:p w:rsidR="0056123A" w:rsidRDefault="0056123A" w:rsidP="0056123A">
      <w:pPr>
        <w:bidi w:val="0"/>
        <w:spacing w:after="0"/>
        <w:rPr>
          <w:rFonts w:asciiTheme="majorBidi" w:hAnsiTheme="majorBidi" w:cstheme="majorBidi"/>
          <w:b/>
          <w:bCs/>
          <w:sz w:val="24"/>
          <w:szCs w:val="24"/>
        </w:rPr>
      </w:pPr>
    </w:p>
    <w:p w:rsidR="0056123A" w:rsidRPr="0056123A" w:rsidRDefault="0056123A" w:rsidP="0056123A">
      <w:pPr>
        <w:bidi w:val="0"/>
        <w:spacing w:after="0"/>
        <w:rPr>
          <w:rFonts w:asciiTheme="majorBidi" w:hAnsiTheme="majorBidi" w:cstheme="majorBidi"/>
          <w:b/>
          <w:bCs/>
          <w:sz w:val="24"/>
          <w:szCs w:val="24"/>
        </w:rPr>
      </w:pPr>
      <w:r w:rsidRPr="0056123A">
        <w:rPr>
          <w:rFonts w:asciiTheme="majorBidi" w:hAnsiTheme="majorBidi" w:cstheme="majorBidi"/>
          <w:b/>
          <w:bCs/>
          <w:sz w:val="24"/>
          <w:szCs w:val="24"/>
        </w:rPr>
        <w:t>references:</w:t>
      </w:r>
    </w:p>
    <w:p w:rsidR="0056123A" w:rsidRPr="0056123A" w:rsidRDefault="0056123A" w:rsidP="0056123A">
      <w:pPr>
        <w:pStyle w:val="a3"/>
        <w:numPr>
          <w:ilvl w:val="0"/>
          <w:numId w:val="2"/>
        </w:numPr>
        <w:bidi w:val="0"/>
        <w:spacing w:after="0"/>
        <w:rPr>
          <w:rFonts w:asciiTheme="majorBidi" w:hAnsiTheme="majorBidi" w:cstheme="majorBidi"/>
          <w:sz w:val="24"/>
          <w:szCs w:val="24"/>
        </w:rPr>
      </w:pPr>
      <w:proofErr w:type="spellStart"/>
      <w:r w:rsidRPr="0056123A">
        <w:rPr>
          <w:rFonts w:asciiTheme="majorBidi" w:hAnsiTheme="majorBidi" w:cstheme="majorBidi"/>
          <w:sz w:val="24"/>
          <w:szCs w:val="24"/>
        </w:rPr>
        <w:t>Guha</w:t>
      </w:r>
      <w:proofErr w:type="spellEnd"/>
      <w:r w:rsidRPr="0056123A">
        <w:rPr>
          <w:rFonts w:asciiTheme="majorBidi" w:hAnsiTheme="majorBidi" w:cstheme="majorBidi"/>
          <w:sz w:val="24"/>
          <w:szCs w:val="24"/>
        </w:rPr>
        <w:t xml:space="preserve">, P., </w:t>
      </w:r>
      <w:proofErr w:type="spellStart"/>
      <w:r w:rsidRPr="0056123A">
        <w:rPr>
          <w:rFonts w:asciiTheme="majorBidi" w:hAnsiTheme="majorBidi" w:cstheme="majorBidi"/>
          <w:sz w:val="24"/>
          <w:szCs w:val="24"/>
        </w:rPr>
        <w:t>Harraz</w:t>
      </w:r>
      <w:proofErr w:type="spellEnd"/>
      <w:r w:rsidRPr="0056123A">
        <w:rPr>
          <w:rFonts w:asciiTheme="majorBidi" w:hAnsiTheme="majorBidi" w:cstheme="majorBidi"/>
          <w:sz w:val="24"/>
          <w:szCs w:val="24"/>
        </w:rPr>
        <w:t xml:space="preserve">, M. M., &amp; Snyder, S. H. (2016). Cocaine elicits </w:t>
      </w:r>
      <w:proofErr w:type="spellStart"/>
      <w:r w:rsidRPr="0056123A">
        <w:rPr>
          <w:rFonts w:asciiTheme="majorBidi" w:hAnsiTheme="majorBidi" w:cstheme="majorBidi"/>
          <w:sz w:val="24"/>
          <w:szCs w:val="24"/>
        </w:rPr>
        <w:t>autophagic</w:t>
      </w:r>
      <w:proofErr w:type="spellEnd"/>
      <w:r w:rsidRPr="0056123A">
        <w:rPr>
          <w:rFonts w:asciiTheme="majorBidi" w:hAnsiTheme="majorBidi" w:cstheme="majorBidi"/>
          <w:sz w:val="24"/>
          <w:szCs w:val="24"/>
        </w:rPr>
        <w:t xml:space="preserve"> cytotoxicity via a nitric oxide-GAPDH signaling cascade. Proceedings of the National Academy of Sciences, 113(5), 1417-1422.</w:t>
      </w:r>
      <w:r w:rsidRPr="0056123A">
        <w:rPr>
          <w:rFonts w:asciiTheme="majorBidi" w:hAnsiTheme="majorBidi" w:cstheme="majorBidi"/>
          <w:sz w:val="24"/>
          <w:szCs w:val="24"/>
          <w:rtl/>
        </w:rPr>
        <w:t>‏</w:t>
      </w:r>
    </w:p>
    <w:p w:rsidR="0056123A" w:rsidRPr="0056123A" w:rsidRDefault="0056123A" w:rsidP="0056123A">
      <w:pPr>
        <w:pStyle w:val="a3"/>
        <w:numPr>
          <w:ilvl w:val="0"/>
          <w:numId w:val="2"/>
        </w:numPr>
        <w:bidi w:val="0"/>
        <w:spacing w:after="0"/>
        <w:rPr>
          <w:rFonts w:asciiTheme="majorBidi" w:hAnsiTheme="majorBidi" w:cstheme="majorBidi"/>
          <w:sz w:val="24"/>
          <w:szCs w:val="24"/>
        </w:rPr>
      </w:pPr>
      <w:r w:rsidRPr="0056123A">
        <w:rPr>
          <w:rFonts w:asciiTheme="majorBidi" w:hAnsiTheme="majorBidi" w:cstheme="majorBidi"/>
          <w:sz w:val="24"/>
          <w:szCs w:val="24"/>
        </w:rPr>
        <w:t>Cao, L., Walker, M. P., Vaidya, N. K., Fu, M., Kumar, S., &amp; Kumar, A. (2016). Cocaine-mediated autophagy in astrocytes involves sigma 1 receptor, PI3K, m-TOR, Atg5/7, Beclin-1 and induces Type II programed cell death. Molecular neurobiology, 53(7), 4417.</w:t>
      </w:r>
      <w:r w:rsidRPr="0056123A">
        <w:rPr>
          <w:rFonts w:asciiTheme="majorBidi" w:hAnsiTheme="majorBidi" w:cstheme="majorBidi"/>
          <w:sz w:val="24"/>
          <w:szCs w:val="24"/>
          <w:rtl/>
        </w:rPr>
        <w:t>‏</w:t>
      </w:r>
    </w:p>
    <w:p w:rsidR="0056123A" w:rsidRPr="0056123A" w:rsidRDefault="0056123A" w:rsidP="0056123A">
      <w:pPr>
        <w:pStyle w:val="a3"/>
        <w:numPr>
          <w:ilvl w:val="0"/>
          <w:numId w:val="2"/>
        </w:numPr>
        <w:bidi w:val="0"/>
        <w:spacing w:after="0"/>
        <w:rPr>
          <w:rFonts w:asciiTheme="majorBidi" w:hAnsiTheme="majorBidi" w:cstheme="majorBidi"/>
          <w:sz w:val="24"/>
          <w:szCs w:val="24"/>
        </w:rPr>
      </w:pPr>
      <w:proofErr w:type="spellStart"/>
      <w:r w:rsidRPr="0056123A">
        <w:rPr>
          <w:rFonts w:asciiTheme="majorBidi" w:hAnsiTheme="majorBidi" w:cstheme="majorBidi"/>
          <w:sz w:val="24"/>
          <w:szCs w:val="24"/>
        </w:rPr>
        <w:t>Guo</w:t>
      </w:r>
      <w:proofErr w:type="spellEnd"/>
      <w:r w:rsidRPr="0056123A">
        <w:rPr>
          <w:rFonts w:asciiTheme="majorBidi" w:hAnsiTheme="majorBidi" w:cstheme="majorBidi"/>
          <w:sz w:val="24"/>
          <w:szCs w:val="24"/>
        </w:rPr>
        <w:t xml:space="preserve">, M. L., Liao, K., </w:t>
      </w:r>
      <w:proofErr w:type="spellStart"/>
      <w:r w:rsidRPr="0056123A">
        <w:rPr>
          <w:rFonts w:asciiTheme="majorBidi" w:hAnsiTheme="majorBidi" w:cstheme="majorBidi"/>
          <w:sz w:val="24"/>
          <w:szCs w:val="24"/>
        </w:rPr>
        <w:t>Periyasamy</w:t>
      </w:r>
      <w:proofErr w:type="spellEnd"/>
      <w:r w:rsidRPr="0056123A">
        <w:rPr>
          <w:rFonts w:asciiTheme="majorBidi" w:hAnsiTheme="majorBidi" w:cstheme="majorBidi"/>
          <w:sz w:val="24"/>
          <w:szCs w:val="24"/>
        </w:rPr>
        <w:t xml:space="preserve">, P., Yang, L., </w:t>
      </w:r>
      <w:proofErr w:type="spellStart"/>
      <w:r w:rsidRPr="0056123A">
        <w:rPr>
          <w:rFonts w:asciiTheme="majorBidi" w:hAnsiTheme="majorBidi" w:cstheme="majorBidi"/>
          <w:sz w:val="24"/>
          <w:szCs w:val="24"/>
        </w:rPr>
        <w:t>Cai</w:t>
      </w:r>
      <w:proofErr w:type="spellEnd"/>
      <w:r w:rsidRPr="0056123A">
        <w:rPr>
          <w:rFonts w:asciiTheme="majorBidi" w:hAnsiTheme="majorBidi" w:cstheme="majorBidi"/>
          <w:sz w:val="24"/>
          <w:szCs w:val="24"/>
        </w:rPr>
        <w:t xml:space="preserve">, Y., Callen, S. E., &amp; </w:t>
      </w:r>
      <w:proofErr w:type="spellStart"/>
      <w:r w:rsidRPr="0056123A">
        <w:rPr>
          <w:rFonts w:asciiTheme="majorBidi" w:hAnsiTheme="majorBidi" w:cstheme="majorBidi"/>
          <w:sz w:val="24"/>
          <w:szCs w:val="24"/>
        </w:rPr>
        <w:t>Buch</w:t>
      </w:r>
      <w:proofErr w:type="spellEnd"/>
      <w:r w:rsidRPr="0056123A">
        <w:rPr>
          <w:rFonts w:asciiTheme="majorBidi" w:hAnsiTheme="majorBidi" w:cstheme="majorBidi"/>
          <w:sz w:val="24"/>
          <w:szCs w:val="24"/>
        </w:rPr>
        <w:t>, S. (2015). Cocaine-mediated microglial activation involves the ER stress-autophagy axis. Autophagy, 11(7), 995-1009.</w:t>
      </w:r>
      <w:r w:rsidRPr="0056123A">
        <w:rPr>
          <w:rFonts w:asciiTheme="majorBidi" w:hAnsiTheme="majorBidi" w:cstheme="majorBidi"/>
          <w:sz w:val="24"/>
          <w:szCs w:val="24"/>
          <w:rtl/>
        </w:rPr>
        <w:t>‏</w:t>
      </w:r>
    </w:p>
    <w:p w:rsidR="0056123A" w:rsidRPr="00CB18F7" w:rsidRDefault="0056123A" w:rsidP="0056123A">
      <w:pPr>
        <w:spacing w:after="0"/>
        <w:jc w:val="center"/>
        <w:rPr>
          <w:rFonts w:cs="Arial"/>
          <w:rtl/>
        </w:rPr>
      </w:pP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r w:rsidRPr="00CB18F7">
        <w:rPr>
          <w:rFonts w:cs="Arial"/>
          <w:rtl/>
        </w:rPr>
        <w:t>.</w:t>
      </w:r>
      <w:r w:rsidRPr="00CB18F7">
        <w:rPr>
          <w:rFonts w:cs="Arial"/>
        </w:rPr>
        <w:t xml:space="preserve"> </w:t>
      </w:r>
    </w:p>
    <w:p w:rsidR="0056123A" w:rsidRPr="00CB18F7" w:rsidRDefault="0056123A" w:rsidP="0056123A">
      <w:pPr>
        <w:spacing w:after="0"/>
        <w:jc w:val="center"/>
        <w:rPr>
          <w:rFonts w:cs="Arial"/>
        </w:rPr>
      </w:pPr>
    </w:p>
    <w:p w:rsidR="0056123A" w:rsidRPr="00CB18F7" w:rsidRDefault="0056123A" w:rsidP="0056123A">
      <w:pPr>
        <w:spacing w:after="0"/>
        <w:jc w:val="center"/>
        <w:rPr>
          <w:rFonts w:cs="Arial"/>
        </w:rPr>
      </w:pPr>
    </w:p>
    <w:p w:rsidR="00CB18F7" w:rsidRPr="00CB18F7" w:rsidRDefault="00CB18F7" w:rsidP="00CB18F7">
      <w:pPr>
        <w:spacing w:after="0"/>
        <w:jc w:val="center"/>
        <w:rPr>
          <w:rFonts w:cs="Arial"/>
        </w:rPr>
      </w:pPr>
    </w:p>
    <w:p w:rsidR="00CB18F7" w:rsidRPr="00CB18F7" w:rsidRDefault="00CB18F7" w:rsidP="00CB18F7">
      <w:pPr>
        <w:spacing w:after="0"/>
        <w:jc w:val="center"/>
        <w:rPr>
          <w:rFonts w:cs="Arial"/>
          <w:rtl/>
        </w:rPr>
      </w:pPr>
    </w:p>
    <w:p w:rsidR="00256C7A" w:rsidRPr="00256C7A" w:rsidRDefault="00256C7A" w:rsidP="00256C7A">
      <w:pPr>
        <w:bidi w:val="0"/>
        <w:spacing w:after="0"/>
        <w:jc w:val="center"/>
        <w:rPr>
          <w:rFonts w:cs="Arial"/>
        </w:rPr>
      </w:pPr>
    </w:p>
    <w:p w:rsidR="00256C7A" w:rsidRPr="00256C7A" w:rsidRDefault="00256C7A" w:rsidP="00256C7A">
      <w:pPr>
        <w:bidi w:val="0"/>
        <w:spacing w:after="0"/>
        <w:jc w:val="center"/>
        <w:rPr>
          <w:rFonts w:cs="Arial"/>
        </w:rPr>
      </w:pPr>
    </w:p>
    <w:p w:rsidR="00256C7A" w:rsidRPr="00256C7A" w:rsidRDefault="00256C7A" w:rsidP="00256C7A">
      <w:pPr>
        <w:bidi w:val="0"/>
        <w:spacing w:after="0"/>
        <w:jc w:val="center"/>
        <w:rPr>
          <w:rFonts w:cs="Arial"/>
        </w:rPr>
      </w:pPr>
    </w:p>
    <w:p w:rsidR="00C73209" w:rsidRPr="002E154E" w:rsidRDefault="00C73209" w:rsidP="00256C7A">
      <w:pPr>
        <w:bidi w:val="0"/>
        <w:spacing w:after="0"/>
        <w:jc w:val="center"/>
        <w:rPr>
          <w:rFonts w:cs="Arial"/>
        </w:rPr>
      </w:pPr>
    </w:p>
    <w:p w:rsidR="006E5BF6" w:rsidRPr="006E5BF6" w:rsidRDefault="006E5BF6" w:rsidP="00256C7A">
      <w:pPr>
        <w:bidi w:val="0"/>
        <w:spacing w:after="0"/>
        <w:jc w:val="center"/>
        <w:rPr>
          <w:rFonts w:cs="Arial"/>
          <w:rtl/>
        </w:rPr>
      </w:pPr>
    </w:p>
    <w:p w:rsidR="000F060D" w:rsidRPr="000F060D" w:rsidRDefault="000F060D" w:rsidP="000F060D">
      <w:pPr>
        <w:bidi w:val="0"/>
        <w:spacing w:after="0"/>
        <w:rPr>
          <w:rFonts w:cs="Arial"/>
          <w:b/>
          <w:bCs/>
          <w:rtl/>
        </w:rPr>
      </w:pPr>
    </w:p>
    <w:p w:rsidR="00025955" w:rsidRPr="00025955" w:rsidRDefault="00025955" w:rsidP="00004569">
      <w:pPr>
        <w:bidi w:val="0"/>
        <w:spacing w:after="0"/>
        <w:jc w:val="center"/>
        <w:rPr>
          <w:rtl/>
        </w:rPr>
      </w:pPr>
    </w:p>
    <w:sectPr w:rsidR="00025955" w:rsidRPr="00025955" w:rsidSect="0056123A">
      <w:pgSz w:w="11906" w:h="16838"/>
      <w:pgMar w:top="1440" w:right="1016" w:bottom="1440" w:left="99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53D45"/>
    <w:multiLevelType w:val="hybridMultilevel"/>
    <w:tmpl w:val="69484FF6"/>
    <w:lvl w:ilvl="0" w:tplc="98022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0D5990"/>
    <w:multiLevelType w:val="hybridMultilevel"/>
    <w:tmpl w:val="3672FA9E"/>
    <w:lvl w:ilvl="0" w:tplc="429A7D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53A"/>
    <w:rsid w:val="00004569"/>
    <w:rsid w:val="00012215"/>
    <w:rsid w:val="00025955"/>
    <w:rsid w:val="0007553A"/>
    <w:rsid w:val="000E77CA"/>
    <w:rsid w:val="000F060D"/>
    <w:rsid w:val="001052C7"/>
    <w:rsid w:val="001B5CF3"/>
    <w:rsid w:val="001F73AB"/>
    <w:rsid w:val="00256C7A"/>
    <w:rsid w:val="002934D5"/>
    <w:rsid w:val="002B353E"/>
    <w:rsid w:val="002E154E"/>
    <w:rsid w:val="00303A54"/>
    <w:rsid w:val="00340D19"/>
    <w:rsid w:val="003652C0"/>
    <w:rsid w:val="003D17CC"/>
    <w:rsid w:val="003F7348"/>
    <w:rsid w:val="00440A49"/>
    <w:rsid w:val="004816EB"/>
    <w:rsid w:val="00490175"/>
    <w:rsid w:val="004B27B8"/>
    <w:rsid w:val="004F49F3"/>
    <w:rsid w:val="004F5E3B"/>
    <w:rsid w:val="00525841"/>
    <w:rsid w:val="0056123A"/>
    <w:rsid w:val="00564A19"/>
    <w:rsid w:val="00576798"/>
    <w:rsid w:val="00590272"/>
    <w:rsid w:val="006D65A3"/>
    <w:rsid w:val="006E0F99"/>
    <w:rsid w:val="006E4FD8"/>
    <w:rsid w:val="006E5BF6"/>
    <w:rsid w:val="007138F7"/>
    <w:rsid w:val="00715C38"/>
    <w:rsid w:val="00810D56"/>
    <w:rsid w:val="00874BE0"/>
    <w:rsid w:val="0091608C"/>
    <w:rsid w:val="009B0D72"/>
    <w:rsid w:val="00A21CBC"/>
    <w:rsid w:val="00AA716B"/>
    <w:rsid w:val="00AD38B5"/>
    <w:rsid w:val="00B054BA"/>
    <w:rsid w:val="00B640CB"/>
    <w:rsid w:val="00C34ED6"/>
    <w:rsid w:val="00C64E59"/>
    <w:rsid w:val="00C73209"/>
    <w:rsid w:val="00CB18F7"/>
    <w:rsid w:val="00CD1583"/>
    <w:rsid w:val="00CE5A0D"/>
    <w:rsid w:val="00D04EEB"/>
    <w:rsid w:val="00D72A65"/>
    <w:rsid w:val="00E31D27"/>
    <w:rsid w:val="00E3296E"/>
    <w:rsid w:val="00E73116"/>
    <w:rsid w:val="00F631EE"/>
    <w:rsid w:val="00F64DE2"/>
    <w:rsid w:val="00F676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123A"/>
    <w:pPr>
      <w:ind w:left="720"/>
      <w:contextualSpacing/>
    </w:pPr>
  </w:style>
  <w:style w:type="paragraph" w:styleId="a4">
    <w:name w:val="Balloon Text"/>
    <w:basedOn w:val="a"/>
    <w:link w:val="Char"/>
    <w:uiPriority w:val="99"/>
    <w:semiHidden/>
    <w:unhideWhenUsed/>
    <w:rsid w:val="0056123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56123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123A"/>
    <w:pPr>
      <w:ind w:left="720"/>
      <w:contextualSpacing/>
    </w:pPr>
  </w:style>
  <w:style w:type="paragraph" w:styleId="a4">
    <w:name w:val="Balloon Text"/>
    <w:basedOn w:val="a"/>
    <w:link w:val="Char"/>
    <w:uiPriority w:val="99"/>
    <w:semiHidden/>
    <w:unhideWhenUsed/>
    <w:rsid w:val="0056123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5612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332</TotalTime>
  <Pages>5</Pages>
  <Words>1548</Words>
  <Characters>8827</Characters>
  <Application>Microsoft Office Word</Application>
  <DocSecurity>0</DocSecurity>
  <Lines>73</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شام المستقبل</dc:creator>
  <cp:lastModifiedBy>TOSHIBA</cp:lastModifiedBy>
  <cp:revision>2</cp:revision>
  <dcterms:created xsi:type="dcterms:W3CDTF">2018-05-04T18:17:00Z</dcterms:created>
  <dcterms:modified xsi:type="dcterms:W3CDTF">2018-05-05T09:14:00Z</dcterms:modified>
</cp:coreProperties>
</file>