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2AED" w:rsidRDefault="00562AED" w:rsidP="0081190F">
      <w:pPr>
        <w:bidi w:val="0"/>
        <w:rPr>
          <w:b/>
          <w:bCs/>
          <w:sz w:val="36"/>
          <w:szCs w:val="36"/>
          <w:rtl/>
          <w:lang w:bidi="ar-LY"/>
        </w:rPr>
      </w:pPr>
    </w:p>
    <w:p w:rsidR="00D66D6A" w:rsidRPr="00AF0FBA" w:rsidRDefault="00AF0FBA" w:rsidP="00562AED">
      <w:pPr>
        <w:bidi w:val="0"/>
        <w:rPr>
          <w:b/>
          <w:bCs/>
          <w:sz w:val="28"/>
          <w:szCs w:val="28"/>
          <w:lang w:bidi="ar-LY"/>
        </w:rPr>
      </w:pPr>
      <w:r>
        <w:rPr>
          <w:b/>
          <w:bCs/>
          <w:noProof/>
          <w:sz w:val="28"/>
          <w:szCs w:val="28"/>
        </w:rPr>
        <w:drawing>
          <wp:anchor distT="0" distB="0" distL="114300" distR="114300" simplePos="0" relativeHeight="251659264" behindDoc="0" locked="0" layoutInCell="1" allowOverlap="1">
            <wp:simplePos x="0" y="0"/>
            <wp:positionH relativeFrom="column">
              <wp:posOffset>5122545</wp:posOffset>
            </wp:positionH>
            <wp:positionV relativeFrom="paragraph">
              <wp:posOffset>0</wp:posOffset>
            </wp:positionV>
            <wp:extent cx="1189355" cy="1048385"/>
            <wp:effectExtent l="0" t="0" r="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4646" t="5364" r="5925" b="5453"/>
                    <a:stretch/>
                  </pic:blipFill>
                  <pic:spPr bwMode="auto">
                    <a:xfrm flipH="1">
                      <a:off x="0" y="0"/>
                      <a:ext cx="1189355" cy="10483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b/>
          <w:bCs/>
          <w:noProof/>
          <w:sz w:val="28"/>
          <w:szCs w:val="28"/>
        </w:rPr>
        <w:drawing>
          <wp:anchor distT="0" distB="0" distL="114300" distR="114300" simplePos="0" relativeHeight="251660288" behindDoc="0" locked="0" layoutInCell="1" allowOverlap="1">
            <wp:simplePos x="0" y="0"/>
            <wp:positionH relativeFrom="margin">
              <wp:posOffset>-480323</wp:posOffset>
            </wp:positionH>
            <wp:positionV relativeFrom="paragraph">
              <wp:posOffset>613</wp:posOffset>
            </wp:positionV>
            <wp:extent cx="1150620" cy="1016000"/>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5528" t="7495" r="4789" b="4617"/>
                    <a:stretch/>
                  </pic:blipFill>
                  <pic:spPr bwMode="auto">
                    <a:xfrm>
                      <a:off x="0" y="0"/>
                      <a:ext cx="1150620" cy="1016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66D6A" w:rsidRPr="00D66D6A">
        <w:rPr>
          <w:b/>
          <w:bCs/>
          <w:sz w:val="36"/>
          <w:szCs w:val="36"/>
          <w:lang w:bidi="ar-LY"/>
        </w:rPr>
        <w:t xml:space="preserve">Difference </w:t>
      </w:r>
      <w:proofErr w:type="gramStart"/>
      <w:r w:rsidR="0081190F">
        <w:rPr>
          <w:b/>
          <w:bCs/>
          <w:sz w:val="36"/>
          <w:szCs w:val="36"/>
          <w:lang w:bidi="ar-LY"/>
        </w:rPr>
        <w:t>B</w:t>
      </w:r>
      <w:r w:rsidR="0081190F" w:rsidRPr="00D66D6A">
        <w:rPr>
          <w:b/>
          <w:bCs/>
          <w:sz w:val="36"/>
          <w:szCs w:val="36"/>
          <w:lang w:bidi="ar-LY"/>
        </w:rPr>
        <w:t>etween</w:t>
      </w:r>
      <w:proofErr w:type="gramEnd"/>
      <w:r w:rsidR="00D66D6A" w:rsidRPr="00D66D6A">
        <w:rPr>
          <w:b/>
          <w:bCs/>
          <w:sz w:val="36"/>
          <w:szCs w:val="36"/>
          <w:lang w:bidi="ar-LY"/>
        </w:rPr>
        <w:t xml:space="preserve"> Adult Male And Female In Urine Output </w:t>
      </w:r>
    </w:p>
    <w:p w:rsidR="00A8527C" w:rsidRDefault="00D66D6A" w:rsidP="00D66D6A">
      <w:pPr>
        <w:bidi w:val="0"/>
        <w:jc w:val="center"/>
        <w:rPr>
          <w:b/>
          <w:bCs/>
          <w:sz w:val="36"/>
          <w:szCs w:val="36"/>
          <w:lang w:bidi="ar-LY"/>
        </w:rPr>
      </w:pPr>
      <w:r w:rsidRPr="00D66D6A">
        <w:rPr>
          <w:b/>
          <w:bCs/>
          <w:sz w:val="36"/>
          <w:szCs w:val="36"/>
          <w:lang w:bidi="ar-LY"/>
        </w:rPr>
        <w:t>After Lasix Consumption</w:t>
      </w:r>
    </w:p>
    <w:p w:rsidR="00555915" w:rsidRPr="00D66D6A" w:rsidRDefault="00555915" w:rsidP="00555915">
      <w:pPr>
        <w:bidi w:val="0"/>
        <w:jc w:val="center"/>
        <w:rPr>
          <w:b/>
          <w:bCs/>
          <w:sz w:val="36"/>
          <w:szCs w:val="36"/>
          <w:lang w:bidi="ar-LY"/>
        </w:rPr>
      </w:pPr>
    </w:p>
    <w:p w:rsidR="00D66D6A" w:rsidRPr="00002A6C" w:rsidRDefault="00D66D6A" w:rsidP="00D66D6A">
      <w:pPr>
        <w:jc w:val="center"/>
        <w:rPr>
          <w:sz w:val="32"/>
          <w:szCs w:val="32"/>
          <w:rtl/>
          <w:lang w:bidi="ar-LY"/>
        </w:rPr>
      </w:pPr>
      <w:r w:rsidRPr="00002A6C">
        <w:rPr>
          <w:sz w:val="32"/>
          <w:szCs w:val="32"/>
          <w:lang w:bidi="ar-LY"/>
        </w:rPr>
        <w:t>Libyan international medical university</w:t>
      </w:r>
    </w:p>
    <w:p w:rsidR="00D66D6A" w:rsidRPr="00002A6C" w:rsidRDefault="00D66D6A" w:rsidP="00D66D6A">
      <w:pPr>
        <w:jc w:val="center"/>
        <w:rPr>
          <w:sz w:val="32"/>
          <w:szCs w:val="32"/>
          <w:lang w:bidi="ar-LY"/>
        </w:rPr>
      </w:pPr>
      <w:r w:rsidRPr="00002A6C">
        <w:rPr>
          <w:sz w:val="32"/>
          <w:szCs w:val="32"/>
          <w:lang w:bidi="ar-LY"/>
        </w:rPr>
        <w:t>Faculty of medicine</w:t>
      </w:r>
    </w:p>
    <w:p w:rsidR="00D66D6A" w:rsidRPr="00002A6C" w:rsidRDefault="00D66D6A" w:rsidP="00D66D6A">
      <w:pPr>
        <w:jc w:val="center"/>
        <w:rPr>
          <w:sz w:val="32"/>
          <w:szCs w:val="32"/>
          <w:lang w:bidi="ar-LY"/>
        </w:rPr>
      </w:pPr>
      <w:r w:rsidRPr="00002A6C">
        <w:rPr>
          <w:color w:val="833C0B" w:themeColor="accent2" w:themeShade="80"/>
          <w:sz w:val="32"/>
          <w:szCs w:val="32"/>
          <w:lang w:bidi="ar-LY"/>
        </w:rPr>
        <w:t>Student Name</w:t>
      </w:r>
      <w:r w:rsidRPr="00002A6C">
        <w:rPr>
          <w:sz w:val="32"/>
          <w:szCs w:val="32"/>
          <w:lang w:bidi="ar-LY"/>
        </w:rPr>
        <w:t xml:space="preserve">: Nada Mohammed Salem  </w:t>
      </w:r>
    </w:p>
    <w:p w:rsidR="00D66D6A" w:rsidRDefault="00D66D6A" w:rsidP="00D66D6A">
      <w:pPr>
        <w:bidi w:val="0"/>
        <w:jc w:val="center"/>
        <w:rPr>
          <w:sz w:val="28"/>
          <w:szCs w:val="28"/>
          <w:lang w:bidi="ar-LY"/>
        </w:rPr>
      </w:pPr>
      <w:r w:rsidRPr="00002A6C">
        <w:rPr>
          <w:color w:val="833C0B" w:themeColor="accent2" w:themeShade="80"/>
          <w:sz w:val="32"/>
          <w:szCs w:val="32"/>
          <w:lang w:bidi="ar-LY"/>
        </w:rPr>
        <w:t>Student Number</w:t>
      </w:r>
      <w:r w:rsidRPr="00002A6C">
        <w:rPr>
          <w:sz w:val="32"/>
          <w:szCs w:val="32"/>
          <w:lang w:bidi="ar-LY"/>
        </w:rPr>
        <w:t>: 2496</w:t>
      </w:r>
    </w:p>
    <w:p w:rsidR="00815140" w:rsidRPr="00002A6C" w:rsidRDefault="00815140" w:rsidP="00815140">
      <w:pPr>
        <w:bidi w:val="0"/>
        <w:jc w:val="center"/>
        <w:rPr>
          <w:sz w:val="28"/>
          <w:szCs w:val="28"/>
          <w:lang w:bidi="ar-LY"/>
        </w:rPr>
      </w:pPr>
      <w:r w:rsidRPr="00815140">
        <w:rPr>
          <w:color w:val="833C0B" w:themeColor="accent2" w:themeShade="80"/>
          <w:sz w:val="28"/>
          <w:szCs w:val="28"/>
          <w:lang w:bidi="ar-LY"/>
        </w:rPr>
        <w:t>Gr</w:t>
      </w:r>
      <w:r>
        <w:rPr>
          <w:color w:val="833C0B" w:themeColor="accent2" w:themeShade="80"/>
          <w:sz w:val="28"/>
          <w:szCs w:val="28"/>
          <w:lang w:bidi="ar-LY"/>
        </w:rPr>
        <w:t>ou</w:t>
      </w:r>
      <w:r w:rsidRPr="00815140">
        <w:rPr>
          <w:color w:val="833C0B" w:themeColor="accent2" w:themeShade="80"/>
          <w:sz w:val="28"/>
          <w:szCs w:val="28"/>
          <w:lang w:bidi="ar-LY"/>
        </w:rPr>
        <w:t>p</w:t>
      </w:r>
      <w:r>
        <w:rPr>
          <w:sz w:val="28"/>
          <w:szCs w:val="28"/>
          <w:lang w:bidi="ar-LY"/>
        </w:rPr>
        <w:t>: A3</w:t>
      </w:r>
    </w:p>
    <w:p w:rsidR="00D66D6A" w:rsidRDefault="00D66D6A" w:rsidP="00D66D6A">
      <w:pPr>
        <w:bidi w:val="0"/>
        <w:jc w:val="center"/>
        <w:rPr>
          <w:b/>
          <w:bCs/>
          <w:sz w:val="28"/>
          <w:szCs w:val="28"/>
          <w:rtl/>
          <w:lang w:bidi="ar-LY"/>
        </w:rPr>
      </w:pPr>
    </w:p>
    <w:p w:rsidR="00D66D6A" w:rsidRDefault="00D66D6A" w:rsidP="00D66D6A">
      <w:pPr>
        <w:spacing w:line="360" w:lineRule="auto"/>
        <w:jc w:val="right"/>
        <w:rPr>
          <w:b/>
          <w:bCs/>
          <w:sz w:val="28"/>
          <w:szCs w:val="28"/>
          <w:rtl/>
          <w:lang w:bidi="ar-LY"/>
        </w:rPr>
      </w:pPr>
    </w:p>
    <w:p w:rsidR="00D66D6A" w:rsidRDefault="00D66D6A" w:rsidP="00D66D6A">
      <w:pPr>
        <w:spacing w:line="360" w:lineRule="auto"/>
        <w:jc w:val="center"/>
        <w:rPr>
          <w:b/>
          <w:bCs/>
          <w:sz w:val="28"/>
          <w:szCs w:val="28"/>
          <w:rtl/>
          <w:lang w:bidi="ar-LY"/>
        </w:rPr>
      </w:pPr>
    </w:p>
    <w:p w:rsidR="00D66D6A" w:rsidRDefault="00D66D6A" w:rsidP="00D66D6A">
      <w:pPr>
        <w:spacing w:line="360" w:lineRule="auto"/>
        <w:jc w:val="center"/>
        <w:rPr>
          <w:b/>
          <w:bCs/>
          <w:sz w:val="28"/>
          <w:szCs w:val="28"/>
          <w:rtl/>
          <w:lang w:bidi="ar-LY"/>
        </w:rPr>
      </w:pPr>
    </w:p>
    <w:p w:rsidR="00D66D6A" w:rsidRDefault="00D66D6A" w:rsidP="00D66D6A">
      <w:pPr>
        <w:spacing w:line="360" w:lineRule="auto"/>
        <w:jc w:val="center"/>
        <w:rPr>
          <w:b/>
          <w:bCs/>
          <w:sz w:val="28"/>
          <w:szCs w:val="28"/>
          <w:rtl/>
          <w:lang w:bidi="ar-LY"/>
        </w:rPr>
      </w:pPr>
    </w:p>
    <w:p w:rsidR="00D66D6A" w:rsidRDefault="00D66D6A" w:rsidP="00D66D6A">
      <w:pPr>
        <w:spacing w:line="360" w:lineRule="auto"/>
        <w:jc w:val="center"/>
        <w:rPr>
          <w:b/>
          <w:bCs/>
          <w:sz w:val="28"/>
          <w:szCs w:val="28"/>
          <w:rtl/>
          <w:lang w:bidi="ar-LY"/>
        </w:rPr>
      </w:pPr>
    </w:p>
    <w:p w:rsidR="00D66D6A" w:rsidRDefault="00D66D6A" w:rsidP="00D66D6A">
      <w:pPr>
        <w:spacing w:line="360" w:lineRule="auto"/>
        <w:jc w:val="center"/>
        <w:rPr>
          <w:b/>
          <w:bCs/>
          <w:sz w:val="28"/>
          <w:szCs w:val="28"/>
          <w:rtl/>
          <w:lang w:bidi="ar-LY"/>
        </w:rPr>
      </w:pPr>
    </w:p>
    <w:p w:rsidR="00D66D6A" w:rsidRDefault="00D66D6A" w:rsidP="00D66D6A">
      <w:pPr>
        <w:spacing w:line="360" w:lineRule="auto"/>
        <w:jc w:val="center"/>
        <w:rPr>
          <w:b/>
          <w:bCs/>
          <w:sz w:val="28"/>
          <w:szCs w:val="28"/>
          <w:rtl/>
          <w:lang w:bidi="ar-LY"/>
        </w:rPr>
      </w:pPr>
    </w:p>
    <w:p w:rsidR="00D66D6A" w:rsidRDefault="00D66D6A" w:rsidP="00D66D6A">
      <w:pPr>
        <w:spacing w:line="360" w:lineRule="auto"/>
        <w:jc w:val="center"/>
        <w:rPr>
          <w:b/>
          <w:bCs/>
          <w:sz w:val="28"/>
          <w:szCs w:val="28"/>
          <w:rtl/>
          <w:lang w:bidi="ar-LY"/>
        </w:rPr>
      </w:pPr>
    </w:p>
    <w:p w:rsidR="00D66D6A" w:rsidRDefault="00D66D6A" w:rsidP="00D66D6A">
      <w:pPr>
        <w:spacing w:line="360" w:lineRule="auto"/>
        <w:jc w:val="center"/>
        <w:rPr>
          <w:b/>
          <w:bCs/>
          <w:sz w:val="28"/>
          <w:szCs w:val="28"/>
          <w:rtl/>
          <w:lang w:bidi="ar-LY"/>
        </w:rPr>
      </w:pPr>
    </w:p>
    <w:p w:rsidR="00D66D6A" w:rsidRDefault="00D66D6A" w:rsidP="00D66D6A">
      <w:pPr>
        <w:spacing w:line="360" w:lineRule="auto"/>
        <w:jc w:val="center"/>
        <w:rPr>
          <w:b/>
          <w:bCs/>
          <w:sz w:val="28"/>
          <w:szCs w:val="28"/>
          <w:rtl/>
          <w:lang w:bidi="ar-LY"/>
        </w:rPr>
      </w:pPr>
    </w:p>
    <w:p w:rsidR="00D66D6A" w:rsidRDefault="00D66D6A" w:rsidP="00D66D6A">
      <w:pPr>
        <w:spacing w:line="360" w:lineRule="auto"/>
        <w:jc w:val="center"/>
        <w:rPr>
          <w:b/>
          <w:bCs/>
          <w:sz w:val="28"/>
          <w:szCs w:val="28"/>
          <w:rtl/>
          <w:lang w:bidi="ar-LY"/>
        </w:rPr>
      </w:pPr>
    </w:p>
    <w:p w:rsidR="00D66D6A" w:rsidRDefault="00D66D6A" w:rsidP="00AF0FBA">
      <w:pPr>
        <w:spacing w:line="360" w:lineRule="auto"/>
        <w:rPr>
          <w:b/>
          <w:bCs/>
          <w:sz w:val="28"/>
          <w:szCs w:val="28"/>
          <w:rtl/>
          <w:lang w:bidi="ar-LY"/>
        </w:rPr>
      </w:pPr>
    </w:p>
    <w:p w:rsidR="00B077BB" w:rsidRDefault="00B077BB" w:rsidP="00AF0FBA">
      <w:pPr>
        <w:spacing w:line="360" w:lineRule="auto"/>
        <w:rPr>
          <w:b/>
          <w:bCs/>
          <w:sz w:val="28"/>
          <w:szCs w:val="28"/>
          <w:rtl/>
          <w:lang w:bidi="ar-LY"/>
        </w:rPr>
      </w:pPr>
    </w:p>
    <w:p w:rsidR="00B077BB" w:rsidRDefault="00B077BB" w:rsidP="00AF0FBA">
      <w:pPr>
        <w:spacing w:line="360" w:lineRule="auto"/>
        <w:rPr>
          <w:b/>
          <w:bCs/>
          <w:sz w:val="28"/>
          <w:szCs w:val="28"/>
          <w:rtl/>
          <w:lang w:bidi="ar-LY"/>
        </w:rPr>
      </w:pPr>
    </w:p>
    <w:p w:rsidR="00B077BB" w:rsidRDefault="00B077BB" w:rsidP="00AF0FBA">
      <w:pPr>
        <w:spacing w:line="360" w:lineRule="auto"/>
        <w:rPr>
          <w:b/>
          <w:bCs/>
          <w:sz w:val="28"/>
          <w:szCs w:val="28"/>
          <w:rtl/>
          <w:lang w:bidi="ar-LY"/>
        </w:rPr>
      </w:pPr>
    </w:p>
    <w:p w:rsidR="00B077BB" w:rsidRDefault="00B077BB" w:rsidP="00AF0FBA">
      <w:pPr>
        <w:spacing w:line="360" w:lineRule="auto"/>
        <w:rPr>
          <w:b/>
          <w:bCs/>
          <w:sz w:val="28"/>
          <w:szCs w:val="28"/>
          <w:rtl/>
          <w:lang w:bidi="ar-LY"/>
        </w:rPr>
      </w:pPr>
    </w:p>
    <w:p w:rsidR="00B077BB" w:rsidRDefault="00B077BB" w:rsidP="00AF0FBA">
      <w:pPr>
        <w:spacing w:line="360" w:lineRule="auto"/>
        <w:rPr>
          <w:b/>
          <w:bCs/>
          <w:sz w:val="28"/>
          <w:szCs w:val="28"/>
          <w:rtl/>
          <w:lang w:bidi="ar-LY"/>
        </w:rPr>
      </w:pPr>
    </w:p>
    <w:p w:rsidR="00B077BB" w:rsidRDefault="00774EFA" w:rsidP="00774EFA">
      <w:pPr>
        <w:spacing w:line="360" w:lineRule="auto"/>
        <w:jc w:val="right"/>
        <w:rPr>
          <w:b/>
          <w:bCs/>
          <w:sz w:val="28"/>
          <w:szCs w:val="28"/>
          <w:lang w:bidi="ar-LY"/>
        </w:rPr>
      </w:pPr>
      <w:r>
        <w:rPr>
          <w:b/>
          <w:bCs/>
          <w:sz w:val="28"/>
          <w:szCs w:val="28"/>
          <w:lang w:bidi="ar-LY"/>
        </w:rPr>
        <w:lastRenderedPageBreak/>
        <w:t xml:space="preserve">Hypothesis </w:t>
      </w:r>
    </w:p>
    <w:p w:rsidR="00774EFA" w:rsidRPr="00774EFA" w:rsidRDefault="00774EFA" w:rsidP="00774EFA">
      <w:pPr>
        <w:spacing w:line="360" w:lineRule="auto"/>
        <w:jc w:val="right"/>
        <w:rPr>
          <w:rFonts w:hint="cs"/>
          <w:sz w:val="24"/>
          <w:szCs w:val="24"/>
          <w:rtl/>
          <w:lang w:bidi="ar-LY"/>
        </w:rPr>
      </w:pPr>
      <w:bookmarkStart w:id="0" w:name="_GoBack"/>
      <w:r w:rsidRPr="00774EFA">
        <w:rPr>
          <w:sz w:val="24"/>
          <w:szCs w:val="24"/>
          <w:lang w:bidi="ar-LY"/>
        </w:rPr>
        <w:t xml:space="preserve">Urine output is higher in an adult male than an adult female after consumption of </w:t>
      </w:r>
      <w:proofErr w:type="spellStart"/>
      <w:r w:rsidRPr="00774EFA">
        <w:rPr>
          <w:sz w:val="24"/>
          <w:szCs w:val="24"/>
          <w:lang w:bidi="ar-LY"/>
        </w:rPr>
        <w:t>lasix</w:t>
      </w:r>
      <w:proofErr w:type="spellEnd"/>
      <w:r w:rsidRPr="00774EFA">
        <w:rPr>
          <w:rFonts w:cs="Arial"/>
          <w:sz w:val="24"/>
          <w:szCs w:val="24"/>
          <w:rtl/>
          <w:lang w:bidi="ar-LY"/>
        </w:rPr>
        <w:tab/>
      </w:r>
      <w:bookmarkEnd w:id="0"/>
      <w:r w:rsidRPr="00774EFA">
        <w:rPr>
          <w:rFonts w:cs="Arial"/>
          <w:sz w:val="24"/>
          <w:szCs w:val="24"/>
          <w:rtl/>
          <w:lang w:bidi="ar-LY"/>
        </w:rPr>
        <w:tab/>
      </w:r>
      <w:r w:rsidRPr="00774EFA">
        <w:rPr>
          <w:rFonts w:cs="Arial"/>
          <w:sz w:val="24"/>
          <w:szCs w:val="24"/>
          <w:rtl/>
          <w:lang w:bidi="ar-LY"/>
        </w:rPr>
        <w:tab/>
      </w:r>
      <w:r w:rsidRPr="00774EFA">
        <w:rPr>
          <w:rFonts w:cs="Arial"/>
          <w:sz w:val="24"/>
          <w:szCs w:val="24"/>
          <w:rtl/>
          <w:lang w:bidi="ar-LY"/>
        </w:rPr>
        <w:tab/>
      </w:r>
      <w:r w:rsidRPr="00774EFA">
        <w:rPr>
          <w:rFonts w:cs="Arial"/>
          <w:sz w:val="24"/>
          <w:szCs w:val="24"/>
          <w:rtl/>
          <w:lang w:bidi="ar-LY"/>
        </w:rPr>
        <w:tab/>
      </w:r>
      <w:r w:rsidRPr="00774EFA">
        <w:rPr>
          <w:rFonts w:cs="Arial"/>
          <w:sz w:val="24"/>
          <w:szCs w:val="24"/>
          <w:rtl/>
          <w:lang w:bidi="ar-LY"/>
        </w:rPr>
        <w:tab/>
      </w:r>
      <w:r w:rsidRPr="00774EFA">
        <w:rPr>
          <w:rFonts w:cs="Arial"/>
          <w:sz w:val="24"/>
          <w:szCs w:val="24"/>
          <w:rtl/>
          <w:lang w:bidi="ar-LY"/>
        </w:rPr>
        <w:tab/>
      </w:r>
    </w:p>
    <w:p w:rsidR="00774EFA" w:rsidRDefault="0081190F" w:rsidP="00774EFA">
      <w:pPr>
        <w:spacing w:line="360" w:lineRule="auto"/>
        <w:jc w:val="right"/>
        <w:rPr>
          <w:rFonts w:hint="cs"/>
          <w:b/>
          <w:bCs/>
          <w:color w:val="FF0000"/>
          <w:sz w:val="28"/>
          <w:szCs w:val="28"/>
          <w:rtl/>
          <w:lang w:bidi="ar-LY"/>
        </w:rPr>
      </w:pPr>
      <w:r>
        <w:rPr>
          <w:b/>
          <w:bCs/>
          <w:sz w:val="28"/>
          <w:szCs w:val="28"/>
          <w:lang w:bidi="ar-LY"/>
        </w:rPr>
        <w:t>Abstract</w:t>
      </w:r>
      <w:r w:rsidR="00C60CFE">
        <w:rPr>
          <w:b/>
          <w:bCs/>
          <w:sz w:val="28"/>
          <w:szCs w:val="28"/>
          <w:lang w:bidi="ar-LY"/>
        </w:rPr>
        <w:t xml:space="preserve"> </w:t>
      </w:r>
    </w:p>
    <w:p w:rsidR="00C60477" w:rsidRPr="00C60477" w:rsidRDefault="004E66F8" w:rsidP="004E66F8">
      <w:pPr>
        <w:spacing w:line="360" w:lineRule="auto"/>
        <w:jc w:val="right"/>
        <w:rPr>
          <w:sz w:val="24"/>
          <w:szCs w:val="24"/>
          <w:rtl/>
          <w:lang w:bidi="ar-LY"/>
        </w:rPr>
      </w:pPr>
      <w:r>
        <w:rPr>
          <w:sz w:val="24"/>
          <w:szCs w:val="24"/>
          <w:lang w:bidi="ar-LY"/>
        </w:rPr>
        <w:t xml:space="preserve">  </w:t>
      </w:r>
      <w:r w:rsidR="00A1712D" w:rsidRPr="00A1712D">
        <w:rPr>
          <w:sz w:val="24"/>
          <w:szCs w:val="24"/>
          <w:lang w:bidi="ar-LY"/>
        </w:rPr>
        <w:t>Gender differences in drug dose and efficacy are a possibility. The purpose of this study was to see how sex affects the efficacy of furosemide (FUR) in both men and women. Male and female sodium, potassium, and water fractional excretions were similar</w:t>
      </w:r>
      <w:r w:rsidR="00C60477">
        <w:rPr>
          <w:sz w:val="24"/>
          <w:szCs w:val="24"/>
          <w:lang w:bidi="ar-LY"/>
        </w:rPr>
        <w:t xml:space="preserve">, </w:t>
      </w:r>
      <w:r w:rsidR="00A1712D" w:rsidRPr="00A1712D">
        <w:rPr>
          <w:sz w:val="24"/>
          <w:szCs w:val="24"/>
          <w:lang w:bidi="ar-LY"/>
        </w:rPr>
        <w:t>Urine samples were used for 12 participants (6 females and 6 males) after they were given 40 mg furosemide (Lasix)</w:t>
      </w:r>
      <w:r w:rsidR="00C60477">
        <w:rPr>
          <w:sz w:val="24"/>
          <w:szCs w:val="24"/>
          <w:lang w:bidi="ar-LY"/>
        </w:rPr>
        <w:t>,</w:t>
      </w:r>
      <w:r w:rsidR="00C60477" w:rsidRPr="00C60477">
        <w:rPr>
          <w:sz w:val="24"/>
          <w:szCs w:val="24"/>
          <w:lang w:bidi="ar-LY"/>
        </w:rPr>
        <w:t>The urinary excretion rate of furosemide and sodium and cumulative urine excretion rate was not different between the oral and sublingual administration of furosemide</w:t>
      </w:r>
      <w:r w:rsidR="00C60477">
        <w:rPr>
          <w:sz w:val="24"/>
          <w:szCs w:val="24"/>
          <w:lang w:bidi="ar-LY"/>
        </w:rPr>
        <w:t xml:space="preserve"> ,</w:t>
      </w:r>
      <w:r w:rsidR="00C60477" w:rsidRPr="00C60477">
        <w:rPr>
          <w:sz w:val="24"/>
          <w:szCs w:val="24"/>
          <w:lang w:bidi="ar-LY"/>
        </w:rPr>
        <w:t>There was no statistically significant difference found between male and female subjects with respect to urine flow rate, sodium, and potassium excretion rates among the treatments</w:t>
      </w:r>
    </w:p>
    <w:p w:rsidR="00D66D6A" w:rsidRPr="00A8527C" w:rsidRDefault="00D66D6A" w:rsidP="006E5040">
      <w:pPr>
        <w:spacing w:line="360" w:lineRule="auto"/>
        <w:jc w:val="right"/>
        <w:rPr>
          <w:b/>
          <w:bCs/>
          <w:sz w:val="28"/>
          <w:szCs w:val="28"/>
          <w:rtl/>
          <w:lang w:bidi="ar-LY"/>
        </w:rPr>
      </w:pPr>
      <w:r w:rsidRPr="00D66D6A">
        <w:rPr>
          <w:b/>
          <w:bCs/>
          <w:sz w:val="28"/>
          <w:szCs w:val="28"/>
          <w:lang w:bidi="ar-LY"/>
        </w:rPr>
        <w:t>Introduction</w:t>
      </w:r>
      <w:r w:rsidR="00C60CFE">
        <w:rPr>
          <w:b/>
          <w:bCs/>
          <w:sz w:val="28"/>
          <w:szCs w:val="28"/>
          <w:lang w:bidi="ar-LY"/>
        </w:rPr>
        <w:t xml:space="preserve"> </w:t>
      </w:r>
    </w:p>
    <w:p w:rsidR="000D7CAA" w:rsidRPr="001A3196" w:rsidRDefault="00002A6C" w:rsidP="004E66F8">
      <w:pPr>
        <w:spacing w:line="360" w:lineRule="auto"/>
        <w:jc w:val="right"/>
        <w:rPr>
          <w:sz w:val="24"/>
          <w:szCs w:val="24"/>
          <w:lang w:bidi="ar-LY"/>
        </w:rPr>
      </w:pPr>
      <w:r>
        <w:rPr>
          <w:sz w:val="24"/>
          <w:szCs w:val="24"/>
          <w:lang w:bidi="ar-LY"/>
        </w:rPr>
        <w:t xml:space="preserve"> </w:t>
      </w:r>
      <w:r w:rsidR="00166FCA">
        <w:rPr>
          <w:sz w:val="24"/>
          <w:szCs w:val="24"/>
          <w:lang w:bidi="ar-LY"/>
        </w:rPr>
        <w:t xml:space="preserve"> </w:t>
      </w:r>
      <w:r>
        <w:rPr>
          <w:sz w:val="24"/>
          <w:szCs w:val="24"/>
          <w:lang w:bidi="ar-LY"/>
        </w:rPr>
        <w:t xml:space="preserve"> </w:t>
      </w:r>
      <w:r w:rsidR="000B6216" w:rsidRPr="001A3196">
        <w:rPr>
          <w:sz w:val="24"/>
          <w:szCs w:val="24"/>
          <w:lang w:bidi="ar-LY"/>
        </w:rPr>
        <w:t>Urine is mostly water, with inorganic salts and soluble metabolic wastes making up the rest; urobilin and other colored hemoglobin breakdown products give urine its distinctive hue</w:t>
      </w:r>
      <w:r w:rsidR="004E66F8">
        <w:rPr>
          <w:sz w:val="24"/>
          <w:szCs w:val="24"/>
          <w:lang w:bidi="ar-LY"/>
        </w:rPr>
        <w:t>,</w:t>
      </w:r>
      <w:r w:rsidR="000B6216" w:rsidRPr="001A3196">
        <w:rPr>
          <w:sz w:val="24"/>
          <w:szCs w:val="24"/>
          <w:lang w:bidi="ar-LY"/>
        </w:rPr>
        <w:t xml:space="preserve"> In a 24-hour period, the usual range is 800 to 2,000 milliliters (with a normal fluid intake of about 2 liters per day).</w:t>
      </w:r>
      <w:r w:rsidR="008662DE" w:rsidRPr="008662DE">
        <w:rPr>
          <w:color w:val="5B9BD5" w:themeColor="accent1"/>
          <w:sz w:val="24"/>
          <w:szCs w:val="24"/>
          <w:vertAlign w:val="superscript"/>
          <w:lang w:bidi="ar-LY"/>
        </w:rPr>
        <w:t>1</w:t>
      </w:r>
      <w:r w:rsidR="000B6216" w:rsidRPr="001A3196">
        <w:rPr>
          <w:sz w:val="24"/>
          <w:szCs w:val="24"/>
          <w:lang w:bidi="ar-LY"/>
        </w:rPr>
        <w:t xml:space="preserve"> </w:t>
      </w:r>
    </w:p>
    <w:p w:rsidR="00232538" w:rsidRPr="008662DE" w:rsidRDefault="004E66F8" w:rsidP="004E66F8">
      <w:pPr>
        <w:spacing w:line="360" w:lineRule="auto"/>
        <w:jc w:val="right"/>
        <w:rPr>
          <w:sz w:val="24"/>
          <w:szCs w:val="24"/>
          <w:vertAlign w:val="superscript"/>
          <w:lang w:bidi="ar-LY"/>
        </w:rPr>
      </w:pPr>
      <w:r>
        <w:rPr>
          <w:sz w:val="24"/>
          <w:szCs w:val="24"/>
          <w:lang w:bidi="ar-LY"/>
        </w:rPr>
        <w:t xml:space="preserve">  </w:t>
      </w:r>
      <w:r w:rsidR="000B6216" w:rsidRPr="001A3196">
        <w:rPr>
          <w:sz w:val="24"/>
          <w:szCs w:val="24"/>
          <w:lang w:bidi="ar-LY"/>
        </w:rPr>
        <w:t>Females have a higher urine rate than males in typical circumstance</w:t>
      </w:r>
      <w:r w:rsidR="001A3196" w:rsidRPr="001A3196">
        <w:rPr>
          <w:sz w:val="24"/>
          <w:szCs w:val="24"/>
          <w:lang w:bidi="ar-LY"/>
        </w:rPr>
        <w:t>s because they drink more water,</w:t>
      </w:r>
      <w:r w:rsidR="001A3196" w:rsidRPr="001A3196">
        <w:rPr>
          <w:sz w:val="24"/>
          <w:szCs w:val="24"/>
        </w:rPr>
        <w:t xml:space="preserve"> </w:t>
      </w:r>
      <w:r w:rsidR="00C60CFE" w:rsidRPr="001A3196">
        <w:rPr>
          <w:sz w:val="24"/>
          <w:szCs w:val="24"/>
          <w:lang w:bidi="ar-LY"/>
        </w:rPr>
        <w:t>the</w:t>
      </w:r>
      <w:r w:rsidR="001A3196" w:rsidRPr="001A3196">
        <w:rPr>
          <w:sz w:val="24"/>
          <w:szCs w:val="24"/>
          <w:lang w:bidi="ar-LY"/>
        </w:rPr>
        <w:t xml:space="preserve"> volume of urine that is considered "normal" is de</w:t>
      </w:r>
      <w:r>
        <w:rPr>
          <w:sz w:val="24"/>
          <w:szCs w:val="24"/>
          <w:lang w:bidi="ar-LY"/>
        </w:rPr>
        <w:t>termined by your age and gender,</w:t>
      </w:r>
      <w:r w:rsidR="001A3196" w:rsidRPr="001A3196">
        <w:rPr>
          <w:sz w:val="24"/>
          <w:szCs w:val="24"/>
          <w:lang w:bidi="ar-LY"/>
        </w:rPr>
        <w:t xml:space="preserve"> Less than 2 liters per day, on the other hand, is usually regarded normal</w:t>
      </w:r>
      <w:r w:rsidR="00002A6C">
        <w:rPr>
          <w:sz w:val="24"/>
          <w:szCs w:val="24"/>
          <w:lang w:bidi="ar-LY"/>
        </w:rPr>
        <w:t>.</w:t>
      </w:r>
      <w:r w:rsidR="008662DE" w:rsidRPr="008662DE">
        <w:rPr>
          <w:color w:val="5B9BD5" w:themeColor="accent1"/>
          <w:sz w:val="24"/>
          <w:szCs w:val="24"/>
          <w:vertAlign w:val="superscript"/>
          <w:lang w:bidi="ar-LY"/>
        </w:rPr>
        <w:t>1</w:t>
      </w:r>
    </w:p>
    <w:p w:rsidR="00185E8B" w:rsidRPr="008662DE" w:rsidRDefault="004E66F8" w:rsidP="004E66F8">
      <w:pPr>
        <w:spacing w:line="360" w:lineRule="auto"/>
        <w:jc w:val="right"/>
        <w:rPr>
          <w:sz w:val="24"/>
          <w:szCs w:val="24"/>
          <w:vertAlign w:val="superscript"/>
          <w:lang w:bidi="ar-LY"/>
        </w:rPr>
      </w:pPr>
      <w:r>
        <w:rPr>
          <w:sz w:val="24"/>
          <w:szCs w:val="24"/>
          <w:lang w:bidi="ar-LY"/>
        </w:rPr>
        <w:t xml:space="preserve">  </w:t>
      </w:r>
      <w:r w:rsidR="00185E8B" w:rsidRPr="001A3196">
        <w:rPr>
          <w:sz w:val="24"/>
          <w:szCs w:val="24"/>
          <w:lang w:bidi="ar-LY"/>
        </w:rPr>
        <w:t>By blocking the sodium-chloride cotransport system, furosemide limits tubular reabsorption of sodium and chloride in the proximal and distal tubules, as well as the thick ascending loop of Henle, leading in increased output of water, sodium, chloride, magnesium, and calcium</w:t>
      </w:r>
      <w:r w:rsidR="00002A6C">
        <w:rPr>
          <w:sz w:val="24"/>
          <w:szCs w:val="24"/>
          <w:lang w:bidi="ar-LY"/>
        </w:rPr>
        <w:t>.</w:t>
      </w:r>
      <w:r w:rsidR="008662DE" w:rsidRPr="008662DE">
        <w:rPr>
          <w:color w:val="5B9BD5" w:themeColor="accent1"/>
          <w:sz w:val="24"/>
          <w:szCs w:val="24"/>
          <w:vertAlign w:val="superscript"/>
          <w:lang w:bidi="ar-LY"/>
        </w:rPr>
        <w:t>2</w:t>
      </w:r>
    </w:p>
    <w:p w:rsidR="00D4792A" w:rsidRPr="00D4792A" w:rsidRDefault="004E66F8" w:rsidP="004E66F8">
      <w:pPr>
        <w:spacing w:line="360" w:lineRule="auto"/>
        <w:jc w:val="right"/>
        <w:rPr>
          <w:sz w:val="24"/>
          <w:szCs w:val="24"/>
          <w:lang w:bidi="ar-LY"/>
        </w:rPr>
      </w:pPr>
      <w:r>
        <w:rPr>
          <w:sz w:val="24"/>
          <w:szCs w:val="24"/>
          <w:lang w:bidi="ar-LY"/>
        </w:rPr>
        <w:t xml:space="preserve">  </w:t>
      </w:r>
      <w:r w:rsidR="00D4792A" w:rsidRPr="00D4792A">
        <w:rPr>
          <w:sz w:val="24"/>
          <w:szCs w:val="24"/>
          <w:lang w:bidi="ar-LY"/>
        </w:rPr>
        <w:t>The commencement of action of furosemide normally occurs within the first hour of oral furosemide consumption, and the maximal effect occurs within the first 1 to 2 hours. When compared to the bioavailability of furosemide given intravenously, oral furosemide has a 51 percent bioavailability</w:t>
      </w:r>
      <w:r>
        <w:rPr>
          <w:rFonts w:cs="Arial"/>
          <w:sz w:val="24"/>
          <w:szCs w:val="24"/>
          <w:lang w:bidi="ar-LY"/>
        </w:rPr>
        <w:t>.</w:t>
      </w:r>
      <w:r w:rsidR="008662DE" w:rsidRPr="008662DE">
        <w:rPr>
          <w:rFonts w:cs="Arial"/>
          <w:color w:val="5B9BD5" w:themeColor="accent1"/>
          <w:sz w:val="24"/>
          <w:szCs w:val="24"/>
          <w:vertAlign w:val="superscript"/>
          <w:lang w:bidi="ar-LY"/>
        </w:rPr>
        <w:t>2</w:t>
      </w:r>
      <w:r w:rsidR="00D4792A" w:rsidRPr="00D4792A">
        <w:rPr>
          <w:rFonts w:cs="Arial"/>
          <w:sz w:val="24"/>
          <w:szCs w:val="24"/>
          <w:rtl/>
          <w:lang w:bidi="ar-LY"/>
        </w:rPr>
        <w:t xml:space="preserve"> </w:t>
      </w:r>
    </w:p>
    <w:p w:rsidR="00D4792A" w:rsidRPr="00D4792A" w:rsidRDefault="004E66F8" w:rsidP="004E66F8">
      <w:pPr>
        <w:spacing w:line="360" w:lineRule="auto"/>
        <w:jc w:val="right"/>
        <w:rPr>
          <w:sz w:val="24"/>
          <w:szCs w:val="24"/>
          <w:lang w:bidi="ar-LY"/>
        </w:rPr>
      </w:pPr>
      <w:r>
        <w:rPr>
          <w:sz w:val="24"/>
          <w:szCs w:val="24"/>
          <w:lang w:bidi="ar-LY"/>
        </w:rPr>
        <w:lastRenderedPageBreak/>
        <w:t xml:space="preserve">  </w:t>
      </w:r>
      <w:r w:rsidR="00D4792A" w:rsidRPr="00D4792A">
        <w:rPr>
          <w:sz w:val="24"/>
          <w:szCs w:val="24"/>
          <w:lang w:bidi="ar-LY"/>
        </w:rPr>
        <w:t xml:space="preserve">Bioavailability: In patients with edema, particularly in those with decompensated heart failure, furosemide absorption is slower than normal </w:t>
      </w:r>
      <w:proofErr w:type="gramStart"/>
      <w:r w:rsidR="00D4792A" w:rsidRPr="00D4792A">
        <w:rPr>
          <w:sz w:val="24"/>
          <w:szCs w:val="24"/>
          <w:lang w:bidi="ar-LY"/>
        </w:rPr>
        <w:t>nonetheless,</w:t>
      </w:r>
      <w:proofErr w:type="gramEnd"/>
      <w:r w:rsidR="00D4792A" w:rsidRPr="00D4792A">
        <w:rPr>
          <w:sz w:val="24"/>
          <w:szCs w:val="24"/>
          <w:lang w:bidi="ar-LY"/>
        </w:rPr>
        <w:t xml:space="preserve"> the amount of loop diuretic absorbed is normal</w:t>
      </w:r>
      <w:r>
        <w:rPr>
          <w:sz w:val="24"/>
          <w:szCs w:val="24"/>
          <w:lang w:bidi="ar-LY"/>
        </w:rPr>
        <w:t>.</w:t>
      </w:r>
      <w:r w:rsidR="008662DE" w:rsidRPr="008662DE">
        <w:rPr>
          <w:color w:val="5B9BD5" w:themeColor="accent1"/>
          <w:sz w:val="24"/>
          <w:szCs w:val="24"/>
          <w:vertAlign w:val="superscript"/>
          <w:lang w:bidi="ar-LY"/>
        </w:rPr>
        <w:t>2</w:t>
      </w:r>
      <w:r w:rsidR="00D4792A" w:rsidRPr="00D4792A">
        <w:rPr>
          <w:rFonts w:cs="Arial"/>
          <w:sz w:val="24"/>
          <w:szCs w:val="24"/>
          <w:rtl/>
          <w:lang w:bidi="ar-LY"/>
        </w:rPr>
        <w:t xml:space="preserve"> </w:t>
      </w:r>
    </w:p>
    <w:p w:rsidR="00D4792A" w:rsidRDefault="004E66F8" w:rsidP="004E66F8">
      <w:pPr>
        <w:spacing w:line="360" w:lineRule="auto"/>
        <w:jc w:val="right"/>
        <w:rPr>
          <w:sz w:val="24"/>
          <w:szCs w:val="24"/>
          <w:rtl/>
          <w:lang w:bidi="ar-LY"/>
        </w:rPr>
      </w:pPr>
      <w:r>
        <w:rPr>
          <w:sz w:val="24"/>
          <w:szCs w:val="24"/>
          <w:lang w:bidi="ar-LY"/>
        </w:rPr>
        <w:t xml:space="preserve">  </w:t>
      </w:r>
      <w:r w:rsidR="00D4792A" w:rsidRPr="00D4792A">
        <w:rPr>
          <w:sz w:val="24"/>
          <w:szCs w:val="24"/>
          <w:lang w:bidi="ar-LY"/>
        </w:rPr>
        <w:t>The oral form of furosemide administration achieves a peak concentration slower than the intravenous route</w:t>
      </w:r>
    </w:p>
    <w:p w:rsidR="00D4792A" w:rsidRPr="008662DE" w:rsidRDefault="00D4792A" w:rsidP="004E66F8">
      <w:pPr>
        <w:spacing w:line="360" w:lineRule="auto"/>
        <w:jc w:val="right"/>
        <w:rPr>
          <w:sz w:val="24"/>
          <w:szCs w:val="24"/>
          <w:vertAlign w:val="superscript"/>
          <w:rtl/>
          <w:lang w:bidi="ar-LY"/>
        </w:rPr>
      </w:pPr>
      <w:r w:rsidRPr="00D4792A">
        <w:rPr>
          <w:sz w:val="24"/>
          <w:szCs w:val="24"/>
          <w:lang w:bidi="ar-LY"/>
        </w:rPr>
        <w:t xml:space="preserve">Furosemide glucuronide, a significant </w:t>
      </w:r>
      <w:proofErr w:type="gramStart"/>
      <w:r w:rsidRPr="00D4792A">
        <w:rPr>
          <w:sz w:val="24"/>
          <w:szCs w:val="24"/>
          <w:lang w:bidi="ar-LY"/>
        </w:rPr>
        <w:t>bio-transformation</w:t>
      </w:r>
      <w:proofErr w:type="gramEnd"/>
      <w:r w:rsidRPr="00D4792A">
        <w:rPr>
          <w:sz w:val="24"/>
          <w:szCs w:val="24"/>
          <w:lang w:bidi="ar-LY"/>
        </w:rPr>
        <w:t xml:space="preserve"> active product with an active diuretic action, is a major bio-transformation active product of furosemide</w:t>
      </w:r>
      <w:r w:rsidR="004E66F8">
        <w:rPr>
          <w:sz w:val="24"/>
          <w:szCs w:val="24"/>
          <w:lang w:bidi="ar-LY"/>
        </w:rPr>
        <w:t>,</w:t>
      </w:r>
      <w:r w:rsidRPr="00D4792A">
        <w:rPr>
          <w:sz w:val="24"/>
          <w:szCs w:val="24"/>
          <w:lang w:bidi="ar-LY"/>
        </w:rPr>
        <w:t xml:space="preserve"> There is no difference in the amount of unaltered furosemide excretion in urine between the two formulations, according to recent studies</w:t>
      </w:r>
      <w:r w:rsidR="004E66F8">
        <w:rPr>
          <w:sz w:val="24"/>
          <w:szCs w:val="24"/>
          <w:lang w:bidi="ar-LY"/>
        </w:rPr>
        <w:t>,</w:t>
      </w:r>
      <w:r w:rsidRPr="00D4792A">
        <w:rPr>
          <w:sz w:val="24"/>
          <w:szCs w:val="24"/>
          <w:lang w:bidi="ar-LY"/>
        </w:rPr>
        <w:t xml:space="preserve"> Furosemide is slightly processed in the liver and is eliminated in the urine following IV treatment</w:t>
      </w:r>
      <w:r w:rsidR="004E66F8">
        <w:rPr>
          <w:sz w:val="24"/>
          <w:szCs w:val="24"/>
          <w:lang w:bidi="ar-LY"/>
        </w:rPr>
        <w:t>.</w:t>
      </w:r>
      <w:r w:rsidR="008662DE" w:rsidRPr="008662DE">
        <w:rPr>
          <w:color w:val="5B9BD5" w:themeColor="accent1"/>
          <w:sz w:val="24"/>
          <w:szCs w:val="24"/>
          <w:vertAlign w:val="superscript"/>
          <w:lang w:bidi="ar-LY"/>
        </w:rPr>
        <w:t>2</w:t>
      </w:r>
    </w:p>
    <w:p w:rsidR="005E4A36" w:rsidRPr="001A3196" w:rsidRDefault="005E4A36" w:rsidP="00B64A3D">
      <w:pPr>
        <w:spacing w:line="360" w:lineRule="auto"/>
        <w:jc w:val="right"/>
        <w:rPr>
          <w:b/>
          <w:bCs/>
          <w:sz w:val="28"/>
          <w:szCs w:val="28"/>
          <w:rtl/>
          <w:lang w:bidi="ar-LY"/>
        </w:rPr>
      </w:pPr>
      <w:r w:rsidRPr="001A3196">
        <w:rPr>
          <w:b/>
          <w:bCs/>
          <w:sz w:val="28"/>
          <w:szCs w:val="28"/>
          <w:lang w:bidi="ar-LY"/>
        </w:rPr>
        <w:t>Materials and methods</w:t>
      </w:r>
      <w:r w:rsidR="00C60CFE">
        <w:rPr>
          <w:b/>
          <w:bCs/>
          <w:sz w:val="28"/>
          <w:szCs w:val="28"/>
          <w:lang w:bidi="ar-LY"/>
        </w:rPr>
        <w:t xml:space="preserve"> </w:t>
      </w:r>
    </w:p>
    <w:p w:rsidR="00830B2E" w:rsidRDefault="00830B2E" w:rsidP="001A3196">
      <w:pPr>
        <w:spacing w:line="360" w:lineRule="auto"/>
        <w:jc w:val="right"/>
        <w:rPr>
          <w:sz w:val="24"/>
          <w:szCs w:val="24"/>
          <w:lang w:bidi="ar-LY"/>
        </w:rPr>
      </w:pPr>
      <w:r>
        <w:rPr>
          <w:sz w:val="24"/>
          <w:szCs w:val="24"/>
          <w:lang w:bidi="ar-LY"/>
        </w:rPr>
        <w:t xml:space="preserve">  </w:t>
      </w:r>
      <w:r w:rsidR="005E4A36" w:rsidRPr="001A3196">
        <w:rPr>
          <w:sz w:val="24"/>
          <w:szCs w:val="24"/>
          <w:lang w:bidi="ar-LY"/>
        </w:rPr>
        <w:t>Urine samples were used for 12 participants (6 females and 6 males) after they were given 40 mg furosemide (Lasix), and urine samples were obtained every hour for the next 6 hours for each of them.</w:t>
      </w:r>
    </w:p>
    <w:p w:rsidR="008A19BB" w:rsidRDefault="00830B2E" w:rsidP="001A3196">
      <w:pPr>
        <w:spacing w:line="360" w:lineRule="auto"/>
        <w:jc w:val="right"/>
        <w:rPr>
          <w:sz w:val="24"/>
          <w:szCs w:val="24"/>
          <w:lang w:bidi="ar-LY"/>
        </w:rPr>
      </w:pPr>
      <w:r>
        <w:rPr>
          <w:sz w:val="24"/>
          <w:szCs w:val="24"/>
          <w:lang w:bidi="ar-LY"/>
        </w:rPr>
        <w:t xml:space="preserve"> </w:t>
      </w:r>
      <w:r w:rsidR="005E4A36" w:rsidRPr="001A3196">
        <w:rPr>
          <w:sz w:val="24"/>
          <w:szCs w:val="24"/>
          <w:lang w:bidi="ar-LY"/>
        </w:rPr>
        <w:t xml:space="preserve"> Urine output was calculated using the following equation: Urine Output= (quantity of urine / number of hours) / patient's weight in kg</w:t>
      </w:r>
      <w:r w:rsidR="00002A6C">
        <w:rPr>
          <w:sz w:val="24"/>
          <w:szCs w:val="24"/>
          <w:lang w:bidi="ar-LY"/>
        </w:rPr>
        <w:t>.</w:t>
      </w:r>
    </w:p>
    <w:p w:rsidR="00484C07" w:rsidRPr="00830B2E" w:rsidRDefault="00830B2E" w:rsidP="00830B2E">
      <w:pPr>
        <w:spacing w:line="360" w:lineRule="auto"/>
        <w:jc w:val="right"/>
        <w:rPr>
          <w:sz w:val="24"/>
          <w:szCs w:val="24"/>
          <w:rtl/>
          <w:lang w:bidi="ar-LY"/>
        </w:rPr>
      </w:pPr>
      <w:r>
        <w:rPr>
          <w:sz w:val="24"/>
          <w:szCs w:val="24"/>
          <w:lang w:bidi="ar-LY"/>
        </w:rPr>
        <w:t xml:space="preserve">  The </w:t>
      </w:r>
      <w:r w:rsidR="00484C07" w:rsidRPr="00830B2E">
        <w:rPr>
          <w:sz w:val="24"/>
          <w:szCs w:val="24"/>
          <w:lang w:bidi="ar-LY"/>
        </w:rPr>
        <w:t>(P &lt; 0.05) was considered significant statistically and if it was (p &gt; 0.05) considered not significant statistically</w:t>
      </w:r>
      <w:r>
        <w:rPr>
          <w:sz w:val="24"/>
          <w:szCs w:val="24"/>
          <w:lang w:bidi="ar-LY"/>
        </w:rPr>
        <w:t>.</w:t>
      </w:r>
    </w:p>
    <w:p w:rsidR="00556FAF" w:rsidRDefault="00556FAF" w:rsidP="001A3196">
      <w:pPr>
        <w:spacing w:line="360" w:lineRule="auto"/>
        <w:jc w:val="right"/>
        <w:rPr>
          <w:sz w:val="24"/>
          <w:szCs w:val="24"/>
          <w:rtl/>
          <w:lang w:bidi="ar-LY"/>
        </w:rPr>
      </w:pPr>
    </w:p>
    <w:tbl>
      <w:tblPr>
        <w:tblStyle w:val="TableGrid"/>
        <w:tblpPr w:leftFromText="180" w:rightFromText="180" w:vertAnchor="text" w:horzAnchor="page" w:tblpX="1892" w:tblpY="186"/>
        <w:bidiVisual/>
        <w:tblW w:w="4588" w:type="dxa"/>
        <w:tblLook w:val="04A0" w:firstRow="1" w:lastRow="0" w:firstColumn="1" w:lastColumn="0" w:noHBand="0" w:noVBand="1"/>
      </w:tblPr>
      <w:tblGrid>
        <w:gridCol w:w="1889"/>
        <w:gridCol w:w="1440"/>
        <w:gridCol w:w="1259"/>
      </w:tblGrid>
      <w:tr w:rsidR="00830B2E" w:rsidRPr="00667858" w:rsidTr="00830B2E">
        <w:trPr>
          <w:trHeight w:val="440"/>
        </w:trPr>
        <w:tc>
          <w:tcPr>
            <w:tcW w:w="1889" w:type="dxa"/>
          </w:tcPr>
          <w:p w:rsidR="00830B2E" w:rsidRPr="00667858" w:rsidRDefault="00830B2E" w:rsidP="00830B2E">
            <w:pPr>
              <w:jc w:val="right"/>
              <w:rPr>
                <w:rFonts w:asciiTheme="majorBidi" w:hAnsiTheme="majorBidi" w:cstheme="majorBidi"/>
                <w:b/>
                <w:bCs/>
                <w:sz w:val="24"/>
                <w:szCs w:val="24"/>
              </w:rPr>
            </w:pPr>
            <w:r w:rsidRPr="00667858">
              <w:rPr>
                <w:rFonts w:asciiTheme="majorBidi" w:hAnsiTheme="majorBidi" w:cstheme="majorBidi"/>
                <w:b/>
                <w:bCs/>
                <w:color w:val="2F5496" w:themeColor="accent5" w:themeShade="BF"/>
                <w:sz w:val="24"/>
                <w:szCs w:val="24"/>
              </w:rPr>
              <w:t>Urine output (6hr)</w:t>
            </w:r>
          </w:p>
        </w:tc>
        <w:tc>
          <w:tcPr>
            <w:tcW w:w="1440" w:type="dxa"/>
          </w:tcPr>
          <w:p w:rsidR="00830B2E" w:rsidRPr="00667858" w:rsidRDefault="00830B2E" w:rsidP="00830B2E">
            <w:pPr>
              <w:jc w:val="right"/>
              <w:rPr>
                <w:rFonts w:asciiTheme="majorBidi" w:hAnsiTheme="majorBidi" w:cstheme="majorBidi"/>
                <w:b/>
                <w:bCs/>
                <w:sz w:val="24"/>
                <w:szCs w:val="24"/>
                <w:rtl/>
                <w:lang w:bidi="ar-LY"/>
              </w:rPr>
            </w:pPr>
            <w:r w:rsidRPr="00667858">
              <w:rPr>
                <w:rFonts w:asciiTheme="majorBidi" w:hAnsiTheme="majorBidi" w:cstheme="majorBidi"/>
                <w:b/>
                <w:bCs/>
                <w:color w:val="2F5496" w:themeColor="accent5" w:themeShade="BF"/>
                <w:sz w:val="24"/>
                <w:szCs w:val="24"/>
              </w:rPr>
              <w:t>gender</w:t>
            </w:r>
          </w:p>
        </w:tc>
        <w:tc>
          <w:tcPr>
            <w:tcW w:w="1259" w:type="dxa"/>
          </w:tcPr>
          <w:p w:rsidR="00830B2E" w:rsidRPr="00667858" w:rsidRDefault="00830B2E" w:rsidP="00830B2E">
            <w:pPr>
              <w:bidi w:val="0"/>
              <w:rPr>
                <w:rFonts w:asciiTheme="majorBidi" w:hAnsiTheme="majorBidi" w:cstheme="majorBidi"/>
                <w:b/>
                <w:bCs/>
                <w:sz w:val="24"/>
                <w:szCs w:val="24"/>
              </w:rPr>
            </w:pPr>
            <w:r w:rsidRPr="00667858">
              <w:rPr>
                <w:rFonts w:asciiTheme="majorBidi" w:hAnsiTheme="majorBidi" w:cstheme="majorBidi"/>
                <w:b/>
                <w:bCs/>
                <w:color w:val="2F5496" w:themeColor="accent5" w:themeShade="BF"/>
                <w:sz w:val="24"/>
                <w:szCs w:val="24"/>
              </w:rPr>
              <w:t>subject</w:t>
            </w:r>
          </w:p>
        </w:tc>
      </w:tr>
      <w:tr w:rsidR="00830B2E" w:rsidRPr="00667858" w:rsidTr="00830B2E">
        <w:trPr>
          <w:trHeight w:val="325"/>
        </w:trPr>
        <w:tc>
          <w:tcPr>
            <w:tcW w:w="1889" w:type="dxa"/>
          </w:tcPr>
          <w:p w:rsidR="00830B2E" w:rsidRPr="00667858" w:rsidRDefault="00830B2E" w:rsidP="00830B2E">
            <w:pPr>
              <w:bidi w:val="0"/>
              <w:rPr>
                <w:rFonts w:asciiTheme="majorBidi" w:hAnsiTheme="majorBidi" w:cstheme="majorBidi"/>
                <w:color w:val="00B050"/>
                <w:sz w:val="24"/>
                <w:szCs w:val="24"/>
                <w:rtl/>
              </w:rPr>
            </w:pPr>
            <w:r w:rsidRPr="00667858">
              <w:rPr>
                <w:rFonts w:asciiTheme="majorBidi" w:hAnsiTheme="majorBidi" w:cstheme="majorBidi"/>
                <w:color w:val="00B050"/>
                <w:sz w:val="24"/>
                <w:szCs w:val="24"/>
              </w:rPr>
              <w:t>302.4ml</w:t>
            </w:r>
          </w:p>
        </w:tc>
        <w:tc>
          <w:tcPr>
            <w:tcW w:w="1440" w:type="dxa"/>
          </w:tcPr>
          <w:p w:rsidR="00830B2E" w:rsidRPr="00667858" w:rsidRDefault="00830B2E" w:rsidP="00830B2E">
            <w:pPr>
              <w:jc w:val="right"/>
              <w:rPr>
                <w:rFonts w:asciiTheme="majorBidi" w:hAnsiTheme="majorBidi" w:cstheme="majorBidi"/>
                <w:b/>
                <w:bCs/>
                <w:color w:val="833C0B" w:themeColor="accent2" w:themeShade="80"/>
                <w:sz w:val="24"/>
                <w:szCs w:val="24"/>
              </w:rPr>
            </w:pPr>
            <w:r w:rsidRPr="00667858">
              <w:rPr>
                <w:rFonts w:asciiTheme="majorBidi" w:hAnsiTheme="majorBidi" w:cstheme="majorBidi"/>
                <w:b/>
                <w:bCs/>
                <w:color w:val="833C0B" w:themeColor="accent2" w:themeShade="80"/>
                <w:sz w:val="24"/>
                <w:szCs w:val="24"/>
              </w:rPr>
              <w:t>male</w:t>
            </w:r>
          </w:p>
        </w:tc>
        <w:tc>
          <w:tcPr>
            <w:tcW w:w="1259" w:type="dxa"/>
          </w:tcPr>
          <w:p w:rsidR="00830B2E" w:rsidRPr="00667858" w:rsidRDefault="00830B2E" w:rsidP="00830B2E">
            <w:pPr>
              <w:bidi w:val="0"/>
              <w:rPr>
                <w:rFonts w:asciiTheme="majorBidi" w:hAnsiTheme="majorBidi" w:cstheme="majorBidi"/>
                <w:b/>
                <w:bCs/>
                <w:color w:val="1F4E79" w:themeColor="accent1" w:themeShade="80"/>
                <w:sz w:val="24"/>
                <w:szCs w:val="24"/>
              </w:rPr>
            </w:pPr>
            <w:r w:rsidRPr="00667858">
              <w:rPr>
                <w:rFonts w:asciiTheme="majorBidi" w:hAnsiTheme="majorBidi" w:cstheme="majorBidi"/>
                <w:b/>
                <w:bCs/>
                <w:color w:val="1F4E79" w:themeColor="accent1" w:themeShade="80"/>
                <w:sz w:val="24"/>
                <w:szCs w:val="24"/>
              </w:rPr>
              <w:t>1</w:t>
            </w:r>
          </w:p>
        </w:tc>
      </w:tr>
      <w:tr w:rsidR="00830B2E" w:rsidRPr="00667858" w:rsidTr="00830B2E">
        <w:trPr>
          <w:trHeight w:val="284"/>
        </w:trPr>
        <w:tc>
          <w:tcPr>
            <w:tcW w:w="1889" w:type="dxa"/>
          </w:tcPr>
          <w:p w:rsidR="00830B2E" w:rsidRPr="00667858" w:rsidRDefault="00830B2E" w:rsidP="00830B2E">
            <w:pPr>
              <w:bidi w:val="0"/>
              <w:rPr>
                <w:rFonts w:asciiTheme="majorBidi" w:hAnsiTheme="majorBidi" w:cstheme="majorBidi"/>
                <w:color w:val="00B050"/>
                <w:sz w:val="24"/>
                <w:szCs w:val="24"/>
              </w:rPr>
            </w:pPr>
            <w:r w:rsidRPr="00667858">
              <w:rPr>
                <w:rFonts w:asciiTheme="majorBidi" w:hAnsiTheme="majorBidi" w:cstheme="majorBidi"/>
                <w:color w:val="00B050"/>
                <w:sz w:val="24"/>
                <w:szCs w:val="24"/>
              </w:rPr>
              <w:t>388.8ml</w:t>
            </w:r>
          </w:p>
        </w:tc>
        <w:tc>
          <w:tcPr>
            <w:tcW w:w="1440" w:type="dxa"/>
          </w:tcPr>
          <w:p w:rsidR="00830B2E" w:rsidRPr="00667858" w:rsidRDefault="00830B2E" w:rsidP="00830B2E">
            <w:pPr>
              <w:jc w:val="right"/>
              <w:rPr>
                <w:rFonts w:asciiTheme="majorBidi" w:hAnsiTheme="majorBidi" w:cstheme="majorBidi"/>
                <w:color w:val="833C0B" w:themeColor="accent2" w:themeShade="80"/>
                <w:sz w:val="24"/>
                <w:szCs w:val="24"/>
              </w:rPr>
            </w:pPr>
            <w:r w:rsidRPr="00667858">
              <w:rPr>
                <w:rFonts w:asciiTheme="majorBidi" w:hAnsiTheme="majorBidi" w:cstheme="majorBidi"/>
                <w:color w:val="833C0B" w:themeColor="accent2" w:themeShade="80"/>
                <w:sz w:val="24"/>
                <w:szCs w:val="24"/>
              </w:rPr>
              <w:t>male</w:t>
            </w:r>
          </w:p>
        </w:tc>
        <w:tc>
          <w:tcPr>
            <w:tcW w:w="1259" w:type="dxa"/>
          </w:tcPr>
          <w:p w:rsidR="00830B2E" w:rsidRPr="00667858" w:rsidRDefault="00830B2E" w:rsidP="00830B2E">
            <w:pPr>
              <w:bidi w:val="0"/>
              <w:rPr>
                <w:rFonts w:asciiTheme="majorBidi" w:hAnsiTheme="majorBidi" w:cstheme="majorBidi"/>
                <w:b/>
                <w:bCs/>
                <w:color w:val="1F4E79" w:themeColor="accent1" w:themeShade="80"/>
                <w:sz w:val="24"/>
                <w:szCs w:val="24"/>
              </w:rPr>
            </w:pPr>
            <w:r w:rsidRPr="00667858">
              <w:rPr>
                <w:rFonts w:asciiTheme="majorBidi" w:hAnsiTheme="majorBidi" w:cstheme="majorBidi"/>
                <w:b/>
                <w:bCs/>
                <w:color w:val="1F4E79" w:themeColor="accent1" w:themeShade="80"/>
                <w:sz w:val="24"/>
                <w:szCs w:val="24"/>
              </w:rPr>
              <w:t>2</w:t>
            </w:r>
          </w:p>
        </w:tc>
      </w:tr>
      <w:tr w:rsidR="00830B2E" w:rsidRPr="00667858" w:rsidTr="00830B2E">
        <w:trPr>
          <w:trHeight w:val="284"/>
        </w:trPr>
        <w:tc>
          <w:tcPr>
            <w:tcW w:w="1889" w:type="dxa"/>
          </w:tcPr>
          <w:p w:rsidR="00830B2E" w:rsidRPr="00667858" w:rsidRDefault="00830B2E" w:rsidP="00830B2E">
            <w:pPr>
              <w:bidi w:val="0"/>
              <w:rPr>
                <w:rFonts w:asciiTheme="majorBidi" w:hAnsiTheme="majorBidi" w:cstheme="majorBidi"/>
                <w:color w:val="00B050"/>
                <w:sz w:val="24"/>
                <w:szCs w:val="24"/>
              </w:rPr>
            </w:pPr>
            <w:r w:rsidRPr="00667858">
              <w:rPr>
                <w:rFonts w:asciiTheme="majorBidi" w:hAnsiTheme="majorBidi" w:cstheme="majorBidi"/>
                <w:color w:val="00B050"/>
                <w:sz w:val="24"/>
                <w:szCs w:val="24"/>
              </w:rPr>
              <w:t>432ml</w:t>
            </w:r>
          </w:p>
        </w:tc>
        <w:tc>
          <w:tcPr>
            <w:tcW w:w="1440" w:type="dxa"/>
          </w:tcPr>
          <w:p w:rsidR="00830B2E" w:rsidRPr="00667858" w:rsidRDefault="00830B2E" w:rsidP="00830B2E">
            <w:pPr>
              <w:jc w:val="right"/>
              <w:rPr>
                <w:rFonts w:asciiTheme="majorBidi" w:hAnsiTheme="majorBidi" w:cstheme="majorBidi"/>
                <w:color w:val="833C0B" w:themeColor="accent2" w:themeShade="80"/>
                <w:sz w:val="24"/>
                <w:szCs w:val="24"/>
              </w:rPr>
            </w:pPr>
            <w:r w:rsidRPr="00667858">
              <w:rPr>
                <w:rFonts w:asciiTheme="majorBidi" w:hAnsiTheme="majorBidi" w:cstheme="majorBidi"/>
                <w:color w:val="833C0B" w:themeColor="accent2" w:themeShade="80"/>
                <w:sz w:val="24"/>
                <w:szCs w:val="24"/>
              </w:rPr>
              <w:t>male</w:t>
            </w:r>
          </w:p>
        </w:tc>
        <w:tc>
          <w:tcPr>
            <w:tcW w:w="1259" w:type="dxa"/>
          </w:tcPr>
          <w:p w:rsidR="00830B2E" w:rsidRPr="00667858" w:rsidRDefault="00830B2E" w:rsidP="00830B2E">
            <w:pPr>
              <w:bidi w:val="0"/>
              <w:rPr>
                <w:rFonts w:asciiTheme="majorBidi" w:hAnsiTheme="majorBidi" w:cstheme="majorBidi"/>
                <w:b/>
                <w:bCs/>
                <w:color w:val="1F4E79" w:themeColor="accent1" w:themeShade="80"/>
                <w:sz w:val="24"/>
                <w:szCs w:val="24"/>
              </w:rPr>
            </w:pPr>
            <w:r w:rsidRPr="00667858">
              <w:rPr>
                <w:rFonts w:asciiTheme="majorBidi" w:hAnsiTheme="majorBidi" w:cstheme="majorBidi"/>
                <w:b/>
                <w:bCs/>
                <w:color w:val="1F4E79" w:themeColor="accent1" w:themeShade="80"/>
                <w:sz w:val="24"/>
                <w:szCs w:val="24"/>
              </w:rPr>
              <w:t>3</w:t>
            </w:r>
          </w:p>
        </w:tc>
      </w:tr>
      <w:tr w:rsidR="00830B2E" w:rsidRPr="00667858" w:rsidTr="00830B2E">
        <w:trPr>
          <w:trHeight w:val="284"/>
        </w:trPr>
        <w:tc>
          <w:tcPr>
            <w:tcW w:w="1889" w:type="dxa"/>
          </w:tcPr>
          <w:p w:rsidR="00830B2E" w:rsidRPr="00667858" w:rsidRDefault="00830B2E" w:rsidP="00830B2E">
            <w:pPr>
              <w:bidi w:val="0"/>
              <w:rPr>
                <w:rFonts w:asciiTheme="majorBidi" w:hAnsiTheme="majorBidi" w:cstheme="majorBidi"/>
                <w:color w:val="00B050"/>
                <w:sz w:val="24"/>
                <w:szCs w:val="24"/>
              </w:rPr>
            </w:pPr>
            <w:r w:rsidRPr="00667858">
              <w:rPr>
                <w:rFonts w:asciiTheme="majorBidi" w:hAnsiTheme="majorBidi" w:cstheme="majorBidi"/>
                <w:color w:val="00B050"/>
                <w:sz w:val="24"/>
                <w:szCs w:val="24"/>
              </w:rPr>
              <w:t>216ml</w:t>
            </w:r>
          </w:p>
        </w:tc>
        <w:tc>
          <w:tcPr>
            <w:tcW w:w="1440" w:type="dxa"/>
          </w:tcPr>
          <w:p w:rsidR="00830B2E" w:rsidRPr="00667858" w:rsidRDefault="00830B2E" w:rsidP="00830B2E">
            <w:pPr>
              <w:jc w:val="right"/>
              <w:rPr>
                <w:rFonts w:asciiTheme="majorBidi" w:hAnsiTheme="majorBidi" w:cstheme="majorBidi"/>
                <w:color w:val="833C0B" w:themeColor="accent2" w:themeShade="80"/>
                <w:sz w:val="24"/>
                <w:szCs w:val="24"/>
              </w:rPr>
            </w:pPr>
            <w:r w:rsidRPr="00667858">
              <w:rPr>
                <w:rFonts w:asciiTheme="majorBidi" w:hAnsiTheme="majorBidi" w:cstheme="majorBidi"/>
                <w:color w:val="833C0B" w:themeColor="accent2" w:themeShade="80"/>
                <w:sz w:val="24"/>
                <w:szCs w:val="24"/>
              </w:rPr>
              <w:t>male</w:t>
            </w:r>
          </w:p>
        </w:tc>
        <w:tc>
          <w:tcPr>
            <w:tcW w:w="1259" w:type="dxa"/>
          </w:tcPr>
          <w:p w:rsidR="00830B2E" w:rsidRPr="00667858" w:rsidRDefault="00830B2E" w:rsidP="00830B2E">
            <w:pPr>
              <w:bidi w:val="0"/>
              <w:rPr>
                <w:rFonts w:asciiTheme="majorBidi" w:hAnsiTheme="majorBidi" w:cstheme="majorBidi"/>
                <w:b/>
                <w:bCs/>
                <w:color w:val="1F4E79" w:themeColor="accent1" w:themeShade="80"/>
                <w:sz w:val="24"/>
                <w:szCs w:val="24"/>
              </w:rPr>
            </w:pPr>
            <w:r w:rsidRPr="00667858">
              <w:rPr>
                <w:rFonts w:asciiTheme="majorBidi" w:hAnsiTheme="majorBidi" w:cstheme="majorBidi"/>
                <w:b/>
                <w:bCs/>
                <w:color w:val="1F4E79" w:themeColor="accent1" w:themeShade="80"/>
                <w:sz w:val="24"/>
                <w:szCs w:val="24"/>
              </w:rPr>
              <w:t>4</w:t>
            </w:r>
          </w:p>
        </w:tc>
      </w:tr>
      <w:tr w:rsidR="00830B2E" w:rsidRPr="00667858" w:rsidTr="00830B2E">
        <w:trPr>
          <w:trHeight w:val="284"/>
        </w:trPr>
        <w:tc>
          <w:tcPr>
            <w:tcW w:w="1889" w:type="dxa"/>
          </w:tcPr>
          <w:p w:rsidR="00830B2E" w:rsidRPr="00667858" w:rsidRDefault="00830B2E" w:rsidP="00830B2E">
            <w:pPr>
              <w:bidi w:val="0"/>
              <w:rPr>
                <w:rFonts w:asciiTheme="majorBidi" w:hAnsiTheme="majorBidi" w:cstheme="majorBidi"/>
                <w:color w:val="00B050"/>
                <w:sz w:val="24"/>
                <w:szCs w:val="24"/>
              </w:rPr>
            </w:pPr>
            <w:r w:rsidRPr="00667858">
              <w:rPr>
                <w:rFonts w:asciiTheme="majorBidi" w:hAnsiTheme="majorBidi" w:cstheme="majorBidi"/>
                <w:color w:val="00B050"/>
                <w:sz w:val="24"/>
                <w:szCs w:val="24"/>
              </w:rPr>
              <w:t>345.6ml</w:t>
            </w:r>
          </w:p>
        </w:tc>
        <w:tc>
          <w:tcPr>
            <w:tcW w:w="1440" w:type="dxa"/>
          </w:tcPr>
          <w:p w:rsidR="00830B2E" w:rsidRPr="00667858" w:rsidRDefault="00830B2E" w:rsidP="00830B2E">
            <w:pPr>
              <w:jc w:val="right"/>
              <w:rPr>
                <w:rFonts w:asciiTheme="majorBidi" w:hAnsiTheme="majorBidi" w:cstheme="majorBidi"/>
                <w:color w:val="833C0B" w:themeColor="accent2" w:themeShade="80"/>
                <w:sz w:val="24"/>
                <w:szCs w:val="24"/>
              </w:rPr>
            </w:pPr>
            <w:r w:rsidRPr="00667858">
              <w:rPr>
                <w:rFonts w:asciiTheme="majorBidi" w:hAnsiTheme="majorBidi" w:cstheme="majorBidi"/>
                <w:color w:val="833C0B" w:themeColor="accent2" w:themeShade="80"/>
                <w:sz w:val="24"/>
                <w:szCs w:val="24"/>
              </w:rPr>
              <w:t>male</w:t>
            </w:r>
          </w:p>
        </w:tc>
        <w:tc>
          <w:tcPr>
            <w:tcW w:w="1259" w:type="dxa"/>
          </w:tcPr>
          <w:p w:rsidR="00830B2E" w:rsidRPr="00667858" w:rsidRDefault="00830B2E" w:rsidP="00830B2E">
            <w:pPr>
              <w:bidi w:val="0"/>
              <w:rPr>
                <w:rFonts w:asciiTheme="majorBidi" w:hAnsiTheme="majorBidi" w:cstheme="majorBidi"/>
                <w:b/>
                <w:bCs/>
                <w:color w:val="1F4E79" w:themeColor="accent1" w:themeShade="80"/>
                <w:sz w:val="24"/>
                <w:szCs w:val="24"/>
              </w:rPr>
            </w:pPr>
            <w:r w:rsidRPr="00667858">
              <w:rPr>
                <w:rFonts w:asciiTheme="majorBidi" w:hAnsiTheme="majorBidi" w:cstheme="majorBidi"/>
                <w:b/>
                <w:bCs/>
                <w:color w:val="1F4E79" w:themeColor="accent1" w:themeShade="80"/>
                <w:sz w:val="24"/>
                <w:szCs w:val="24"/>
              </w:rPr>
              <w:t>5</w:t>
            </w:r>
          </w:p>
        </w:tc>
      </w:tr>
      <w:tr w:rsidR="00830B2E" w:rsidRPr="00667858" w:rsidTr="00830B2E">
        <w:trPr>
          <w:trHeight w:val="284"/>
        </w:trPr>
        <w:tc>
          <w:tcPr>
            <w:tcW w:w="1889" w:type="dxa"/>
          </w:tcPr>
          <w:p w:rsidR="00830B2E" w:rsidRPr="00667858" w:rsidRDefault="00830B2E" w:rsidP="00830B2E">
            <w:pPr>
              <w:bidi w:val="0"/>
              <w:rPr>
                <w:rFonts w:asciiTheme="majorBidi" w:hAnsiTheme="majorBidi" w:cstheme="majorBidi"/>
                <w:color w:val="00B050"/>
                <w:sz w:val="24"/>
                <w:szCs w:val="24"/>
              </w:rPr>
            </w:pPr>
            <w:r w:rsidRPr="00667858">
              <w:rPr>
                <w:rFonts w:asciiTheme="majorBidi" w:hAnsiTheme="majorBidi" w:cstheme="majorBidi"/>
                <w:color w:val="00B050"/>
                <w:sz w:val="24"/>
                <w:szCs w:val="24"/>
              </w:rPr>
              <w:t>518.4ml</w:t>
            </w:r>
          </w:p>
        </w:tc>
        <w:tc>
          <w:tcPr>
            <w:tcW w:w="1440" w:type="dxa"/>
          </w:tcPr>
          <w:p w:rsidR="00830B2E" w:rsidRPr="00667858" w:rsidRDefault="00830B2E" w:rsidP="00830B2E">
            <w:pPr>
              <w:jc w:val="right"/>
              <w:rPr>
                <w:rFonts w:asciiTheme="majorBidi" w:hAnsiTheme="majorBidi" w:cstheme="majorBidi"/>
                <w:color w:val="833C0B" w:themeColor="accent2" w:themeShade="80"/>
                <w:sz w:val="24"/>
                <w:szCs w:val="24"/>
              </w:rPr>
            </w:pPr>
            <w:r w:rsidRPr="00667858">
              <w:rPr>
                <w:rFonts w:asciiTheme="majorBidi" w:hAnsiTheme="majorBidi" w:cstheme="majorBidi"/>
                <w:color w:val="833C0B" w:themeColor="accent2" w:themeShade="80"/>
                <w:sz w:val="24"/>
                <w:szCs w:val="24"/>
              </w:rPr>
              <w:t>male</w:t>
            </w:r>
          </w:p>
        </w:tc>
        <w:tc>
          <w:tcPr>
            <w:tcW w:w="1259" w:type="dxa"/>
          </w:tcPr>
          <w:p w:rsidR="00830B2E" w:rsidRPr="00667858" w:rsidRDefault="00830B2E" w:rsidP="00830B2E">
            <w:pPr>
              <w:bidi w:val="0"/>
              <w:rPr>
                <w:rFonts w:asciiTheme="majorBidi" w:hAnsiTheme="majorBidi" w:cstheme="majorBidi"/>
                <w:b/>
                <w:bCs/>
                <w:color w:val="1F4E79" w:themeColor="accent1" w:themeShade="80"/>
                <w:sz w:val="24"/>
                <w:szCs w:val="24"/>
              </w:rPr>
            </w:pPr>
            <w:r w:rsidRPr="00667858">
              <w:rPr>
                <w:rFonts w:asciiTheme="majorBidi" w:hAnsiTheme="majorBidi" w:cstheme="majorBidi"/>
                <w:b/>
                <w:bCs/>
                <w:color w:val="1F4E79" w:themeColor="accent1" w:themeShade="80"/>
                <w:sz w:val="24"/>
                <w:szCs w:val="24"/>
              </w:rPr>
              <w:t>6</w:t>
            </w:r>
          </w:p>
        </w:tc>
      </w:tr>
      <w:tr w:rsidR="00830B2E" w:rsidRPr="00667858" w:rsidTr="00830B2E">
        <w:trPr>
          <w:trHeight w:val="284"/>
        </w:trPr>
        <w:tc>
          <w:tcPr>
            <w:tcW w:w="1889" w:type="dxa"/>
          </w:tcPr>
          <w:p w:rsidR="00830B2E" w:rsidRPr="00667858" w:rsidRDefault="00830B2E" w:rsidP="00830B2E">
            <w:pPr>
              <w:bidi w:val="0"/>
              <w:rPr>
                <w:rFonts w:asciiTheme="majorBidi" w:hAnsiTheme="majorBidi" w:cstheme="majorBidi"/>
                <w:color w:val="222A35" w:themeColor="text2" w:themeShade="80"/>
                <w:sz w:val="24"/>
                <w:szCs w:val="24"/>
              </w:rPr>
            </w:pPr>
            <w:r w:rsidRPr="00667858">
              <w:rPr>
                <w:rFonts w:asciiTheme="majorBidi" w:hAnsiTheme="majorBidi" w:cstheme="majorBidi"/>
                <w:color w:val="222A35" w:themeColor="text2" w:themeShade="80"/>
                <w:sz w:val="24"/>
                <w:szCs w:val="24"/>
              </w:rPr>
              <w:t>432ml</w:t>
            </w:r>
          </w:p>
        </w:tc>
        <w:tc>
          <w:tcPr>
            <w:tcW w:w="1440" w:type="dxa"/>
          </w:tcPr>
          <w:p w:rsidR="00830B2E" w:rsidRPr="00667858" w:rsidRDefault="00830B2E" w:rsidP="00830B2E">
            <w:pPr>
              <w:jc w:val="right"/>
              <w:rPr>
                <w:rFonts w:asciiTheme="majorBidi" w:hAnsiTheme="majorBidi" w:cstheme="majorBidi"/>
                <w:b/>
                <w:bCs/>
                <w:color w:val="385623" w:themeColor="accent6" w:themeShade="80"/>
                <w:sz w:val="24"/>
                <w:szCs w:val="24"/>
                <w:rtl/>
                <w:lang w:bidi="ar-LY"/>
              </w:rPr>
            </w:pPr>
            <w:r w:rsidRPr="00667858">
              <w:rPr>
                <w:rFonts w:asciiTheme="majorBidi" w:hAnsiTheme="majorBidi" w:cstheme="majorBidi"/>
                <w:b/>
                <w:bCs/>
                <w:color w:val="385623" w:themeColor="accent6" w:themeShade="80"/>
                <w:sz w:val="24"/>
                <w:szCs w:val="24"/>
              </w:rPr>
              <w:t>female</w:t>
            </w:r>
          </w:p>
        </w:tc>
        <w:tc>
          <w:tcPr>
            <w:tcW w:w="1259" w:type="dxa"/>
          </w:tcPr>
          <w:p w:rsidR="00830B2E" w:rsidRPr="00667858" w:rsidRDefault="00830B2E" w:rsidP="00830B2E">
            <w:pPr>
              <w:bidi w:val="0"/>
              <w:rPr>
                <w:rFonts w:asciiTheme="majorBidi" w:hAnsiTheme="majorBidi" w:cstheme="majorBidi"/>
                <w:b/>
                <w:bCs/>
                <w:color w:val="1F4E79" w:themeColor="accent1" w:themeShade="80"/>
                <w:sz w:val="24"/>
                <w:szCs w:val="24"/>
              </w:rPr>
            </w:pPr>
            <w:r w:rsidRPr="00667858">
              <w:rPr>
                <w:rFonts w:asciiTheme="majorBidi" w:hAnsiTheme="majorBidi" w:cstheme="majorBidi"/>
                <w:b/>
                <w:bCs/>
                <w:color w:val="1F4E79" w:themeColor="accent1" w:themeShade="80"/>
                <w:sz w:val="24"/>
                <w:szCs w:val="24"/>
              </w:rPr>
              <w:t>7</w:t>
            </w:r>
          </w:p>
        </w:tc>
      </w:tr>
      <w:tr w:rsidR="00830B2E" w:rsidRPr="00667858" w:rsidTr="00830B2E">
        <w:trPr>
          <w:trHeight w:val="284"/>
        </w:trPr>
        <w:tc>
          <w:tcPr>
            <w:tcW w:w="1889" w:type="dxa"/>
          </w:tcPr>
          <w:p w:rsidR="00830B2E" w:rsidRPr="00667858" w:rsidRDefault="00830B2E" w:rsidP="00830B2E">
            <w:pPr>
              <w:bidi w:val="0"/>
              <w:rPr>
                <w:rFonts w:asciiTheme="majorBidi" w:hAnsiTheme="majorBidi" w:cstheme="majorBidi"/>
                <w:color w:val="222A35" w:themeColor="text2" w:themeShade="80"/>
                <w:sz w:val="24"/>
                <w:szCs w:val="24"/>
              </w:rPr>
            </w:pPr>
            <w:r w:rsidRPr="00667858">
              <w:rPr>
                <w:rFonts w:asciiTheme="majorBidi" w:hAnsiTheme="majorBidi" w:cstheme="majorBidi"/>
                <w:color w:val="222A35" w:themeColor="text2" w:themeShade="80"/>
                <w:sz w:val="24"/>
                <w:szCs w:val="24"/>
              </w:rPr>
              <w:t>388.8ml</w:t>
            </w:r>
          </w:p>
        </w:tc>
        <w:tc>
          <w:tcPr>
            <w:tcW w:w="1440" w:type="dxa"/>
          </w:tcPr>
          <w:p w:rsidR="00830B2E" w:rsidRPr="00667858" w:rsidRDefault="00830B2E" w:rsidP="00830B2E">
            <w:pPr>
              <w:jc w:val="right"/>
              <w:rPr>
                <w:rFonts w:asciiTheme="majorBidi" w:hAnsiTheme="majorBidi" w:cstheme="majorBidi"/>
                <w:color w:val="385623" w:themeColor="accent6" w:themeShade="80"/>
                <w:sz w:val="24"/>
                <w:szCs w:val="24"/>
              </w:rPr>
            </w:pPr>
            <w:r w:rsidRPr="00667858">
              <w:rPr>
                <w:rFonts w:asciiTheme="majorBidi" w:hAnsiTheme="majorBidi" w:cstheme="majorBidi"/>
                <w:color w:val="385623" w:themeColor="accent6" w:themeShade="80"/>
                <w:sz w:val="24"/>
                <w:szCs w:val="24"/>
              </w:rPr>
              <w:t>female</w:t>
            </w:r>
          </w:p>
        </w:tc>
        <w:tc>
          <w:tcPr>
            <w:tcW w:w="1259" w:type="dxa"/>
          </w:tcPr>
          <w:p w:rsidR="00830B2E" w:rsidRPr="00667858" w:rsidRDefault="00830B2E" w:rsidP="00830B2E">
            <w:pPr>
              <w:bidi w:val="0"/>
              <w:rPr>
                <w:rFonts w:asciiTheme="majorBidi" w:hAnsiTheme="majorBidi" w:cstheme="majorBidi"/>
                <w:b/>
                <w:bCs/>
                <w:color w:val="1F4E79" w:themeColor="accent1" w:themeShade="80"/>
                <w:sz w:val="24"/>
                <w:szCs w:val="24"/>
              </w:rPr>
            </w:pPr>
            <w:r w:rsidRPr="00667858">
              <w:rPr>
                <w:rFonts w:asciiTheme="majorBidi" w:hAnsiTheme="majorBidi" w:cstheme="majorBidi"/>
                <w:b/>
                <w:bCs/>
                <w:color w:val="1F4E79" w:themeColor="accent1" w:themeShade="80"/>
                <w:sz w:val="24"/>
                <w:szCs w:val="24"/>
              </w:rPr>
              <w:t>8</w:t>
            </w:r>
          </w:p>
        </w:tc>
      </w:tr>
      <w:tr w:rsidR="00830B2E" w:rsidRPr="00667858" w:rsidTr="00830B2E">
        <w:trPr>
          <w:trHeight w:val="284"/>
        </w:trPr>
        <w:tc>
          <w:tcPr>
            <w:tcW w:w="1889" w:type="dxa"/>
          </w:tcPr>
          <w:p w:rsidR="00830B2E" w:rsidRPr="00667858" w:rsidRDefault="00830B2E" w:rsidP="00830B2E">
            <w:pPr>
              <w:bidi w:val="0"/>
              <w:rPr>
                <w:rFonts w:asciiTheme="majorBidi" w:hAnsiTheme="majorBidi" w:cstheme="majorBidi"/>
                <w:color w:val="222A35" w:themeColor="text2" w:themeShade="80"/>
                <w:sz w:val="24"/>
                <w:szCs w:val="24"/>
              </w:rPr>
            </w:pPr>
            <w:r w:rsidRPr="00667858">
              <w:rPr>
                <w:rFonts w:asciiTheme="majorBidi" w:hAnsiTheme="majorBidi" w:cstheme="majorBidi"/>
                <w:color w:val="222A35" w:themeColor="text2" w:themeShade="80"/>
                <w:sz w:val="24"/>
                <w:szCs w:val="24"/>
              </w:rPr>
              <w:t>604.8ml</w:t>
            </w:r>
          </w:p>
        </w:tc>
        <w:tc>
          <w:tcPr>
            <w:tcW w:w="1440" w:type="dxa"/>
          </w:tcPr>
          <w:p w:rsidR="00830B2E" w:rsidRPr="00667858" w:rsidRDefault="00830B2E" w:rsidP="00830B2E">
            <w:pPr>
              <w:jc w:val="right"/>
              <w:rPr>
                <w:rFonts w:asciiTheme="majorBidi" w:hAnsiTheme="majorBidi" w:cstheme="majorBidi"/>
                <w:color w:val="385623" w:themeColor="accent6" w:themeShade="80"/>
                <w:sz w:val="24"/>
                <w:szCs w:val="24"/>
              </w:rPr>
            </w:pPr>
            <w:r w:rsidRPr="00667858">
              <w:rPr>
                <w:rFonts w:asciiTheme="majorBidi" w:hAnsiTheme="majorBidi" w:cstheme="majorBidi"/>
                <w:color w:val="385623" w:themeColor="accent6" w:themeShade="80"/>
                <w:sz w:val="24"/>
                <w:szCs w:val="24"/>
              </w:rPr>
              <w:t>female</w:t>
            </w:r>
          </w:p>
        </w:tc>
        <w:tc>
          <w:tcPr>
            <w:tcW w:w="1259" w:type="dxa"/>
          </w:tcPr>
          <w:p w:rsidR="00830B2E" w:rsidRPr="00667858" w:rsidRDefault="00830B2E" w:rsidP="00830B2E">
            <w:pPr>
              <w:bidi w:val="0"/>
              <w:rPr>
                <w:rFonts w:asciiTheme="majorBidi" w:hAnsiTheme="majorBidi" w:cstheme="majorBidi"/>
                <w:b/>
                <w:bCs/>
                <w:color w:val="1F4E79" w:themeColor="accent1" w:themeShade="80"/>
                <w:sz w:val="24"/>
                <w:szCs w:val="24"/>
              </w:rPr>
            </w:pPr>
            <w:r w:rsidRPr="00667858">
              <w:rPr>
                <w:rFonts w:asciiTheme="majorBidi" w:hAnsiTheme="majorBidi" w:cstheme="majorBidi"/>
                <w:b/>
                <w:bCs/>
                <w:color w:val="1F4E79" w:themeColor="accent1" w:themeShade="80"/>
                <w:sz w:val="24"/>
                <w:szCs w:val="24"/>
              </w:rPr>
              <w:t>9</w:t>
            </w:r>
          </w:p>
        </w:tc>
      </w:tr>
      <w:tr w:rsidR="00830B2E" w:rsidRPr="00667858" w:rsidTr="00830B2E">
        <w:trPr>
          <w:trHeight w:val="284"/>
        </w:trPr>
        <w:tc>
          <w:tcPr>
            <w:tcW w:w="1889" w:type="dxa"/>
          </w:tcPr>
          <w:p w:rsidR="00830B2E" w:rsidRPr="00667858" w:rsidRDefault="00830B2E" w:rsidP="00830B2E">
            <w:pPr>
              <w:bidi w:val="0"/>
              <w:rPr>
                <w:rFonts w:asciiTheme="majorBidi" w:hAnsiTheme="majorBidi" w:cstheme="majorBidi"/>
                <w:color w:val="222A35" w:themeColor="text2" w:themeShade="80"/>
                <w:sz w:val="24"/>
                <w:szCs w:val="24"/>
              </w:rPr>
            </w:pPr>
            <w:r w:rsidRPr="00667858">
              <w:rPr>
                <w:rFonts w:asciiTheme="majorBidi" w:hAnsiTheme="majorBidi" w:cstheme="majorBidi"/>
                <w:color w:val="222A35" w:themeColor="text2" w:themeShade="80"/>
                <w:sz w:val="24"/>
                <w:szCs w:val="24"/>
              </w:rPr>
              <w:t>518.4ml</w:t>
            </w:r>
          </w:p>
        </w:tc>
        <w:tc>
          <w:tcPr>
            <w:tcW w:w="1440" w:type="dxa"/>
          </w:tcPr>
          <w:p w:rsidR="00830B2E" w:rsidRPr="00667858" w:rsidRDefault="00830B2E" w:rsidP="00830B2E">
            <w:pPr>
              <w:jc w:val="right"/>
              <w:rPr>
                <w:rFonts w:asciiTheme="majorBidi" w:hAnsiTheme="majorBidi" w:cstheme="majorBidi"/>
                <w:color w:val="385623" w:themeColor="accent6" w:themeShade="80"/>
                <w:sz w:val="24"/>
                <w:szCs w:val="24"/>
              </w:rPr>
            </w:pPr>
            <w:r w:rsidRPr="00667858">
              <w:rPr>
                <w:rFonts w:asciiTheme="majorBidi" w:hAnsiTheme="majorBidi" w:cstheme="majorBidi"/>
                <w:color w:val="385623" w:themeColor="accent6" w:themeShade="80"/>
                <w:sz w:val="24"/>
                <w:szCs w:val="24"/>
              </w:rPr>
              <w:t>female</w:t>
            </w:r>
          </w:p>
        </w:tc>
        <w:tc>
          <w:tcPr>
            <w:tcW w:w="1259" w:type="dxa"/>
          </w:tcPr>
          <w:p w:rsidR="00830B2E" w:rsidRPr="00667858" w:rsidRDefault="00830B2E" w:rsidP="00830B2E">
            <w:pPr>
              <w:bidi w:val="0"/>
              <w:rPr>
                <w:rFonts w:asciiTheme="majorBidi" w:hAnsiTheme="majorBidi" w:cstheme="majorBidi"/>
                <w:b/>
                <w:bCs/>
                <w:color w:val="1F4E79" w:themeColor="accent1" w:themeShade="80"/>
                <w:sz w:val="24"/>
                <w:szCs w:val="24"/>
              </w:rPr>
            </w:pPr>
            <w:r w:rsidRPr="00667858">
              <w:rPr>
                <w:rFonts w:asciiTheme="majorBidi" w:hAnsiTheme="majorBidi" w:cstheme="majorBidi"/>
                <w:b/>
                <w:bCs/>
                <w:color w:val="1F4E79" w:themeColor="accent1" w:themeShade="80"/>
                <w:sz w:val="24"/>
                <w:szCs w:val="24"/>
              </w:rPr>
              <w:t>10</w:t>
            </w:r>
          </w:p>
        </w:tc>
      </w:tr>
      <w:tr w:rsidR="00830B2E" w:rsidRPr="00667858" w:rsidTr="00830B2E">
        <w:trPr>
          <w:trHeight w:val="284"/>
        </w:trPr>
        <w:tc>
          <w:tcPr>
            <w:tcW w:w="1889" w:type="dxa"/>
          </w:tcPr>
          <w:p w:rsidR="00830B2E" w:rsidRPr="00667858" w:rsidRDefault="00830B2E" w:rsidP="00830B2E">
            <w:pPr>
              <w:bidi w:val="0"/>
              <w:rPr>
                <w:rFonts w:asciiTheme="majorBidi" w:hAnsiTheme="majorBidi" w:cstheme="majorBidi"/>
                <w:color w:val="222A35" w:themeColor="text2" w:themeShade="80"/>
                <w:sz w:val="24"/>
                <w:szCs w:val="24"/>
              </w:rPr>
            </w:pPr>
            <w:r w:rsidRPr="00667858">
              <w:rPr>
                <w:rFonts w:asciiTheme="majorBidi" w:hAnsiTheme="majorBidi" w:cstheme="majorBidi"/>
                <w:color w:val="222A35" w:themeColor="text2" w:themeShade="80"/>
                <w:sz w:val="24"/>
                <w:szCs w:val="24"/>
              </w:rPr>
              <w:t>302.4ml</w:t>
            </w:r>
          </w:p>
        </w:tc>
        <w:tc>
          <w:tcPr>
            <w:tcW w:w="1440" w:type="dxa"/>
          </w:tcPr>
          <w:p w:rsidR="00830B2E" w:rsidRPr="00667858" w:rsidRDefault="00830B2E" w:rsidP="00830B2E">
            <w:pPr>
              <w:jc w:val="right"/>
              <w:rPr>
                <w:rFonts w:asciiTheme="majorBidi" w:hAnsiTheme="majorBidi" w:cstheme="majorBidi"/>
                <w:color w:val="385623" w:themeColor="accent6" w:themeShade="80"/>
                <w:sz w:val="24"/>
                <w:szCs w:val="24"/>
              </w:rPr>
            </w:pPr>
            <w:r w:rsidRPr="00667858">
              <w:rPr>
                <w:rFonts w:asciiTheme="majorBidi" w:hAnsiTheme="majorBidi" w:cstheme="majorBidi"/>
                <w:color w:val="385623" w:themeColor="accent6" w:themeShade="80"/>
                <w:sz w:val="24"/>
                <w:szCs w:val="24"/>
              </w:rPr>
              <w:t>female</w:t>
            </w:r>
          </w:p>
        </w:tc>
        <w:tc>
          <w:tcPr>
            <w:tcW w:w="1259" w:type="dxa"/>
          </w:tcPr>
          <w:p w:rsidR="00830B2E" w:rsidRPr="00667858" w:rsidRDefault="00830B2E" w:rsidP="00830B2E">
            <w:pPr>
              <w:bidi w:val="0"/>
              <w:rPr>
                <w:rFonts w:asciiTheme="majorBidi" w:hAnsiTheme="majorBidi" w:cstheme="majorBidi"/>
                <w:b/>
                <w:bCs/>
                <w:color w:val="1F4E79" w:themeColor="accent1" w:themeShade="80"/>
                <w:sz w:val="24"/>
                <w:szCs w:val="24"/>
              </w:rPr>
            </w:pPr>
            <w:r w:rsidRPr="00667858">
              <w:rPr>
                <w:rFonts w:asciiTheme="majorBidi" w:hAnsiTheme="majorBidi" w:cstheme="majorBidi"/>
                <w:b/>
                <w:bCs/>
                <w:color w:val="1F4E79" w:themeColor="accent1" w:themeShade="80"/>
                <w:sz w:val="24"/>
                <w:szCs w:val="24"/>
              </w:rPr>
              <w:t>11</w:t>
            </w:r>
          </w:p>
        </w:tc>
      </w:tr>
      <w:tr w:rsidR="00830B2E" w:rsidRPr="00667858" w:rsidTr="00830B2E">
        <w:trPr>
          <w:trHeight w:val="383"/>
        </w:trPr>
        <w:tc>
          <w:tcPr>
            <w:tcW w:w="1889" w:type="dxa"/>
          </w:tcPr>
          <w:p w:rsidR="00830B2E" w:rsidRPr="00667858" w:rsidRDefault="00830B2E" w:rsidP="00830B2E">
            <w:pPr>
              <w:jc w:val="right"/>
              <w:rPr>
                <w:rFonts w:asciiTheme="majorBidi" w:hAnsiTheme="majorBidi" w:cstheme="majorBidi"/>
                <w:color w:val="222A35" w:themeColor="text2" w:themeShade="80"/>
                <w:sz w:val="24"/>
                <w:szCs w:val="24"/>
              </w:rPr>
            </w:pPr>
            <w:r w:rsidRPr="00667858">
              <w:rPr>
                <w:rFonts w:asciiTheme="majorBidi" w:hAnsiTheme="majorBidi" w:cstheme="majorBidi"/>
                <w:color w:val="222A35" w:themeColor="text2" w:themeShade="80"/>
                <w:sz w:val="24"/>
                <w:szCs w:val="24"/>
              </w:rPr>
              <w:t>561.6ml</w:t>
            </w:r>
          </w:p>
        </w:tc>
        <w:tc>
          <w:tcPr>
            <w:tcW w:w="1440" w:type="dxa"/>
          </w:tcPr>
          <w:p w:rsidR="00830B2E" w:rsidRPr="00667858" w:rsidRDefault="00830B2E" w:rsidP="00830B2E">
            <w:pPr>
              <w:jc w:val="right"/>
              <w:rPr>
                <w:rFonts w:asciiTheme="majorBidi" w:hAnsiTheme="majorBidi" w:cstheme="majorBidi"/>
                <w:color w:val="385623" w:themeColor="accent6" w:themeShade="80"/>
                <w:sz w:val="24"/>
                <w:szCs w:val="24"/>
              </w:rPr>
            </w:pPr>
            <w:r w:rsidRPr="00667858">
              <w:rPr>
                <w:rFonts w:asciiTheme="majorBidi" w:hAnsiTheme="majorBidi" w:cstheme="majorBidi"/>
                <w:color w:val="385623" w:themeColor="accent6" w:themeShade="80"/>
                <w:sz w:val="24"/>
                <w:szCs w:val="24"/>
              </w:rPr>
              <w:t>female</w:t>
            </w:r>
          </w:p>
        </w:tc>
        <w:tc>
          <w:tcPr>
            <w:tcW w:w="1259" w:type="dxa"/>
          </w:tcPr>
          <w:p w:rsidR="00830B2E" w:rsidRPr="00667858" w:rsidRDefault="00830B2E" w:rsidP="00544A4B">
            <w:pPr>
              <w:jc w:val="right"/>
              <w:rPr>
                <w:rFonts w:asciiTheme="majorBidi" w:hAnsiTheme="majorBidi" w:cstheme="majorBidi"/>
                <w:b/>
                <w:bCs/>
                <w:color w:val="1F4E79" w:themeColor="accent1" w:themeShade="80"/>
                <w:sz w:val="24"/>
                <w:szCs w:val="24"/>
                <w:rtl/>
                <w:lang w:bidi="ar-LY"/>
              </w:rPr>
            </w:pPr>
            <w:r w:rsidRPr="00667858">
              <w:rPr>
                <w:rFonts w:asciiTheme="majorBidi" w:hAnsiTheme="majorBidi" w:cstheme="majorBidi"/>
                <w:b/>
                <w:bCs/>
                <w:color w:val="1F4E79" w:themeColor="accent1" w:themeShade="80"/>
                <w:sz w:val="24"/>
                <w:szCs w:val="24"/>
                <w:rtl/>
              </w:rPr>
              <w:t xml:space="preserve">      </w:t>
            </w:r>
            <w:r w:rsidRPr="00667858">
              <w:rPr>
                <w:rFonts w:asciiTheme="majorBidi" w:hAnsiTheme="majorBidi" w:cstheme="majorBidi"/>
                <w:b/>
                <w:bCs/>
                <w:color w:val="1F4E79" w:themeColor="accent1" w:themeShade="80"/>
                <w:sz w:val="24"/>
                <w:szCs w:val="24"/>
              </w:rPr>
              <w:t>12</w:t>
            </w:r>
          </w:p>
        </w:tc>
      </w:tr>
    </w:tbl>
    <w:p w:rsidR="00556FAF" w:rsidRDefault="00556FAF" w:rsidP="001A3196">
      <w:pPr>
        <w:spacing w:line="360" w:lineRule="auto"/>
        <w:jc w:val="right"/>
        <w:rPr>
          <w:sz w:val="24"/>
          <w:szCs w:val="24"/>
          <w:rtl/>
          <w:lang w:bidi="ar-LY"/>
        </w:rPr>
      </w:pPr>
    </w:p>
    <w:p w:rsidR="00556FAF" w:rsidRDefault="00556FAF" w:rsidP="001A3196">
      <w:pPr>
        <w:spacing w:line="360" w:lineRule="auto"/>
        <w:jc w:val="right"/>
        <w:rPr>
          <w:sz w:val="24"/>
          <w:szCs w:val="24"/>
          <w:rtl/>
          <w:lang w:bidi="ar-LY"/>
        </w:rPr>
      </w:pPr>
    </w:p>
    <w:p w:rsidR="00556FAF" w:rsidRDefault="00556FAF" w:rsidP="001A3196">
      <w:pPr>
        <w:spacing w:line="360" w:lineRule="auto"/>
        <w:jc w:val="right"/>
        <w:rPr>
          <w:sz w:val="24"/>
          <w:szCs w:val="24"/>
          <w:rtl/>
          <w:lang w:bidi="ar-LY"/>
        </w:rPr>
      </w:pPr>
    </w:p>
    <w:p w:rsidR="00556FAF" w:rsidRDefault="00556FAF" w:rsidP="001A3196">
      <w:pPr>
        <w:spacing w:line="360" w:lineRule="auto"/>
        <w:jc w:val="right"/>
        <w:rPr>
          <w:sz w:val="24"/>
          <w:szCs w:val="24"/>
          <w:rtl/>
          <w:lang w:bidi="ar-LY"/>
        </w:rPr>
      </w:pPr>
    </w:p>
    <w:p w:rsidR="00556FAF" w:rsidRDefault="00556FAF" w:rsidP="001A3196">
      <w:pPr>
        <w:spacing w:line="360" w:lineRule="auto"/>
        <w:jc w:val="right"/>
        <w:rPr>
          <w:sz w:val="24"/>
          <w:szCs w:val="24"/>
          <w:rtl/>
          <w:lang w:bidi="ar-LY"/>
        </w:rPr>
      </w:pPr>
    </w:p>
    <w:p w:rsidR="00556FAF" w:rsidRDefault="00556FAF" w:rsidP="001A3196">
      <w:pPr>
        <w:spacing w:line="360" w:lineRule="auto"/>
        <w:jc w:val="right"/>
        <w:rPr>
          <w:sz w:val="24"/>
          <w:szCs w:val="24"/>
          <w:rtl/>
          <w:lang w:bidi="ar-LY"/>
        </w:rPr>
      </w:pPr>
    </w:p>
    <w:p w:rsidR="00556FAF" w:rsidRDefault="00556FAF" w:rsidP="001A3196">
      <w:pPr>
        <w:spacing w:line="360" w:lineRule="auto"/>
        <w:jc w:val="right"/>
        <w:rPr>
          <w:sz w:val="24"/>
          <w:szCs w:val="24"/>
          <w:rtl/>
          <w:lang w:bidi="ar-LY"/>
        </w:rPr>
      </w:pPr>
    </w:p>
    <w:p w:rsidR="00556FAF" w:rsidRDefault="00556FAF" w:rsidP="001A3196">
      <w:pPr>
        <w:spacing w:line="360" w:lineRule="auto"/>
        <w:jc w:val="right"/>
        <w:rPr>
          <w:sz w:val="24"/>
          <w:szCs w:val="24"/>
          <w:rtl/>
          <w:lang w:bidi="ar-LY"/>
        </w:rPr>
      </w:pPr>
    </w:p>
    <w:p w:rsidR="00556FAF" w:rsidRDefault="00556FAF" w:rsidP="001A3196">
      <w:pPr>
        <w:spacing w:line="360" w:lineRule="auto"/>
        <w:jc w:val="right"/>
        <w:rPr>
          <w:sz w:val="24"/>
          <w:szCs w:val="24"/>
          <w:rtl/>
          <w:lang w:bidi="ar-LY"/>
        </w:rPr>
      </w:pPr>
    </w:p>
    <w:p w:rsidR="00556FAF" w:rsidRDefault="00556FAF" w:rsidP="001A3196">
      <w:pPr>
        <w:spacing w:line="360" w:lineRule="auto"/>
        <w:jc w:val="right"/>
        <w:rPr>
          <w:sz w:val="24"/>
          <w:szCs w:val="24"/>
          <w:rtl/>
          <w:lang w:bidi="ar-LY"/>
        </w:rPr>
      </w:pPr>
    </w:p>
    <w:p w:rsidR="00556FAF" w:rsidRDefault="00556FAF" w:rsidP="001A3196">
      <w:pPr>
        <w:spacing w:line="360" w:lineRule="auto"/>
        <w:jc w:val="right"/>
        <w:rPr>
          <w:sz w:val="24"/>
          <w:szCs w:val="24"/>
          <w:rtl/>
          <w:lang w:bidi="ar-LY"/>
        </w:rPr>
      </w:pPr>
    </w:p>
    <w:p w:rsidR="00556FAF" w:rsidRDefault="00556FAF" w:rsidP="001A3196">
      <w:pPr>
        <w:spacing w:line="360" w:lineRule="auto"/>
        <w:jc w:val="right"/>
        <w:rPr>
          <w:sz w:val="24"/>
          <w:szCs w:val="24"/>
          <w:rtl/>
          <w:lang w:bidi="ar-LY"/>
        </w:rPr>
      </w:pPr>
    </w:p>
    <w:p w:rsidR="00556FAF" w:rsidRPr="001A3196" w:rsidRDefault="00556FAF" w:rsidP="001A3196">
      <w:pPr>
        <w:spacing w:line="360" w:lineRule="auto"/>
        <w:jc w:val="right"/>
        <w:rPr>
          <w:sz w:val="24"/>
          <w:szCs w:val="24"/>
          <w:rtl/>
          <w:lang w:bidi="ar-LY"/>
        </w:rPr>
      </w:pPr>
    </w:p>
    <w:p w:rsidR="005E4A36" w:rsidRPr="001A3196" w:rsidRDefault="005E4A36" w:rsidP="00D3491A">
      <w:pPr>
        <w:spacing w:line="360" w:lineRule="auto"/>
        <w:jc w:val="right"/>
        <w:rPr>
          <w:b/>
          <w:bCs/>
          <w:sz w:val="28"/>
          <w:szCs w:val="28"/>
          <w:lang w:bidi="ar-LY"/>
        </w:rPr>
      </w:pPr>
      <w:r w:rsidRPr="001A3196">
        <w:rPr>
          <w:b/>
          <w:bCs/>
          <w:sz w:val="28"/>
          <w:szCs w:val="28"/>
          <w:lang w:bidi="ar-LY"/>
        </w:rPr>
        <w:lastRenderedPageBreak/>
        <w:t>Results</w:t>
      </w:r>
      <w:r w:rsidR="0081190F">
        <w:rPr>
          <w:b/>
          <w:bCs/>
          <w:sz w:val="28"/>
          <w:szCs w:val="28"/>
          <w:lang w:bidi="ar-LY"/>
        </w:rPr>
        <w:t xml:space="preserve"> and Statistical Analysis</w:t>
      </w:r>
      <w:r w:rsidR="00C60CFE">
        <w:rPr>
          <w:b/>
          <w:bCs/>
          <w:sz w:val="28"/>
          <w:szCs w:val="28"/>
          <w:lang w:bidi="ar-LY"/>
        </w:rPr>
        <w:t xml:space="preserve"> </w:t>
      </w:r>
    </w:p>
    <w:p w:rsidR="00AE4101" w:rsidRPr="00484C07" w:rsidRDefault="00544A4B" w:rsidP="00484C07">
      <w:pPr>
        <w:spacing w:line="360" w:lineRule="auto"/>
        <w:jc w:val="right"/>
        <w:rPr>
          <w:sz w:val="24"/>
          <w:szCs w:val="24"/>
          <w:rtl/>
          <w:lang w:bidi="ar-LY"/>
        </w:rPr>
      </w:pPr>
      <w:r>
        <w:rPr>
          <w:sz w:val="24"/>
          <w:szCs w:val="24"/>
          <w:lang w:bidi="ar-LY"/>
        </w:rPr>
        <w:t xml:space="preserve"> </w:t>
      </w:r>
      <w:r w:rsidR="00166FCA" w:rsidRPr="00484C07">
        <w:rPr>
          <w:sz w:val="24"/>
          <w:szCs w:val="24"/>
          <w:lang w:bidi="ar-LY"/>
        </w:rPr>
        <w:t xml:space="preserve"> </w:t>
      </w:r>
      <w:r w:rsidR="00AE4101" w:rsidRPr="00484C07">
        <w:rPr>
          <w:sz w:val="24"/>
          <w:szCs w:val="24"/>
          <w:lang w:bidi="ar-LY"/>
        </w:rPr>
        <w:t>After we used the statistical application of our data to show the diuresis of males and females, and our data are six males and six females after they took</w:t>
      </w:r>
      <w:r w:rsidR="00AE4101" w:rsidRPr="00484C07">
        <w:rPr>
          <w:sz w:val="24"/>
          <w:szCs w:val="24"/>
        </w:rPr>
        <w:t xml:space="preserve"> </w:t>
      </w:r>
      <w:r w:rsidR="00484C07" w:rsidRPr="00484C07">
        <w:rPr>
          <w:sz w:val="24"/>
          <w:szCs w:val="24"/>
        </w:rPr>
        <w:t>40 mg furosemide (Lasix)</w:t>
      </w:r>
    </w:p>
    <w:p w:rsidR="00B11A80" w:rsidRPr="00484C07" w:rsidRDefault="00AE4101" w:rsidP="00544A4B">
      <w:pPr>
        <w:spacing w:line="360" w:lineRule="auto"/>
        <w:jc w:val="right"/>
        <w:rPr>
          <w:sz w:val="24"/>
          <w:szCs w:val="24"/>
        </w:rPr>
      </w:pPr>
      <w:r w:rsidRPr="00484C07">
        <w:rPr>
          <w:sz w:val="24"/>
          <w:szCs w:val="24"/>
          <w:lang w:bidi="ar-LY"/>
        </w:rPr>
        <w:t>We used the test</w:t>
      </w:r>
      <w:r w:rsidRPr="00484C07">
        <w:rPr>
          <w:sz w:val="24"/>
          <w:szCs w:val="24"/>
        </w:rPr>
        <w:t xml:space="preserve">( </w:t>
      </w:r>
      <w:r w:rsidRPr="00484C07">
        <w:rPr>
          <w:sz w:val="24"/>
          <w:szCs w:val="24"/>
          <w:lang w:bidi="ar-LY"/>
        </w:rPr>
        <w:t xml:space="preserve">independent samples T test) to show the difference between the diuresis of males and females after taking this drug, and it became clear to us in this statistic  that there is </w:t>
      </w:r>
      <w:r w:rsidRPr="00B64A3D">
        <w:rPr>
          <w:b/>
          <w:bCs/>
          <w:sz w:val="24"/>
          <w:szCs w:val="24"/>
          <w:lang w:bidi="ar-LY"/>
        </w:rPr>
        <w:t>no difference</w:t>
      </w:r>
      <w:r w:rsidR="00B11A80" w:rsidRPr="00484C07">
        <w:rPr>
          <w:sz w:val="24"/>
          <w:szCs w:val="24"/>
        </w:rPr>
        <w:t>( null hypothesis )  in urine production between males and females</w:t>
      </w:r>
      <w:r w:rsidR="00544A4B">
        <w:rPr>
          <w:sz w:val="24"/>
          <w:szCs w:val="24"/>
        </w:rPr>
        <w:t>,</w:t>
      </w:r>
    </w:p>
    <w:p w:rsidR="00AE4101" w:rsidRPr="00484C07" w:rsidRDefault="00292F11" w:rsidP="00B31AD2">
      <w:pPr>
        <w:spacing w:line="360" w:lineRule="auto"/>
        <w:jc w:val="right"/>
        <w:rPr>
          <w:sz w:val="24"/>
          <w:szCs w:val="24"/>
          <w:lang w:bidi="ar-LY"/>
        </w:rPr>
      </w:pPr>
      <w:r w:rsidRPr="00484C07">
        <w:rPr>
          <w:sz w:val="24"/>
          <w:szCs w:val="24"/>
          <w:lang w:bidi="ar-LY"/>
        </w:rPr>
        <w:t>Because the</w:t>
      </w:r>
      <w:r w:rsidR="00B31AD2" w:rsidRPr="00B64A3D">
        <w:rPr>
          <w:b/>
          <w:bCs/>
          <w:sz w:val="24"/>
          <w:szCs w:val="24"/>
          <w:lang w:bidi="ar-LY"/>
        </w:rPr>
        <w:t xml:space="preserve"> P value = .142(&gt;0.05)</w:t>
      </w:r>
      <w:r w:rsidR="00B31AD2" w:rsidRPr="00484C07">
        <w:rPr>
          <w:sz w:val="24"/>
          <w:szCs w:val="24"/>
          <w:lang w:bidi="ar-LY"/>
        </w:rPr>
        <w:t xml:space="preserve"> was found in my data after applying of this test</w:t>
      </w:r>
      <w:r w:rsidR="00333D02">
        <w:rPr>
          <w:sz w:val="24"/>
          <w:szCs w:val="24"/>
          <w:lang w:bidi="ar-LY"/>
        </w:rPr>
        <w:t>.</w:t>
      </w:r>
      <w:r w:rsidR="00B31AD2" w:rsidRPr="00484C07">
        <w:rPr>
          <w:sz w:val="24"/>
          <w:szCs w:val="24"/>
          <w:lang w:bidi="ar-LY"/>
        </w:rPr>
        <w:t xml:space="preserve"> </w:t>
      </w:r>
    </w:p>
    <w:p w:rsidR="00B11A80" w:rsidRDefault="00B11A80" w:rsidP="00B31AD2">
      <w:pPr>
        <w:spacing w:line="360" w:lineRule="auto"/>
        <w:jc w:val="right"/>
        <w:rPr>
          <w:sz w:val="24"/>
          <w:szCs w:val="24"/>
          <w:rtl/>
          <w:lang w:bidi="ar-LY"/>
        </w:rPr>
      </w:pPr>
    </w:p>
    <w:p w:rsidR="00AD7A0E" w:rsidRDefault="001A3196" w:rsidP="001A3196">
      <w:pPr>
        <w:spacing w:line="360" w:lineRule="auto"/>
        <w:rPr>
          <w:rtl/>
          <w:lang w:bidi="ar-LY"/>
        </w:rPr>
      </w:pPr>
      <w:r>
        <w:rPr>
          <w:b/>
          <w:bCs/>
          <w:noProof/>
        </w:rPr>
        <w:drawing>
          <wp:anchor distT="0" distB="0" distL="114300" distR="114300" simplePos="0" relativeHeight="251658240" behindDoc="0" locked="0" layoutInCell="1" allowOverlap="1">
            <wp:simplePos x="0" y="0"/>
            <wp:positionH relativeFrom="margin">
              <wp:align>right</wp:align>
            </wp:positionH>
            <wp:positionV relativeFrom="paragraph">
              <wp:posOffset>429</wp:posOffset>
            </wp:positionV>
            <wp:extent cx="5963909" cy="3138522"/>
            <wp:effectExtent l="0" t="0" r="0" b="508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3909" cy="3138522"/>
                    </a:xfrm>
                    <a:prstGeom prst="rect">
                      <a:avLst/>
                    </a:prstGeom>
                    <a:noFill/>
                  </pic:spPr>
                </pic:pic>
              </a:graphicData>
            </a:graphic>
            <wp14:sizeRelH relativeFrom="margin">
              <wp14:pctWidth>0</wp14:pctWidth>
            </wp14:sizeRelH>
            <wp14:sizeRelV relativeFrom="margin">
              <wp14:pctHeight>0</wp14:pctHeight>
            </wp14:sizeRelV>
          </wp:anchor>
        </w:drawing>
      </w:r>
      <w:r w:rsidR="00AD7A0E" w:rsidRPr="00AD7A0E">
        <w:rPr>
          <w:b/>
          <w:bCs/>
          <w:noProof/>
        </w:rPr>
        <w:t xml:space="preserve">Fig. 1. </w:t>
      </w:r>
      <w:r w:rsidR="00AD7A0E">
        <w:rPr>
          <w:rFonts w:hint="cs"/>
          <w:rtl/>
          <w:lang w:bidi="ar-LY"/>
        </w:rPr>
        <w:t xml:space="preserve">  </w:t>
      </w:r>
    </w:p>
    <w:p w:rsidR="00AD7A0E" w:rsidRDefault="00AD7A0E" w:rsidP="001A3196">
      <w:pPr>
        <w:spacing w:line="360" w:lineRule="auto"/>
        <w:rPr>
          <w:rtl/>
          <w:lang w:bidi="ar-LY"/>
        </w:rPr>
      </w:pPr>
    </w:p>
    <w:p w:rsidR="005E4A36" w:rsidRDefault="00AD7A0E" w:rsidP="009F2FA7">
      <w:pPr>
        <w:spacing w:line="360" w:lineRule="auto"/>
        <w:ind w:left="2160"/>
        <w:jc w:val="right"/>
        <w:rPr>
          <w:b/>
          <w:bCs/>
          <w:sz w:val="28"/>
          <w:szCs w:val="28"/>
          <w:rtl/>
          <w:lang w:bidi="ar-LY"/>
        </w:rPr>
      </w:pPr>
      <w:r w:rsidRPr="001A3196">
        <w:rPr>
          <w:rFonts w:hint="cs"/>
          <w:sz w:val="28"/>
          <w:szCs w:val="28"/>
          <w:rtl/>
          <w:lang w:bidi="ar-LY"/>
        </w:rPr>
        <w:t xml:space="preserve"> </w:t>
      </w:r>
      <w:r w:rsidRPr="001A3196">
        <w:rPr>
          <w:rFonts w:hint="cs"/>
          <w:b/>
          <w:bCs/>
          <w:sz w:val="28"/>
          <w:szCs w:val="28"/>
          <w:rtl/>
          <w:lang w:bidi="ar-LY"/>
        </w:rPr>
        <w:t xml:space="preserve"> </w:t>
      </w:r>
      <w:r w:rsidRPr="001A3196">
        <w:rPr>
          <w:b/>
          <w:bCs/>
          <w:sz w:val="28"/>
          <w:szCs w:val="28"/>
          <w:lang w:bidi="ar-LY"/>
        </w:rPr>
        <w:t xml:space="preserve"> Discussion</w:t>
      </w:r>
      <w:r w:rsidR="00C60CFE">
        <w:rPr>
          <w:b/>
          <w:bCs/>
          <w:sz w:val="28"/>
          <w:szCs w:val="28"/>
          <w:lang w:bidi="ar-LY"/>
        </w:rPr>
        <w:t xml:space="preserve"> </w:t>
      </w:r>
    </w:p>
    <w:p w:rsidR="00395741" w:rsidRPr="00395741" w:rsidRDefault="008662DE" w:rsidP="008662DE">
      <w:pPr>
        <w:spacing w:line="360" w:lineRule="auto"/>
        <w:jc w:val="right"/>
        <w:rPr>
          <w:rFonts w:cs="Arial"/>
          <w:sz w:val="24"/>
          <w:szCs w:val="24"/>
          <w:lang w:bidi="ar-LY"/>
        </w:rPr>
      </w:pPr>
      <w:r>
        <w:rPr>
          <w:rFonts w:cs="Arial"/>
          <w:sz w:val="24"/>
          <w:szCs w:val="24"/>
          <w:lang w:bidi="ar-LY"/>
        </w:rPr>
        <w:t xml:space="preserve">  </w:t>
      </w:r>
      <w:r w:rsidR="00395741" w:rsidRPr="00395741">
        <w:rPr>
          <w:rFonts w:cs="Arial"/>
          <w:sz w:val="24"/>
          <w:szCs w:val="24"/>
          <w:lang w:bidi="ar-LY"/>
        </w:rPr>
        <w:t xml:space="preserve">After we took urine samples from males and </w:t>
      </w:r>
      <w:r w:rsidRPr="00395741">
        <w:rPr>
          <w:rFonts w:cs="Arial"/>
          <w:sz w:val="24"/>
          <w:szCs w:val="24"/>
          <w:lang w:bidi="ar-LY"/>
        </w:rPr>
        <w:t>females, calculated them after six hours,</w:t>
      </w:r>
      <w:r w:rsidR="00395741" w:rsidRPr="00395741">
        <w:rPr>
          <w:rFonts w:cs="Arial"/>
          <w:sz w:val="24"/>
          <w:szCs w:val="24"/>
          <w:lang w:bidi="ar-LY"/>
        </w:rPr>
        <w:t xml:space="preserve"> and worked on the same statistics, what became clear to </w:t>
      </w:r>
      <w:r w:rsidRPr="00395741">
        <w:rPr>
          <w:rFonts w:cs="Arial"/>
          <w:sz w:val="24"/>
          <w:szCs w:val="24"/>
          <w:lang w:bidi="ar-LY"/>
        </w:rPr>
        <w:t>the result, the first picture and us</w:t>
      </w:r>
      <w:r w:rsidR="00395741" w:rsidRPr="00395741">
        <w:rPr>
          <w:rFonts w:cs="Arial"/>
          <w:sz w:val="24"/>
          <w:szCs w:val="24"/>
          <w:lang w:bidi="ar-LY"/>
        </w:rPr>
        <w:t xml:space="preserve"> is that there is no difference</w:t>
      </w:r>
      <w:r>
        <w:rPr>
          <w:rFonts w:cs="Arial"/>
          <w:sz w:val="24"/>
          <w:szCs w:val="24"/>
          <w:lang w:bidi="ar-LY"/>
        </w:rPr>
        <w:t>.</w:t>
      </w:r>
    </w:p>
    <w:p w:rsidR="00395741" w:rsidRPr="00395741" w:rsidRDefault="008662DE" w:rsidP="00333D02">
      <w:pPr>
        <w:spacing w:line="360" w:lineRule="auto"/>
        <w:jc w:val="right"/>
        <w:rPr>
          <w:rFonts w:cs="Arial"/>
          <w:sz w:val="24"/>
          <w:szCs w:val="24"/>
          <w:lang w:bidi="ar-LY"/>
        </w:rPr>
      </w:pPr>
      <w:r>
        <w:rPr>
          <w:rFonts w:cs="Arial"/>
          <w:sz w:val="24"/>
          <w:szCs w:val="24"/>
          <w:lang w:bidi="ar-LY"/>
        </w:rPr>
        <w:t xml:space="preserve">  </w:t>
      </w:r>
      <w:r w:rsidR="00395741" w:rsidRPr="00395741">
        <w:rPr>
          <w:rFonts w:cs="Arial"/>
          <w:sz w:val="24"/>
          <w:szCs w:val="24"/>
          <w:lang w:bidi="ar-LY"/>
        </w:rPr>
        <w:t xml:space="preserve">The difference between the urinary system in males and females is that the length of the urethra is longer in males because it extends to the penis, and this does not mean that urination is more in </w:t>
      </w:r>
      <w:r w:rsidRPr="00395741">
        <w:rPr>
          <w:rFonts w:cs="Arial"/>
          <w:sz w:val="24"/>
          <w:szCs w:val="24"/>
          <w:lang w:bidi="ar-LY"/>
        </w:rPr>
        <w:t>male's</w:t>
      </w:r>
      <w:r w:rsidR="00395741" w:rsidRPr="00395741">
        <w:rPr>
          <w:rFonts w:cs="Arial"/>
          <w:sz w:val="24"/>
          <w:szCs w:val="24"/>
          <w:lang w:bidi="ar-LY"/>
        </w:rPr>
        <w:t xml:space="preserve"> gender</w:t>
      </w:r>
      <w:r>
        <w:rPr>
          <w:rFonts w:cs="Arial"/>
          <w:sz w:val="24"/>
          <w:szCs w:val="24"/>
          <w:lang w:bidi="ar-LY"/>
        </w:rPr>
        <w:t xml:space="preserve">, </w:t>
      </w:r>
      <w:r w:rsidRPr="00395741">
        <w:rPr>
          <w:rFonts w:cs="Arial"/>
          <w:sz w:val="24"/>
          <w:szCs w:val="24"/>
          <w:lang w:bidi="ar-LY"/>
        </w:rPr>
        <w:t>knowing</w:t>
      </w:r>
      <w:r w:rsidR="00395741" w:rsidRPr="00395741">
        <w:rPr>
          <w:rFonts w:cs="Arial"/>
          <w:sz w:val="24"/>
          <w:szCs w:val="24"/>
          <w:lang w:bidi="ar-LY"/>
        </w:rPr>
        <w:t xml:space="preserve"> that the urine samples that the statistics worked on were few</w:t>
      </w:r>
      <w:r w:rsidR="00333D02">
        <w:rPr>
          <w:rFonts w:cs="Arial"/>
          <w:sz w:val="24"/>
          <w:szCs w:val="24"/>
          <w:lang w:bidi="ar-LY"/>
        </w:rPr>
        <w:t>,</w:t>
      </w:r>
      <w:r w:rsidR="00395741" w:rsidRPr="00395741">
        <w:rPr>
          <w:rFonts w:cs="Arial"/>
          <w:sz w:val="24"/>
          <w:szCs w:val="24"/>
          <w:lang w:bidi="ar-LY"/>
        </w:rPr>
        <w:t xml:space="preserve"> If they were more, he could very well confirm the result</w:t>
      </w:r>
      <w:r w:rsidR="00333D02">
        <w:rPr>
          <w:rFonts w:cs="Arial"/>
          <w:sz w:val="24"/>
          <w:szCs w:val="24"/>
          <w:lang w:bidi="ar-LY"/>
        </w:rPr>
        <w:t>.</w:t>
      </w:r>
    </w:p>
    <w:p w:rsidR="00333D02" w:rsidRDefault="00333D02" w:rsidP="00333D02">
      <w:pPr>
        <w:spacing w:line="360" w:lineRule="auto"/>
        <w:jc w:val="right"/>
        <w:rPr>
          <w:rFonts w:cs="Arial"/>
          <w:sz w:val="24"/>
          <w:szCs w:val="24"/>
          <w:lang w:bidi="ar-LY"/>
        </w:rPr>
      </w:pPr>
      <w:r>
        <w:rPr>
          <w:rFonts w:cs="Arial"/>
          <w:sz w:val="24"/>
          <w:szCs w:val="24"/>
          <w:lang w:bidi="ar-LY"/>
        </w:rPr>
        <w:t xml:space="preserve">  </w:t>
      </w:r>
      <w:r w:rsidR="00395741" w:rsidRPr="00395741">
        <w:rPr>
          <w:rFonts w:cs="Arial"/>
          <w:sz w:val="24"/>
          <w:szCs w:val="24"/>
          <w:lang w:bidi="ar-LY"/>
        </w:rPr>
        <w:t xml:space="preserve">In comparison to the previous study, it </w:t>
      </w:r>
      <w:r w:rsidR="008662DE" w:rsidRPr="00395741">
        <w:rPr>
          <w:rFonts w:cs="Arial"/>
          <w:sz w:val="24"/>
          <w:szCs w:val="24"/>
          <w:lang w:bidi="ar-LY"/>
        </w:rPr>
        <w:t>states</w:t>
      </w:r>
      <w:r w:rsidR="008662DE">
        <w:rPr>
          <w:rFonts w:cs="Arial"/>
          <w:sz w:val="24"/>
          <w:szCs w:val="24"/>
          <w:lang w:bidi="ar-LY"/>
        </w:rPr>
        <w:t>:</w:t>
      </w:r>
      <w:r w:rsidR="00395741" w:rsidRPr="00395741">
        <w:rPr>
          <w:rFonts w:cs="Arial"/>
          <w:sz w:val="24"/>
          <w:szCs w:val="24"/>
          <w:lang w:bidi="ar-LY"/>
        </w:rPr>
        <w:t xml:space="preserve"> Total urine output was collected for volume measurement and evaluation of salt and potassium values during the next 24 hours</w:t>
      </w:r>
      <w:r w:rsidR="008662DE">
        <w:rPr>
          <w:rFonts w:cs="Arial"/>
          <w:sz w:val="24"/>
          <w:szCs w:val="24"/>
          <w:lang w:bidi="ar-LY"/>
        </w:rPr>
        <w:t>,</w:t>
      </w:r>
      <w:r w:rsidR="00395741" w:rsidRPr="00395741">
        <w:rPr>
          <w:rFonts w:cs="Arial"/>
          <w:sz w:val="24"/>
          <w:szCs w:val="24"/>
          <w:lang w:bidi="ar-LY"/>
        </w:rPr>
        <w:t xml:space="preserve"> There </w:t>
      </w:r>
      <w:r w:rsidR="00395741" w:rsidRPr="00395741">
        <w:rPr>
          <w:rFonts w:cs="Arial"/>
          <w:sz w:val="24"/>
          <w:szCs w:val="24"/>
          <w:lang w:bidi="ar-LY"/>
        </w:rPr>
        <w:lastRenderedPageBreak/>
        <w:t>was no statistically significant difference in urine flow rate, salt, or potassium excretion rates between male and female subjects between the treatments</w:t>
      </w:r>
      <w:r w:rsidR="008662DE">
        <w:rPr>
          <w:rFonts w:cs="Arial"/>
          <w:sz w:val="24"/>
          <w:szCs w:val="24"/>
          <w:lang w:bidi="ar-LY"/>
        </w:rPr>
        <w:t>,</w:t>
      </w:r>
      <w:r w:rsidR="00395741" w:rsidRPr="00395741">
        <w:rPr>
          <w:rFonts w:cs="Arial"/>
          <w:sz w:val="24"/>
          <w:szCs w:val="24"/>
          <w:lang w:bidi="ar-LY"/>
        </w:rPr>
        <w:t xml:space="preserve"> Male subjects had a higher peak sodium excretion rate than female subjects when the natriuretic response was adjusted for mg/kg of intravenous furosemide dose administered The findings of this study show that the natriuretic response to diuretics differs depending on gender</w:t>
      </w:r>
      <w:r w:rsidR="008662DE">
        <w:rPr>
          <w:rFonts w:cs="Arial"/>
          <w:sz w:val="24"/>
          <w:szCs w:val="24"/>
          <w:lang w:bidi="ar-LY"/>
        </w:rPr>
        <w:t>,</w:t>
      </w:r>
      <w:r w:rsidR="00395741" w:rsidRPr="00395741">
        <w:rPr>
          <w:rFonts w:cs="Arial"/>
          <w:sz w:val="24"/>
          <w:szCs w:val="24"/>
          <w:lang w:bidi="ar-LY"/>
        </w:rPr>
        <w:t xml:space="preserve"> To ascertain whether the gender discrepancy is related to differences in drug metabolism</w:t>
      </w:r>
      <w:r>
        <w:rPr>
          <w:rFonts w:cs="Arial"/>
          <w:sz w:val="24"/>
          <w:szCs w:val="24"/>
          <w:lang w:bidi="ar-LY"/>
        </w:rPr>
        <w:t>.</w:t>
      </w:r>
      <w:r w:rsidRPr="00333D02">
        <w:rPr>
          <w:rFonts w:cs="Arial"/>
          <w:color w:val="5B9BD5" w:themeColor="accent1"/>
          <w:sz w:val="24"/>
          <w:szCs w:val="24"/>
          <w:vertAlign w:val="superscript"/>
          <w:lang w:bidi="ar-LY"/>
        </w:rPr>
        <w:t>3</w:t>
      </w:r>
      <w:r w:rsidR="00395741" w:rsidRPr="00395741">
        <w:rPr>
          <w:rFonts w:cs="Arial"/>
          <w:sz w:val="24"/>
          <w:szCs w:val="24"/>
          <w:lang w:bidi="ar-LY"/>
        </w:rPr>
        <w:t xml:space="preserve"> </w:t>
      </w:r>
    </w:p>
    <w:p w:rsidR="00395741" w:rsidRPr="00395741" w:rsidRDefault="00333D02" w:rsidP="00333D02">
      <w:pPr>
        <w:spacing w:line="360" w:lineRule="auto"/>
        <w:jc w:val="right"/>
        <w:rPr>
          <w:rFonts w:cs="Arial"/>
          <w:sz w:val="24"/>
          <w:szCs w:val="24"/>
          <w:lang w:bidi="ar-LY"/>
        </w:rPr>
      </w:pPr>
      <w:r>
        <w:rPr>
          <w:rFonts w:cs="Arial"/>
          <w:sz w:val="24"/>
          <w:szCs w:val="24"/>
          <w:lang w:bidi="ar-LY"/>
        </w:rPr>
        <w:t xml:space="preserve"> </w:t>
      </w:r>
      <w:r w:rsidR="00395741" w:rsidRPr="00395741">
        <w:rPr>
          <w:rFonts w:cs="Arial"/>
          <w:sz w:val="24"/>
          <w:szCs w:val="24"/>
          <w:lang w:bidi="ar-LY"/>
        </w:rPr>
        <w:t xml:space="preserve"> More research </w:t>
      </w:r>
      <w:proofErr w:type="gramStart"/>
      <w:r w:rsidR="00395741" w:rsidRPr="00395741">
        <w:rPr>
          <w:rFonts w:cs="Arial"/>
          <w:sz w:val="24"/>
          <w:szCs w:val="24"/>
          <w:lang w:bidi="ar-LY"/>
        </w:rPr>
        <w:t>is needed</w:t>
      </w:r>
      <w:proofErr w:type="gramEnd"/>
      <w:r w:rsidR="00395741" w:rsidRPr="00395741">
        <w:rPr>
          <w:rFonts w:cs="Arial"/>
          <w:sz w:val="24"/>
          <w:szCs w:val="24"/>
          <w:lang w:bidi="ar-LY"/>
        </w:rPr>
        <w:t xml:space="preserve"> on disposition or intrinsic diuretic responsiveness at the site of actions</w:t>
      </w:r>
      <w:r>
        <w:rPr>
          <w:rFonts w:cs="Arial"/>
          <w:sz w:val="24"/>
          <w:szCs w:val="24"/>
          <w:lang w:bidi="ar-LY"/>
        </w:rPr>
        <w:t>.</w:t>
      </w:r>
      <w:r w:rsidR="00395741" w:rsidRPr="00395741">
        <w:rPr>
          <w:rFonts w:cs="Arial"/>
          <w:sz w:val="24"/>
          <w:szCs w:val="24"/>
          <w:rtl/>
          <w:lang w:bidi="ar-LY"/>
        </w:rPr>
        <w:t xml:space="preserve"> </w:t>
      </w:r>
    </w:p>
    <w:p w:rsidR="00333D02" w:rsidRDefault="00395741" w:rsidP="00333D02">
      <w:pPr>
        <w:spacing w:line="360" w:lineRule="auto"/>
        <w:jc w:val="right"/>
        <w:rPr>
          <w:rFonts w:cs="Arial"/>
          <w:sz w:val="24"/>
          <w:szCs w:val="24"/>
          <w:lang w:bidi="ar-LY"/>
        </w:rPr>
      </w:pPr>
      <w:r w:rsidRPr="00395741">
        <w:rPr>
          <w:rFonts w:cs="Arial"/>
          <w:sz w:val="24"/>
          <w:szCs w:val="24"/>
          <w:lang w:bidi="ar-LY"/>
        </w:rPr>
        <w:t>The amount of unmodified furosemide discharged in urine after IV therapy does not change between the two forms</w:t>
      </w:r>
      <w:r w:rsidR="00333D02">
        <w:rPr>
          <w:rFonts w:cs="Arial"/>
          <w:sz w:val="24"/>
          <w:szCs w:val="24"/>
          <w:lang w:bidi="ar-LY"/>
        </w:rPr>
        <w:t>,</w:t>
      </w:r>
      <w:r w:rsidRPr="00395741">
        <w:rPr>
          <w:rFonts w:cs="Arial"/>
          <w:sz w:val="24"/>
          <w:szCs w:val="24"/>
          <w:lang w:bidi="ar-LY"/>
        </w:rPr>
        <w:t xml:space="preserve"> </w:t>
      </w:r>
      <w:r w:rsidR="00333D02" w:rsidRPr="00395741">
        <w:rPr>
          <w:rFonts w:cs="Arial"/>
          <w:sz w:val="24"/>
          <w:szCs w:val="24"/>
          <w:lang w:bidi="ar-LY"/>
        </w:rPr>
        <w:t>Concentrations</w:t>
      </w:r>
      <w:r w:rsidRPr="00395741">
        <w:rPr>
          <w:rFonts w:cs="Arial"/>
          <w:sz w:val="24"/>
          <w:szCs w:val="24"/>
          <w:lang w:bidi="ar-LY"/>
        </w:rPr>
        <w:t xml:space="preserve"> and excretion Plasma furosemide concentrations, urine excretion rates, and renal function </w:t>
      </w:r>
      <w:proofErr w:type="gramStart"/>
      <w:r w:rsidRPr="00395741">
        <w:rPr>
          <w:rFonts w:cs="Arial"/>
          <w:sz w:val="24"/>
          <w:szCs w:val="24"/>
          <w:lang w:bidi="ar-LY"/>
        </w:rPr>
        <w:t>were all compared</w:t>
      </w:r>
      <w:proofErr w:type="gramEnd"/>
      <w:r w:rsidRPr="00395741">
        <w:rPr>
          <w:rFonts w:cs="Arial"/>
          <w:sz w:val="24"/>
          <w:szCs w:val="24"/>
          <w:lang w:bidi="ar-LY"/>
        </w:rPr>
        <w:t xml:space="preserve"> to diuresis/salutes. </w:t>
      </w:r>
    </w:p>
    <w:p w:rsidR="00395741" w:rsidRPr="00395741" w:rsidRDefault="00333D02" w:rsidP="00333D02">
      <w:pPr>
        <w:spacing w:line="360" w:lineRule="auto"/>
        <w:jc w:val="right"/>
        <w:rPr>
          <w:rFonts w:cs="Arial"/>
          <w:sz w:val="24"/>
          <w:szCs w:val="24"/>
          <w:lang w:bidi="ar-LY"/>
        </w:rPr>
      </w:pPr>
      <w:r>
        <w:rPr>
          <w:rFonts w:cs="Arial"/>
          <w:sz w:val="24"/>
          <w:szCs w:val="24"/>
          <w:lang w:bidi="ar-LY"/>
        </w:rPr>
        <w:t xml:space="preserve">  </w:t>
      </w:r>
      <w:r w:rsidR="00395741" w:rsidRPr="00395741">
        <w:rPr>
          <w:rFonts w:cs="Arial"/>
          <w:sz w:val="24"/>
          <w:szCs w:val="24"/>
          <w:lang w:bidi="ar-LY"/>
        </w:rPr>
        <w:t xml:space="preserve">When observed diuresis/salutes </w:t>
      </w:r>
      <w:proofErr w:type="gramStart"/>
      <w:r w:rsidR="00395741" w:rsidRPr="00395741">
        <w:rPr>
          <w:rFonts w:cs="Arial"/>
          <w:sz w:val="24"/>
          <w:szCs w:val="24"/>
          <w:lang w:bidi="ar-LY"/>
        </w:rPr>
        <w:t>were compared</w:t>
      </w:r>
      <w:proofErr w:type="gramEnd"/>
      <w:r w:rsidR="00395741" w:rsidRPr="00395741">
        <w:rPr>
          <w:rFonts w:cs="Arial"/>
          <w:sz w:val="24"/>
          <w:szCs w:val="24"/>
          <w:lang w:bidi="ar-LY"/>
        </w:rPr>
        <w:t xml:space="preserve"> to plasma furosemide concentrations, urine excretion rates, and renal clearance, clearance was found</w:t>
      </w:r>
      <w:r>
        <w:rPr>
          <w:rFonts w:cs="Arial"/>
          <w:sz w:val="24"/>
          <w:szCs w:val="24"/>
          <w:lang w:bidi="ar-LY"/>
        </w:rPr>
        <w:t xml:space="preserve"> </w:t>
      </w:r>
      <w:r w:rsidR="00395741" w:rsidRPr="00395741">
        <w:rPr>
          <w:rFonts w:cs="Arial"/>
          <w:sz w:val="24"/>
          <w:szCs w:val="24"/>
          <w:lang w:bidi="ar-LY"/>
        </w:rPr>
        <w:t>negative or no connections with plasma drug concentrations, but substantial associations with urine measurement</w:t>
      </w:r>
    </w:p>
    <w:p w:rsidR="00333D02" w:rsidRPr="00333D02" w:rsidRDefault="00395741" w:rsidP="004B1177">
      <w:pPr>
        <w:spacing w:line="360" w:lineRule="auto"/>
        <w:jc w:val="right"/>
        <w:rPr>
          <w:rFonts w:cs="Arial"/>
          <w:sz w:val="24"/>
          <w:szCs w:val="24"/>
          <w:vertAlign w:val="superscript"/>
          <w:lang w:bidi="ar-LY"/>
        </w:rPr>
      </w:pPr>
      <w:r w:rsidRPr="00395741">
        <w:rPr>
          <w:rFonts w:cs="Arial"/>
          <w:sz w:val="24"/>
          <w:szCs w:val="24"/>
          <w:lang w:bidi="ar-LY"/>
        </w:rPr>
        <w:t xml:space="preserve">However, more furosemide is eliminated </w:t>
      </w:r>
      <w:proofErr w:type="gramStart"/>
      <w:r w:rsidRPr="00395741">
        <w:rPr>
          <w:rFonts w:cs="Arial"/>
          <w:sz w:val="24"/>
          <w:szCs w:val="24"/>
          <w:lang w:bidi="ar-LY"/>
        </w:rPr>
        <w:t>The</w:t>
      </w:r>
      <w:proofErr w:type="gramEnd"/>
      <w:r w:rsidRPr="00395741">
        <w:rPr>
          <w:rFonts w:cs="Arial"/>
          <w:sz w:val="24"/>
          <w:szCs w:val="24"/>
          <w:lang w:bidi="ar-LY"/>
        </w:rPr>
        <w:t xml:space="preserve"> amount of unmodified furosemide discharged in urine after IV therapy does not change between the two forms.</w:t>
      </w:r>
      <w:r w:rsidR="00333D02" w:rsidRPr="00333D02">
        <w:rPr>
          <w:rFonts w:cs="Arial"/>
          <w:color w:val="5B9BD5" w:themeColor="accent1"/>
          <w:sz w:val="24"/>
          <w:szCs w:val="24"/>
          <w:vertAlign w:val="superscript"/>
          <w:lang w:bidi="ar-LY"/>
        </w:rPr>
        <w:t>2</w:t>
      </w:r>
    </w:p>
    <w:p w:rsidR="009F2FA7" w:rsidRPr="00333D02" w:rsidRDefault="00333D02" w:rsidP="00333D02">
      <w:pPr>
        <w:spacing w:line="360" w:lineRule="auto"/>
        <w:jc w:val="right"/>
        <w:rPr>
          <w:sz w:val="24"/>
          <w:szCs w:val="24"/>
          <w:vertAlign w:val="superscript"/>
          <w:lang w:bidi="ar-LY"/>
        </w:rPr>
      </w:pPr>
      <w:r>
        <w:rPr>
          <w:rFonts w:cs="Arial"/>
          <w:sz w:val="24"/>
          <w:szCs w:val="24"/>
          <w:lang w:bidi="ar-LY"/>
        </w:rPr>
        <w:t xml:space="preserve">  </w:t>
      </w:r>
      <w:r w:rsidR="00395741" w:rsidRPr="00395741">
        <w:rPr>
          <w:rFonts w:cs="Arial"/>
          <w:sz w:val="24"/>
          <w:szCs w:val="24"/>
          <w:lang w:bidi="ar-LY"/>
        </w:rPr>
        <w:t xml:space="preserve"> After intravenous administration, furosemide achieves a high peak serum concentration and a rapid peak excretion rate</w:t>
      </w:r>
      <w:r>
        <w:rPr>
          <w:rFonts w:cs="Arial"/>
          <w:sz w:val="24"/>
          <w:szCs w:val="24"/>
          <w:lang w:bidi="ar-LY"/>
        </w:rPr>
        <w:t>,</w:t>
      </w:r>
      <w:r w:rsidR="00395741" w:rsidRPr="00395741">
        <w:rPr>
          <w:rFonts w:cs="Arial"/>
          <w:sz w:val="24"/>
          <w:szCs w:val="24"/>
          <w:lang w:bidi="ar-LY"/>
        </w:rPr>
        <w:t xml:space="preserve"> </w:t>
      </w:r>
      <w:proofErr w:type="gramStart"/>
      <w:r w:rsidR="00395741" w:rsidRPr="00395741">
        <w:rPr>
          <w:rFonts w:cs="Arial"/>
          <w:sz w:val="24"/>
          <w:szCs w:val="24"/>
          <w:lang w:bidi="ar-LY"/>
        </w:rPr>
        <w:t>Following</w:t>
      </w:r>
      <w:proofErr w:type="gramEnd"/>
      <w:r w:rsidR="00395741" w:rsidRPr="00395741">
        <w:rPr>
          <w:rFonts w:cs="Arial"/>
          <w:sz w:val="24"/>
          <w:szCs w:val="24"/>
          <w:lang w:bidi="ar-LY"/>
        </w:rPr>
        <w:t xml:space="preserve"> parenteral treatment, a higher amount of furosemide is eliminated in urine than after oral administration</w:t>
      </w:r>
      <w:r>
        <w:rPr>
          <w:rFonts w:cs="Arial"/>
          <w:sz w:val="24"/>
          <w:szCs w:val="24"/>
          <w:lang w:bidi="ar-LY"/>
        </w:rPr>
        <w:t>.</w:t>
      </w:r>
      <w:r w:rsidRPr="00333D02">
        <w:rPr>
          <w:rFonts w:cs="Arial"/>
          <w:color w:val="5B9BD5" w:themeColor="accent1"/>
          <w:sz w:val="24"/>
          <w:szCs w:val="24"/>
          <w:vertAlign w:val="superscript"/>
          <w:lang w:bidi="ar-LY"/>
        </w:rPr>
        <w:t>2</w:t>
      </w:r>
    </w:p>
    <w:p w:rsidR="0081190F" w:rsidRDefault="0081190F" w:rsidP="00D3491A">
      <w:pPr>
        <w:spacing w:line="360" w:lineRule="auto"/>
        <w:ind w:left="2160"/>
        <w:jc w:val="right"/>
        <w:rPr>
          <w:b/>
          <w:bCs/>
          <w:color w:val="FF0000"/>
          <w:sz w:val="28"/>
          <w:szCs w:val="28"/>
          <w:rtl/>
          <w:lang w:bidi="ar-LY"/>
        </w:rPr>
      </w:pPr>
      <w:r>
        <w:rPr>
          <w:b/>
          <w:bCs/>
          <w:sz w:val="28"/>
          <w:szCs w:val="28"/>
          <w:lang w:bidi="ar-LY"/>
        </w:rPr>
        <w:t xml:space="preserve">Conclusion </w:t>
      </w:r>
    </w:p>
    <w:p w:rsidR="00D3491A" w:rsidRPr="00D3491A" w:rsidRDefault="00333D02" w:rsidP="00333D02">
      <w:pPr>
        <w:spacing w:line="360" w:lineRule="auto"/>
        <w:jc w:val="right"/>
        <w:rPr>
          <w:sz w:val="24"/>
          <w:szCs w:val="24"/>
          <w:lang w:bidi="ar-LY"/>
        </w:rPr>
      </w:pPr>
      <w:r>
        <w:rPr>
          <w:sz w:val="24"/>
          <w:szCs w:val="24"/>
          <w:lang w:bidi="ar-LY"/>
        </w:rPr>
        <w:t xml:space="preserve">  </w:t>
      </w:r>
      <w:r w:rsidR="00D3491A" w:rsidRPr="00D3491A">
        <w:rPr>
          <w:sz w:val="24"/>
          <w:szCs w:val="24"/>
          <w:lang w:bidi="ar-LY"/>
        </w:rPr>
        <w:t>After receiving 40 mg furosemide, urine samples were taken from 6 females and 6 males (Lasix</w:t>
      </w:r>
      <w:proofErr w:type="gramStart"/>
      <w:r w:rsidR="00D3491A" w:rsidRPr="00D3491A">
        <w:rPr>
          <w:sz w:val="24"/>
          <w:szCs w:val="24"/>
          <w:lang w:bidi="ar-LY"/>
        </w:rPr>
        <w:t>)</w:t>
      </w:r>
      <w:r>
        <w:rPr>
          <w:sz w:val="24"/>
          <w:szCs w:val="24"/>
          <w:lang w:bidi="ar-LY"/>
        </w:rPr>
        <w:t xml:space="preserve"> ,</w:t>
      </w:r>
      <w:proofErr w:type="gramEnd"/>
      <w:r w:rsidR="00D3491A" w:rsidRPr="00D3491A">
        <w:rPr>
          <w:sz w:val="24"/>
          <w:szCs w:val="24"/>
          <w:lang w:bidi="ar-LY"/>
        </w:rPr>
        <w:t>There is no difference in the amount of urine produced by males and females</w:t>
      </w:r>
      <w:r w:rsidR="00D3491A" w:rsidRPr="00D3491A">
        <w:rPr>
          <w:rFonts w:cs="Arial"/>
          <w:sz w:val="24"/>
          <w:szCs w:val="24"/>
          <w:rtl/>
          <w:lang w:bidi="ar-LY"/>
        </w:rPr>
        <w:t xml:space="preserve"> </w:t>
      </w:r>
    </w:p>
    <w:p w:rsidR="00D3491A" w:rsidRPr="00333D02" w:rsidRDefault="00D3491A" w:rsidP="00333D02">
      <w:pPr>
        <w:spacing w:line="360" w:lineRule="auto"/>
        <w:jc w:val="right"/>
        <w:rPr>
          <w:sz w:val="24"/>
          <w:szCs w:val="24"/>
          <w:rtl/>
          <w:lang w:bidi="ar-LY"/>
        </w:rPr>
      </w:pPr>
      <w:r w:rsidRPr="00D3491A">
        <w:rPr>
          <w:sz w:val="24"/>
          <w:szCs w:val="24"/>
          <w:lang w:bidi="ar-LY"/>
        </w:rPr>
        <w:t>The urethra in males is longer because it extends to the penis, but the urethra in females is shorter because it does not extend to the penis</w:t>
      </w:r>
      <w:r w:rsidRPr="00D3491A">
        <w:rPr>
          <w:rFonts w:cs="Arial"/>
          <w:sz w:val="24"/>
          <w:szCs w:val="24"/>
          <w:rtl/>
          <w:lang w:bidi="ar-LY"/>
        </w:rPr>
        <w:t xml:space="preserve"> </w:t>
      </w:r>
      <w:r w:rsidRPr="00D3491A">
        <w:rPr>
          <w:sz w:val="24"/>
          <w:szCs w:val="24"/>
          <w:lang w:bidi="ar-LY"/>
        </w:rPr>
        <w:t>After IV delivery, furosemide is eliminated in the urine; there is no difference in the amount of unaltered furosemide excretion in urine between the two formulations</w:t>
      </w:r>
      <w:r w:rsidRPr="00D3491A">
        <w:rPr>
          <w:rFonts w:cs="Arial"/>
          <w:sz w:val="24"/>
          <w:szCs w:val="24"/>
          <w:rtl/>
          <w:lang w:bidi="ar-LY"/>
        </w:rPr>
        <w:t xml:space="preserve"> </w:t>
      </w:r>
      <w:r w:rsidRPr="00D3491A">
        <w:rPr>
          <w:sz w:val="24"/>
          <w:szCs w:val="24"/>
          <w:lang w:bidi="ar-LY"/>
        </w:rPr>
        <w:t>When the natriuretic response was corrected for mg/kg of intravenous furosemide dose given, male individuals showed a higher peak sodium excretion rate than female subjects. The results of this research reveal that the natriuretic response to diuretics varies by gender.</w:t>
      </w:r>
    </w:p>
    <w:p w:rsidR="00477CF6" w:rsidRDefault="00477CF6" w:rsidP="00D3491A">
      <w:pPr>
        <w:spacing w:line="360" w:lineRule="auto"/>
        <w:jc w:val="right"/>
        <w:rPr>
          <w:b/>
          <w:bCs/>
          <w:sz w:val="28"/>
          <w:szCs w:val="28"/>
          <w:rtl/>
          <w:lang w:bidi="ar-LY"/>
        </w:rPr>
      </w:pPr>
    </w:p>
    <w:p w:rsidR="00477CF6" w:rsidRDefault="00477CF6" w:rsidP="00D3491A">
      <w:pPr>
        <w:spacing w:line="360" w:lineRule="auto"/>
        <w:jc w:val="right"/>
        <w:rPr>
          <w:b/>
          <w:bCs/>
          <w:sz w:val="28"/>
          <w:szCs w:val="28"/>
          <w:rtl/>
          <w:lang w:bidi="ar-LY"/>
        </w:rPr>
      </w:pPr>
    </w:p>
    <w:p w:rsidR="00477CF6" w:rsidRDefault="00477CF6" w:rsidP="00D3491A">
      <w:pPr>
        <w:spacing w:line="360" w:lineRule="auto"/>
        <w:jc w:val="right"/>
        <w:rPr>
          <w:b/>
          <w:bCs/>
          <w:sz w:val="28"/>
          <w:szCs w:val="28"/>
          <w:rtl/>
          <w:lang w:bidi="ar-LY"/>
        </w:rPr>
      </w:pPr>
    </w:p>
    <w:p w:rsidR="00477CF6" w:rsidRDefault="00477CF6" w:rsidP="00D3491A">
      <w:pPr>
        <w:spacing w:line="360" w:lineRule="auto"/>
        <w:jc w:val="right"/>
        <w:rPr>
          <w:b/>
          <w:bCs/>
          <w:sz w:val="28"/>
          <w:szCs w:val="28"/>
          <w:rtl/>
          <w:lang w:bidi="ar-LY"/>
        </w:rPr>
      </w:pPr>
    </w:p>
    <w:p w:rsidR="00477CF6" w:rsidRDefault="00477CF6" w:rsidP="00D3491A">
      <w:pPr>
        <w:spacing w:line="360" w:lineRule="auto"/>
        <w:jc w:val="right"/>
        <w:rPr>
          <w:b/>
          <w:bCs/>
          <w:sz w:val="28"/>
          <w:szCs w:val="28"/>
          <w:rtl/>
          <w:lang w:bidi="ar-LY"/>
        </w:rPr>
      </w:pPr>
    </w:p>
    <w:p w:rsidR="00477CF6" w:rsidRDefault="00477CF6" w:rsidP="00D3491A">
      <w:pPr>
        <w:spacing w:line="360" w:lineRule="auto"/>
        <w:jc w:val="right"/>
        <w:rPr>
          <w:b/>
          <w:bCs/>
          <w:sz w:val="28"/>
          <w:szCs w:val="28"/>
          <w:lang w:bidi="ar-LY"/>
        </w:rPr>
      </w:pPr>
    </w:p>
    <w:p w:rsidR="0081190F" w:rsidRDefault="0081190F" w:rsidP="00D3491A">
      <w:pPr>
        <w:spacing w:line="360" w:lineRule="auto"/>
        <w:ind w:left="2160"/>
        <w:jc w:val="right"/>
        <w:rPr>
          <w:b/>
          <w:bCs/>
          <w:sz w:val="28"/>
          <w:szCs w:val="28"/>
          <w:rtl/>
          <w:lang w:bidi="ar-LY"/>
        </w:rPr>
      </w:pPr>
      <w:r>
        <w:rPr>
          <w:b/>
          <w:bCs/>
          <w:sz w:val="28"/>
          <w:szCs w:val="28"/>
          <w:lang w:bidi="ar-LY"/>
        </w:rPr>
        <w:t xml:space="preserve">Referencing </w:t>
      </w:r>
    </w:p>
    <w:p w:rsidR="00477CF6" w:rsidRPr="008662DE" w:rsidRDefault="00477CF6" w:rsidP="00292F11">
      <w:pPr>
        <w:spacing w:line="360" w:lineRule="auto"/>
        <w:jc w:val="right"/>
        <w:rPr>
          <w:sz w:val="24"/>
          <w:szCs w:val="24"/>
          <w:rtl/>
          <w:lang w:bidi="ar-LY"/>
        </w:rPr>
      </w:pPr>
      <w:r w:rsidRPr="008662DE">
        <w:rPr>
          <w:sz w:val="24"/>
          <w:szCs w:val="24"/>
          <w:lang w:bidi="ar-LY"/>
        </w:rPr>
        <w:t xml:space="preserve">1-Arthur C. Guyton; John Edward Hall (2006). "25". Textbook of medical physiology (11 </w:t>
      </w:r>
      <w:proofErr w:type="gramStart"/>
      <w:r w:rsidRPr="008662DE">
        <w:rPr>
          <w:sz w:val="24"/>
          <w:szCs w:val="24"/>
          <w:lang w:bidi="ar-LY"/>
        </w:rPr>
        <w:t>ed</w:t>
      </w:r>
      <w:proofErr w:type="gramEnd"/>
      <w:r w:rsidRPr="008662DE">
        <w:rPr>
          <w:sz w:val="24"/>
          <w:szCs w:val="24"/>
          <w:lang w:bidi="ar-LY"/>
        </w:rPr>
        <w:t>.). Elsevier Saunders. ISBN 978-0-8089-2317-6. Archived from the original on 26 May 2013. Retrieved 26 September 2011</w:t>
      </w:r>
    </w:p>
    <w:p w:rsidR="003F7CAB" w:rsidRPr="008662DE" w:rsidRDefault="00477CF6" w:rsidP="00292F11">
      <w:pPr>
        <w:spacing w:line="360" w:lineRule="auto"/>
        <w:jc w:val="right"/>
        <w:rPr>
          <w:sz w:val="24"/>
          <w:szCs w:val="24"/>
          <w:rtl/>
          <w:lang w:bidi="ar-LY"/>
        </w:rPr>
      </w:pPr>
      <w:r w:rsidRPr="008662DE">
        <w:rPr>
          <w:sz w:val="24"/>
          <w:szCs w:val="24"/>
          <w:lang w:bidi="ar-LY"/>
        </w:rPr>
        <w:t>2</w:t>
      </w:r>
      <w:r w:rsidR="007D012A" w:rsidRPr="008662DE">
        <w:rPr>
          <w:sz w:val="24"/>
          <w:szCs w:val="24"/>
          <w:lang w:bidi="ar-LY"/>
        </w:rPr>
        <w:t>-</w:t>
      </w:r>
      <w:r w:rsidR="003F7CAB" w:rsidRPr="008662DE">
        <w:rPr>
          <w:sz w:val="24"/>
          <w:szCs w:val="24"/>
          <w:lang w:bidi="ar-LY"/>
        </w:rPr>
        <w:t xml:space="preserve">Furosemide - StatPearls - NCBI Bookshelf. (n.d.). Retrieved June 7, 2022, from </w:t>
      </w:r>
      <w:hyperlink r:id="rId9" w:history="1">
        <w:r w:rsidR="007D012A" w:rsidRPr="008662DE">
          <w:rPr>
            <w:rStyle w:val="Hyperlink"/>
            <w:color w:val="auto"/>
            <w:sz w:val="24"/>
            <w:szCs w:val="24"/>
            <w:lang w:bidi="ar-LY"/>
          </w:rPr>
          <w:t>https://www.ncbi.nlm.nih.gov/books/NBK499921</w:t>
        </w:r>
        <w:r w:rsidR="007D012A" w:rsidRPr="008662DE">
          <w:rPr>
            <w:rStyle w:val="Hyperlink"/>
            <w:rFonts w:cs="Arial"/>
            <w:color w:val="auto"/>
            <w:sz w:val="24"/>
            <w:szCs w:val="24"/>
            <w:rtl/>
            <w:lang w:bidi="ar-LY"/>
          </w:rPr>
          <w:t>/</w:t>
        </w:r>
      </w:hyperlink>
    </w:p>
    <w:p w:rsidR="007D012A" w:rsidRPr="008662DE" w:rsidRDefault="00477CF6" w:rsidP="00292F11">
      <w:pPr>
        <w:spacing w:line="360" w:lineRule="auto"/>
        <w:jc w:val="right"/>
        <w:rPr>
          <w:sz w:val="24"/>
          <w:szCs w:val="24"/>
          <w:rtl/>
          <w:lang w:bidi="ar-LY"/>
        </w:rPr>
      </w:pPr>
      <w:r w:rsidRPr="008662DE">
        <w:rPr>
          <w:sz w:val="24"/>
          <w:szCs w:val="24"/>
          <w:lang w:bidi="ar-LY"/>
        </w:rPr>
        <w:t>3</w:t>
      </w:r>
      <w:r w:rsidR="007D012A" w:rsidRPr="008662DE">
        <w:rPr>
          <w:sz w:val="24"/>
          <w:szCs w:val="24"/>
          <w:lang w:bidi="ar-LY"/>
        </w:rPr>
        <w:t>-AH</w:t>
      </w:r>
      <w:proofErr w:type="gramStart"/>
      <w:r w:rsidR="007D012A" w:rsidRPr="008662DE">
        <w:rPr>
          <w:sz w:val="24"/>
          <w:szCs w:val="24"/>
          <w:lang w:bidi="ar-LY"/>
        </w:rPr>
        <w:t>;,</w:t>
      </w:r>
      <w:proofErr w:type="gramEnd"/>
      <w:r w:rsidR="007D012A" w:rsidRPr="008662DE">
        <w:rPr>
          <w:sz w:val="24"/>
          <w:szCs w:val="24"/>
          <w:lang w:bidi="ar-LY"/>
        </w:rPr>
        <w:t xml:space="preserve"> F. K. L. K. J. M. L. N. P. L. (n.d.). Gender effect on diuretic response to hydrochlorothiazide and furosemide. International journal of clinical pharmacology and therapeutics. Retrieved June 7, 2022, from </w:t>
      </w:r>
      <w:hyperlink r:id="rId10" w:history="1">
        <w:r w:rsidR="007D012A" w:rsidRPr="008662DE">
          <w:rPr>
            <w:rStyle w:val="Hyperlink"/>
            <w:color w:val="auto"/>
            <w:sz w:val="24"/>
            <w:szCs w:val="24"/>
            <w:lang w:bidi="ar-LY"/>
          </w:rPr>
          <w:t>https://pubmed.ncbi.nlm.nih.gov/8705087</w:t>
        </w:r>
        <w:r w:rsidR="007D012A" w:rsidRPr="008662DE">
          <w:rPr>
            <w:rStyle w:val="Hyperlink"/>
            <w:rFonts w:cs="Arial"/>
            <w:color w:val="auto"/>
            <w:sz w:val="24"/>
            <w:szCs w:val="24"/>
            <w:rtl/>
            <w:lang w:bidi="ar-LY"/>
          </w:rPr>
          <w:t>/</w:t>
        </w:r>
      </w:hyperlink>
    </w:p>
    <w:p w:rsidR="007D012A" w:rsidRPr="007D012A" w:rsidRDefault="007D012A" w:rsidP="007D012A">
      <w:pPr>
        <w:spacing w:line="360" w:lineRule="auto"/>
        <w:jc w:val="right"/>
        <w:rPr>
          <w:sz w:val="24"/>
          <w:szCs w:val="24"/>
          <w:rtl/>
          <w:lang w:bidi="ar-LY"/>
        </w:rPr>
      </w:pPr>
    </w:p>
    <w:sectPr w:rsidR="007D012A" w:rsidRPr="007D012A" w:rsidSect="00555915">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20" w:footer="288" w:gutter="0"/>
      <w:pgBorders w:offsetFrom="page">
        <w:top w:val="single" w:sz="4" w:space="24" w:color="auto"/>
        <w:left w:val="single" w:sz="4" w:space="24" w:color="auto"/>
        <w:bottom w:val="single" w:sz="4" w:space="24" w:color="auto"/>
        <w:right w:val="single" w:sz="4" w:space="24" w:color="auto"/>
      </w:pgBorders>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2697" w:rsidRDefault="00FB2697" w:rsidP="001A3196">
      <w:r>
        <w:separator/>
      </w:r>
    </w:p>
  </w:endnote>
  <w:endnote w:type="continuationSeparator" w:id="0">
    <w:p w:rsidR="00FB2697" w:rsidRDefault="00FB2697" w:rsidP="001A31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0B2E" w:rsidRDefault="00830B2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625972116"/>
      <w:docPartObj>
        <w:docPartGallery w:val="Page Numbers (Bottom of Page)"/>
        <w:docPartUnique/>
      </w:docPartObj>
    </w:sdtPr>
    <w:sdtEndPr/>
    <w:sdtContent>
      <w:p w:rsidR="00830B2E" w:rsidRDefault="00830B2E">
        <w:pPr>
          <w:pStyle w:val="Footer"/>
          <w:jc w:val="center"/>
        </w:pPr>
        <w:r>
          <w:fldChar w:fldCharType="begin"/>
        </w:r>
        <w:r>
          <w:instrText xml:space="preserve"> PAGE   \* MERGEFORMAT </w:instrText>
        </w:r>
        <w:r>
          <w:fldChar w:fldCharType="separate"/>
        </w:r>
        <w:r w:rsidR="00774EFA">
          <w:rPr>
            <w:noProof/>
            <w:rtl/>
          </w:rPr>
          <w:t>6</w:t>
        </w:r>
        <w:r>
          <w:rPr>
            <w:noProof/>
          </w:rPr>
          <w:fldChar w:fldCharType="end"/>
        </w:r>
      </w:p>
    </w:sdtContent>
  </w:sdt>
  <w:p w:rsidR="00830B2E" w:rsidRDefault="00830B2E" w:rsidP="00C10A7E">
    <w:pPr>
      <w:pStyle w:val="Footer"/>
      <w:jc w:val="both"/>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0B2E" w:rsidRDefault="00830B2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2697" w:rsidRDefault="00FB2697" w:rsidP="001A3196">
      <w:r>
        <w:separator/>
      </w:r>
    </w:p>
  </w:footnote>
  <w:footnote w:type="continuationSeparator" w:id="0">
    <w:p w:rsidR="00FB2697" w:rsidRDefault="00FB2697" w:rsidP="001A31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0B2E" w:rsidRDefault="00830B2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0B2E" w:rsidRDefault="00830B2E">
    <w:pPr>
      <w:pStyle w:val="Header"/>
      <w:rPr>
        <w:lang w:bidi="ar-LY"/>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0B2E" w:rsidRDefault="00830B2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6"/>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1B05"/>
    <w:rsid w:val="00002A6C"/>
    <w:rsid w:val="000B6216"/>
    <w:rsid w:val="000D7CAA"/>
    <w:rsid w:val="00104BA9"/>
    <w:rsid w:val="00107844"/>
    <w:rsid w:val="00166FCA"/>
    <w:rsid w:val="00185E8B"/>
    <w:rsid w:val="001A3196"/>
    <w:rsid w:val="001E54DD"/>
    <w:rsid w:val="00232538"/>
    <w:rsid w:val="00292F11"/>
    <w:rsid w:val="00327367"/>
    <w:rsid w:val="00333D02"/>
    <w:rsid w:val="00395741"/>
    <w:rsid w:val="003C5350"/>
    <w:rsid w:val="003F7CAB"/>
    <w:rsid w:val="00412AC4"/>
    <w:rsid w:val="00477CF6"/>
    <w:rsid w:val="00480EB2"/>
    <w:rsid w:val="00484C07"/>
    <w:rsid w:val="004B1177"/>
    <w:rsid w:val="004E66F8"/>
    <w:rsid w:val="00544A4B"/>
    <w:rsid w:val="00555915"/>
    <w:rsid w:val="00556FAF"/>
    <w:rsid w:val="00562AED"/>
    <w:rsid w:val="005E4A36"/>
    <w:rsid w:val="00667858"/>
    <w:rsid w:val="006A3BF6"/>
    <w:rsid w:val="006A7C43"/>
    <w:rsid w:val="006E1131"/>
    <w:rsid w:val="006E5040"/>
    <w:rsid w:val="006E68E9"/>
    <w:rsid w:val="00774EFA"/>
    <w:rsid w:val="007D012A"/>
    <w:rsid w:val="007E2BE9"/>
    <w:rsid w:val="0081190F"/>
    <w:rsid w:val="00815140"/>
    <w:rsid w:val="00830B2E"/>
    <w:rsid w:val="008662DE"/>
    <w:rsid w:val="008A19BB"/>
    <w:rsid w:val="00903AA9"/>
    <w:rsid w:val="00971B05"/>
    <w:rsid w:val="009C2F93"/>
    <w:rsid w:val="009F2FA7"/>
    <w:rsid w:val="00A1712D"/>
    <w:rsid w:val="00A8527C"/>
    <w:rsid w:val="00AD7A0E"/>
    <w:rsid w:val="00AE4101"/>
    <w:rsid w:val="00AE6C06"/>
    <w:rsid w:val="00AF0FBA"/>
    <w:rsid w:val="00B077BB"/>
    <w:rsid w:val="00B11A80"/>
    <w:rsid w:val="00B17ABC"/>
    <w:rsid w:val="00B31AD2"/>
    <w:rsid w:val="00B64A3D"/>
    <w:rsid w:val="00BD37FF"/>
    <w:rsid w:val="00C10A7E"/>
    <w:rsid w:val="00C310E6"/>
    <w:rsid w:val="00C60477"/>
    <w:rsid w:val="00C60CFE"/>
    <w:rsid w:val="00C927F5"/>
    <w:rsid w:val="00CA42FB"/>
    <w:rsid w:val="00D3491A"/>
    <w:rsid w:val="00D4792A"/>
    <w:rsid w:val="00D66D6A"/>
    <w:rsid w:val="00D67744"/>
    <w:rsid w:val="00DE6612"/>
    <w:rsid w:val="00E053DE"/>
    <w:rsid w:val="00EA00FD"/>
    <w:rsid w:val="00EC3330"/>
    <w:rsid w:val="00ED2BB2"/>
    <w:rsid w:val="00F44392"/>
    <w:rsid w:val="00F60CDB"/>
    <w:rsid w:val="00F63D81"/>
    <w:rsid w:val="00FA1503"/>
    <w:rsid w:val="00FB269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B1EB6A"/>
  <w15:chartTrackingRefBased/>
  <w15:docId w15:val="{12888AA7-5FFC-4A9C-8FFB-918C779EC1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A3196"/>
    <w:pPr>
      <w:tabs>
        <w:tab w:val="center" w:pos="4513"/>
        <w:tab w:val="right" w:pos="9026"/>
      </w:tabs>
    </w:pPr>
  </w:style>
  <w:style w:type="character" w:customStyle="1" w:styleId="HeaderChar">
    <w:name w:val="Header Char"/>
    <w:basedOn w:val="DefaultParagraphFont"/>
    <w:link w:val="Header"/>
    <w:uiPriority w:val="99"/>
    <w:rsid w:val="001A3196"/>
  </w:style>
  <w:style w:type="paragraph" w:styleId="Footer">
    <w:name w:val="footer"/>
    <w:basedOn w:val="Normal"/>
    <w:link w:val="FooterChar"/>
    <w:uiPriority w:val="99"/>
    <w:unhideWhenUsed/>
    <w:rsid w:val="001A3196"/>
    <w:pPr>
      <w:tabs>
        <w:tab w:val="center" w:pos="4513"/>
        <w:tab w:val="right" w:pos="9026"/>
      </w:tabs>
    </w:pPr>
  </w:style>
  <w:style w:type="character" w:customStyle="1" w:styleId="FooterChar">
    <w:name w:val="Footer Char"/>
    <w:basedOn w:val="DefaultParagraphFont"/>
    <w:link w:val="Footer"/>
    <w:uiPriority w:val="99"/>
    <w:rsid w:val="001A3196"/>
  </w:style>
  <w:style w:type="table" w:styleId="TableGrid">
    <w:name w:val="Table Grid"/>
    <w:basedOn w:val="TableNormal"/>
    <w:uiPriority w:val="39"/>
    <w:rsid w:val="00556FA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F7CA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footer" Target="footer3.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eader" Target="header1.xml"/><Relationship Id="rId5" Type="http://schemas.openxmlformats.org/officeDocument/2006/relationships/endnotes" Target="endnotes.xml"/><Relationship Id="rId15" Type="http://schemas.openxmlformats.org/officeDocument/2006/relationships/header" Target="header3.xml"/><Relationship Id="rId10" Type="http://schemas.openxmlformats.org/officeDocument/2006/relationships/hyperlink" Target="https://pubmed.ncbi.nlm.nih.gov/8705087/" TargetMode="External"/><Relationship Id="rId4" Type="http://schemas.openxmlformats.org/officeDocument/2006/relationships/footnotes" Target="footnotes.xml"/><Relationship Id="rId9" Type="http://schemas.openxmlformats.org/officeDocument/2006/relationships/hyperlink" Target="https://www.ncbi.nlm.nih.gov/books/NBK499921/"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2042</TotalTime>
  <Pages>6</Pages>
  <Words>1203</Words>
  <Characters>6862</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8049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nadms</dc:creator>
  <cp:keywords/>
  <dc:description/>
  <cp:lastModifiedBy>nadms</cp:lastModifiedBy>
  <cp:revision>41</cp:revision>
  <dcterms:created xsi:type="dcterms:W3CDTF">2022-06-01T09:39:00Z</dcterms:created>
  <dcterms:modified xsi:type="dcterms:W3CDTF">2022-06-20T17:50:00Z</dcterms:modified>
</cp:coreProperties>
</file>