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Types>
</file>

<file path=_rels/.rels><?xml version="1.0" encoding="UTF-8" standalone="yes"?><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body>
    <w:p>
      <w:pPr>
        <w:pStyle w:val="Normal.0"/>
        <w:spacing w:line="360" w:lineRule="auto"/>
        <w:jc w:val="center"/>
      </w:pPr>
      <w:r>
        <w:rPr>
          <w:rFonts w:ascii="Times New Roman" w:hAnsi="Times New Roman"/>
          <w:b w:val="1"/>
          <w:bCs w:val="1"/>
          <w:sz w:val="24"/>
          <w:szCs w:val="24"/>
          <w:rtl w:val="0"/>
          <w:lang w:val="en-US"/>
        </w:rPr>
        <w:t>Libyan International Medical Universit</w:t>
      </w:r>
      <w:r>
        <w:rPr>
          <w:rFonts w:ascii="Times New Roman" w:hAnsi="Times New Roman"/>
          <w:b w:val="1"/>
          <w:bCs w:val="1"/>
          <w:sz w:val="24"/>
          <w:szCs w:val="24"/>
          <w:rtl w:val="0"/>
          <w:lang w:val="en-US"/>
        </w:rPr>
        <w:t>y</w:t>
      </w:r>
      <w:r>
        <w:rPr>
          <w:rFonts w:ascii="Times New Roman" w:cs="Times New Roman" w:hAnsi="Times New Roman" w:eastAsia="Times New Roman"/>
          <w:b w:val="1"/>
          <w:bCs w:val="1"/>
          <w:sz w:val="24"/>
          <w:szCs w:val="24"/>
        </w:rPr>
        <w:drawing>
          <wp:anchor distT="57150" distB="57150" distL="57150" distR="57150" simplePos="0" relativeHeight="251659264" behindDoc="0" locked="0" layoutInCell="1" allowOverlap="1">
            <wp:simplePos x="0" y="0"/>
            <wp:positionH relativeFrom="margin">
              <wp:posOffset>5395307</wp:posOffset>
            </wp:positionH>
            <wp:positionV relativeFrom="page">
              <wp:posOffset>341841</wp:posOffset>
            </wp:positionV>
            <wp:extent cx="1199673" cy="867643"/>
            <wp:effectExtent l="0" t="0" r="0" b="0"/>
            <wp:wrapThrough wrapText="bothSides" distL="57150" distR="57150">
              <wp:wrapPolygon edited="1">
                <wp:start x="0" y="0"/>
                <wp:lineTo x="0" y="21598"/>
                <wp:lineTo x="21601" y="21598"/>
                <wp:lineTo x="21601" y="0"/>
                <wp:lineTo x="0" y="0"/>
              </wp:wrapPolygon>
            </wp:wrapThrough>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image1.png"/>
                    <pic:cNvPicPr>
                      <a:picLocks noChangeAspect="1"/>
                    </pic:cNvPicPr>
                  </pic:nvPicPr>
                  <pic:blipFill>
                    <a:blip r:embed="rId4">
                      <a:extLst/>
                    </a:blip>
                    <a:srcRect l="0" t="10754" r="0" b="0"/>
                    <a:stretch>
                      <a:fillRect/>
                    </a:stretch>
                  </pic:blipFill>
                  <pic:spPr>
                    <a:xfrm>
                      <a:off x="0" y="0"/>
                      <a:ext cx="1199673" cy="867643"/>
                    </a:xfrm>
                    <a:prstGeom prst="rect">
                      <a:avLst/>
                    </a:prstGeom>
                    <a:ln w="12700" cap="flat">
                      <a:noFill/>
                      <a:miter lim="400000"/>
                    </a:ln>
                    <a:effectLst/>
                  </pic:spPr>
                </pic:pic>
              </a:graphicData>
            </a:graphic>
          </wp:anchor>
        </w:drawing>
      </w:r>
      <w:r>
        <w:rPr>
          <w:rFonts w:ascii="Times New Roman" w:cs="Times New Roman" w:hAnsi="Times New Roman" w:eastAsia="Times New Roman"/>
          <w:b w:val="1"/>
          <w:bCs w:val="1"/>
          <w:sz w:val="24"/>
          <w:szCs w:val="24"/>
        </w:rPr>
        <w:drawing>
          <wp:anchor distT="0" distB="0" distL="0" distR="0" simplePos="0" relativeHeight="251660288" behindDoc="0" locked="0" layoutInCell="1" allowOverlap="1">
            <wp:simplePos x="0" y="0"/>
            <wp:positionH relativeFrom="margin">
              <wp:posOffset>-739412</wp:posOffset>
            </wp:positionH>
            <wp:positionV relativeFrom="page">
              <wp:posOffset>222279</wp:posOffset>
            </wp:positionV>
            <wp:extent cx="1281510" cy="1253332"/>
            <wp:effectExtent l="0" t="0" r="0" b="0"/>
            <wp:wrapThrough wrapText="bothSides" distL="0" distR="0">
              <wp:wrapPolygon edited="1">
                <wp:start x="8228" y="342"/>
                <wp:lineTo x="8118" y="370"/>
                <wp:lineTo x="8008" y="399"/>
                <wp:lineTo x="7898" y="428"/>
                <wp:lineTo x="7789" y="459"/>
                <wp:lineTo x="7681" y="492"/>
                <wp:lineTo x="7573" y="525"/>
                <wp:lineTo x="7465" y="559"/>
                <wp:lineTo x="7358" y="595"/>
                <wp:lineTo x="7252" y="631"/>
                <wp:lineTo x="7146" y="669"/>
                <wp:lineTo x="7040" y="707"/>
                <wp:lineTo x="6935" y="747"/>
                <wp:lineTo x="6831" y="787"/>
                <wp:lineTo x="6727" y="829"/>
                <wp:lineTo x="6623" y="872"/>
                <wp:lineTo x="6520" y="916"/>
                <wp:lineTo x="6418" y="961"/>
                <wp:lineTo x="6316" y="1006"/>
                <wp:lineTo x="6215" y="1053"/>
                <wp:lineTo x="6114" y="1101"/>
                <wp:lineTo x="6014" y="1150"/>
                <wp:lineTo x="5915" y="1200"/>
                <wp:lineTo x="5816" y="1251"/>
                <wp:lineTo x="5717" y="1302"/>
                <wp:lineTo x="5619" y="1355"/>
                <wp:lineTo x="5522" y="1409"/>
                <wp:lineTo x="5426" y="1464"/>
                <wp:lineTo x="5330" y="1519"/>
                <wp:lineTo x="5235" y="1576"/>
                <wp:lineTo x="5140" y="1633"/>
                <wp:lineTo x="5046" y="1692"/>
                <wp:lineTo x="4953" y="1751"/>
                <wp:lineTo x="4860" y="1812"/>
                <wp:lineTo x="4768" y="1873"/>
                <wp:lineTo x="4676" y="1935"/>
                <wp:lineTo x="4586" y="1998"/>
                <wp:lineTo x="4496" y="2062"/>
                <wp:lineTo x="4406" y="2127"/>
                <wp:lineTo x="4318" y="2192"/>
                <wp:lineTo x="4230" y="2259"/>
                <wp:lineTo x="4142" y="2326"/>
                <wp:lineTo x="4056" y="2395"/>
                <wp:lineTo x="3970" y="2464"/>
                <wp:lineTo x="3885" y="2534"/>
                <wp:lineTo x="3801" y="2605"/>
                <wp:lineTo x="3717" y="2676"/>
                <wp:lineTo x="3634" y="2749"/>
                <wp:lineTo x="3552" y="2822"/>
                <wp:lineTo x="3471" y="2896"/>
                <wp:lineTo x="3390" y="2971"/>
                <wp:lineTo x="3310" y="3047"/>
                <wp:lineTo x="3231" y="3124"/>
                <wp:lineTo x="3153" y="3201"/>
                <wp:lineTo x="3075" y="3279"/>
                <wp:lineTo x="2999" y="3358"/>
                <wp:lineTo x="2923" y="3438"/>
                <wp:lineTo x="2848" y="3518"/>
                <wp:lineTo x="2773" y="3600"/>
                <wp:lineTo x="2700" y="3682"/>
                <wp:lineTo x="2627" y="3764"/>
                <wp:lineTo x="2556" y="3848"/>
                <wp:lineTo x="2485" y="3932"/>
                <wp:lineTo x="2415" y="4017"/>
                <wp:lineTo x="2345" y="4103"/>
                <wp:lineTo x="2277" y="4189"/>
                <wp:lineTo x="2209" y="4276"/>
                <wp:lineTo x="2143" y="4364"/>
                <wp:lineTo x="2077" y="4453"/>
                <wp:lineTo x="2012" y="4542"/>
                <wp:lineTo x="1948" y="4632"/>
                <wp:lineTo x="1885" y="4722"/>
                <wp:lineTo x="1823" y="4814"/>
                <wp:lineTo x="1762" y="4905"/>
                <wp:lineTo x="1702" y="4998"/>
                <wp:lineTo x="1642" y="5091"/>
                <wp:lineTo x="1584" y="5185"/>
                <wp:lineTo x="1526" y="5280"/>
                <wp:lineTo x="1470" y="5375"/>
                <wp:lineTo x="1414" y="5471"/>
                <wp:lineTo x="1360" y="5567"/>
                <wp:lineTo x="1306" y="5664"/>
                <wp:lineTo x="1253" y="5762"/>
                <wp:lineTo x="1202" y="5860"/>
                <wp:lineTo x="1151" y="5959"/>
                <wp:lineTo x="1101" y="6058"/>
                <wp:lineTo x="1053" y="6158"/>
                <wp:lineTo x="1005" y="6259"/>
                <wp:lineTo x="958" y="6360"/>
                <wp:lineTo x="913" y="6461"/>
                <wp:lineTo x="868" y="6564"/>
                <wp:lineTo x="825" y="6666"/>
                <wp:lineTo x="782" y="6770"/>
                <wp:lineTo x="740" y="6874"/>
                <wp:lineTo x="700" y="6978"/>
                <wp:lineTo x="661" y="7083"/>
                <wp:lineTo x="622" y="7188"/>
                <wp:lineTo x="585" y="7294"/>
                <wp:lineTo x="549" y="7401"/>
                <wp:lineTo x="514" y="7508"/>
                <wp:lineTo x="480" y="7615"/>
                <wp:lineTo x="447" y="7723"/>
                <wp:lineTo x="415" y="7832"/>
                <wp:lineTo x="385" y="7941"/>
                <wp:lineTo x="355" y="8050"/>
                <wp:lineTo x="327" y="8160"/>
                <wp:lineTo x="299" y="8270"/>
                <wp:lineTo x="273" y="8381"/>
                <wp:lineTo x="248" y="8492"/>
                <wp:lineTo x="225" y="8604"/>
                <wp:lineTo x="202" y="8716"/>
                <wp:lineTo x="180" y="8829"/>
                <wp:lineTo x="160" y="8942"/>
                <wp:lineTo x="141" y="9055"/>
                <wp:lineTo x="123" y="9169"/>
                <wp:lineTo x="106" y="9283"/>
                <wp:lineTo x="91" y="9397"/>
                <wp:lineTo x="76" y="9512"/>
                <wp:lineTo x="63" y="9628"/>
                <wp:lineTo x="51" y="9743"/>
                <wp:lineTo x="41" y="9859"/>
                <wp:lineTo x="31" y="9976"/>
                <wp:lineTo x="23" y="10092"/>
                <wp:lineTo x="16" y="10209"/>
                <wp:lineTo x="10" y="10327"/>
                <wp:lineTo x="6" y="10445"/>
                <wp:lineTo x="3" y="10563"/>
                <wp:lineTo x="1" y="10681"/>
                <wp:lineTo x="0" y="10800"/>
                <wp:lineTo x="1" y="10940"/>
                <wp:lineTo x="4" y="11079"/>
                <wp:lineTo x="8" y="11217"/>
                <wp:lineTo x="14" y="11356"/>
                <wp:lineTo x="22" y="11494"/>
                <wp:lineTo x="31" y="11631"/>
                <wp:lineTo x="43" y="11768"/>
                <wp:lineTo x="56" y="11904"/>
                <wp:lineTo x="70" y="12040"/>
                <wp:lineTo x="87" y="12175"/>
                <wp:lineTo x="105" y="12310"/>
                <wp:lineTo x="124" y="12445"/>
                <wp:lineTo x="146" y="12578"/>
                <wp:lineTo x="169" y="12712"/>
                <wp:lineTo x="193" y="12844"/>
                <wp:lineTo x="219" y="12976"/>
                <wp:lineTo x="247" y="13108"/>
                <wp:lineTo x="276" y="13239"/>
                <wp:lineTo x="307" y="13369"/>
                <wp:lineTo x="340" y="13499"/>
                <wp:lineTo x="374" y="13628"/>
                <wp:lineTo x="409" y="13756"/>
                <wp:lineTo x="447" y="13884"/>
                <wp:lineTo x="485" y="14011"/>
                <wp:lineTo x="525" y="14138"/>
                <wp:lineTo x="567" y="14264"/>
                <wp:lineTo x="610" y="14389"/>
                <wp:lineTo x="655" y="14513"/>
                <wp:lineTo x="701" y="14637"/>
                <wp:lineTo x="749" y="14760"/>
                <wp:lineTo x="798" y="14882"/>
                <wp:lineTo x="848" y="15004"/>
                <wp:lineTo x="900" y="15124"/>
                <wp:lineTo x="953" y="15244"/>
                <wp:lineTo x="1008" y="15364"/>
                <wp:lineTo x="1064" y="15482"/>
                <wp:lineTo x="1122" y="15600"/>
                <wp:lineTo x="1181" y="15716"/>
                <wp:lineTo x="1241" y="15832"/>
                <wp:lineTo x="1303" y="15948"/>
                <wp:lineTo x="1366" y="16062"/>
                <wp:lineTo x="1430" y="16176"/>
                <wp:lineTo x="1496" y="16288"/>
                <wp:lineTo x="1563" y="16400"/>
                <wp:lineTo x="1631" y="16511"/>
                <wp:lineTo x="1701" y="16621"/>
                <wp:lineTo x="1771" y="16730"/>
                <wp:lineTo x="1843" y="16838"/>
                <wp:lineTo x="1917" y="16945"/>
                <wp:lineTo x="1991" y="17052"/>
                <wp:lineTo x="2067" y="17157"/>
                <wp:lineTo x="2144" y="17262"/>
                <wp:lineTo x="2223" y="17365"/>
                <wp:lineTo x="2302" y="17468"/>
                <wp:lineTo x="2383" y="17569"/>
                <wp:lineTo x="2465" y="17670"/>
                <wp:lineTo x="2548" y="17769"/>
                <wp:lineTo x="2632" y="17868"/>
                <wp:lineTo x="2718" y="17965"/>
                <wp:lineTo x="2804" y="18061"/>
                <wp:lineTo x="2892" y="18157"/>
                <wp:lineTo x="2981" y="18251"/>
                <wp:lineTo x="3071" y="18344"/>
                <wp:lineTo x="3162" y="18437"/>
                <wp:lineTo x="3254" y="18528"/>
                <wp:lineTo x="3347" y="18618"/>
                <wp:lineTo x="3441" y="18706"/>
                <wp:lineTo x="3537" y="18794"/>
                <wp:lineTo x="3633" y="18881"/>
                <wp:lineTo x="3730" y="18966"/>
                <wp:lineTo x="3829" y="19050"/>
                <wp:lineTo x="3928" y="19134"/>
                <wp:lineTo x="4029" y="19216"/>
                <wp:lineTo x="4130" y="19296"/>
                <wp:lineTo x="4233" y="19376"/>
                <wp:lineTo x="4336" y="19454"/>
                <wp:lineTo x="4441" y="19531"/>
                <wp:lineTo x="4546" y="19607"/>
                <wp:lineTo x="4652" y="19682"/>
                <wp:lineTo x="4759" y="19755"/>
                <wp:lineTo x="4868" y="19828"/>
                <wp:lineTo x="4977" y="19898"/>
                <wp:lineTo x="5087" y="19968"/>
                <wp:lineTo x="5197" y="20036"/>
                <wp:lineTo x="5309" y="20103"/>
                <wp:lineTo x="5422" y="20169"/>
                <wp:lineTo x="5535" y="20233"/>
                <wp:lineTo x="5650" y="20296"/>
                <wp:lineTo x="5765" y="20358"/>
                <wp:lineTo x="5881" y="20418"/>
                <wp:lineTo x="5998" y="20477"/>
                <wp:lineTo x="6115" y="20535"/>
                <wp:lineTo x="6234" y="20591"/>
                <wp:lineTo x="6353" y="20646"/>
                <wp:lineTo x="6473" y="20699"/>
                <wp:lineTo x="6593" y="20751"/>
                <wp:lineTo x="6715" y="20802"/>
                <wp:lineTo x="6837" y="20851"/>
                <wp:lineTo x="6960" y="20898"/>
                <wp:lineTo x="7084" y="20945"/>
                <wp:lineTo x="7208" y="20989"/>
                <wp:lineTo x="7333" y="21032"/>
                <wp:lineTo x="7459" y="21074"/>
                <wp:lineTo x="7585" y="21114"/>
                <wp:lineTo x="7713" y="21153"/>
                <wp:lineTo x="7840" y="21190"/>
                <wp:lineTo x="7969" y="21226"/>
                <wp:lineTo x="8098" y="21260"/>
                <wp:lineTo x="8228" y="21292"/>
                <wp:lineTo x="8358" y="21323"/>
                <wp:lineTo x="8489" y="21353"/>
                <wp:lineTo x="8620" y="21381"/>
                <wp:lineTo x="8752" y="21407"/>
                <wp:lineTo x="8885" y="21431"/>
                <wp:lineTo x="9018" y="21454"/>
                <wp:lineTo x="9152" y="21476"/>
                <wp:lineTo x="9286" y="21495"/>
                <wp:lineTo x="9421" y="21513"/>
                <wp:lineTo x="9557" y="21530"/>
                <wp:lineTo x="9692" y="21544"/>
                <wp:lineTo x="9829" y="21557"/>
                <wp:lineTo x="9966" y="21569"/>
                <wp:lineTo x="10103" y="21578"/>
                <wp:lineTo x="10241" y="21586"/>
                <wp:lineTo x="10379" y="21592"/>
                <wp:lineTo x="10518" y="21596"/>
                <wp:lineTo x="10657" y="21599"/>
                <wp:lineTo x="10797" y="21600"/>
                <wp:lineTo x="10936" y="21599"/>
                <wp:lineTo x="11075" y="21596"/>
                <wp:lineTo x="11214" y="21592"/>
                <wp:lineTo x="11352" y="21586"/>
                <wp:lineTo x="11490" y="21578"/>
                <wp:lineTo x="11628" y="21569"/>
                <wp:lineTo x="11764" y="21557"/>
                <wp:lineTo x="11901" y="21544"/>
                <wp:lineTo x="12037" y="21530"/>
                <wp:lineTo x="12172" y="21513"/>
                <wp:lineTo x="12307" y="21495"/>
                <wp:lineTo x="12441" y="21476"/>
                <wp:lineTo x="12575" y="21454"/>
                <wp:lineTo x="12709" y="21431"/>
                <wp:lineTo x="12841" y="21407"/>
                <wp:lineTo x="12973" y="21381"/>
                <wp:lineTo x="13105" y="21353"/>
                <wp:lineTo x="13236" y="21323"/>
                <wp:lineTo x="13366" y="21292"/>
                <wp:lineTo x="13496" y="21260"/>
                <wp:lineTo x="13625" y="21226"/>
                <wp:lineTo x="13753" y="21190"/>
                <wp:lineTo x="13881" y="21153"/>
                <wp:lineTo x="14008" y="21114"/>
                <wp:lineTo x="14135" y="21074"/>
                <wp:lineTo x="14261" y="21032"/>
                <wp:lineTo x="14386" y="20989"/>
                <wp:lineTo x="14510" y="20945"/>
                <wp:lineTo x="14634" y="20898"/>
                <wp:lineTo x="14757" y="20851"/>
                <wp:lineTo x="14879" y="20802"/>
                <wp:lineTo x="15001" y="20751"/>
                <wp:lineTo x="15122" y="20699"/>
                <wp:lineTo x="15242" y="20646"/>
                <wp:lineTo x="15361" y="20591"/>
                <wp:lineTo x="15479" y="20535"/>
                <wp:lineTo x="15597" y="20477"/>
                <wp:lineTo x="15714" y="20418"/>
                <wp:lineTo x="15830" y="20358"/>
                <wp:lineTo x="15945" y="20296"/>
                <wp:lineTo x="16060" y="20233"/>
                <wp:lineTo x="16173" y="20169"/>
                <wp:lineTo x="16286" y="20103"/>
                <wp:lineTo x="16398" y="20036"/>
                <wp:lineTo x="16509" y="19968"/>
                <wp:lineTo x="16619" y="19898"/>
                <wp:lineTo x="16728" y="19828"/>
                <wp:lineTo x="16836" y="19755"/>
                <wp:lineTo x="16943" y="19682"/>
                <wp:lineTo x="17050" y="19607"/>
                <wp:lineTo x="17155" y="19531"/>
                <wp:lineTo x="17260" y="19454"/>
                <wp:lineTo x="17363" y="19376"/>
                <wp:lineTo x="17466" y="19296"/>
                <wp:lineTo x="17567" y="19216"/>
                <wp:lineTo x="17668" y="19134"/>
                <wp:lineTo x="17767" y="19050"/>
                <wp:lineTo x="17866" y="18966"/>
                <wp:lineTo x="17963" y="18881"/>
                <wp:lineTo x="18060" y="18794"/>
                <wp:lineTo x="18155" y="18706"/>
                <wp:lineTo x="18250" y="18618"/>
                <wp:lineTo x="18343" y="18528"/>
                <wp:lineTo x="18435" y="18437"/>
                <wp:lineTo x="18526" y="18344"/>
                <wp:lineTo x="18616" y="18251"/>
                <wp:lineTo x="18705" y="18157"/>
                <wp:lineTo x="18793" y="18061"/>
                <wp:lineTo x="18879" y="17965"/>
                <wp:lineTo x="18965" y="17868"/>
                <wp:lineTo x="19049" y="17769"/>
                <wp:lineTo x="19132" y="17670"/>
                <wp:lineTo x="19214" y="17569"/>
                <wp:lineTo x="19295" y="17468"/>
                <wp:lineTo x="19375" y="17365"/>
                <wp:lineTo x="19453" y="17262"/>
                <wp:lineTo x="19530" y="17157"/>
                <wp:lineTo x="19606" y="17052"/>
                <wp:lineTo x="19681" y="16945"/>
                <wp:lineTo x="19754" y="16838"/>
                <wp:lineTo x="19827" y="16730"/>
                <wp:lineTo x="19898" y="16621"/>
                <wp:lineTo x="19967" y="16511"/>
                <wp:lineTo x="20035" y="16400"/>
                <wp:lineTo x="20103" y="16288"/>
                <wp:lineTo x="20168" y="16176"/>
                <wp:lineTo x="20233" y="16062"/>
                <wp:lineTo x="20296" y="15948"/>
                <wp:lineTo x="20357" y="15832"/>
                <wp:lineTo x="20418" y="15716"/>
                <wp:lineTo x="20477" y="15600"/>
                <wp:lineTo x="20534" y="15482"/>
                <wp:lineTo x="20591" y="15364"/>
                <wp:lineTo x="20645" y="15244"/>
                <wp:lineTo x="20699" y="15124"/>
                <wp:lineTo x="20751" y="15004"/>
                <wp:lineTo x="20801" y="14882"/>
                <wp:lineTo x="20850" y="14760"/>
                <wp:lineTo x="20898" y="14637"/>
                <wp:lineTo x="20944" y="14513"/>
                <wp:lineTo x="20989" y="14389"/>
                <wp:lineTo x="21032" y="14264"/>
                <wp:lineTo x="21074" y="14138"/>
                <wp:lineTo x="21114" y="14011"/>
                <wp:lineTo x="21153" y="13884"/>
                <wp:lineTo x="21190" y="13756"/>
                <wp:lineTo x="21226" y="13628"/>
                <wp:lineTo x="21260" y="13499"/>
                <wp:lineTo x="21292" y="13369"/>
                <wp:lineTo x="21323" y="13239"/>
                <wp:lineTo x="21353" y="13108"/>
                <wp:lineTo x="21380" y="12976"/>
                <wp:lineTo x="21407" y="12844"/>
                <wp:lineTo x="21431" y="12712"/>
                <wp:lineTo x="21454" y="12578"/>
                <wp:lineTo x="21475" y="12445"/>
                <wp:lineTo x="21495" y="12310"/>
                <wp:lineTo x="21513" y="12175"/>
                <wp:lineTo x="21530" y="12040"/>
                <wp:lineTo x="21544" y="11904"/>
                <wp:lineTo x="21557" y="11768"/>
                <wp:lineTo x="21568" y="11631"/>
                <wp:lineTo x="21578" y="11494"/>
                <wp:lineTo x="21586" y="11356"/>
                <wp:lineTo x="21592" y="11217"/>
                <wp:lineTo x="21596" y="11079"/>
                <wp:lineTo x="21599" y="10940"/>
                <wp:lineTo x="21600" y="10800"/>
                <wp:lineTo x="21599" y="10681"/>
                <wp:lineTo x="21597" y="10563"/>
                <wp:lineTo x="21594" y="10445"/>
                <wp:lineTo x="21590" y="10327"/>
                <wp:lineTo x="21584" y="10209"/>
                <wp:lineTo x="21577" y="10092"/>
                <wp:lineTo x="21569" y="9976"/>
                <wp:lineTo x="21559" y="9859"/>
                <wp:lineTo x="21549" y="9743"/>
                <wp:lineTo x="21537" y="9628"/>
                <wp:lineTo x="21524" y="9512"/>
                <wp:lineTo x="21509" y="9397"/>
                <wp:lineTo x="21494" y="9283"/>
                <wp:lineTo x="21477" y="9169"/>
                <wp:lineTo x="21459" y="9055"/>
                <wp:lineTo x="21440" y="8942"/>
                <wp:lineTo x="21420" y="8829"/>
                <wp:lineTo x="21398" y="8716"/>
                <wp:lineTo x="21375" y="8604"/>
                <wp:lineTo x="21352" y="8492"/>
                <wp:lineTo x="21327" y="8381"/>
                <wp:lineTo x="21301" y="8270"/>
                <wp:lineTo x="21273" y="8160"/>
                <wp:lineTo x="21245" y="8050"/>
                <wp:lineTo x="21215" y="7941"/>
                <wp:lineTo x="21185" y="7832"/>
                <wp:lineTo x="21153" y="7723"/>
                <wp:lineTo x="21120" y="7615"/>
                <wp:lineTo x="21086" y="7508"/>
                <wp:lineTo x="21051" y="7401"/>
                <wp:lineTo x="21015" y="7294"/>
                <wp:lineTo x="20978" y="7188"/>
                <wp:lineTo x="20939" y="7083"/>
                <wp:lineTo x="20900" y="6978"/>
                <wp:lineTo x="20860" y="6874"/>
                <wp:lineTo x="20818" y="6770"/>
                <wp:lineTo x="20775" y="6666"/>
                <wp:lineTo x="20732" y="6564"/>
                <wp:lineTo x="20687" y="6461"/>
                <wp:lineTo x="20642" y="6360"/>
                <wp:lineTo x="20595" y="6259"/>
                <wp:lineTo x="20547" y="6158"/>
                <wp:lineTo x="20499" y="6058"/>
                <wp:lineTo x="20449" y="5959"/>
                <wp:lineTo x="20398" y="5860"/>
                <wp:lineTo x="20347" y="5762"/>
                <wp:lineTo x="20294" y="5664"/>
                <wp:lineTo x="20240" y="5567"/>
                <wp:lineTo x="20186" y="5471"/>
                <wp:lineTo x="20130" y="5375"/>
                <wp:lineTo x="20074" y="5280"/>
                <wp:lineTo x="20016" y="5185"/>
                <wp:lineTo x="19958" y="5091"/>
                <wp:lineTo x="19898" y="4998"/>
                <wp:lineTo x="19838" y="4905"/>
                <wp:lineTo x="19777" y="4814"/>
                <wp:lineTo x="19715" y="4722"/>
                <wp:lineTo x="19652" y="4632"/>
                <wp:lineTo x="19588" y="4542"/>
                <wp:lineTo x="19523" y="4453"/>
                <wp:lineTo x="19457" y="4364"/>
                <wp:lineTo x="19391" y="4276"/>
                <wp:lineTo x="19323" y="4189"/>
                <wp:lineTo x="19255" y="4103"/>
                <wp:lineTo x="19185" y="4017"/>
                <wp:lineTo x="19115" y="3932"/>
                <wp:lineTo x="19044" y="3848"/>
                <wp:lineTo x="18973" y="3764"/>
                <wp:lineTo x="18900" y="3682"/>
                <wp:lineTo x="18827" y="3600"/>
                <wp:lineTo x="18752" y="3518"/>
                <wp:lineTo x="18677" y="3438"/>
                <wp:lineTo x="18601" y="3358"/>
                <wp:lineTo x="18525" y="3279"/>
                <wp:lineTo x="18447" y="3201"/>
                <wp:lineTo x="18369" y="3124"/>
                <wp:lineTo x="18290" y="3047"/>
                <wp:lineTo x="18210" y="2971"/>
                <wp:lineTo x="18129" y="2896"/>
                <wp:lineTo x="18048" y="2822"/>
                <wp:lineTo x="17966" y="2749"/>
                <wp:lineTo x="17883" y="2676"/>
                <wp:lineTo x="17799" y="2605"/>
                <wp:lineTo x="17715" y="2534"/>
                <wp:lineTo x="17630" y="2464"/>
                <wp:lineTo x="17544" y="2395"/>
                <wp:lineTo x="17458" y="2326"/>
                <wp:lineTo x="17370" y="2259"/>
                <wp:lineTo x="17282" y="2192"/>
                <wp:lineTo x="17194" y="2127"/>
                <wp:lineTo x="17104" y="2062"/>
                <wp:lineTo x="17014" y="1998"/>
                <wp:lineTo x="16924" y="1935"/>
                <wp:lineTo x="16832" y="1873"/>
                <wp:lineTo x="16740" y="1812"/>
                <wp:lineTo x="16647" y="1751"/>
                <wp:lineTo x="16554" y="1692"/>
                <wp:lineTo x="16460" y="1633"/>
                <wp:lineTo x="16365" y="1576"/>
                <wp:lineTo x="16270" y="1519"/>
                <wp:lineTo x="16174" y="1464"/>
                <wp:lineTo x="16078" y="1409"/>
                <wp:lineTo x="15981" y="1355"/>
                <wp:lineTo x="15883" y="1302"/>
                <wp:lineTo x="15784" y="1251"/>
                <wp:lineTo x="15685" y="1200"/>
                <wp:lineTo x="15586" y="1150"/>
                <wp:lineTo x="15486" y="1101"/>
                <wp:lineTo x="15385" y="1053"/>
                <wp:lineTo x="15284" y="1006"/>
                <wp:lineTo x="15182" y="961"/>
                <wp:lineTo x="15080" y="916"/>
                <wp:lineTo x="14977" y="872"/>
                <wp:lineTo x="14873" y="829"/>
                <wp:lineTo x="14769" y="787"/>
                <wp:lineTo x="14665" y="747"/>
                <wp:lineTo x="14560" y="707"/>
                <wp:lineTo x="14454" y="669"/>
                <wp:lineTo x="14348" y="631"/>
                <wp:lineTo x="14242" y="595"/>
                <wp:lineTo x="14135" y="559"/>
                <wp:lineTo x="14027" y="525"/>
                <wp:lineTo x="13919" y="492"/>
                <wp:lineTo x="13811" y="459"/>
                <wp:lineTo x="13702" y="428"/>
                <wp:lineTo x="13592" y="399"/>
                <wp:lineTo x="13482" y="370"/>
                <wp:lineTo x="13372" y="342"/>
                <wp:lineTo x="8228" y="342"/>
              </wp:wrapPolygon>
            </wp:wrapThrough>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image2.png"/>
                    <pic:cNvPicPr>
                      <a:picLocks noChangeAspect="1"/>
                    </pic:cNvPicPr>
                  </pic:nvPicPr>
                  <pic:blipFill>
                    <a:blip r:embed="rId5">
                      <a:extLst/>
                    </a:blip>
                    <a:srcRect l="13904" t="10892" r="26365" b="26837"/>
                    <a:stretch>
                      <a:fillRect/>
                    </a:stretch>
                  </pic:blipFill>
                  <pic:spPr>
                    <a:xfrm>
                      <a:off x="0" y="0"/>
                      <a:ext cx="1281510" cy="1253332"/>
                    </a:xfrm>
                    <a:custGeom>
                      <a:avLst/>
                      <a:gdLst/>
                      <a:ahLst/>
                      <a:cxnLst>
                        <a:cxn ang="0">
                          <a:pos x="wd2" y="hd2"/>
                        </a:cxn>
                        <a:cxn ang="5400000">
                          <a:pos x="wd2" y="hd2"/>
                        </a:cxn>
                        <a:cxn ang="10800000">
                          <a:pos x="wd2" y="hd2"/>
                        </a:cxn>
                        <a:cxn ang="16200000">
                          <a:pos x="wd2" y="hd2"/>
                        </a:cxn>
                      </a:cxnLst>
                      <a:rect l="0" t="0" r="r" b="b"/>
                      <a:pathLst>
                        <a:path w="21600" h="21600" fill="norm" stroke="1" extrusionOk="0">
                          <a:moveTo>
                            <a:pt x="10797" y="0"/>
                          </a:moveTo>
                          <a:cubicBezTo>
                            <a:pt x="4832" y="0"/>
                            <a:pt x="0" y="4836"/>
                            <a:pt x="0" y="10800"/>
                          </a:cubicBezTo>
                          <a:cubicBezTo>
                            <a:pt x="0" y="16764"/>
                            <a:pt x="4832" y="21600"/>
                            <a:pt x="10797" y="21600"/>
                          </a:cubicBezTo>
                          <a:cubicBezTo>
                            <a:pt x="16761" y="21600"/>
                            <a:pt x="21600" y="16764"/>
                            <a:pt x="21600" y="10800"/>
                          </a:cubicBezTo>
                          <a:cubicBezTo>
                            <a:pt x="21600" y="4836"/>
                            <a:pt x="16761" y="0"/>
                            <a:pt x="10797" y="0"/>
                          </a:cubicBezTo>
                          <a:close/>
                        </a:path>
                      </a:pathLst>
                    </a:custGeom>
                    <a:ln w="12700" cap="flat">
                      <a:noFill/>
                      <a:miter lim="400000"/>
                    </a:ln>
                    <a:effectLst/>
                  </pic:spPr>
                </pic:pic>
              </a:graphicData>
            </a:graphic>
          </wp:anchor>
        </w:drawing>
      </w:r>
      <w:r>
        <w:rPr>
          <w:rFonts w:ascii="Times New Roman" w:hAnsi="Times New Roman"/>
          <w:b w:val="1"/>
          <w:bCs w:val="1"/>
          <w:sz w:val="24"/>
          <w:szCs w:val="24"/>
          <w:rtl w:val="0"/>
          <w:lang w:val="en-US"/>
        </w:rPr>
        <w:t xml:space="preserve"> </w:t>
      </w:r>
    </w:p>
    <w:p>
      <w:pPr>
        <w:pStyle w:val="Normal.0"/>
        <w:bidi w:val="1"/>
        <w:spacing w:line="360" w:lineRule="auto"/>
        <w:ind w:left="785" w:right="0" w:firstLine="0"/>
        <w:jc w:val="center"/>
        <w:rPr>
          <w:rtl w:val="1"/>
        </w:rPr>
      </w:pPr>
      <w:r>
        <w:rPr>
          <w:rFonts w:ascii="Times New Roman" w:hAnsi="Times New Roman"/>
          <w:b w:val="1"/>
          <w:bCs w:val="1"/>
          <w:sz w:val="24"/>
          <w:szCs w:val="24"/>
          <w:rtl w:val="0"/>
          <w:lang w:val="en-US"/>
        </w:rPr>
        <w:t>Faculty of Basic Medical Scienc</w:t>
      </w:r>
      <w:r>
        <w:rPr>
          <w:rFonts w:ascii="Times New Roman" w:hAnsi="Times New Roman"/>
          <w:b w:val="1"/>
          <w:bCs w:val="1"/>
          <w:sz w:val="24"/>
          <w:szCs w:val="24"/>
          <w:rtl w:val="0"/>
          <w:lang w:val="en-US"/>
        </w:rPr>
        <w:t>e</w:t>
      </w:r>
    </w:p>
    <w:p>
      <w:pPr>
        <w:pStyle w:val="Normal.0"/>
        <w:spacing w:line="360" w:lineRule="auto"/>
        <w:jc w:val="center"/>
      </w:pPr>
    </w:p>
    <w:p>
      <w:pPr>
        <w:pStyle w:val="Normal.0"/>
        <w:spacing w:line="360" w:lineRule="auto"/>
        <w:jc w:val="center"/>
      </w:pPr>
    </w:p>
    <w:p>
      <w:pPr>
        <w:pStyle w:val="Normal.0"/>
        <w:spacing w:line="360" w:lineRule="auto"/>
        <w:jc w:val="center"/>
      </w:pPr>
    </w:p>
    <w:p>
      <w:pPr>
        <w:pStyle w:val="Normal.0"/>
        <w:spacing w:line="360" w:lineRule="auto"/>
        <w:jc w:val="center"/>
      </w:pPr>
      <w:r>
        <w:rPr>
          <w:rFonts w:ascii="Times New Roman" w:hAnsi="Times New Roman"/>
          <w:b w:val="1"/>
          <w:bCs w:val="1"/>
          <w:sz w:val="36"/>
          <w:szCs w:val="36"/>
          <w:rtl w:val="0"/>
          <w:lang w:val="en-US"/>
        </w:rPr>
        <w:t>The significance of gender differences on diuretics Pharmodynamics</w:t>
      </w:r>
    </w:p>
    <w:p>
      <w:pPr>
        <w:pStyle w:val="Normal.0"/>
        <w:spacing w:line="360" w:lineRule="auto"/>
        <w:jc w:val="center"/>
      </w:pPr>
    </w:p>
    <w:p>
      <w:pPr>
        <w:pStyle w:val="Normal.0"/>
        <w:spacing w:line="360" w:lineRule="auto"/>
        <w:jc w:val="center"/>
      </w:pPr>
    </w:p>
    <w:p>
      <w:pPr>
        <w:pStyle w:val="Normal (Web)"/>
        <w:bidi w:val="1"/>
        <w:spacing w:before="0" w:after="0" w:line="360" w:lineRule="auto"/>
        <w:ind w:left="0" w:right="0" w:firstLine="0"/>
        <w:jc w:val="center"/>
        <w:rPr>
          <w:rtl w:val="1"/>
        </w:rPr>
      </w:pPr>
    </w:p>
    <w:p>
      <w:pPr>
        <w:pStyle w:val="Normal (Web)"/>
        <w:bidi w:val="1"/>
        <w:spacing w:before="0" w:after="0" w:line="360" w:lineRule="auto"/>
        <w:ind w:left="0" w:right="0" w:firstLine="0"/>
        <w:jc w:val="center"/>
        <w:rPr>
          <w:rtl w:val="1"/>
        </w:rPr>
      </w:pPr>
    </w:p>
    <w:p>
      <w:pPr>
        <w:pStyle w:val="Normal (Web)"/>
        <w:bidi w:val="1"/>
        <w:spacing w:before="0" w:after="0" w:line="360" w:lineRule="auto"/>
        <w:ind w:left="0" w:right="0" w:firstLine="0"/>
        <w:jc w:val="center"/>
        <w:rPr>
          <w:rtl w:val="1"/>
        </w:rPr>
      </w:pPr>
    </w:p>
    <w:p>
      <w:pPr>
        <w:pStyle w:val="Normal (Web)"/>
        <w:bidi w:val="1"/>
        <w:spacing w:before="0" w:after="0" w:line="360" w:lineRule="auto"/>
        <w:ind w:left="0" w:right="0" w:firstLine="0"/>
        <w:jc w:val="center"/>
        <w:rPr>
          <w:rtl w:val="1"/>
        </w:rPr>
      </w:pPr>
    </w:p>
    <w:p>
      <w:pPr>
        <w:pStyle w:val="Normal (Web)"/>
        <w:bidi w:val="1"/>
        <w:spacing w:before="0" w:after="0" w:line="360" w:lineRule="auto"/>
        <w:ind w:left="0" w:right="0" w:firstLine="0"/>
        <w:jc w:val="center"/>
        <w:rPr>
          <w:rtl w:val="1"/>
        </w:rPr>
      </w:pPr>
    </w:p>
    <w:p>
      <w:pPr>
        <w:pStyle w:val="Normal (Web)"/>
        <w:bidi w:val="1"/>
        <w:spacing w:before="0" w:after="0" w:line="360" w:lineRule="auto"/>
        <w:ind w:left="0" w:right="0" w:firstLine="0"/>
        <w:jc w:val="center"/>
        <w:rPr>
          <w:rtl w:val="1"/>
        </w:rPr>
      </w:pPr>
      <w:r>
        <w:rPr>
          <w:rtl w:val="0"/>
          <w:lang w:val="en-US"/>
        </w:rPr>
        <w:t>Student Nam</w:t>
      </w:r>
      <w:r>
        <w:rPr>
          <w:rtl w:val="0"/>
          <w:lang w:val="en-US"/>
        </w:rPr>
        <w:t xml:space="preserve">e:Taqwa omar Al-hegazi </w:t>
      </w:r>
      <w:r>
        <w:rPr>
          <w:rtl w:val="0"/>
          <w:lang w:val="en-US"/>
        </w:rPr>
        <w:t xml:space="preserve"> </w:t>
      </w:r>
    </w:p>
    <w:p>
      <w:pPr>
        <w:pStyle w:val="Normal (Web)"/>
        <w:bidi w:val="1"/>
        <w:spacing w:before="0" w:after="0" w:line="360" w:lineRule="auto"/>
        <w:ind w:left="0" w:right="0" w:firstLine="0"/>
        <w:jc w:val="center"/>
        <w:rPr>
          <w:rtl w:val="1"/>
        </w:rPr>
      </w:pPr>
    </w:p>
    <w:p>
      <w:pPr>
        <w:pStyle w:val="Normal.0"/>
        <w:spacing w:line="360" w:lineRule="auto"/>
        <w:jc w:val="center"/>
      </w:pPr>
      <w:r>
        <w:rPr>
          <w:rFonts w:ascii="Times New Roman" w:hAnsi="Times New Roman"/>
          <w:sz w:val="24"/>
          <w:szCs w:val="24"/>
          <w:rtl w:val="0"/>
          <w:lang w:val="en-US"/>
        </w:rPr>
        <w:t xml:space="preserve">Student Number  : </w:t>
      </w:r>
      <w:r>
        <w:rPr>
          <w:rFonts w:ascii="Times New Roman" w:hAnsi="Times New Roman"/>
          <w:sz w:val="24"/>
          <w:szCs w:val="24"/>
          <w:rtl w:val="0"/>
          <w:lang w:val="en-US"/>
        </w:rPr>
        <w:t>2565</w:t>
      </w:r>
    </w:p>
    <w:p>
      <w:pPr>
        <w:pStyle w:val="Normal.0"/>
        <w:spacing w:line="360" w:lineRule="auto"/>
        <w:jc w:val="center"/>
      </w:pPr>
      <w:r>
        <w:rPr>
          <w:rFonts w:ascii="Times New Roman" w:hAnsi="Times New Roman"/>
          <w:sz w:val="24"/>
          <w:szCs w:val="24"/>
          <w:rtl w:val="0"/>
          <w:lang w:val="en-US"/>
        </w:rPr>
        <w:t>Supervisor  Name :</w:t>
      </w:r>
    </w:p>
    <w:p>
      <w:pPr>
        <w:pStyle w:val="Normal.0"/>
        <w:spacing w:line="360" w:lineRule="auto"/>
        <w:jc w:val="center"/>
      </w:pPr>
      <w:r>
        <w:rPr>
          <w:rFonts w:ascii="Times New Roman" w:hAnsi="Times New Roman"/>
          <w:sz w:val="24"/>
          <w:szCs w:val="24"/>
          <w:rtl w:val="0"/>
          <w:lang w:val="en-US"/>
        </w:rPr>
        <w:t>Dr basma El-gatany</w:t>
      </w:r>
    </w:p>
    <w:p>
      <w:pPr>
        <w:pStyle w:val="Normal.0"/>
        <w:spacing w:line="360" w:lineRule="auto"/>
        <w:jc w:val="center"/>
      </w:pPr>
      <w:r>
        <w:rPr>
          <w:rFonts w:ascii="Times New Roman" w:hAnsi="Times New Roman"/>
          <w:sz w:val="24"/>
          <w:szCs w:val="24"/>
          <w:rtl w:val="0"/>
          <w:lang w:val="en-US"/>
        </w:rPr>
        <w:t xml:space="preserve">Dr hwoida Khattab </w:t>
      </w:r>
    </w:p>
    <w:p>
      <w:pPr>
        <w:pStyle w:val="Normal.0"/>
        <w:spacing w:after="0" w:line="360" w:lineRule="auto"/>
        <w:jc w:val="both"/>
      </w:pPr>
    </w:p>
    <w:p>
      <w:pPr>
        <w:pStyle w:val="Normal.0"/>
        <w:spacing w:after="0" w:line="360" w:lineRule="auto"/>
        <w:jc w:val="both"/>
      </w:pPr>
    </w:p>
    <w:p>
      <w:pPr>
        <w:pStyle w:val="Normal.0"/>
        <w:spacing w:after="0" w:line="360" w:lineRule="auto"/>
        <w:jc w:val="both"/>
      </w:pPr>
    </w:p>
    <w:p>
      <w:pPr>
        <w:pStyle w:val="Normal.0"/>
        <w:spacing w:after="0" w:line="360" w:lineRule="auto"/>
        <w:jc w:val="both"/>
      </w:pPr>
      <w:r>
        <w:rPr>
          <w:rFonts w:ascii="Times New Roman" w:hAnsi="Times New Roman"/>
          <w:b w:val="1"/>
          <w:bCs w:val="1"/>
          <w:sz w:val="28"/>
          <w:szCs w:val="28"/>
          <w:rtl w:val="0"/>
          <w:lang w:val="en-US"/>
        </w:rPr>
        <w:t>Abstract</w:t>
      </w:r>
    </w:p>
    <w:p>
      <w:pPr>
        <w:pStyle w:val="No Spacing"/>
        <w:spacing w:line="360" w:lineRule="auto"/>
        <w:jc w:val="both"/>
      </w:pPr>
      <w:r>
        <w:rPr>
          <w:rFonts w:ascii="Times New Roman" w:hAnsi="Times New Roman"/>
          <w:sz w:val="24"/>
          <w:szCs w:val="24"/>
          <w:shd w:val="clear" w:color="auto" w:fill="ffffff"/>
          <w:rtl w:val="0"/>
          <w:lang w:val="en-US"/>
        </w:rPr>
        <w:t>In a normal health person the normal range of urine output in both male and female  raged 800 to 2,000 milliliters per day. Diuretics is an effective and sensitive loop diuretic, can be seen in drug development</w:t>
      </w:r>
      <w:r>
        <w:rPr>
          <w:rFonts w:ascii="Times New Roman" w:hAnsi="Times New Roman"/>
          <w:rtl w:val="0"/>
          <w:lang w:val="en-US"/>
        </w:rPr>
        <w:t xml:space="preserve"> </w:t>
      </w:r>
      <w:r>
        <w:rPr>
          <w:rFonts w:ascii="Times New Roman" w:hAnsi="Times New Roman"/>
          <w:sz w:val="24"/>
          <w:szCs w:val="24"/>
          <w:shd w:val="clear" w:color="auto" w:fill="ffffff"/>
          <w:rtl w:val="0"/>
          <w:lang w:val="en-US"/>
        </w:rPr>
        <w:t>Urine output was sampled during the next 6 hours to determine pee volume. Female after 6 hours urine output amount was 367.2 104.9 range from 216.0 to 518.4 ml and male after 6 hours urine output amount was 468.0 114.02 range from 302.4 to 604.8ml (P=0.142)</w:t>
      </w:r>
      <w:r>
        <w:rPr>
          <w:rFonts w:ascii="Times New Roman" w:hAnsi="Times New Roman"/>
          <w:rtl w:val="0"/>
          <w:lang w:val="en-US"/>
        </w:rPr>
        <w:t xml:space="preserve"> </w:t>
      </w:r>
      <w:r>
        <w:rPr>
          <w:rFonts w:ascii="Times New Roman" w:hAnsi="Times New Roman"/>
          <w:sz w:val="24"/>
          <w:szCs w:val="24"/>
          <w:shd w:val="clear" w:color="auto" w:fill="ffffff"/>
          <w:rtl w:val="0"/>
          <w:lang w:val="en-US"/>
        </w:rPr>
        <w:t>Throughout interventions, there was no statistically significant difference in urine flow excretion rates between male and female patients. The findings of our study could help with future research efforts or medical management.</w:t>
      </w:r>
    </w:p>
    <w:p>
      <w:pPr>
        <w:pStyle w:val="Normal (Web)"/>
        <w:shd w:val="clear" w:color="auto" w:fill="ffffff"/>
        <w:spacing w:before="0" w:after="360" w:line="360" w:lineRule="auto"/>
        <w:jc w:val="both"/>
      </w:pPr>
    </w:p>
    <w:p>
      <w:pPr>
        <w:pStyle w:val="Normal (Web)"/>
        <w:shd w:val="clear" w:color="auto" w:fill="ffffff"/>
        <w:spacing w:before="0" w:after="360" w:line="360" w:lineRule="auto"/>
        <w:jc w:val="both"/>
      </w:pPr>
    </w:p>
    <w:p>
      <w:pPr>
        <w:pStyle w:val="Normal (Web)"/>
        <w:shd w:val="clear" w:color="auto" w:fill="ffffff"/>
        <w:spacing w:before="0" w:after="360" w:line="360" w:lineRule="auto"/>
        <w:jc w:val="both"/>
      </w:pPr>
    </w:p>
    <w:p>
      <w:pPr>
        <w:pStyle w:val="Normal (Web)"/>
        <w:shd w:val="clear" w:color="auto" w:fill="ffffff"/>
        <w:spacing w:before="0" w:after="360" w:line="360" w:lineRule="auto"/>
        <w:jc w:val="both"/>
      </w:pPr>
    </w:p>
    <w:p>
      <w:pPr>
        <w:pStyle w:val="Normal (Web)"/>
        <w:shd w:val="clear" w:color="auto" w:fill="ffffff"/>
        <w:spacing w:before="0" w:after="360" w:line="360" w:lineRule="auto"/>
        <w:jc w:val="both"/>
      </w:pPr>
    </w:p>
    <w:p>
      <w:pPr>
        <w:pStyle w:val="Normal.0"/>
        <w:spacing w:line="360" w:lineRule="auto"/>
        <w:jc w:val="both"/>
      </w:pPr>
    </w:p>
    <w:p>
      <w:pPr>
        <w:pStyle w:val="Normal.0"/>
        <w:spacing w:line="360" w:lineRule="auto"/>
        <w:jc w:val="both"/>
      </w:pPr>
    </w:p>
    <w:p>
      <w:pPr>
        <w:pStyle w:val="Normal.0"/>
        <w:spacing w:line="360" w:lineRule="auto"/>
        <w:jc w:val="both"/>
      </w:pPr>
    </w:p>
    <w:p>
      <w:pPr>
        <w:pStyle w:val="Normal.0"/>
        <w:spacing w:line="360" w:lineRule="auto"/>
        <w:jc w:val="both"/>
      </w:pPr>
    </w:p>
    <w:p>
      <w:pPr>
        <w:pStyle w:val="Normal.0"/>
        <w:spacing w:line="360" w:lineRule="auto"/>
        <w:jc w:val="both"/>
      </w:pPr>
    </w:p>
    <w:p>
      <w:pPr>
        <w:pStyle w:val="Normal.0"/>
        <w:spacing w:line="360" w:lineRule="auto"/>
        <w:jc w:val="both"/>
      </w:pPr>
    </w:p>
    <w:p>
      <w:pPr>
        <w:pStyle w:val="No Spacing"/>
        <w:spacing w:line="360" w:lineRule="auto"/>
        <w:jc w:val="both"/>
      </w:pPr>
      <w:r>
        <w:rPr>
          <w:rFonts w:ascii="Times New Roman" w:hAnsi="Times New Roman"/>
          <w:b w:val="1"/>
          <w:bCs w:val="1"/>
          <w:sz w:val="28"/>
          <w:szCs w:val="28"/>
          <w:rtl w:val="0"/>
          <w:lang w:val="en-US"/>
        </w:rPr>
        <w:t>Introduction</w:t>
      </w:r>
    </w:p>
    <w:p>
      <w:pPr>
        <w:pStyle w:val="No Spacing"/>
        <w:spacing w:line="360" w:lineRule="auto"/>
        <w:jc w:val="both"/>
      </w:pPr>
      <w:r>
        <w:rPr>
          <w:rFonts w:ascii="Times New Roman" w:hAnsi="Times New Roman"/>
          <w:sz w:val="24"/>
          <w:szCs w:val="24"/>
          <w:rtl w:val="0"/>
          <w:lang w:val="en-US"/>
        </w:rPr>
        <w:t>Urine volume refers to the quantity of urine produced per unit of time. Typically, this volume is expressed per day or some fraction of a day .On average, this liter results in the production of about 125 mL/min filtrate produced in men (range of 90 to 140 mL/min) and 105 mL/min filtrate produced in women (range of 80 to 125 mL/min). This amount equates to a volume of about 180 L/day in men and 150 L/day in women.</w:t>
      </w:r>
      <w:r>
        <w:rPr>
          <w:rFonts w:ascii="Times New Roman" w:hAnsi="Times New Roman"/>
          <w:sz w:val="24"/>
          <w:szCs w:val="24"/>
          <w:vertAlign w:val="superscript"/>
          <w:rtl w:val="0"/>
          <w:lang w:val="en-US"/>
        </w:rPr>
        <w:t>(1)</w:t>
      </w:r>
    </w:p>
    <w:p>
      <w:pPr>
        <w:pStyle w:val="No Spacing"/>
        <w:spacing w:line="360" w:lineRule="auto"/>
        <w:jc w:val="both"/>
      </w:pPr>
      <w:r>
        <w:rPr>
          <w:rFonts w:ascii="Times New Roman" w:hAnsi="Times New Roman"/>
          <w:sz w:val="24"/>
          <w:szCs w:val="24"/>
          <w:rtl w:val="0"/>
          <w:lang w:val="en-US"/>
        </w:rPr>
        <w:t xml:space="preserve">Each day, approximately 200 liters of fluid are ejected from the renal blood flow, allowing carcinogens, waste products, and undesirable ions to be removed while important components stay in the circulation. 0.5 to 1.5 cc/kg/hour normal urine output A patient should urinate at least once every six hours. .human's urine production can be influenced by a variety of factors, including nutritional issues. even the amount of drink consumed and food absorbed The volume of fluid lost due to perspiration and breathing. health problems reduced urine output indicates that you create less urine than usual. The most common reasons are not drinking enough fluids, vomiting, diarrhea, or fever, as well as various treatments such as anticholinergic and antibiotics, and possibly excessive bleeding. </w:t>
      </w:r>
    </w:p>
    <w:p>
      <w:pPr>
        <w:pStyle w:val="No Spacing"/>
        <w:spacing w:line="360" w:lineRule="auto"/>
        <w:jc w:val="both"/>
      </w:pPr>
      <w:r>
        <w:rPr>
          <w:rFonts w:ascii="Times New Roman" w:hAnsi="Times New Roman"/>
          <w:sz w:val="24"/>
          <w:szCs w:val="24"/>
          <w:rtl w:val="0"/>
          <w:lang w:val="en-US"/>
        </w:rPr>
        <w:t>Furosemide is an effective loop diuretic that works on the kidneys to increase water loss. It can be taking orally  IV injectable options available, which are usually reserved for patients who are unable to take oral medication or for patients in need of immediate medical attention. Furosemide is used to treat edema produced by a range of clinical diseases, including the worsening of congestive heart failure. This medication has a short duration of action and a quick start, and it has been used safely and effectively in both pediatric and adult patients.</w:t>
      </w:r>
      <w:r>
        <w:rPr>
          <w:rStyle w:val="Hyperlink.0"/>
          <w:rFonts w:ascii="Times New Roman" w:cs="Times New Roman" w:hAnsi="Times New Roman" w:eastAsia="Times New Roman"/>
          <w:color w:val="000000"/>
          <w:sz w:val="24"/>
          <w:szCs w:val="24"/>
          <w:u w:val="none" w:color="000000"/>
          <w:vertAlign w:val="superscript"/>
        </w:rPr>
        <w:fldChar w:fldCharType="begin" w:fldLock="0"/>
      </w:r>
      <w:r>
        <w:rPr>
          <w:rStyle w:val="Hyperlink.0"/>
          <w:rFonts w:ascii="Times New Roman" w:cs="Times New Roman" w:hAnsi="Times New Roman" w:eastAsia="Times New Roman"/>
          <w:color w:val="000000"/>
          <w:sz w:val="24"/>
          <w:szCs w:val="24"/>
          <w:u w:val="none" w:color="000000"/>
          <w:vertAlign w:val="superscript"/>
        </w:rPr>
        <w:instrText xml:space="preserve"> HYPERLINK "https://en.wikipedia.org/wiki/Furosemide#cite_note-3"</w:instrText>
      </w:r>
      <w:r>
        <w:rPr>
          <w:rStyle w:val="Hyperlink.0"/>
          <w:rFonts w:ascii="Times New Roman" w:cs="Times New Roman" w:hAnsi="Times New Roman" w:eastAsia="Times New Roman"/>
          <w:color w:val="000000"/>
          <w:sz w:val="24"/>
          <w:szCs w:val="24"/>
          <w:u w:val="none" w:color="000000"/>
          <w:vertAlign w:val="superscript"/>
        </w:rPr>
        <w:fldChar w:fldCharType="separate" w:fldLock="0"/>
      </w:r>
      <w:r>
        <w:rPr>
          <w:rStyle w:val="Hyperlink.0"/>
          <w:rFonts w:ascii="Times New Roman" w:hAnsi="Times New Roman"/>
          <w:color w:val="000000"/>
          <w:sz w:val="24"/>
          <w:szCs w:val="24"/>
          <w:u w:val="none" w:color="000000"/>
          <w:vertAlign w:val="superscript"/>
          <w:rtl w:val="0"/>
          <w:lang w:val="en-US"/>
        </w:rPr>
        <w:t>(2,3)</w:t>
      </w:r>
      <w:r>
        <w:rPr>
          <w:rFonts w:ascii="Times New Roman" w:cs="Times New Roman" w:hAnsi="Times New Roman" w:eastAsia="Times New Roman"/>
          <w:sz w:val="24"/>
          <w:szCs w:val="24"/>
        </w:rPr>
        <w:fldChar w:fldCharType="end" w:fldLock="0"/>
      </w:r>
      <w:r>
        <w:rPr>
          <w:rStyle w:val="Hyperlink.0"/>
          <w:rFonts w:ascii="Times New Roman" w:hAnsi="Times New Roman"/>
          <w:color w:val="000000"/>
          <w:sz w:val="24"/>
          <w:szCs w:val="24"/>
          <w:u w:val="none" w:color="000000"/>
          <w:vertAlign w:val="superscript"/>
          <w:rtl w:val="0"/>
          <w:lang w:val="en-US"/>
        </w:rPr>
        <w:t xml:space="preserve"> </w:t>
      </w:r>
      <w:r>
        <w:rPr>
          <w:rFonts w:ascii="Times New Roman" w:hAnsi="Times New Roman"/>
          <w:sz w:val="24"/>
          <w:szCs w:val="24"/>
          <w:vertAlign w:val="superscript"/>
          <w:rtl w:val="0"/>
          <w:lang w:val="en-US"/>
        </w:rPr>
        <w:t>.</w:t>
      </w:r>
      <w:r>
        <w:rPr>
          <w:rFonts w:ascii="Times New Roman" w:hAnsi="Times New Roman"/>
          <w:b w:val="1"/>
          <w:bCs w:val="1"/>
          <w:sz w:val="24"/>
          <w:szCs w:val="24"/>
          <w:rtl w:val="0"/>
          <w:lang w:val="en-US"/>
        </w:rPr>
        <w:t xml:space="preserve">The aim of this  study evaluate the effect of diuretics pharmodynamicsis </w:t>
      </w:r>
      <w:r>
        <w:rPr>
          <w:rFonts w:ascii="Times New Roman" w:hAnsi="Times New Roman"/>
          <w:sz w:val="24"/>
          <w:szCs w:val="24"/>
          <w:rtl w:val="0"/>
          <w:lang w:val="en-US"/>
        </w:rPr>
        <w:t xml:space="preserve">on </w:t>
      </w:r>
      <w:r>
        <w:rPr>
          <w:rFonts w:ascii="Times New Roman" w:hAnsi="Times New Roman"/>
          <w:b w:val="1"/>
          <w:bCs w:val="1"/>
          <w:sz w:val="24"/>
          <w:szCs w:val="24"/>
          <w:rtl w:val="0"/>
          <w:lang w:val="en-US"/>
        </w:rPr>
        <w:t xml:space="preserve">gender difference. </w:t>
      </w: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r>
        <w:rPr>
          <w:rFonts w:ascii="Times New Roman" w:hAnsi="Times New Roman"/>
          <w:b w:val="1"/>
          <w:bCs w:val="1"/>
          <w:sz w:val="28"/>
          <w:szCs w:val="28"/>
          <w:rtl w:val="0"/>
          <w:lang w:val="en-US"/>
        </w:rPr>
        <w:t>Materials and Methods</w:t>
      </w:r>
    </w:p>
    <w:p>
      <w:pPr>
        <w:pStyle w:val="No Spacing"/>
        <w:spacing w:line="360" w:lineRule="auto"/>
        <w:jc w:val="both"/>
      </w:pPr>
      <w:r>
        <w:rPr>
          <w:rFonts w:ascii="Times New Roman" w:hAnsi="Times New Roman"/>
          <w:sz w:val="24"/>
          <w:szCs w:val="24"/>
          <w:rtl w:val="0"/>
          <w:lang w:val="en-US"/>
        </w:rPr>
        <w:t>12 normal health volunteer participate in this research (6) male and(6) female In this research, numerous aims were employed in the lab like as mask, hand</w:t>
      </w:r>
      <w:r>
        <w:rPr>
          <w:rFonts w:ascii="Times New Roman" w:hAnsi="Times New Roman" w:hint="default"/>
          <w:sz w:val="24"/>
          <w:szCs w:val="24"/>
          <w:rtl w:val="0"/>
          <w:lang w:val="en-US"/>
        </w:rPr>
        <w:t> </w:t>
      </w:r>
      <w:r>
        <w:rPr>
          <w:rFonts w:ascii="Times New Roman" w:hAnsi="Times New Roman"/>
          <w:sz w:val="24"/>
          <w:szCs w:val="24"/>
          <w:rtl w:val="0"/>
          <w:lang w:val="en-US"/>
        </w:rPr>
        <w:t>gloves, and urine sample containers , urine dipstick . before collecting the samples. All denied having any drugs intake or</w:t>
      </w:r>
      <w:r>
        <w:rPr>
          <w:rFonts w:ascii="Times New Roman" w:hAnsi="Times New Roman" w:hint="default"/>
          <w:sz w:val="24"/>
          <w:szCs w:val="24"/>
          <w:rtl w:val="0"/>
          <w:lang w:val="en-US"/>
        </w:rPr>
        <w:t> </w:t>
      </w:r>
      <w:r>
        <w:rPr>
          <w:rFonts w:ascii="Times New Roman" w:hAnsi="Times New Roman"/>
          <w:sz w:val="24"/>
          <w:szCs w:val="24"/>
          <w:rtl w:val="0"/>
          <w:lang w:val="en-US"/>
        </w:rPr>
        <w:t>had previous surgery or any history of infection after that. The FUR 40mg medicine was then administered orally to each volunteer. In this study, researchers employed a chi-square statistic test to examine how a simulation compared to actual observed data. This calculator is intended to compute a p-value from a chi-square score; also, a statistical software suite version software program was utilized for statistical analysis and data evaluation in the this research.</w:t>
      </w:r>
    </w:p>
    <w:p>
      <w:pPr>
        <w:pStyle w:val="No Spacing"/>
        <w:spacing w:line="360" w:lineRule="auto"/>
        <w:jc w:val="both"/>
      </w:pPr>
      <w:r>
        <w:rPr>
          <w:rFonts w:ascii="Times New Roman" w:hAnsi="Times New Roman"/>
          <w:b w:val="1"/>
          <w:bCs w:val="1"/>
          <w:sz w:val="28"/>
          <w:szCs w:val="28"/>
          <w:rtl w:val="0"/>
          <w:lang w:val="en-US"/>
        </w:rPr>
        <w:t>Result and Statistical analysis</w:t>
      </w:r>
    </w:p>
    <w:p>
      <w:pPr>
        <w:pStyle w:val="Normal.0"/>
        <w:tabs>
          <w:tab w:val="left" w:pos="1500"/>
        </w:tabs>
        <w:spacing w:line="360" w:lineRule="auto"/>
        <w:jc w:val="both"/>
      </w:pPr>
      <w:r>
        <w:rPr>
          <w:rFonts w:ascii="Times New Roman" w:hAnsi="Times New Roman"/>
          <w:sz w:val="24"/>
          <w:szCs w:val="24"/>
          <w:rtl w:val="0"/>
          <w:lang w:val="en-US"/>
        </w:rPr>
        <w:t>The chart below shows the urine flow measurements after administration of furosemide tablet formulations among 12 normal healthy volunteers (6 male and 6 female). It can be seen that 50% (6/12) were females and 50% (6/12) were males. Following 6 hours, female urine output was 367.2 104.9 ml, range from 216.0 to 518.4 ml, while male urine output was 468.0 114.02 ml, ranging from 302.4 to 604.8 ml. As shown in (Table 1).</w:t>
      </w:r>
    </w:p>
    <w:p>
      <w:pPr>
        <w:pStyle w:val="Normal.0"/>
        <w:tabs>
          <w:tab w:val="left" w:pos="1500"/>
        </w:tabs>
        <w:spacing w:line="360" w:lineRule="auto"/>
        <w:jc w:val="both"/>
      </w:pPr>
      <w:r>
        <w:rPr>
          <w:rFonts w:ascii="Times New Roman" w:hAnsi="Times New Roman"/>
          <w:b w:val="1"/>
          <w:bCs w:val="1"/>
          <w:sz w:val="24"/>
          <w:szCs w:val="24"/>
          <w:rtl w:val="0"/>
          <w:lang w:val="en-US"/>
        </w:rPr>
        <w:t>Table 1: The group Statistics  of urine output among after 6 hrs. of adult and genders</w:t>
      </w:r>
    </w:p>
    <w:tbl>
      <w:tblPr>
        <w:tblW w:w="8616"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ed7e7"/>
        <w:tblLayout w:type="fixed"/>
      </w:tblPr>
      <w:tblGrid>
        <w:gridCol w:w="1568"/>
        <w:gridCol w:w="1058"/>
        <w:gridCol w:w="1223"/>
        <w:gridCol w:w="1296"/>
        <w:gridCol w:w="1716"/>
        <w:gridCol w:w="1755"/>
      </w:tblGrid>
      <w:tr>
        <w:tblPrEx>
          <w:shd w:val="clear" w:color="auto" w:fill="ced7e7"/>
        </w:tblPrEx>
        <w:trPr>
          <w:trHeight w:val="331" w:hRule="atLeast"/>
        </w:trPr>
        <w:tc>
          <w:tcPr>
            <w:tcW w:type="dxa" w:w="8616"/>
            <w:gridSpan w:val="6"/>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tc>
      </w:tr>
      <w:tr>
        <w:tblPrEx>
          <w:shd w:val="clear" w:color="auto" w:fill="ced7e7"/>
        </w:tblPrEx>
        <w:trPr>
          <w:trHeight w:val="331" w:hRule="atLeast"/>
        </w:trPr>
        <w:tc>
          <w:tcPr>
            <w:tcW w:type="dxa" w:w="156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tc>
        <w:tc>
          <w:tcPr>
            <w:tcW w:type="dxa" w:w="105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sz w:val="24"/>
                <w:szCs w:val="24"/>
                <w:rtl w:val="0"/>
                <w:lang w:val="en-US"/>
              </w:rPr>
              <w:t>gender</w:t>
            </w:r>
          </w:p>
        </w:tc>
        <w:tc>
          <w:tcPr>
            <w:tcW w:type="dxa" w:w="122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sz w:val="24"/>
                <w:szCs w:val="24"/>
                <w:rtl w:val="0"/>
                <w:lang w:val="en-US"/>
              </w:rPr>
              <w:t>N</w:t>
            </w:r>
          </w:p>
        </w:tc>
        <w:tc>
          <w:tcPr>
            <w:tcW w:type="dxa" w:w="129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sz w:val="24"/>
                <w:szCs w:val="24"/>
                <w:rtl w:val="0"/>
                <w:lang w:val="en-US"/>
              </w:rPr>
              <w:t>Mean</w:t>
            </w:r>
          </w:p>
        </w:tc>
        <w:tc>
          <w:tcPr>
            <w:tcW w:type="dxa" w:w="1716"/>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sz w:val="24"/>
                <w:szCs w:val="24"/>
                <w:rtl w:val="0"/>
                <w:lang w:val="en-US"/>
              </w:rPr>
              <w:t>Std. Deviation</w:t>
            </w:r>
          </w:p>
        </w:tc>
        <w:tc>
          <w:tcPr>
            <w:tcW w:type="dxa" w:w="175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sz w:val="24"/>
                <w:szCs w:val="24"/>
                <w:rtl w:val="0"/>
                <w:lang w:val="en-US"/>
              </w:rPr>
              <w:t>Std. Error Mean</w:t>
            </w:r>
          </w:p>
        </w:tc>
      </w:tr>
      <w:tr>
        <w:tblPrEx>
          <w:shd w:val="clear" w:color="auto" w:fill="ced7e7"/>
        </w:tblPrEx>
        <w:trPr>
          <w:trHeight w:val="357" w:hRule="atLeast"/>
        </w:trPr>
        <w:tc>
          <w:tcPr>
            <w:tcW w:type="dxa" w:w="1568"/>
            <w:vMerge w:val="restart"/>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sz w:val="24"/>
                <w:szCs w:val="24"/>
                <w:rtl w:val="0"/>
                <w:lang w:val="en-US"/>
              </w:rPr>
              <w:t>Urine output</w:t>
            </w:r>
          </w:p>
        </w:tc>
        <w:tc>
          <w:tcPr>
            <w:tcW w:type="dxa" w:w="105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sz w:val="24"/>
                <w:szCs w:val="24"/>
                <w:rtl w:val="0"/>
                <w:lang w:val="en-US"/>
              </w:rPr>
              <w:t>male</w:t>
            </w:r>
          </w:p>
        </w:tc>
        <w:tc>
          <w:tcPr>
            <w:tcW w:type="dxa" w:w="122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sz w:val="24"/>
                <w:szCs w:val="24"/>
                <w:rtl w:val="0"/>
                <w:lang w:val="en-US"/>
              </w:rPr>
              <w:t>6</w:t>
            </w:r>
          </w:p>
        </w:tc>
        <w:tc>
          <w:tcPr>
            <w:tcW w:type="dxa" w:w="129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sz w:val="24"/>
                <w:szCs w:val="24"/>
                <w:rtl w:val="0"/>
                <w:lang w:val="en-US"/>
              </w:rPr>
              <w:t>468.0000</w:t>
            </w:r>
          </w:p>
        </w:tc>
        <w:tc>
          <w:tcPr>
            <w:tcW w:type="dxa" w:w="1716"/>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sz w:val="24"/>
                <w:szCs w:val="24"/>
                <w:rtl w:val="0"/>
                <w:lang w:val="en-US"/>
              </w:rPr>
              <w:t>114.02400</w:t>
            </w:r>
          </w:p>
        </w:tc>
        <w:tc>
          <w:tcPr>
            <w:tcW w:type="dxa" w:w="175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sz w:val="24"/>
                <w:szCs w:val="24"/>
                <w:rtl w:val="0"/>
                <w:lang w:val="en-US"/>
              </w:rPr>
              <w:t>46.55010</w:t>
            </w:r>
          </w:p>
        </w:tc>
      </w:tr>
      <w:tr>
        <w:tblPrEx>
          <w:shd w:val="clear" w:color="auto" w:fill="ced7e7"/>
        </w:tblPrEx>
        <w:trPr>
          <w:trHeight w:val="310" w:hRule="atLeast"/>
        </w:trPr>
        <w:tc>
          <w:tcPr>
            <w:tcW w:type="dxa" w:w="1568"/>
            <w:vMerge w:val="continue"/>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Pr>
          <w:p/>
        </w:tc>
        <w:tc>
          <w:tcPr>
            <w:tcW w:type="dxa" w:w="1058"/>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sz w:val="24"/>
                <w:szCs w:val="24"/>
                <w:rtl w:val="0"/>
                <w:lang w:val="en-US"/>
              </w:rPr>
              <w:t>female</w:t>
            </w:r>
          </w:p>
        </w:tc>
        <w:tc>
          <w:tcPr>
            <w:tcW w:type="dxa" w:w="1223"/>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sz w:val="24"/>
                <w:szCs w:val="24"/>
                <w:rtl w:val="0"/>
                <w:lang w:val="en-US"/>
              </w:rPr>
              <w:t>6</w:t>
            </w:r>
          </w:p>
        </w:tc>
        <w:tc>
          <w:tcPr>
            <w:tcW w:type="dxa" w:w="129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sz w:val="24"/>
                <w:szCs w:val="24"/>
                <w:rtl w:val="0"/>
                <w:lang w:val="en-US"/>
              </w:rPr>
              <w:t>367.2000</w:t>
            </w:r>
          </w:p>
        </w:tc>
        <w:tc>
          <w:tcPr>
            <w:tcW w:type="dxa" w:w="1716"/>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sz w:val="24"/>
                <w:szCs w:val="24"/>
                <w:rtl w:val="0"/>
                <w:lang w:val="en-US"/>
              </w:rPr>
              <w:t>104.93244</w:t>
            </w:r>
          </w:p>
        </w:tc>
        <w:tc>
          <w:tcPr>
            <w:tcW w:type="dxa" w:w="1755"/>
            <w:tcBorders>
              <w:top w:val="single" w:color="000000" w:sz="8" w:space="0" w:shadow="0" w:frame="0"/>
              <w:left w:val="single" w:color="000000" w:sz="8" w:space="0" w:shadow="0" w:frame="0"/>
              <w:bottom w:val="single" w:color="000000" w:sz="8" w:space="0" w:shadow="0" w:frame="0"/>
              <w:right w:val="single" w:color="000000" w:sz="8"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sz w:val="24"/>
                <w:szCs w:val="24"/>
                <w:rtl w:val="0"/>
                <w:lang w:val="en-US"/>
              </w:rPr>
              <w:t>42.83849</w:t>
            </w:r>
          </w:p>
        </w:tc>
      </w:tr>
    </w:tbl>
    <w:p>
      <w:pPr>
        <w:pStyle w:val="Normal.0"/>
        <w:tabs>
          <w:tab w:val="left" w:pos="1500"/>
        </w:tabs>
        <w:spacing w:line="360" w:lineRule="auto"/>
      </w:pPr>
    </w:p>
    <w:p>
      <w:pPr>
        <w:pStyle w:val="Normal.0"/>
        <w:spacing w:line="360" w:lineRule="auto"/>
        <w:jc w:val="both"/>
      </w:pPr>
      <w:r>
        <w:rPr>
          <w:rFonts w:ascii="Times New Roman" w:hAnsi="Times New Roman"/>
          <w:sz w:val="24"/>
          <w:szCs w:val="24"/>
          <w:rtl w:val="0"/>
          <w:lang w:val="en-US"/>
        </w:rPr>
        <w:t xml:space="preserve">Sample size of this study was not real because of the limited sample size employed for statistical analysis, there was no statistically significant difference between gender and urine output volume </w:t>
      </w:r>
      <w:r>
        <w:rPr>
          <w:rFonts w:ascii="Cambria" w:cs="Cambria" w:hAnsi="Cambria" w:eastAsia="Cambria"/>
          <w:sz w:val="24"/>
          <w:szCs w:val="24"/>
          <w:rtl w:val="0"/>
          <w:lang w:val="en-US"/>
        </w:rPr>
        <w:t>(P=0.142), as shown in ( Table 2 ) .</w:t>
      </w:r>
    </w:p>
    <w:p>
      <w:pPr>
        <w:pStyle w:val="Normal.0"/>
        <w:spacing w:line="360" w:lineRule="auto"/>
        <w:jc w:val="both"/>
      </w:pPr>
    </w:p>
    <w:p>
      <w:pPr>
        <w:pStyle w:val="Normal.0"/>
        <w:spacing w:line="360" w:lineRule="auto"/>
        <w:jc w:val="both"/>
      </w:pPr>
    </w:p>
    <w:p>
      <w:pPr>
        <w:pStyle w:val="Normal.0"/>
        <w:spacing w:line="360" w:lineRule="auto"/>
        <w:jc w:val="both"/>
      </w:pPr>
    </w:p>
    <w:p>
      <w:pPr>
        <w:pStyle w:val="Normal.0"/>
        <w:spacing w:after="0" w:line="360" w:lineRule="auto"/>
        <w:ind w:left="60" w:right="60" w:firstLine="0"/>
      </w:pPr>
      <w:r>
        <w:rPr>
          <w:rFonts w:ascii="Cambria" w:cs="Cambria" w:hAnsi="Cambria" w:eastAsia="Cambria"/>
          <w:b w:val="1"/>
          <w:bCs w:val="1"/>
          <w:color w:val="010205"/>
          <w:sz w:val="24"/>
          <w:szCs w:val="24"/>
          <w:u w:color="010205"/>
          <w:rtl w:val="0"/>
          <w:lang w:val="en-US"/>
        </w:rPr>
        <w:t xml:space="preserve">Table 2 : Independent  T Samples Test of urine out put </w:t>
      </w:r>
    </w:p>
    <w:p>
      <w:pPr>
        <w:pStyle w:val="Normal.0"/>
        <w:spacing w:after="0" w:line="360" w:lineRule="auto"/>
        <w:ind w:left="60" w:right="60" w:firstLine="0"/>
      </w:pPr>
    </w:p>
    <w:tbl>
      <w:tblPr>
        <w:tblW w:w="18126"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ed7e7"/>
        <w:tblLayout w:type="fixed"/>
      </w:tblPr>
      <w:tblGrid>
        <w:gridCol w:w="1488"/>
        <w:gridCol w:w="2769"/>
        <w:gridCol w:w="1233"/>
        <w:gridCol w:w="1170"/>
        <w:gridCol w:w="1260"/>
        <w:gridCol w:w="900"/>
        <w:gridCol w:w="2666"/>
        <w:gridCol w:w="1660"/>
        <w:gridCol w:w="1660"/>
        <w:gridCol w:w="1660"/>
        <w:gridCol w:w="1660"/>
      </w:tblGrid>
      <w:tr>
        <w:tblPrEx>
          <w:shd w:val="clear" w:color="auto" w:fill="ced7e7"/>
        </w:tblPrEx>
        <w:trPr>
          <w:trHeight w:val="1183" w:hRule="atLeast"/>
        </w:trPr>
        <w:tc>
          <w:tcPr>
            <w:tcW w:type="dxa" w:w="4257"/>
            <w:gridSpan w:val="2"/>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2403"/>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264a60"/>
                <w:sz w:val="20"/>
                <w:szCs w:val="20"/>
                <w:u w:color="264a60"/>
                <w:rtl w:val="0"/>
                <w:lang w:val="en-US"/>
              </w:rPr>
              <w:t>Levene's Test for Equality of Variances</w:t>
            </w:r>
          </w:p>
        </w:tc>
        <w:tc>
          <w:tcPr>
            <w:tcW w:type="dxa" w:w="11466"/>
            <w:gridSpan w:val="7"/>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264a60"/>
                <w:sz w:val="20"/>
                <w:szCs w:val="20"/>
                <w:u w:color="264a60"/>
                <w:rtl w:val="0"/>
                <w:lang w:val="en-US"/>
              </w:rPr>
              <w:t>t-test for Equality of Means</w:t>
            </w:r>
          </w:p>
        </w:tc>
      </w:tr>
      <w:tr>
        <w:tblPrEx>
          <w:shd w:val="clear" w:color="auto" w:fill="ced7e7"/>
        </w:tblPrEx>
        <w:trPr>
          <w:trHeight w:val="1183" w:hRule="atLeast"/>
        </w:trPr>
        <w:tc>
          <w:tcPr>
            <w:tcW w:type="dxa" w:w="4257"/>
            <w:gridSpan w:val="2"/>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1233"/>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264a60"/>
                <w:sz w:val="20"/>
                <w:szCs w:val="20"/>
                <w:u w:color="264a60"/>
                <w:rtl w:val="0"/>
                <w:lang w:val="en-US"/>
              </w:rPr>
              <w:t>F</w:t>
            </w:r>
          </w:p>
        </w:tc>
        <w:tc>
          <w:tcPr>
            <w:tcW w:type="dxa" w:w="1170"/>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264a60"/>
                <w:sz w:val="20"/>
                <w:szCs w:val="20"/>
                <w:u w:color="264a60"/>
                <w:rtl w:val="0"/>
                <w:lang w:val="en-US"/>
              </w:rPr>
              <w:t>Sig.</w:t>
            </w:r>
          </w:p>
        </w:tc>
        <w:tc>
          <w:tcPr>
            <w:tcW w:type="dxa" w:w="1260"/>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264a60"/>
                <w:sz w:val="20"/>
                <w:szCs w:val="20"/>
                <w:u w:color="264a60"/>
                <w:rtl w:val="0"/>
                <w:lang w:val="en-US"/>
              </w:rPr>
              <w:t>t</w:t>
            </w:r>
          </w:p>
        </w:tc>
        <w:tc>
          <w:tcPr>
            <w:tcW w:type="dxa" w:w="900"/>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264a60"/>
                <w:sz w:val="20"/>
                <w:szCs w:val="20"/>
                <w:u w:color="264a60"/>
                <w:rtl w:val="0"/>
                <w:lang w:val="en-US"/>
              </w:rPr>
              <w:t>df</w:t>
            </w:r>
          </w:p>
        </w:tc>
        <w:tc>
          <w:tcPr>
            <w:tcW w:type="dxa" w:w="2666"/>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264a60"/>
                <w:sz w:val="20"/>
                <w:szCs w:val="20"/>
                <w:u w:color="264a60"/>
                <w:rtl w:val="0"/>
                <w:lang w:val="en-US"/>
              </w:rPr>
              <w:t>Sig. (2-tailed)</w:t>
            </w:r>
          </w:p>
        </w:tc>
        <w:tc>
          <w:tcPr>
            <w:tcW w:type="dxa" w:w="1660"/>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264a60"/>
                <w:sz w:val="20"/>
                <w:szCs w:val="20"/>
                <w:u w:color="264a60"/>
                <w:rtl w:val="0"/>
                <w:lang w:val="en-US"/>
              </w:rPr>
              <w:t>Mean Difference</w:t>
            </w:r>
          </w:p>
        </w:tc>
        <w:tc>
          <w:tcPr>
            <w:tcW w:type="dxa" w:w="1660"/>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264a60"/>
                <w:sz w:val="20"/>
                <w:szCs w:val="20"/>
                <w:u w:color="264a60"/>
                <w:rtl w:val="0"/>
                <w:lang w:val="en-US"/>
              </w:rPr>
              <w:t>Std. Error Difference</w:t>
            </w:r>
          </w:p>
        </w:tc>
        <w:tc>
          <w:tcPr>
            <w:tcW w:type="dxa" w:w="3320"/>
            <w:gridSpan w:val="2"/>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264a60"/>
                <w:sz w:val="20"/>
                <w:szCs w:val="20"/>
                <w:u w:color="264a60"/>
                <w:rtl w:val="0"/>
                <w:lang w:val="en-US"/>
              </w:rPr>
              <w:t>95% Confidence Interval of the Difference</w:t>
            </w:r>
          </w:p>
        </w:tc>
      </w:tr>
      <w:tr>
        <w:tblPrEx>
          <w:shd w:val="clear" w:color="auto" w:fill="ced7e7"/>
        </w:tblPrEx>
        <w:trPr>
          <w:trHeight w:val="223" w:hRule="atLeast"/>
        </w:trPr>
        <w:tc>
          <w:tcPr>
            <w:tcW w:type="dxa" w:w="4257"/>
            <w:gridSpan w:val="2"/>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1233"/>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1170"/>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1260"/>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900"/>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2666"/>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1660"/>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1660"/>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166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264a60"/>
                <w:sz w:val="20"/>
                <w:szCs w:val="20"/>
                <w:u w:color="264a60"/>
                <w:rtl w:val="0"/>
                <w:lang w:val="en-US"/>
              </w:rPr>
              <w:t>Lower</w:t>
            </w:r>
          </w:p>
        </w:tc>
        <w:tc>
          <w:tcPr>
            <w:tcW w:type="dxa" w:w="166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264a60"/>
                <w:sz w:val="20"/>
                <w:szCs w:val="20"/>
                <w:u w:color="264a60"/>
                <w:rtl w:val="0"/>
                <w:lang w:val="en-US"/>
              </w:rPr>
              <w:t>Upper</w:t>
            </w:r>
          </w:p>
        </w:tc>
      </w:tr>
      <w:tr>
        <w:tblPrEx>
          <w:shd w:val="clear" w:color="auto" w:fill="ced7e7"/>
        </w:tblPrEx>
        <w:trPr>
          <w:trHeight w:val="863" w:hRule="atLeast"/>
        </w:trPr>
        <w:tc>
          <w:tcPr>
            <w:tcW w:type="dxa" w:w="1488"/>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264a60"/>
                <w:sz w:val="20"/>
                <w:szCs w:val="20"/>
                <w:u w:color="264a60"/>
                <w:rtl w:val="0"/>
                <w:lang w:val="en-US"/>
              </w:rPr>
              <w:t>Urine output</w:t>
            </w:r>
          </w:p>
        </w:tc>
        <w:tc>
          <w:tcPr>
            <w:tcW w:type="dxa" w:w="276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264a60"/>
                <w:sz w:val="20"/>
                <w:szCs w:val="20"/>
                <w:u w:color="264a60"/>
                <w:rtl w:val="0"/>
                <w:lang w:val="en-US"/>
              </w:rPr>
              <w:t>Equal variances assumed</w:t>
            </w:r>
          </w:p>
        </w:tc>
        <w:tc>
          <w:tcPr>
            <w:tcW w:type="dxa" w:w="123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010205"/>
                <w:sz w:val="20"/>
                <w:szCs w:val="20"/>
                <w:u w:color="010205"/>
                <w:rtl w:val="0"/>
                <w:lang w:val="en-US"/>
              </w:rPr>
              <w:t>.208</w:t>
            </w:r>
          </w:p>
        </w:tc>
        <w:tc>
          <w:tcPr>
            <w:tcW w:type="dxa" w:w="117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010205"/>
                <w:sz w:val="20"/>
                <w:szCs w:val="20"/>
                <w:u w:color="010205"/>
                <w:rtl w:val="0"/>
                <w:lang w:val="en-US"/>
              </w:rPr>
              <w:t>.658</w:t>
            </w:r>
          </w:p>
        </w:tc>
        <w:tc>
          <w:tcPr>
            <w:tcW w:type="dxa" w:w="126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010205"/>
                <w:sz w:val="20"/>
                <w:szCs w:val="20"/>
                <w:u w:color="010205"/>
                <w:rtl w:val="0"/>
                <w:lang w:val="en-US"/>
              </w:rPr>
              <w:t>1.593</w:t>
            </w:r>
          </w:p>
        </w:tc>
        <w:tc>
          <w:tcPr>
            <w:tcW w:type="dxa" w:w="9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010205"/>
                <w:sz w:val="20"/>
                <w:szCs w:val="20"/>
                <w:u w:color="010205"/>
                <w:rtl w:val="0"/>
                <w:lang w:val="en-US"/>
              </w:rPr>
              <w:t>10</w:t>
            </w:r>
          </w:p>
        </w:tc>
        <w:tc>
          <w:tcPr>
            <w:tcW w:type="dxa" w:w="26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010205"/>
                <w:sz w:val="20"/>
                <w:szCs w:val="20"/>
                <w:u w:color="010205"/>
                <w:rtl w:val="0"/>
                <w:lang w:val="en-US"/>
              </w:rPr>
              <w:t>.142</w:t>
            </w:r>
          </w:p>
        </w:tc>
        <w:tc>
          <w:tcPr>
            <w:tcW w:type="dxa" w:w="166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010205"/>
                <w:sz w:val="20"/>
                <w:szCs w:val="20"/>
                <w:u w:color="010205"/>
                <w:rtl w:val="0"/>
                <w:lang w:val="en-US"/>
              </w:rPr>
              <w:t>100.80000</w:t>
            </w:r>
          </w:p>
        </w:tc>
        <w:tc>
          <w:tcPr>
            <w:tcW w:type="dxa" w:w="166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010205"/>
                <w:sz w:val="20"/>
                <w:szCs w:val="20"/>
                <w:u w:color="010205"/>
                <w:rtl w:val="0"/>
                <w:lang w:val="en-US"/>
              </w:rPr>
              <w:t>63.26174</w:t>
            </w:r>
          </w:p>
        </w:tc>
        <w:tc>
          <w:tcPr>
            <w:tcW w:type="dxa" w:w="166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010205"/>
                <w:sz w:val="20"/>
                <w:szCs w:val="20"/>
                <w:u w:color="010205"/>
                <w:rtl w:val="0"/>
                <w:lang w:val="en-US"/>
              </w:rPr>
              <w:t>-40.15595-</w:t>
            </w:r>
          </w:p>
        </w:tc>
        <w:tc>
          <w:tcPr>
            <w:tcW w:type="dxa" w:w="166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010205"/>
                <w:sz w:val="20"/>
                <w:szCs w:val="20"/>
                <w:u w:color="010205"/>
                <w:rtl w:val="0"/>
                <w:lang w:val="en-US"/>
              </w:rPr>
              <w:t>241.75595</w:t>
            </w:r>
          </w:p>
        </w:tc>
      </w:tr>
      <w:tr>
        <w:tblPrEx>
          <w:shd w:val="clear" w:color="auto" w:fill="ced7e7"/>
        </w:tblPrEx>
        <w:trPr>
          <w:trHeight w:val="1183" w:hRule="atLeast"/>
        </w:trPr>
        <w:tc>
          <w:tcPr>
            <w:tcW w:type="dxa" w:w="1488"/>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2769"/>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264a60"/>
                <w:sz w:val="20"/>
                <w:szCs w:val="20"/>
                <w:u w:color="264a60"/>
                <w:rtl w:val="0"/>
                <w:lang w:val="en-US"/>
              </w:rPr>
              <w:t>Equal variances not assumed</w:t>
            </w:r>
          </w:p>
        </w:tc>
        <w:tc>
          <w:tcPr>
            <w:tcW w:type="dxa" w:w="1233"/>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17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tc>
        <w:tc>
          <w:tcPr>
            <w:tcW w:type="dxa" w:w="126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010205"/>
                <w:sz w:val="20"/>
                <w:szCs w:val="20"/>
                <w:u w:color="010205"/>
                <w:rtl w:val="0"/>
                <w:lang w:val="en-US"/>
              </w:rPr>
              <w:t>1.593</w:t>
            </w:r>
          </w:p>
        </w:tc>
        <w:tc>
          <w:tcPr>
            <w:tcW w:type="dxa" w:w="90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010205"/>
                <w:sz w:val="20"/>
                <w:szCs w:val="20"/>
                <w:u w:color="010205"/>
                <w:rtl w:val="0"/>
                <w:lang w:val="en-US"/>
              </w:rPr>
              <w:t>9.932</w:t>
            </w:r>
          </w:p>
        </w:tc>
        <w:tc>
          <w:tcPr>
            <w:tcW w:type="dxa" w:w="2666"/>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010205"/>
                <w:sz w:val="20"/>
                <w:szCs w:val="20"/>
                <w:u w:color="010205"/>
                <w:rtl w:val="0"/>
                <w:lang w:val="en-US"/>
              </w:rPr>
              <w:t>.142</w:t>
            </w:r>
          </w:p>
        </w:tc>
        <w:tc>
          <w:tcPr>
            <w:tcW w:type="dxa" w:w="166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010205"/>
                <w:sz w:val="20"/>
                <w:szCs w:val="20"/>
                <w:u w:color="010205"/>
                <w:rtl w:val="0"/>
                <w:lang w:val="en-US"/>
              </w:rPr>
              <w:t>100.80000</w:t>
            </w:r>
          </w:p>
        </w:tc>
        <w:tc>
          <w:tcPr>
            <w:tcW w:type="dxa" w:w="166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010205"/>
                <w:sz w:val="20"/>
                <w:szCs w:val="20"/>
                <w:u w:color="010205"/>
                <w:rtl w:val="0"/>
                <w:lang w:val="en-US"/>
              </w:rPr>
              <w:t>63.26174</w:t>
            </w:r>
          </w:p>
        </w:tc>
        <w:tc>
          <w:tcPr>
            <w:tcW w:type="dxa" w:w="166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010205"/>
                <w:sz w:val="20"/>
                <w:szCs w:val="20"/>
                <w:u w:color="010205"/>
                <w:rtl w:val="0"/>
                <w:lang w:val="en-US"/>
              </w:rPr>
              <w:t>-40.28737-</w:t>
            </w:r>
          </w:p>
        </w:tc>
        <w:tc>
          <w:tcPr>
            <w:tcW w:type="dxa" w:w="166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140"/>
              <w:bottom w:type="dxa" w:w="80"/>
              <w:right w:type="dxa" w:w="140"/>
            </w:tcMar>
            <w:vAlign w:val="top"/>
          </w:tcPr>
          <w:p>
            <w:pPr>
              <w:pStyle w:val="Normal.0"/>
              <w:spacing w:after="0" w:line="320" w:lineRule="atLeast"/>
              <w:ind w:left="60" w:right="60" w:firstLine="0"/>
            </w:pPr>
            <w:r>
              <w:rPr>
                <w:rFonts w:ascii="Arial" w:hAnsi="Arial"/>
                <w:color w:val="010205"/>
                <w:sz w:val="20"/>
                <w:szCs w:val="20"/>
                <w:u w:color="010205"/>
                <w:rtl w:val="0"/>
                <w:lang w:val="en-US"/>
              </w:rPr>
              <w:t>241.88737</w:t>
            </w:r>
          </w:p>
        </w:tc>
      </w:tr>
    </w:tbl>
    <w:p>
      <w:pPr>
        <w:pStyle w:val="Normal.0"/>
        <w:widowControl w:val="0"/>
        <w:spacing w:after="0" w:line="360" w:lineRule="auto"/>
      </w:pPr>
    </w:p>
    <w:p>
      <w:pPr>
        <w:pStyle w:val="Normal.0"/>
        <w:tabs>
          <w:tab w:val="left" w:pos="1500"/>
        </w:tabs>
        <w:spacing w:line="360" w:lineRule="auto"/>
      </w:pPr>
    </w:p>
    <w:p>
      <w:pPr>
        <w:pStyle w:val="Normal.0"/>
        <w:tabs>
          <w:tab w:val="left" w:pos="1500"/>
        </w:tabs>
        <w:spacing w:line="360" w:lineRule="auto"/>
      </w:pPr>
    </w:p>
    <w:tbl>
      <w:tblPr>
        <w:tblW w:w="7101" w:type="dxa"/>
        <w:jc w:val="left"/>
        <w:tblInd w:w="108"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ed7e7"/>
        <w:tblLayout w:type="fixed"/>
      </w:tblPr>
      <w:tblGrid>
        <w:gridCol w:w="1420"/>
        <w:gridCol w:w="1420"/>
        <w:gridCol w:w="1420"/>
        <w:gridCol w:w="1420"/>
        <w:gridCol w:w="1421"/>
      </w:tblGrid>
      <w:tr>
        <w:tblPrEx>
          <w:shd w:val="clear" w:color="auto" w:fill="ced7e7"/>
        </w:tblPrEx>
        <w:trPr>
          <w:trHeight w:val="745" w:hRule="atLeast"/>
        </w:trPr>
        <w:tc>
          <w:tcPr>
            <w:tcW w:type="dxa" w:w="142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1500"/>
              </w:tabs>
              <w:spacing w:line="360" w:lineRule="auto"/>
              <w:jc w:val="center"/>
            </w:pPr>
            <w:r>
              <w:rPr>
                <w:rFonts w:ascii="Cambria" w:cs="Cambria" w:hAnsi="Cambria" w:eastAsia="Cambria"/>
                <w:sz w:val="24"/>
                <w:szCs w:val="24"/>
                <w:rtl w:val="0"/>
                <w:lang w:val="en-US"/>
              </w:rPr>
              <w:t>Gender</w:t>
            </w:r>
          </w:p>
        </w:tc>
        <w:tc>
          <w:tcPr>
            <w:tcW w:type="dxa" w:w="142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sz w:val="24"/>
                <w:szCs w:val="24"/>
                <w:rtl w:val="0"/>
                <w:lang w:val="en-US"/>
              </w:rPr>
              <w:t>Mean</w:t>
            </w:r>
          </w:p>
        </w:tc>
        <w:tc>
          <w:tcPr>
            <w:tcW w:type="dxa" w:w="142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sz w:val="24"/>
                <w:szCs w:val="24"/>
                <w:rtl w:val="0"/>
                <w:lang w:val="en-US"/>
              </w:rPr>
              <w:t>Std. Deviation</w:t>
            </w:r>
          </w:p>
        </w:tc>
        <w:tc>
          <w:tcPr>
            <w:tcW w:type="dxa" w:w="142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sz w:val="24"/>
                <w:szCs w:val="24"/>
                <w:rtl w:val="0"/>
                <w:lang w:val="en-US"/>
              </w:rPr>
              <w:t>t-test</w:t>
            </w:r>
          </w:p>
        </w:tc>
        <w:tc>
          <w:tcPr>
            <w:tcW w:type="dxa" w:w="1421"/>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sz w:val="24"/>
                <w:szCs w:val="24"/>
                <w:rtl w:val="0"/>
                <w:lang w:val="en-US"/>
              </w:rPr>
              <w:t>P-value</w:t>
            </w:r>
          </w:p>
        </w:tc>
      </w:tr>
      <w:tr>
        <w:tblPrEx>
          <w:shd w:val="clear" w:color="auto" w:fill="ced7e7"/>
        </w:tblPrEx>
        <w:trPr>
          <w:trHeight w:val="300" w:hRule="atLeast"/>
        </w:trPr>
        <w:tc>
          <w:tcPr>
            <w:tcW w:type="dxa" w:w="142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sz w:val="24"/>
                <w:szCs w:val="24"/>
                <w:rtl w:val="0"/>
                <w:lang w:val="en-US"/>
              </w:rPr>
              <w:t>Female</w:t>
            </w:r>
          </w:p>
        </w:tc>
        <w:tc>
          <w:tcPr>
            <w:tcW w:type="dxa" w:w="142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b w:val="1"/>
                <w:bCs w:val="1"/>
                <w:sz w:val="24"/>
                <w:szCs w:val="24"/>
                <w:rtl w:val="0"/>
                <w:lang w:val="en-US"/>
              </w:rPr>
              <w:t>367.2</w:t>
            </w:r>
          </w:p>
        </w:tc>
        <w:tc>
          <w:tcPr>
            <w:tcW w:type="dxa" w:w="142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b w:val="1"/>
                <w:bCs w:val="1"/>
                <w:sz w:val="24"/>
                <w:szCs w:val="24"/>
                <w:rtl w:val="0"/>
                <w:lang w:val="en-US"/>
              </w:rPr>
              <w:t>104.9</w:t>
            </w:r>
          </w:p>
        </w:tc>
        <w:tc>
          <w:tcPr>
            <w:tcW w:type="dxa" w:w="1420"/>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b w:val="1"/>
                <w:bCs w:val="1"/>
                <w:sz w:val="24"/>
                <w:szCs w:val="24"/>
                <w:rtl w:val="0"/>
                <w:lang w:val="en-US"/>
              </w:rPr>
              <w:t>-1.593</w:t>
            </w:r>
          </w:p>
        </w:tc>
        <w:tc>
          <w:tcPr>
            <w:tcW w:type="dxa" w:w="1421"/>
            <w:vMerge w:val="restart"/>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b w:val="1"/>
                <w:bCs w:val="1"/>
                <w:sz w:val="24"/>
                <w:szCs w:val="24"/>
                <w:rtl w:val="0"/>
                <w:lang w:val="en-US"/>
              </w:rPr>
              <w:t>0.142</w:t>
            </w:r>
          </w:p>
        </w:tc>
      </w:tr>
      <w:tr>
        <w:tblPrEx>
          <w:shd w:val="clear" w:color="auto" w:fill="ced7e7"/>
        </w:tblPrEx>
        <w:trPr>
          <w:trHeight w:val="300" w:hRule="atLeast"/>
        </w:trPr>
        <w:tc>
          <w:tcPr>
            <w:tcW w:type="dxa" w:w="142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sz w:val="24"/>
                <w:szCs w:val="24"/>
                <w:rtl w:val="0"/>
                <w:lang w:val="en-US"/>
              </w:rPr>
              <w:t>Male</w:t>
            </w:r>
          </w:p>
        </w:tc>
        <w:tc>
          <w:tcPr>
            <w:tcW w:type="dxa" w:w="142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b w:val="1"/>
                <w:bCs w:val="1"/>
                <w:sz w:val="24"/>
                <w:szCs w:val="24"/>
                <w:rtl w:val="0"/>
                <w:lang w:val="en-US"/>
              </w:rPr>
              <w:t>468.0</w:t>
            </w:r>
          </w:p>
        </w:tc>
        <w:tc>
          <w:tcPr>
            <w:tcW w:type="dxa" w:w="1420"/>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Mar>
              <w:top w:type="dxa" w:w="80"/>
              <w:left w:type="dxa" w:w="80"/>
              <w:bottom w:type="dxa" w:w="80"/>
              <w:right w:type="dxa" w:w="80"/>
            </w:tcMar>
            <w:vAlign w:val="top"/>
          </w:tcPr>
          <w:p>
            <w:pPr>
              <w:pStyle w:val="Normal.0"/>
              <w:tabs>
                <w:tab w:val="left" w:pos="1500"/>
              </w:tabs>
              <w:spacing w:after="0" w:line="360" w:lineRule="auto"/>
              <w:jc w:val="center"/>
            </w:pPr>
            <w:r>
              <w:rPr>
                <w:rFonts w:ascii="Cambria" w:cs="Cambria" w:hAnsi="Cambria" w:eastAsia="Cambria"/>
                <w:b w:val="1"/>
                <w:bCs w:val="1"/>
                <w:sz w:val="24"/>
                <w:szCs w:val="24"/>
                <w:rtl w:val="0"/>
                <w:lang w:val="en-US"/>
              </w:rPr>
              <w:t>114.0</w:t>
            </w:r>
          </w:p>
        </w:tc>
        <w:tc>
          <w:tcPr>
            <w:tcW w:type="dxa" w:w="1420"/>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c>
          <w:tcPr>
            <w:tcW w:type="dxa" w:w="1421"/>
            <w:vMerge w:val="continue"/>
            <w:tcBorders>
              <w:top w:val="single" w:color="000000" w:sz="4" w:space="0" w:shadow="0" w:frame="0"/>
              <w:left w:val="single" w:color="000000" w:sz="4" w:space="0" w:shadow="0" w:frame="0"/>
              <w:bottom w:val="single" w:color="000000" w:sz="4" w:space="0" w:shadow="0" w:frame="0"/>
              <w:right w:val="single" w:color="000000" w:sz="4" w:space="0" w:shadow="0" w:frame="0"/>
            </w:tcBorders>
            <w:shd w:val="clear" w:color="auto" w:fill="auto"/>
          </w:tcPr>
          <w:p/>
        </w:tc>
      </w:tr>
    </w:tbl>
    <w:p>
      <w:pPr>
        <w:pStyle w:val="Normal.0"/>
        <w:tabs>
          <w:tab w:val="left" w:pos="1500"/>
        </w:tabs>
        <w:spacing w:line="360" w:lineRule="auto"/>
      </w:pPr>
    </w:p>
    <w:p>
      <w:pPr>
        <w:pStyle w:val="Normal.0"/>
        <w:tabs>
          <w:tab w:val="left" w:pos="1500"/>
        </w:tabs>
        <w:spacing w:line="360" w:lineRule="auto"/>
        <w:jc w:val="both"/>
      </w:pPr>
    </w:p>
    <w:p>
      <w:pPr>
        <w:pStyle w:val="Normal.0"/>
        <w:tabs>
          <w:tab w:val="left" w:pos="1500"/>
        </w:tabs>
        <w:spacing w:line="360" w:lineRule="auto"/>
        <w:jc w:val="both"/>
      </w:pPr>
    </w:p>
    <w:p>
      <w:pPr>
        <w:pStyle w:val="Normal.0"/>
        <w:tabs>
          <w:tab w:val="left" w:pos="1500"/>
        </w:tabs>
        <w:spacing w:line="360" w:lineRule="auto"/>
        <w:jc w:val="both"/>
      </w:pPr>
    </w:p>
    <w:p>
      <w:pPr>
        <w:pStyle w:val="Normal.0"/>
        <w:tabs>
          <w:tab w:val="left" w:pos="1500"/>
        </w:tabs>
        <w:spacing w:line="360" w:lineRule="auto"/>
        <w:jc w:val="both"/>
      </w:pPr>
      <w:r>
        <w:rPr>
          <w:rFonts w:ascii="Times New Roman" w:hAnsi="Times New Roman"/>
          <w:b w:val="1"/>
          <w:bCs w:val="1"/>
          <w:sz w:val="28"/>
          <w:szCs w:val="28"/>
          <w:rtl w:val="0"/>
          <w:lang w:val="en-US"/>
        </w:rPr>
        <w:t>Discussion</w:t>
      </w:r>
    </w:p>
    <w:p>
      <w:pPr>
        <w:pStyle w:val="Normal.0"/>
        <w:tabs>
          <w:tab w:val="left" w:pos="1500"/>
        </w:tabs>
        <w:spacing w:line="360" w:lineRule="auto"/>
        <w:jc w:val="both"/>
      </w:pPr>
      <w:r>
        <w:rPr>
          <w:rFonts w:ascii="Times New Roman" w:hAnsi="Times New Roman"/>
          <w:sz w:val="24"/>
          <w:szCs w:val="24"/>
          <w:rtl w:val="0"/>
          <w:lang w:val="en-US"/>
        </w:rPr>
        <w:t>This diuretic (furosemide) is a highly strong affective medicine in this trial after 6 hours of urine collection from both genders. The urine excretion rate of a loop diuretic has been demonstrated to be a reliable indicator of furosemide across as the site of action and can be implemented as a displacement level in a standard diuretic concentration-response study. The stronger the response, the more diuretic that reaches its site of action, resulting in a consistent diuretic concentration in the completed output. The current study evaluated the effect of gender and FUR on the 6-hour urine excretion. Our results indicated that males voided more urine than females. During a six-hour period, urine flow was measured every hour. The average urine</w:t>
      </w:r>
      <w:r>
        <w:rPr>
          <w:rFonts w:ascii="Times New Roman" w:hAnsi="Times New Roman"/>
          <w:rtl w:val="0"/>
          <w:lang w:val="en-US"/>
        </w:rPr>
        <w:t xml:space="preserve"> </w:t>
      </w:r>
      <w:r>
        <w:rPr>
          <w:rFonts w:ascii="Times New Roman" w:hAnsi="Times New Roman"/>
          <w:sz w:val="24"/>
          <w:szCs w:val="24"/>
          <w:rtl w:val="0"/>
          <w:lang w:val="en-US"/>
        </w:rPr>
        <w:t>Average production from the first hour was 69.619.49ml, with a range of 36 to 100. We discovered that the mean urine output after 6 hours has been 417.6116.9 ml range from 216 to 604 wish is high, so using the Chi-Square Number ( e.g. discovered that the genders in urine output quantity (P=0.142) therefore it is not significant because P-value &gt; 0.005.</w:t>
      </w:r>
      <w:r>
        <w:rPr>
          <w:rFonts w:ascii="Times New Roman" w:hAnsi="Times New Roman"/>
          <w:sz w:val="24"/>
          <w:szCs w:val="24"/>
          <w:rtl w:val="0"/>
          <w:lang w:val="en-US"/>
        </w:rPr>
        <w:t xml:space="preserve"> </w:t>
      </w:r>
      <w:r>
        <w:rPr>
          <w:rFonts w:ascii="Times New Roman" w:hAnsi="Times New Roman"/>
          <w:sz w:val="24"/>
          <w:szCs w:val="24"/>
          <w:rtl w:val="0"/>
          <w:lang w:val="en-US"/>
        </w:rPr>
        <w:t>In compare to earlier research, females had considerably increased urine output after using Furosemide (FUR). These gender differences are related to the fact that women have just been proven to have a lower concentration of NKCC2 in female renal medullae renal tissue. In females, the amount of FUR accessing the exchangers is definitely effective at inhibiting all of them, but not in men. From the other side, Nitric oxide and prostaglandin E2 have been found to significantly reduce cAMP in the reasons of excessive female urine output. In this context, it has been discovered that either live creatures or males produce more NO. This is most likely due to estrogens' propensity to simultaneously stimulate and inhibit NO production. A significant consequence of the cyclooxygenase cycle in the kidney.</w:t>
      </w:r>
      <w:r>
        <w:rPr>
          <w:rFonts w:ascii="Times New Roman" w:hAnsi="Times New Roman"/>
          <w:sz w:val="24"/>
          <w:szCs w:val="24"/>
          <w:rtl w:val="0"/>
          <w:lang w:val="en-US"/>
        </w:rPr>
        <w:t xml:space="preserve"> </w:t>
      </w:r>
      <w:r>
        <w:rPr>
          <w:rFonts w:ascii="Times New Roman" w:hAnsi="Times New Roman"/>
          <w:sz w:val="24"/>
          <w:szCs w:val="24"/>
          <w:rtl w:val="0"/>
          <w:lang w:val="en-US"/>
        </w:rPr>
        <w:t xml:space="preserve">Females have a lower GFR when compared to males. FUR treatment resulted in a decrease in GFR because to the diuretic's primarily renal vasoconstrictor effects. The decreased efficacy of FUR in reducing GFR in females may be attributed to increased circulating levels of PGE2. There is a gender variation in the abundance of NKCC2 in females </w:t>
      </w:r>
      <w:r>
        <w:rPr>
          <w:rFonts w:ascii="Times New Roman" w:hAnsi="Times New Roman"/>
          <w:sz w:val="24"/>
          <w:szCs w:val="24"/>
          <w:vertAlign w:val="superscript"/>
          <w:rtl w:val="0"/>
          <w:lang w:val="en-US"/>
        </w:rPr>
        <w:t xml:space="preserve">(4) </w:t>
      </w:r>
      <w:r>
        <w:rPr>
          <w:rFonts w:ascii="Times New Roman" w:hAnsi="Times New Roman"/>
          <w:sz w:val="24"/>
          <w:szCs w:val="24"/>
          <w:rtl w:val="0"/>
          <w:lang w:val="en-US"/>
        </w:rPr>
        <w:t>Because it is a significant predictor of diuretic levels reaching the site of action, it can be employed as a replacement concentration in a standard diuretic concentration-response study.</w:t>
      </w:r>
      <w:r>
        <w:rPr>
          <w:rFonts w:ascii="Times New Roman" w:hAnsi="Times New Roman"/>
          <w:rtl w:val="0"/>
          <w:lang w:val="en-US"/>
        </w:rPr>
        <w:t xml:space="preserve"> </w:t>
      </w:r>
      <w:r>
        <w:rPr>
          <w:rFonts w:ascii="Times New Roman" w:hAnsi="Times New Roman"/>
          <w:sz w:val="24"/>
          <w:szCs w:val="24"/>
          <w:rtl w:val="0"/>
          <w:lang w:val="en-US"/>
        </w:rPr>
        <w:t>There is evidence that furosemide can cause harmful effects that vary depending on gender, while females having a higher reported effect.</w:t>
      </w:r>
    </w:p>
    <w:p>
      <w:pPr>
        <w:pStyle w:val="Normal.0"/>
        <w:tabs>
          <w:tab w:val="left" w:pos="1500"/>
        </w:tabs>
        <w:spacing w:line="360" w:lineRule="auto"/>
        <w:jc w:val="both"/>
      </w:pPr>
      <w:r>
        <w:rPr>
          <w:rFonts w:ascii="Times New Roman" w:hAnsi="Times New Roman"/>
          <w:b w:val="1"/>
          <w:bCs w:val="1"/>
          <w:sz w:val="28"/>
          <w:szCs w:val="28"/>
          <w:rtl w:val="0"/>
          <w:lang w:val="en-US"/>
        </w:rPr>
        <w:t>Conclusion</w:t>
      </w:r>
    </w:p>
    <w:p>
      <w:pPr>
        <w:pStyle w:val="Normal.0"/>
        <w:tabs>
          <w:tab w:val="left" w:pos="1500"/>
        </w:tabs>
        <w:spacing w:line="360" w:lineRule="auto"/>
        <w:jc w:val="both"/>
      </w:pPr>
      <w:r>
        <w:rPr>
          <w:rFonts w:ascii="Times New Roman" w:hAnsi="Times New Roman"/>
          <w:sz w:val="24"/>
          <w:szCs w:val="24"/>
          <w:shd w:val="clear" w:color="auto" w:fill="ffffff"/>
          <w:rtl w:val="0"/>
          <w:lang w:val="en-US"/>
        </w:rPr>
        <w:t>Loop diuretics is a common medication used in clinics these days. The Males  gender produced more urine than females over a 6-hour period</w:t>
      </w:r>
      <w:r>
        <w:rPr>
          <w:rFonts w:ascii="Times New Roman" w:hAnsi="Times New Roman"/>
          <w:sz w:val="24"/>
          <w:szCs w:val="24"/>
          <w:rtl w:val="0"/>
          <w:lang w:val="en-US"/>
        </w:rPr>
        <w:t xml:space="preserve"> </w:t>
      </w:r>
      <w:r>
        <w:rPr>
          <w:rFonts w:ascii="Times New Roman" w:hAnsi="Times New Roman"/>
          <w:sz w:val="24"/>
          <w:szCs w:val="24"/>
          <w:shd w:val="clear" w:color="auto" w:fill="ffffff"/>
          <w:rtl w:val="0"/>
          <w:lang w:val="en-US"/>
        </w:rPr>
        <w:t xml:space="preserve">in urine flow rate between them due to the small sample size. Sample ,but there was no statistically </w:t>
      </w:r>
      <w:r>
        <w:rPr>
          <w:rFonts w:ascii="Times New Roman" w:hAnsi="Times New Roman"/>
          <w:sz w:val="24"/>
          <w:szCs w:val="24"/>
          <w:rtl w:val="0"/>
          <w:lang w:val="en-US"/>
        </w:rPr>
        <w:t>not significant because P-value &gt; 0.005.</w:t>
      </w:r>
      <w:r>
        <w:rPr>
          <w:rFonts w:ascii="Times New Roman" w:hAnsi="Times New Roman"/>
          <w:sz w:val="24"/>
          <w:szCs w:val="24"/>
          <w:shd w:val="clear" w:color="auto" w:fill="ffffff"/>
          <w:rtl w:val="0"/>
          <w:lang w:val="en-US"/>
        </w:rPr>
        <w:t>according to this study. The results of this research may be useful in the design of future research studies or in therapeutic communication.</w:t>
      </w: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p>
    <w:p>
      <w:pPr>
        <w:pStyle w:val="No Spacing"/>
        <w:spacing w:line="360" w:lineRule="auto"/>
        <w:jc w:val="both"/>
      </w:pPr>
    </w:p>
    <w:p>
      <w:pPr>
        <w:pStyle w:val="Normal.0"/>
        <w:widowControl w:val="0"/>
        <w:spacing w:line="360" w:lineRule="auto"/>
        <w:jc w:val="both"/>
      </w:pPr>
      <w:r>
        <w:rPr>
          <w:rFonts w:ascii="Times New Roman" w:hAnsi="Times New Roman"/>
          <w:b w:val="1"/>
          <w:bCs w:val="1"/>
          <w:sz w:val="28"/>
          <w:szCs w:val="28"/>
          <w:rtl w:val="0"/>
          <w:lang w:val="en-US"/>
        </w:rPr>
        <w:t xml:space="preserve">References </w:t>
      </w:r>
    </w:p>
    <w:p>
      <w:pPr>
        <w:pStyle w:val="No Spacing"/>
        <w:numPr>
          <w:ilvl w:val="0"/>
          <w:numId w:val="2"/>
        </w:numPr>
        <w:bidi w:val="0"/>
        <w:spacing w:line="360" w:lineRule="auto"/>
        <w:ind w:right="0"/>
        <w:jc w:val="both"/>
        <w:rPr>
          <w:rFonts w:ascii="Times New Roman" w:hAnsi="Times New Roman"/>
          <w:sz w:val="24"/>
          <w:szCs w:val="24"/>
          <w:rtl w:val="0"/>
          <w:lang w:val="en-US"/>
        </w:rPr>
      </w:pPr>
      <w:r>
        <w:rPr>
          <w:rFonts w:ascii="Times New Roman" w:hAnsi="Times New Roman"/>
          <w:color w:val="000000"/>
          <w:sz w:val="24"/>
          <w:szCs w:val="24"/>
          <w:u w:color="000000"/>
          <w:shd w:val="clear" w:color="auto" w:fill="ffffff"/>
          <w:rtl w:val="0"/>
          <w:lang w:val="en-US"/>
        </w:rPr>
        <w:t>Brater D. Diuretic Therapy. New England Journal of Medicine. 1998;339(6):387-395. doi:10.1056/nejm199808063390607.</w:t>
      </w:r>
    </w:p>
    <w:p>
      <w:pPr>
        <w:pStyle w:val="No Spacing"/>
        <w:numPr>
          <w:ilvl w:val="0"/>
          <w:numId w:val="2"/>
        </w:numPr>
        <w:bidi w:val="0"/>
        <w:spacing w:line="360" w:lineRule="auto"/>
        <w:ind w:right="0"/>
        <w:jc w:val="both"/>
        <w:rPr>
          <w:rFonts w:ascii="Times New Roman" w:hAnsi="Times New Roman"/>
          <w:sz w:val="24"/>
          <w:szCs w:val="24"/>
          <w:rtl w:val="0"/>
          <w:lang w:val="en-US"/>
        </w:rPr>
      </w:pPr>
      <w:r>
        <w:rPr>
          <w:rFonts w:ascii="Times New Roman" w:hAnsi="Times New Roman"/>
          <w:color w:val="000000"/>
          <w:sz w:val="24"/>
          <w:szCs w:val="24"/>
          <w:u w:color="000000"/>
          <w:shd w:val="clear" w:color="auto" w:fill="ffffff"/>
          <w:rtl w:val="0"/>
          <w:lang w:val="en-US"/>
        </w:rPr>
        <w:t xml:space="preserve"> Bhaskar A, Oommen V. A simple model for demonstrating the factors affecting glomerular filtration rate. Advances in Physiology Education. 2018;42(2):380-382.</w:t>
      </w:r>
    </w:p>
    <w:p>
      <w:pPr>
        <w:pStyle w:val="No Spacing"/>
        <w:numPr>
          <w:ilvl w:val="0"/>
          <w:numId w:val="2"/>
        </w:numPr>
        <w:bidi w:val="0"/>
        <w:spacing w:line="360" w:lineRule="auto"/>
        <w:ind w:right="0"/>
        <w:jc w:val="both"/>
        <w:rPr>
          <w:rFonts w:ascii="Times New Roman" w:hAnsi="Times New Roman"/>
          <w:sz w:val="24"/>
          <w:szCs w:val="24"/>
          <w:rtl w:val="0"/>
          <w:lang w:val="en-US"/>
        </w:rPr>
      </w:pPr>
      <w:r>
        <w:rPr>
          <w:rFonts w:ascii="Times New Roman" w:hAnsi="Times New Roman"/>
          <w:sz w:val="24"/>
          <w:szCs w:val="24"/>
          <w:rtl w:val="0"/>
          <w:lang w:val="en-US"/>
        </w:rPr>
        <w:t>Boles Ponto L, Schoenwald R. Furosemide (Frusemide). Clinical Pharmacokinetics. 1990;18(5):381-408.</w:t>
      </w:r>
    </w:p>
    <w:p>
      <w:pPr>
        <w:pStyle w:val="No Spacing"/>
        <w:numPr>
          <w:ilvl w:val="0"/>
          <w:numId w:val="3"/>
        </w:numPr>
        <w:spacing w:line="360" w:lineRule="auto"/>
        <w:jc w:val="both"/>
        <w:rPr>
          <w:rFonts w:ascii="Times New Roman" w:hAnsi="Times New Roman"/>
          <w:sz w:val="24"/>
          <w:szCs w:val="24"/>
          <w:lang w:val="en-US"/>
        </w:rPr>
      </w:pPr>
      <w:r>
        <w:rPr>
          <w:rFonts w:ascii="Times New Roman" w:hAnsi="Times New Roman"/>
          <w:sz w:val="24"/>
          <w:szCs w:val="24"/>
          <w:shd w:val="clear" w:color="auto" w:fill="ffffff"/>
          <w:rtl w:val="0"/>
          <w:lang w:val="en-US"/>
        </w:rPr>
        <w:t>American Society of Hospital Pharmacists 1971 San Francisco, California Meeting, March 29-April 1.</w:t>
      </w:r>
      <w:r>
        <w:rPr>
          <w:rFonts w:ascii="Times New Roman" w:hAnsi="Times New Roman" w:hint="default"/>
          <w:sz w:val="24"/>
          <w:szCs w:val="24"/>
          <w:shd w:val="clear" w:color="auto" w:fill="ffffff"/>
          <w:rtl w:val="0"/>
          <w:lang w:val="en-US"/>
        </w:rPr>
        <w:t> </w:t>
      </w:r>
      <w:r>
        <w:rPr>
          <w:rFonts w:ascii="Times New Roman" w:hAnsi="Times New Roman"/>
          <w:i w:val="1"/>
          <w:iCs w:val="1"/>
          <w:sz w:val="24"/>
          <w:szCs w:val="24"/>
          <w:shd w:val="clear" w:color="auto" w:fill="ffffff"/>
          <w:rtl w:val="0"/>
          <w:lang w:val="en-US"/>
        </w:rPr>
        <w:t>American Journal of Health-System Pharmacy</w:t>
      </w:r>
      <w:r>
        <w:rPr>
          <w:rFonts w:ascii="Times New Roman" w:hAnsi="Times New Roman"/>
          <w:sz w:val="24"/>
          <w:szCs w:val="24"/>
          <w:shd w:val="clear" w:color="auto" w:fill="ffffff"/>
          <w:rtl w:val="0"/>
          <w:lang w:val="en-US"/>
        </w:rPr>
        <w:t>. 1971;28(7):533-533. doi:10.1093/ajhp/28.7.533 .</w:t>
      </w:r>
      <w:r>
        <w:rPr>
          <w:rFonts w:ascii="Times New Roman" w:cs="Times New Roman" w:hAnsi="Times New Roman" w:eastAsia="Times New Roman"/>
        </w:rPr>
      </w:r>
    </w:p>
    <w:sectPr>
      <w:headerReference w:type="default" r:id="rId6"/>
      <w:footerReference w:type="default" r:id="rId7"/>
      <w:pgSz w:w="12240" w:h="15840" w:orient="portrait"/>
      <w:pgMar w:top="1440" w:right="1440" w:bottom="1440" w:left="1440" w:header="720" w:footer="720"/>
      <w:pgNumType w:start="0"/>
      <w:titlePg w:val="1"/>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Geeza Pro Regular">
    <w:charset w:val="00"/>
    <w:family w:val="roman"/>
    <w:pitch w:val="default"/>
  </w:font>
  <w:font w:name="Calibri">
    <w:charset w:val="00"/>
    <w:family w:val="roman"/>
    <w:pitch w:val="default"/>
  </w:font>
  <w:font w:name="Cambria">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pPr>
      <w:pStyle w:val="footer"/>
      <w:tabs>
        <w:tab w:val="right" w:pos="9340"/>
        <w:tab w:val="clear" w:pos="9360"/>
      </w:tabs>
      <w:jc w:val="center"/>
    </w:pPr>
    <w:r>
      <w:rPr/>
      <w:fldChar w:fldCharType="begin" w:fldLock="0"/>
    </w:r>
    <w:r>
      <w:instrText xml:space="preserve"> PAGE </w:instrText>
    </w:r>
    <w:r>
      <w:rPr/>
      <w:fldChar w:fldCharType="separate" w:fldLock="0"/>
    </w:r>
    <w:r>
      <w:t>7</w:t>
    </w:r>
    <w:r>
      <w:rPr/>
      <w:fldChar w:fldCharType="end" w:fldLock="0"/>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pPr>
      <w:pStyle w:val="الرأس والتذييل"/>
      <w:bidi w:val="0"/>
    </w:pPr>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نمط مستورد 2"/>
  </w:abstractNum>
  <w:abstractNum w:abstractNumId="1">
    <w:multiLevelType w:val="hybridMultilevel"/>
    <w:styleLink w:val="نمط مستورد 2"/>
    <w:lvl w:ilvl="0">
      <w:start w:val="1"/>
      <w:numFmt w:val="decimal"/>
      <w:suff w:val="tab"/>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suff w:val="tab"/>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suff w:val="tab"/>
      <w:lvlText w:val="%3."/>
      <w:lvlJc w:val="left"/>
      <w:pPr>
        <w:ind w:left="2160" w:hanging="285"/>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suff w:val="tab"/>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suff w:val="tab"/>
      <w:lvlText w:val="%6."/>
      <w:lvlJc w:val="left"/>
      <w:pPr>
        <w:ind w:left="4320" w:hanging="285"/>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suff w:val="tab"/>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suff w:val="tab"/>
      <w:lvlText w:val="%9."/>
      <w:lvlJc w:val="left"/>
      <w:pPr>
        <w:ind w:left="6480" w:hanging="285"/>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 w:numId="3">
    <w:abstractNumId w:val="0"/>
    <w:lvlOverride w:ilvl="0">
      <w:lvl w:ilvl="0">
        <w:start w:val="1"/>
        <w:numFmt w:val="decimal"/>
        <w:suff w:val="tab"/>
        <w:lvlText w:val="%1."/>
        <w:lvlJc w:val="left"/>
        <w:pPr>
          <w:ind w:left="690" w:hanging="3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lowerLetter"/>
        <w:suff w:val="tab"/>
        <w:lvlText w:val="%2."/>
        <w:lvlJc w:val="left"/>
        <w:pPr>
          <w:ind w:left="1410" w:hanging="3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lowerRoman"/>
        <w:suff w:val="tab"/>
        <w:lvlText w:val="%3."/>
        <w:lvlJc w:val="left"/>
        <w:pPr>
          <w:ind w:left="2137" w:hanging="25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2850" w:hanging="3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lowerLetter"/>
        <w:suff w:val="tab"/>
        <w:lvlText w:val="%5."/>
        <w:lvlJc w:val="left"/>
        <w:pPr>
          <w:ind w:left="3570" w:hanging="3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lowerRoman"/>
        <w:suff w:val="tab"/>
        <w:lvlText w:val="%6."/>
        <w:lvlJc w:val="left"/>
        <w:pPr>
          <w:ind w:left="4297" w:hanging="25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5010" w:hanging="3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lowerLetter"/>
        <w:suff w:val="tab"/>
        <w:lvlText w:val="%8."/>
        <w:lvlJc w:val="left"/>
        <w:pPr>
          <w:ind w:left="5730" w:hanging="3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lowerRoman"/>
        <w:suff w:val="tab"/>
        <w:lvlText w:val="%9."/>
        <w:lvlJc w:val="left"/>
        <w:pPr>
          <w:ind w:left="6457" w:hanging="255"/>
        </w:pPr>
        <w:rPr>
          <w:rFonts w:hAnsi="Arial Unicode MS"/>
          <w:caps w:val="0"/>
          <w:smallCaps w:val="0"/>
          <w:strike w:val="0"/>
          <w:dstrike w:val="0"/>
          <w:outline w:val="0"/>
          <w:emboss w:val="0"/>
          <w:imprint w:val="0"/>
          <w:spacing w:val="0"/>
          <w:w w:val="100"/>
          <w:kern w:val="0"/>
          <w:position w:val="0"/>
          <w:highlight w:val="none"/>
          <w:vertAlign w:val="baseline"/>
        </w:rPr>
      </w:lvl>
    </w:lvlOverride>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revisionView w:markup="1" w:comments="1" w:insDel="1" w:formatting="0"/>
  <w:defaultTabStop w:val="720"/>
  <w:autoHyphenation w:val="0"/>
  <w:evenAndOddHeaders w:val="0"/>
  <w:bookFoldPrinting w:val="0"/>
  <w:noLineBreaksAfter w:lang="العربية" w:val="‘“(〔[{〈《「『【⦅〘〖«〝︵︷︹︻︽︿﹁﹃﹇﹙﹛﹝｢"/>
  <w:noLineBreaksBefore w:lang="العربية"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الرأس والتذييل">
    <w:name w:val="الرأس والتذييل"/>
    <w:next w:val="الرأس والتذييل"/>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Geeza Pro Regular" w:cs="Arial Unicode MS" w:hAnsi="Geeza Pro Regular" w:eastAsia="Arial Unicode MS"/>
      <w:b w:val="0"/>
      <w:bCs w:val="0"/>
      <w:i w:val="0"/>
      <w:iCs w:val="0"/>
      <w:caps w:val="0"/>
      <w:smallCaps w:val="0"/>
      <w:strike w:val="0"/>
      <w:dstrike w:val="0"/>
      <w:outline w:val="0"/>
      <w:color w:val="000000"/>
      <w:spacing w:val="0"/>
      <w:kern w:val="0"/>
      <w:position w:val="0"/>
      <w:sz w:val="24"/>
      <w:szCs w:val="24"/>
      <w:u w:val="none"/>
      <w:vertAlign w:val="baseline"/>
    </w:rPr>
  </w:style>
  <w:style w:type="paragraph" w:styleId="footer">
    <w:name w:val="footer"/>
    <w:next w:val="footer"/>
    <w:pPr>
      <w:keepNext w:val="0"/>
      <w:keepLines w:val="0"/>
      <w:pageBreakBefore w:val="0"/>
      <w:widowControl w:val="1"/>
      <w:shd w:val="clear" w:color="auto" w:fill="auto"/>
      <w:tabs>
        <w:tab w:val="center" w:pos="4680"/>
        <w:tab w:val="right" w:pos="9360"/>
      </w:tabs>
      <w:suppressAutoHyphens w:val="0"/>
      <w:bidi w:val="0"/>
      <w:spacing w:before="0" w:after="0" w:line="240" w:lineRule="auto"/>
      <w:ind w:left="0" w:right="0" w:firstLine="0"/>
      <w:jc w:val="left"/>
      <w:outlineLvl w:val="9"/>
    </w:pPr>
    <w:rPr>
      <w:rFonts w:ascii="Calibri" w:cs="Calibri" w:hAnsi="Calibri" w:eastAsia="Calibri"/>
      <w:b w:val="0"/>
      <w:bCs w:val="0"/>
      <w:i w:val="0"/>
      <w:iCs w:val="0"/>
      <w:caps w:val="0"/>
      <w:smallCaps w:val="0"/>
      <w:strike w:val="0"/>
      <w:dstrike w:val="0"/>
      <w:outline w:val="0"/>
      <w:color w:val="000000"/>
      <w:spacing w:val="0"/>
      <w:kern w:val="0"/>
      <w:position w:val="0"/>
      <w:sz w:val="22"/>
      <w:szCs w:val="22"/>
      <w:u w:val="none" w:color="000000"/>
      <w:vertAlign w:val="baseline"/>
      <w:lang w:val="en-US"/>
    </w:rPr>
  </w:style>
  <w:style w:type="paragraph" w:styleId="Normal.0">
    <w:name w:val="Normal"/>
    <w:next w:val="Normal.0"/>
    <w:pPr>
      <w:keepNext w:val="0"/>
      <w:keepLines w:val="0"/>
      <w:pageBreakBefore w:val="0"/>
      <w:widowControl w:val="1"/>
      <w:shd w:val="clear" w:color="auto" w:fill="auto"/>
      <w:suppressAutoHyphens w:val="0"/>
      <w:bidi w:val="0"/>
      <w:spacing w:before="0" w:after="200" w:line="276" w:lineRule="auto"/>
      <w:ind w:left="0" w:right="0" w:firstLine="0"/>
      <w:jc w:val="left"/>
      <w:outlineLvl w:val="9"/>
    </w:pPr>
    <w:rPr>
      <w:rFonts w:ascii="Calibri" w:cs="Calibri" w:hAnsi="Calibri" w:eastAsia="Calibri"/>
      <w:b w:val="0"/>
      <w:bCs w:val="0"/>
      <w:i w:val="0"/>
      <w:iCs w:val="0"/>
      <w:caps w:val="0"/>
      <w:smallCaps w:val="0"/>
      <w:strike w:val="0"/>
      <w:dstrike w:val="0"/>
      <w:outline w:val="0"/>
      <w:color w:val="000000"/>
      <w:spacing w:val="0"/>
      <w:kern w:val="0"/>
      <w:position w:val="0"/>
      <w:sz w:val="22"/>
      <w:szCs w:val="22"/>
      <w:u w:val="none" w:color="000000"/>
      <w:vertAlign w:val="baseline"/>
      <w:lang w:val="en-US"/>
    </w:rPr>
  </w:style>
  <w:style w:type="paragraph" w:styleId="Normal (Web)">
    <w:name w:val="Normal (Web)"/>
    <w:next w:val="Normal (Web)"/>
    <w:pPr>
      <w:keepNext w:val="0"/>
      <w:keepLines w:val="0"/>
      <w:pageBreakBefore w:val="0"/>
      <w:widowControl w:val="1"/>
      <w:shd w:val="clear" w:color="auto" w:fill="auto"/>
      <w:suppressAutoHyphens w:val="0"/>
      <w:bidi w:val="0"/>
      <w:spacing w:before="100" w:after="100" w:line="240" w:lineRule="auto"/>
      <w:ind w:left="0" w:right="0" w:firstLine="0"/>
      <w:jc w:val="left"/>
      <w:outlineLvl w:val="9"/>
    </w:pPr>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vertAlign w:val="baseline"/>
      <w:lang w:val="en-US"/>
    </w:rPr>
  </w:style>
  <w:style w:type="paragraph" w:styleId="No Spacing">
    <w:name w:val="No Spacing"/>
    <w:next w:val="No Spacing"/>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Calibri" w:cs="Calibri" w:hAnsi="Calibri" w:eastAsia="Calibri"/>
      <w:b w:val="0"/>
      <w:bCs w:val="0"/>
      <w:i w:val="0"/>
      <w:iCs w:val="0"/>
      <w:caps w:val="0"/>
      <w:smallCaps w:val="0"/>
      <w:strike w:val="0"/>
      <w:dstrike w:val="0"/>
      <w:outline w:val="0"/>
      <w:color w:val="000000"/>
      <w:spacing w:val="0"/>
      <w:kern w:val="0"/>
      <w:position w:val="0"/>
      <w:sz w:val="22"/>
      <w:szCs w:val="22"/>
      <w:u w:val="none" w:color="000000"/>
      <w:vertAlign w:val="baseline"/>
      <w:lang w:val="en-US"/>
    </w:rPr>
  </w:style>
  <w:style w:type="character" w:styleId="الرابط">
    <w:name w:val="الرابط"/>
    <w:rPr>
      <w:color w:val="0000ff"/>
      <w:u w:val="single" w:color="0000ff"/>
    </w:rPr>
  </w:style>
  <w:style w:type="character" w:styleId="Hyperlink.0">
    <w:name w:val="Hyperlink.0"/>
    <w:basedOn w:val="الرابط"/>
    <w:next w:val="Hyperlink.0"/>
    <w:rPr>
      <w:rFonts w:ascii="Times New Roman" w:cs="Times New Roman" w:hAnsi="Times New Roman" w:eastAsia="Times New Roman"/>
      <w:color w:val="000000"/>
      <w:sz w:val="24"/>
      <w:szCs w:val="24"/>
      <w:u w:val="none" w:color="000000"/>
      <w:vertAlign w:val="superscript"/>
    </w:rPr>
  </w:style>
  <w:style w:type="numbering" w:styleId="نمط مستورد 2">
    <w:name w:val="نمط مستورد 2"/>
    <w:pPr>
      <w:numPr>
        <w:numId w:val="1"/>
      </w:numPr>
    </w:pPr>
  </w:style>
</w:styles>
</file>

<file path=word/_rels/document.xml.rels><?xml version="1.0" encoding="UTF-8" standalone="yes"?><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image" Target="media/image1.png"/><Relationship Id="rId5" Type="http://schemas.openxmlformats.org/officeDocument/2006/relationships/image" Target="media/image2.pn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نسق Office">
  <a:themeElements>
    <a:clrScheme name="نسق 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نسق Office">
      <a:majorFont>
        <a:latin typeface="Helvetica"/>
        <a:ea typeface="Helvetica"/>
        <a:cs typeface="Helvetica"/>
      </a:majorFont>
      <a:minorFont>
        <a:latin typeface="Geeza Pro Regular"/>
        <a:ea typeface="Geeza Pro Regular"/>
        <a:cs typeface="Geeza Pro Regular"/>
      </a:minorFont>
    </a:fontScheme>
    <a:fmtScheme name="نسق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3000" dir="5400000">
              <a:srgbClr val="000000">
                <a:alpha val="35000"/>
              </a:srgbClr>
            </a:outerShdw>
          </a:effectLst>
        </a:effectStyle>
        <a:effectStyle>
          <a:effectLst>
            <a:outerShdw sx="100000" sy="100000" kx="0" ky="0" algn="b" rotWithShape="0" blurRad="38100" dist="20000" dir="540000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sx="100000" sy="100000" kx="0" ky="0" algn="b" rotWithShape="0" blurRad="38100" dist="23000" dir="5400000">
            <a:srgbClr val="000000">
              <a:alpha val="35000"/>
            </a:srgbClr>
          </a:outerShdw>
        </a:effectLst>
        <a:sp3d/>
      </a:spPr>
      <a:bodyPr rot="0" spcFirstLastPara="1" vertOverflow="overflow" horzOverflow="overflow" vert="horz" wrap="square" lIns="45719" tIns="45719" rIns="45719" bIns="45719"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outerShdw sx="100000" sy="100000" kx="0" ky="0" algn="b" rotWithShape="0" blurRad="38100" dist="20000" dir="5400000">
            <a:srgbClr val="000000">
              <a:alpha val="38000"/>
            </a:srgbClr>
          </a:outerShdw>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