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728099" w14:textId="77777777" w:rsidR="00801D05" w:rsidRDefault="00801D05" w:rsidP="00801D05">
      <w:pPr>
        <w:jc w:val="center"/>
        <w:rPr>
          <w:rFonts w:asciiTheme="majorBidi" w:hAnsiTheme="majorBidi" w:cstheme="majorBidi"/>
          <w:b/>
          <w:bCs/>
          <w:sz w:val="32"/>
          <w:szCs w:val="32"/>
        </w:rPr>
      </w:pPr>
      <w:r>
        <w:rPr>
          <w:rFonts w:asciiTheme="majorBidi" w:hAnsiTheme="majorBidi" w:cstheme="majorBidi"/>
          <w:noProof/>
        </w:rPr>
        <w:drawing>
          <wp:anchor distT="0" distB="0" distL="114300" distR="114300" simplePos="0" relativeHeight="251659264" behindDoc="1" locked="0" layoutInCell="1" allowOverlap="1" wp14:anchorId="097668FC" wp14:editId="1EA64C10">
            <wp:simplePos x="0" y="0"/>
            <wp:positionH relativeFrom="column">
              <wp:posOffset>3743325</wp:posOffset>
            </wp:positionH>
            <wp:positionV relativeFrom="paragraph">
              <wp:posOffset>66675</wp:posOffset>
            </wp:positionV>
            <wp:extent cx="1158875" cy="933450"/>
            <wp:effectExtent l="19050" t="0" r="3175" b="0"/>
            <wp:wrapThrough wrapText="bothSides">
              <wp:wrapPolygon edited="0">
                <wp:start x="-355" y="0"/>
                <wp:lineTo x="-355" y="21159"/>
                <wp:lineTo x="21659" y="21159"/>
                <wp:lineTo x="21659" y="0"/>
                <wp:lineTo x="-355" y="0"/>
              </wp:wrapPolygon>
            </wp:wrapThrough>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50px-LIMU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158875" cy="933450"/>
                    </a:xfrm>
                    <a:prstGeom prst="rect">
                      <a:avLst/>
                    </a:prstGeom>
                    <a:effectLst/>
                  </pic:spPr>
                </pic:pic>
              </a:graphicData>
            </a:graphic>
          </wp:anchor>
        </w:drawing>
      </w:r>
      <w:r w:rsidRPr="009D358C">
        <w:rPr>
          <w:rFonts w:asciiTheme="majorBidi" w:hAnsiTheme="majorBidi" w:cstheme="majorBidi"/>
          <w:noProof/>
        </w:rPr>
        <w:drawing>
          <wp:inline distT="0" distB="0" distL="0" distR="0" wp14:anchorId="6CC0C459" wp14:editId="3A396F90">
            <wp:extent cx="1470074" cy="1322705"/>
            <wp:effectExtent l="0" t="0" r="0" b="0"/>
            <wp:docPr id="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4923" t="14151" r="25348" b="23585"/>
                    <a:stretch/>
                  </pic:blipFill>
                  <pic:spPr bwMode="auto">
                    <a:xfrm>
                      <a:off x="0" y="0"/>
                      <a:ext cx="1484968" cy="1336106"/>
                    </a:xfrm>
                    <a:prstGeom prst="ellipse">
                      <a:avLst/>
                    </a:prstGeom>
                    <a:ln>
                      <a:noFill/>
                    </a:ln>
                    <a:effectLst>
                      <a:softEdge rad="112500"/>
                    </a:effectLst>
                    <a:extLst>
                      <a:ext uri="{53640926-AAD7-44D8-BBD7-CCE9431645EC}">
                        <a14:shadowObscured xmlns:a14="http://schemas.microsoft.com/office/drawing/2010/main"/>
                      </a:ext>
                    </a:extLst>
                  </pic:spPr>
                </pic:pic>
              </a:graphicData>
            </a:graphic>
          </wp:inline>
        </w:drawing>
      </w:r>
    </w:p>
    <w:p w14:paraId="1FBC1692" w14:textId="77777777" w:rsidR="00D86F30" w:rsidRPr="009D358C" w:rsidRDefault="00D86F30" w:rsidP="00801D05">
      <w:pPr>
        <w:jc w:val="center"/>
        <w:rPr>
          <w:rFonts w:asciiTheme="majorBidi" w:hAnsiTheme="majorBidi" w:cstheme="majorBidi"/>
          <w:sz w:val="32"/>
          <w:szCs w:val="32"/>
        </w:rPr>
      </w:pPr>
      <w:r w:rsidRPr="009D358C">
        <w:rPr>
          <w:rFonts w:asciiTheme="majorBidi" w:hAnsiTheme="majorBidi" w:cstheme="majorBidi"/>
          <w:b/>
          <w:bCs/>
          <w:sz w:val="32"/>
          <w:szCs w:val="32"/>
        </w:rPr>
        <w:t>Libyan International Medical University</w:t>
      </w:r>
    </w:p>
    <w:p w14:paraId="0DBAA03B" w14:textId="77777777" w:rsidR="00D86F30" w:rsidRPr="009D358C" w:rsidRDefault="00D86F30" w:rsidP="00D86F30">
      <w:pPr>
        <w:jc w:val="center"/>
        <w:rPr>
          <w:rFonts w:asciiTheme="majorBidi" w:hAnsiTheme="majorBidi" w:cstheme="majorBidi"/>
          <w:b/>
          <w:bCs/>
          <w:sz w:val="32"/>
          <w:szCs w:val="32"/>
        </w:rPr>
      </w:pPr>
      <w:r w:rsidRPr="009D358C">
        <w:rPr>
          <w:rFonts w:asciiTheme="majorBidi" w:hAnsiTheme="majorBidi" w:cstheme="majorBidi"/>
          <w:b/>
          <w:bCs/>
          <w:sz w:val="28"/>
          <w:szCs w:val="28"/>
        </w:rPr>
        <w:t xml:space="preserve">      Faculty of Basic Medical Science</w:t>
      </w:r>
    </w:p>
    <w:p w14:paraId="4BA1ABF5" w14:textId="77777777" w:rsidR="00D86F30" w:rsidRPr="009D358C" w:rsidRDefault="00D86F30" w:rsidP="00D86F30">
      <w:pPr>
        <w:jc w:val="both"/>
        <w:rPr>
          <w:rFonts w:asciiTheme="majorBidi" w:hAnsiTheme="majorBidi" w:cstheme="majorBidi"/>
          <w:sz w:val="32"/>
          <w:szCs w:val="32"/>
          <w:shd w:val="clear" w:color="auto" w:fill="FFFFFF"/>
        </w:rPr>
      </w:pPr>
    </w:p>
    <w:p w14:paraId="144EBC82" w14:textId="77777777" w:rsidR="00D86F30" w:rsidRPr="009D358C" w:rsidRDefault="00D86F30" w:rsidP="00D86F30">
      <w:pPr>
        <w:jc w:val="center"/>
        <w:rPr>
          <w:rFonts w:asciiTheme="majorBidi" w:hAnsiTheme="majorBidi" w:cstheme="majorBidi"/>
          <w:b/>
          <w:bCs/>
          <w:sz w:val="32"/>
          <w:szCs w:val="32"/>
        </w:rPr>
      </w:pPr>
    </w:p>
    <w:p w14:paraId="2BA28D49" w14:textId="77777777" w:rsidR="00D86F30" w:rsidRPr="009D358C" w:rsidRDefault="00D86F30" w:rsidP="00D86F30">
      <w:pPr>
        <w:jc w:val="center"/>
        <w:rPr>
          <w:rFonts w:asciiTheme="majorBidi" w:hAnsiTheme="majorBidi" w:cstheme="majorBidi"/>
          <w:b/>
          <w:bCs/>
          <w:sz w:val="32"/>
          <w:szCs w:val="32"/>
        </w:rPr>
      </w:pPr>
    </w:p>
    <w:p w14:paraId="1612FCFE" w14:textId="77777777" w:rsidR="00D86F30" w:rsidRPr="009D358C" w:rsidRDefault="00D86F30" w:rsidP="00D86F30">
      <w:pPr>
        <w:shd w:val="clear" w:color="auto" w:fill="FFFFFF"/>
        <w:spacing w:after="0"/>
        <w:jc w:val="center"/>
        <w:rPr>
          <w:rFonts w:asciiTheme="majorBidi" w:eastAsia="Times New Roman" w:hAnsiTheme="majorBidi" w:cstheme="majorBidi"/>
          <w:b/>
          <w:bCs/>
          <w:color w:val="333333"/>
          <w:sz w:val="36"/>
          <w:szCs w:val="32"/>
        </w:rPr>
      </w:pPr>
      <w:r w:rsidRPr="009D358C">
        <w:rPr>
          <w:rFonts w:asciiTheme="majorBidi" w:eastAsia="Times New Roman" w:hAnsiTheme="majorBidi" w:cstheme="majorBidi"/>
          <w:b/>
          <w:bCs/>
          <w:color w:val="333333"/>
          <w:sz w:val="36"/>
          <w:szCs w:val="32"/>
        </w:rPr>
        <w:t xml:space="preserve"> Asymptomatic Bacteriuria among LIMU students</w:t>
      </w:r>
    </w:p>
    <w:p w14:paraId="71805D15" w14:textId="77777777" w:rsidR="00D86F30" w:rsidRPr="009D358C" w:rsidRDefault="00D86F30" w:rsidP="00D86F30">
      <w:pPr>
        <w:shd w:val="clear" w:color="auto" w:fill="FFFFFF"/>
        <w:spacing w:after="0"/>
        <w:jc w:val="center"/>
        <w:rPr>
          <w:rFonts w:asciiTheme="majorBidi" w:eastAsia="Times New Roman" w:hAnsiTheme="majorBidi" w:cstheme="majorBidi"/>
          <w:b/>
          <w:bCs/>
          <w:color w:val="333333"/>
          <w:sz w:val="36"/>
          <w:szCs w:val="32"/>
        </w:rPr>
      </w:pPr>
    </w:p>
    <w:p w14:paraId="647FF366" w14:textId="77777777" w:rsidR="00D86F30" w:rsidRPr="009D358C" w:rsidRDefault="00D86F30" w:rsidP="00D86F30">
      <w:pPr>
        <w:jc w:val="center"/>
        <w:rPr>
          <w:rFonts w:asciiTheme="majorBidi" w:hAnsiTheme="majorBidi" w:cstheme="majorBidi"/>
          <w:b/>
          <w:bCs/>
          <w:sz w:val="36"/>
          <w:szCs w:val="36"/>
        </w:rPr>
      </w:pPr>
    </w:p>
    <w:p w14:paraId="1BA98B2A" w14:textId="77777777" w:rsidR="00D86F30" w:rsidRPr="009D358C" w:rsidRDefault="00D86F30" w:rsidP="00D86F30">
      <w:pPr>
        <w:jc w:val="center"/>
        <w:rPr>
          <w:rFonts w:asciiTheme="majorBidi" w:hAnsiTheme="majorBidi" w:cstheme="majorBidi"/>
          <w:b/>
          <w:bCs/>
          <w:sz w:val="36"/>
          <w:szCs w:val="36"/>
        </w:rPr>
      </w:pPr>
    </w:p>
    <w:p w14:paraId="524C8E71" w14:textId="77777777" w:rsidR="00D86F30" w:rsidRPr="009D358C" w:rsidRDefault="00D86F30" w:rsidP="00D86F30">
      <w:pPr>
        <w:pStyle w:val="a4"/>
        <w:bidi/>
        <w:spacing w:before="0" w:beforeAutospacing="0" w:after="0" w:afterAutospacing="0" w:line="276" w:lineRule="auto"/>
        <w:jc w:val="center"/>
        <w:rPr>
          <w:rFonts w:asciiTheme="majorBidi" w:hAnsiTheme="majorBidi" w:cstheme="majorBidi"/>
          <w:sz w:val="32"/>
          <w:szCs w:val="32"/>
          <w:lang w:bidi="ar-LY"/>
        </w:rPr>
      </w:pPr>
    </w:p>
    <w:p w14:paraId="5E016A21" w14:textId="77777777" w:rsidR="00D86F30" w:rsidRPr="009D358C" w:rsidRDefault="00D86F30" w:rsidP="007741AD">
      <w:pPr>
        <w:pStyle w:val="a4"/>
        <w:bidi/>
        <w:spacing w:before="0" w:beforeAutospacing="0" w:after="0" w:afterAutospacing="0" w:line="276" w:lineRule="auto"/>
        <w:jc w:val="center"/>
        <w:rPr>
          <w:rFonts w:asciiTheme="majorBidi" w:eastAsia="+mn-ea" w:hAnsiTheme="majorBidi" w:cstheme="majorBidi"/>
          <w:kern w:val="24"/>
          <w:sz w:val="32"/>
          <w:szCs w:val="32"/>
        </w:rPr>
      </w:pPr>
      <w:r w:rsidRPr="009D358C">
        <w:rPr>
          <w:rFonts w:asciiTheme="majorBidi" w:hAnsiTheme="majorBidi" w:cstheme="majorBidi"/>
          <w:sz w:val="32"/>
          <w:szCs w:val="32"/>
        </w:rPr>
        <w:t xml:space="preserve">Student </w:t>
      </w:r>
      <w:proofErr w:type="gramStart"/>
      <w:r w:rsidRPr="009D358C">
        <w:rPr>
          <w:rFonts w:asciiTheme="majorBidi" w:hAnsiTheme="majorBidi" w:cstheme="majorBidi"/>
          <w:sz w:val="32"/>
          <w:szCs w:val="32"/>
        </w:rPr>
        <w:t xml:space="preserve">Name </w:t>
      </w:r>
      <w:r w:rsidR="007741AD">
        <w:rPr>
          <w:rFonts w:asciiTheme="majorBidi" w:hAnsiTheme="majorBidi" w:cstheme="majorBidi"/>
          <w:sz w:val="32"/>
          <w:szCs w:val="32"/>
        </w:rPr>
        <w:t>:</w:t>
      </w:r>
      <w:proofErr w:type="spellStart"/>
      <w:r w:rsidR="00801D05">
        <w:rPr>
          <w:rFonts w:asciiTheme="majorBidi" w:hAnsiTheme="majorBidi" w:cstheme="majorBidi"/>
          <w:sz w:val="32"/>
          <w:szCs w:val="32"/>
        </w:rPr>
        <w:t>S</w:t>
      </w:r>
      <w:r w:rsidR="003B1498">
        <w:rPr>
          <w:rFonts w:asciiTheme="majorBidi" w:hAnsiTheme="majorBidi" w:cstheme="majorBidi"/>
          <w:sz w:val="32"/>
          <w:szCs w:val="32"/>
        </w:rPr>
        <w:t>alsabel</w:t>
      </w:r>
      <w:proofErr w:type="spellEnd"/>
      <w:proofErr w:type="gramEnd"/>
      <w:r w:rsidR="00801D05">
        <w:rPr>
          <w:rFonts w:asciiTheme="majorBidi" w:hAnsiTheme="majorBidi" w:cstheme="majorBidi"/>
          <w:sz w:val="32"/>
          <w:szCs w:val="32"/>
        </w:rPr>
        <w:t xml:space="preserve"> H</w:t>
      </w:r>
      <w:r w:rsidR="003B1498">
        <w:rPr>
          <w:rFonts w:asciiTheme="majorBidi" w:hAnsiTheme="majorBidi" w:cstheme="majorBidi"/>
          <w:sz w:val="32"/>
          <w:szCs w:val="32"/>
        </w:rPr>
        <w:t>ussain</w:t>
      </w:r>
    </w:p>
    <w:p w14:paraId="77514F19" w14:textId="77777777" w:rsidR="00D86F30" w:rsidRPr="009D358C" w:rsidRDefault="00D86F30" w:rsidP="00D86F30">
      <w:pPr>
        <w:pStyle w:val="a4"/>
        <w:bidi/>
        <w:spacing w:before="0" w:beforeAutospacing="0" w:after="0" w:afterAutospacing="0" w:line="276" w:lineRule="auto"/>
        <w:jc w:val="center"/>
        <w:rPr>
          <w:rFonts w:asciiTheme="majorBidi" w:hAnsiTheme="majorBidi" w:cstheme="majorBidi"/>
          <w:sz w:val="32"/>
          <w:szCs w:val="32"/>
          <w:lang w:bidi="ar-LY"/>
        </w:rPr>
      </w:pPr>
    </w:p>
    <w:p w14:paraId="05546D7E" w14:textId="77777777" w:rsidR="007741AD" w:rsidRDefault="00D86F30" w:rsidP="007741AD">
      <w:pPr>
        <w:jc w:val="center"/>
        <w:rPr>
          <w:rFonts w:asciiTheme="majorBidi" w:hAnsiTheme="majorBidi" w:cstheme="majorBidi"/>
          <w:sz w:val="32"/>
          <w:szCs w:val="32"/>
        </w:rPr>
      </w:pPr>
      <w:r w:rsidRPr="009D358C">
        <w:rPr>
          <w:rFonts w:asciiTheme="majorBidi" w:hAnsiTheme="majorBidi" w:cstheme="majorBidi"/>
          <w:sz w:val="32"/>
          <w:szCs w:val="32"/>
        </w:rPr>
        <w:t xml:space="preserve">Student </w:t>
      </w:r>
      <w:proofErr w:type="gramStart"/>
      <w:r w:rsidRPr="009D358C">
        <w:rPr>
          <w:rFonts w:asciiTheme="majorBidi" w:hAnsiTheme="majorBidi" w:cstheme="majorBidi"/>
          <w:sz w:val="32"/>
          <w:szCs w:val="32"/>
        </w:rPr>
        <w:t>Number  :</w:t>
      </w:r>
      <w:proofErr w:type="gramEnd"/>
      <w:r w:rsidR="003B1498">
        <w:rPr>
          <w:rFonts w:asciiTheme="majorBidi" w:hAnsiTheme="majorBidi" w:cstheme="majorBidi"/>
          <w:sz w:val="32"/>
          <w:szCs w:val="32"/>
        </w:rPr>
        <w:t>2990</w:t>
      </w:r>
    </w:p>
    <w:p w14:paraId="12F9348C" w14:textId="77777777" w:rsidR="00D86F30" w:rsidRPr="009D358C" w:rsidRDefault="00D86F30" w:rsidP="00D86F30">
      <w:pPr>
        <w:jc w:val="center"/>
        <w:rPr>
          <w:rFonts w:asciiTheme="majorBidi" w:hAnsiTheme="majorBidi" w:cstheme="majorBidi"/>
          <w:sz w:val="32"/>
          <w:szCs w:val="32"/>
        </w:rPr>
      </w:pPr>
    </w:p>
    <w:p w14:paraId="7D61940E" w14:textId="77777777" w:rsidR="00D86F30" w:rsidRPr="009D358C" w:rsidRDefault="00D86F30" w:rsidP="00D86F30">
      <w:pPr>
        <w:jc w:val="center"/>
        <w:rPr>
          <w:rFonts w:asciiTheme="majorBidi" w:hAnsiTheme="majorBidi" w:cstheme="majorBidi"/>
          <w:sz w:val="32"/>
          <w:szCs w:val="32"/>
          <w:rtl/>
        </w:rPr>
      </w:pPr>
    </w:p>
    <w:p w14:paraId="2379DBF1" w14:textId="77777777" w:rsidR="00D86F30" w:rsidRPr="009D358C" w:rsidRDefault="00D86F30" w:rsidP="00D86F30">
      <w:pPr>
        <w:jc w:val="center"/>
        <w:rPr>
          <w:rFonts w:asciiTheme="majorBidi" w:hAnsiTheme="majorBidi" w:cstheme="majorBidi"/>
          <w:sz w:val="32"/>
          <w:szCs w:val="32"/>
        </w:rPr>
      </w:pPr>
    </w:p>
    <w:p w14:paraId="14F773F6" w14:textId="77777777" w:rsidR="00D86F30" w:rsidRPr="009D358C" w:rsidRDefault="00D86F30" w:rsidP="00D86F30">
      <w:pPr>
        <w:jc w:val="both"/>
        <w:rPr>
          <w:rFonts w:asciiTheme="majorBidi" w:hAnsiTheme="majorBidi" w:cstheme="majorBidi"/>
          <w:sz w:val="32"/>
          <w:szCs w:val="32"/>
        </w:rPr>
      </w:pPr>
    </w:p>
    <w:p w14:paraId="74285BD0" w14:textId="77777777" w:rsidR="00D86F30" w:rsidRPr="009D358C" w:rsidRDefault="00D86F30" w:rsidP="00D86F30">
      <w:pPr>
        <w:jc w:val="both"/>
        <w:rPr>
          <w:rFonts w:asciiTheme="majorBidi" w:hAnsiTheme="majorBidi" w:cstheme="majorBidi"/>
          <w:sz w:val="32"/>
          <w:szCs w:val="32"/>
        </w:rPr>
      </w:pPr>
    </w:p>
    <w:p w14:paraId="4B572449" w14:textId="77777777" w:rsidR="00D86F30" w:rsidRPr="003A6E67" w:rsidRDefault="00D86F30" w:rsidP="003A6E67">
      <w:pPr>
        <w:pStyle w:val="aa"/>
        <w:rPr>
          <w:color w:val="4F81BD" w:themeColor="accent1"/>
        </w:rPr>
      </w:pPr>
      <w:r w:rsidRPr="003A6E67">
        <w:rPr>
          <w:color w:val="4F81BD" w:themeColor="accent1"/>
        </w:rPr>
        <w:t xml:space="preserve">Abstract </w:t>
      </w:r>
    </w:p>
    <w:p w14:paraId="6917E9BF" w14:textId="77777777" w:rsidR="00F6154F" w:rsidRDefault="00145353" w:rsidP="00014F31">
      <w:pPr>
        <w:jc w:val="both"/>
        <w:rPr>
          <w:rFonts w:asciiTheme="majorBidi" w:hAnsiTheme="majorBidi" w:cstheme="majorBidi"/>
          <w:sz w:val="24"/>
          <w:szCs w:val="24"/>
        </w:rPr>
      </w:pPr>
      <w:r w:rsidRPr="00145353">
        <w:rPr>
          <w:rFonts w:asciiTheme="majorBidi" w:hAnsiTheme="majorBidi" w:cstheme="majorBidi"/>
          <w:sz w:val="24"/>
          <w:szCs w:val="24"/>
        </w:rPr>
        <w:t>The goal of this study is to find out how common asymptomatic bacteriuria is among Libyan International Medical University students. There are 24 students in this study. Urine samples were taken from both men and women. Around 54.2 percent of LIMU students had asymptomatic bacteriuria, which is defined as a substantial bacterial count in the urine. In this study, a chi-squared test was utilized, and the results revealed that (X2, P=0.004) there were statistically significant differences in asymptomatic bacteriuria by gender. Females were more likely than males to have ASBU. E. coli, the most common cause of asymptomatic bacteriuria, was discovered.</w:t>
      </w:r>
    </w:p>
    <w:p w14:paraId="556F2D6F"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252EEE7E"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4801238"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047BBE6"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2B0019F5"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DF096B5"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51D27B43"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12CFAD8F"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4441EFDC" w14:textId="77777777" w:rsidR="00D86F30" w:rsidRPr="009D358C" w:rsidRDefault="00D86F30" w:rsidP="00D86F30">
      <w:pPr>
        <w:pStyle w:val="a4"/>
        <w:shd w:val="clear" w:color="auto" w:fill="FFFFFF"/>
        <w:spacing w:before="0" w:beforeAutospacing="0" w:after="360" w:afterAutospacing="0" w:line="276" w:lineRule="auto"/>
        <w:jc w:val="both"/>
        <w:rPr>
          <w:rFonts w:asciiTheme="majorBidi" w:eastAsiaTheme="minorHAnsi" w:hAnsiTheme="majorBidi" w:cstheme="majorBidi"/>
          <w:color w:val="000000"/>
          <w:shd w:val="clear" w:color="auto" w:fill="FFFFFF"/>
        </w:rPr>
      </w:pPr>
    </w:p>
    <w:p w14:paraId="309BAB81" w14:textId="77777777" w:rsidR="00D86F30" w:rsidRPr="009D358C" w:rsidRDefault="00D86F30" w:rsidP="00D86F30">
      <w:pPr>
        <w:jc w:val="both"/>
        <w:rPr>
          <w:rFonts w:asciiTheme="majorBidi" w:hAnsiTheme="majorBidi" w:cstheme="majorBidi"/>
          <w:color w:val="000000"/>
          <w:sz w:val="24"/>
          <w:szCs w:val="24"/>
          <w:shd w:val="clear" w:color="auto" w:fill="FFFFFF"/>
        </w:rPr>
      </w:pPr>
    </w:p>
    <w:p w14:paraId="5F0F52DF" w14:textId="77777777" w:rsidR="00D86F30" w:rsidRPr="009D358C" w:rsidRDefault="00D86F30" w:rsidP="00D86F30">
      <w:pPr>
        <w:jc w:val="both"/>
        <w:rPr>
          <w:rFonts w:asciiTheme="majorBidi" w:hAnsiTheme="majorBidi" w:cstheme="majorBidi"/>
          <w:color w:val="000000"/>
          <w:sz w:val="24"/>
          <w:szCs w:val="24"/>
          <w:shd w:val="clear" w:color="auto" w:fill="FFFFFF"/>
        </w:rPr>
      </w:pPr>
    </w:p>
    <w:p w14:paraId="69EB1B23" w14:textId="77777777" w:rsidR="00D86F30" w:rsidRDefault="00D86F30" w:rsidP="00D86F30">
      <w:pPr>
        <w:jc w:val="both"/>
        <w:rPr>
          <w:rFonts w:asciiTheme="majorBidi" w:hAnsiTheme="majorBidi" w:cstheme="majorBidi"/>
          <w:color w:val="000000"/>
          <w:sz w:val="24"/>
          <w:szCs w:val="24"/>
          <w:shd w:val="clear" w:color="auto" w:fill="FFFFFF"/>
        </w:rPr>
      </w:pPr>
    </w:p>
    <w:p w14:paraId="7B7CFDA8" w14:textId="77777777" w:rsidR="00D86F30" w:rsidRDefault="00D86F30" w:rsidP="00D86F30">
      <w:pPr>
        <w:jc w:val="both"/>
        <w:rPr>
          <w:rFonts w:asciiTheme="majorBidi" w:hAnsiTheme="majorBidi" w:cstheme="majorBidi"/>
          <w:color w:val="000000"/>
          <w:sz w:val="24"/>
          <w:szCs w:val="24"/>
          <w:shd w:val="clear" w:color="auto" w:fill="FFFFFF"/>
        </w:rPr>
      </w:pPr>
    </w:p>
    <w:p w14:paraId="051BFE1C" w14:textId="77777777" w:rsidR="00014F31" w:rsidRDefault="00014F31" w:rsidP="00D86F30">
      <w:pPr>
        <w:jc w:val="both"/>
        <w:rPr>
          <w:rFonts w:asciiTheme="majorBidi" w:hAnsiTheme="majorBidi" w:cstheme="majorBidi"/>
          <w:color w:val="000000"/>
          <w:sz w:val="24"/>
          <w:szCs w:val="24"/>
          <w:shd w:val="clear" w:color="auto" w:fill="FFFFFF"/>
        </w:rPr>
      </w:pPr>
    </w:p>
    <w:p w14:paraId="1DF03730" w14:textId="77777777" w:rsidR="00014F31" w:rsidRPr="009D358C" w:rsidRDefault="00014F31" w:rsidP="00D86F30">
      <w:pPr>
        <w:jc w:val="both"/>
        <w:rPr>
          <w:rFonts w:asciiTheme="majorBidi" w:hAnsiTheme="majorBidi" w:cstheme="majorBidi"/>
          <w:color w:val="000000"/>
          <w:sz w:val="24"/>
          <w:szCs w:val="24"/>
          <w:shd w:val="clear" w:color="auto" w:fill="FFFFFF"/>
        </w:rPr>
      </w:pPr>
    </w:p>
    <w:p w14:paraId="2381FD10" w14:textId="77777777" w:rsidR="00D86F30" w:rsidRPr="009D358C" w:rsidRDefault="00D86F30" w:rsidP="00D86F30">
      <w:pPr>
        <w:jc w:val="both"/>
        <w:rPr>
          <w:rFonts w:asciiTheme="majorBidi" w:hAnsiTheme="majorBidi" w:cstheme="majorBidi"/>
          <w:b/>
          <w:bCs/>
          <w:sz w:val="32"/>
          <w:szCs w:val="32"/>
        </w:rPr>
      </w:pPr>
    </w:p>
    <w:p w14:paraId="4CD6135F" w14:textId="77777777" w:rsidR="00D86F30" w:rsidRPr="004457D4" w:rsidRDefault="003A6E67" w:rsidP="004457D4">
      <w:pPr>
        <w:pStyle w:val="aa"/>
        <w:rPr>
          <w:color w:val="1F497D" w:themeColor="text2"/>
        </w:rPr>
      </w:pPr>
      <w:r w:rsidRPr="004457D4">
        <w:rPr>
          <w:color w:val="1F497D" w:themeColor="text2"/>
        </w:rPr>
        <w:t>1-</w:t>
      </w:r>
      <w:r w:rsidR="00D86F30" w:rsidRPr="004457D4">
        <w:rPr>
          <w:color w:val="1F497D" w:themeColor="text2"/>
        </w:rPr>
        <w:t>Introduction</w:t>
      </w:r>
    </w:p>
    <w:p w14:paraId="4BB20511" w14:textId="77777777" w:rsidR="00B00B6F" w:rsidRPr="005456BB" w:rsidRDefault="00B00B6F" w:rsidP="00C50284">
      <w:pPr>
        <w:pStyle w:val="a6"/>
        <w:spacing w:line="360" w:lineRule="auto"/>
        <w:jc w:val="both"/>
        <w:rPr>
          <w:rFonts w:asciiTheme="majorBidi" w:hAnsiTheme="majorBidi" w:cstheme="majorBidi"/>
          <w:sz w:val="24"/>
          <w:szCs w:val="24"/>
        </w:rPr>
      </w:pPr>
    </w:p>
    <w:p w14:paraId="07794A0D" w14:textId="77777777" w:rsidR="00145353" w:rsidRDefault="00145353" w:rsidP="00C50284">
      <w:pPr>
        <w:pStyle w:val="a6"/>
        <w:spacing w:line="360" w:lineRule="auto"/>
        <w:jc w:val="both"/>
        <w:rPr>
          <w:rFonts w:asciiTheme="majorBidi" w:hAnsiTheme="majorBidi" w:cstheme="majorBidi"/>
          <w:sz w:val="24"/>
          <w:szCs w:val="24"/>
        </w:rPr>
      </w:pPr>
      <w:r w:rsidRPr="00145353">
        <w:rPr>
          <w:rFonts w:asciiTheme="majorBidi" w:hAnsiTheme="majorBidi" w:cstheme="majorBidi"/>
          <w:sz w:val="24"/>
          <w:szCs w:val="24"/>
        </w:rPr>
        <w:t>Bacteria can be found in correctly collected urine of a patient who has no signs or symptoms of a urinary tract infection, which is known as asymptomatic bacteriuria. Asymptomatic bacteriuria is defined as the presence of one or more species of bacteria growing in the urine at predefined quantitative counts (105 colony-forming units [CFU]/mL or 108 CFU/L), irrespective of pyuria, in the absence of signs or symptoms related to urinary tract infection (UTI). ABU (asymptomatic bacteriuria) is a common occurrence. Depending on criteria including age, sex, and underlying diseases, the prevalence differs among different populations. [1]</w:t>
      </w:r>
    </w:p>
    <w:p w14:paraId="531A8546" w14:textId="77777777" w:rsidR="001A646E" w:rsidRPr="005456BB" w:rsidRDefault="001A646E" w:rsidP="00C50284">
      <w:pPr>
        <w:pStyle w:val="a6"/>
        <w:spacing w:line="360" w:lineRule="auto"/>
        <w:jc w:val="both"/>
        <w:rPr>
          <w:rFonts w:asciiTheme="majorBidi" w:hAnsiTheme="majorBidi" w:cstheme="majorBidi"/>
          <w:sz w:val="24"/>
          <w:szCs w:val="24"/>
        </w:rPr>
      </w:pPr>
      <w:r w:rsidRPr="005456BB">
        <w:rPr>
          <w:rFonts w:asciiTheme="majorBidi" w:hAnsiTheme="majorBidi" w:cstheme="majorBidi"/>
          <w:sz w:val="24"/>
          <w:szCs w:val="24"/>
        </w:rPr>
        <w:t xml:space="preserve">Causes of Asymptomatic bacteriuria occurs in a small number of healthy people. It affects women more often than men. The reasons for the lack of symptoms are not well understood. more likely to have this problem </w:t>
      </w:r>
      <w:proofErr w:type="gramStart"/>
      <w:r w:rsidRPr="005456BB">
        <w:rPr>
          <w:rFonts w:asciiTheme="majorBidi" w:hAnsiTheme="majorBidi" w:cstheme="majorBidi"/>
          <w:sz w:val="24"/>
          <w:szCs w:val="24"/>
        </w:rPr>
        <w:t>if  the</w:t>
      </w:r>
      <w:proofErr w:type="gramEnd"/>
      <w:r w:rsidRPr="005456BB">
        <w:rPr>
          <w:rFonts w:asciiTheme="majorBidi" w:hAnsiTheme="majorBidi" w:cstheme="majorBidi"/>
          <w:sz w:val="24"/>
          <w:szCs w:val="24"/>
        </w:rPr>
        <w:t xml:space="preserve"> patient  Have a </w:t>
      </w:r>
      <w:hyperlink r:id="rId9" w:history="1">
        <w:r w:rsidRPr="005456BB">
          <w:rPr>
            <w:rStyle w:val="Hyperlink"/>
            <w:rFonts w:asciiTheme="majorBidi" w:hAnsiTheme="majorBidi" w:cstheme="majorBidi"/>
            <w:color w:val="auto"/>
            <w:sz w:val="24"/>
            <w:szCs w:val="24"/>
            <w:u w:val="none"/>
          </w:rPr>
          <w:t>urinary catheter</w:t>
        </w:r>
      </w:hyperlink>
      <w:r w:rsidRPr="005456BB">
        <w:rPr>
          <w:rFonts w:asciiTheme="majorBidi" w:hAnsiTheme="majorBidi" w:cstheme="majorBidi"/>
          <w:sz w:val="24"/>
          <w:szCs w:val="24"/>
        </w:rPr>
        <w:t xml:space="preserve"> in place , female gender </w:t>
      </w:r>
    </w:p>
    <w:p w14:paraId="3B77C33E" w14:textId="77777777" w:rsidR="001A646E" w:rsidRPr="005456BB" w:rsidRDefault="001A646E" w:rsidP="00C50284">
      <w:pPr>
        <w:pStyle w:val="a6"/>
        <w:spacing w:line="360" w:lineRule="auto"/>
        <w:jc w:val="both"/>
        <w:rPr>
          <w:rFonts w:asciiTheme="majorBidi" w:hAnsiTheme="majorBidi" w:cstheme="majorBidi"/>
          <w:sz w:val="24"/>
          <w:szCs w:val="24"/>
          <w:vertAlign w:val="superscript"/>
        </w:rPr>
      </w:pPr>
      <w:r w:rsidRPr="005456BB">
        <w:rPr>
          <w:rFonts w:asciiTheme="majorBidi" w:hAnsiTheme="majorBidi" w:cstheme="majorBidi"/>
          <w:sz w:val="24"/>
          <w:szCs w:val="24"/>
        </w:rPr>
        <w:t xml:space="preserve"> Pregnant </w:t>
      </w:r>
      <w:proofErr w:type="gramStart"/>
      <w:r w:rsidRPr="005456BB">
        <w:rPr>
          <w:rFonts w:asciiTheme="majorBidi" w:hAnsiTheme="majorBidi" w:cstheme="majorBidi"/>
          <w:sz w:val="24"/>
          <w:szCs w:val="24"/>
        </w:rPr>
        <w:t>women ,</w:t>
      </w:r>
      <w:proofErr w:type="gramEnd"/>
      <w:r w:rsidRPr="005456BB">
        <w:rPr>
          <w:rFonts w:asciiTheme="majorBidi" w:hAnsiTheme="majorBidi" w:cstheme="majorBidi"/>
          <w:sz w:val="24"/>
          <w:szCs w:val="24"/>
        </w:rPr>
        <w:t xml:space="preserve"> Are sexually active  long-term diabetes and are female</w:t>
      </w:r>
      <w:r w:rsidR="00C50284" w:rsidRPr="005456BB">
        <w:rPr>
          <w:rFonts w:asciiTheme="majorBidi" w:hAnsiTheme="majorBidi" w:cstheme="majorBidi"/>
          <w:sz w:val="24"/>
          <w:szCs w:val="24"/>
        </w:rPr>
        <w:t xml:space="preserve"> who </w:t>
      </w:r>
      <w:r w:rsidRPr="005456BB">
        <w:rPr>
          <w:rFonts w:asciiTheme="majorBidi" w:hAnsiTheme="majorBidi" w:cstheme="majorBidi"/>
          <w:sz w:val="24"/>
          <w:szCs w:val="24"/>
        </w:rPr>
        <w:t>Are an older adult</w:t>
      </w:r>
      <w:r w:rsidR="00C50284" w:rsidRPr="005456BB">
        <w:rPr>
          <w:rFonts w:asciiTheme="majorBidi" w:hAnsiTheme="majorBidi" w:cstheme="majorBidi"/>
          <w:sz w:val="24"/>
          <w:szCs w:val="24"/>
        </w:rPr>
        <w:t xml:space="preserve"> ,</w:t>
      </w:r>
      <w:r w:rsidRPr="005456BB">
        <w:rPr>
          <w:rFonts w:asciiTheme="majorBidi" w:hAnsiTheme="majorBidi" w:cstheme="majorBidi"/>
          <w:sz w:val="24"/>
          <w:szCs w:val="24"/>
        </w:rPr>
        <w:t xml:space="preserve">Have recently had a surgical </w:t>
      </w:r>
      <w:r w:rsidR="00C50284" w:rsidRPr="005456BB">
        <w:rPr>
          <w:rFonts w:asciiTheme="majorBidi" w:hAnsiTheme="majorBidi" w:cstheme="majorBidi"/>
          <w:sz w:val="24"/>
          <w:szCs w:val="24"/>
        </w:rPr>
        <w:t xml:space="preserve">procedure in </w:t>
      </w:r>
      <w:r w:rsidRPr="005456BB">
        <w:rPr>
          <w:rFonts w:asciiTheme="majorBidi" w:hAnsiTheme="majorBidi" w:cstheme="majorBidi"/>
          <w:sz w:val="24"/>
          <w:szCs w:val="24"/>
        </w:rPr>
        <w:t xml:space="preserve"> urinary tract</w:t>
      </w:r>
      <w:r w:rsidR="00C50284" w:rsidRPr="005456BB">
        <w:rPr>
          <w:rFonts w:asciiTheme="majorBidi" w:hAnsiTheme="majorBidi" w:cstheme="majorBidi"/>
          <w:sz w:val="24"/>
          <w:szCs w:val="24"/>
        </w:rPr>
        <w:t xml:space="preserve"> .</w:t>
      </w:r>
      <w:r w:rsidRPr="005456BB">
        <w:rPr>
          <w:rFonts w:asciiTheme="majorBidi" w:hAnsiTheme="majorBidi" w:cstheme="majorBidi"/>
          <w:sz w:val="24"/>
          <w:szCs w:val="24"/>
        </w:rPr>
        <w:t xml:space="preserve">There are no symptoms of this </w:t>
      </w:r>
      <w:r w:rsidR="00C50284" w:rsidRPr="005456BB">
        <w:rPr>
          <w:rFonts w:asciiTheme="majorBidi" w:hAnsiTheme="majorBidi" w:cstheme="majorBidi"/>
          <w:sz w:val="24"/>
          <w:szCs w:val="24"/>
        </w:rPr>
        <w:t xml:space="preserve">problem. If compline of these symptoms, </w:t>
      </w:r>
      <w:r w:rsidRPr="005456BB">
        <w:rPr>
          <w:rFonts w:asciiTheme="majorBidi" w:hAnsiTheme="majorBidi" w:cstheme="majorBidi"/>
          <w:sz w:val="24"/>
          <w:szCs w:val="24"/>
        </w:rPr>
        <w:t>may have a u</w:t>
      </w:r>
      <w:r w:rsidR="00C50284" w:rsidRPr="005456BB">
        <w:rPr>
          <w:rFonts w:asciiTheme="majorBidi" w:hAnsiTheme="majorBidi" w:cstheme="majorBidi"/>
          <w:sz w:val="24"/>
          <w:szCs w:val="24"/>
        </w:rPr>
        <w:t xml:space="preserve">rinary tract infection, but in usual </w:t>
      </w:r>
      <w:r w:rsidRPr="005456BB">
        <w:rPr>
          <w:rFonts w:asciiTheme="majorBidi" w:hAnsiTheme="majorBidi" w:cstheme="majorBidi"/>
          <w:sz w:val="24"/>
          <w:szCs w:val="24"/>
        </w:rPr>
        <w:t>do no</w:t>
      </w:r>
      <w:r w:rsidR="004E53EB" w:rsidRPr="005456BB">
        <w:rPr>
          <w:rFonts w:asciiTheme="majorBidi" w:hAnsiTheme="majorBidi" w:cstheme="majorBidi"/>
          <w:sz w:val="24"/>
          <w:szCs w:val="24"/>
        </w:rPr>
        <w:t xml:space="preserve">t have asymptomatic </w:t>
      </w:r>
      <w:proofErr w:type="gramStart"/>
      <w:r w:rsidR="004E53EB" w:rsidRPr="005456BB">
        <w:rPr>
          <w:rFonts w:asciiTheme="majorBidi" w:hAnsiTheme="majorBidi" w:cstheme="majorBidi"/>
          <w:sz w:val="24"/>
          <w:szCs w:val="24"/>
        </w:rPr>
        <w:t>bacteriuria ,</w:t>
      </w:r>
      <w:r w:rsidRPr="005456BB">
        <w:rPr>
          <w:rFonts w:asciiTheme="majorBidi" w:hAnsiTheme="majorBidi" w:cstheme="majorBidi"/>
          <w:sz w:val="24"/>
          <w:szCs w:val="24"/>
        </w:rPr>
        <w:t>Burning</w:t>
      </w:r>
      <w:proofErr w:type="gramEnd"/>
      <w:r w:rsidRPr="005456BB">
        <w:rPr>
          <w:rFonts w:asciiTheme="majorBidi" w:hAnsiTheme="majorBidi" w:cstheme="majorBidi"/>
          <w:sz w:val="24"/>
          <w:szCs w:val="24"/>
        </w:rPr>
        <w:t xml:space="preserve"> during urination</w:t>
      </w:r>
      <w:r w:rsidR="004E53EB" w:rsidRPr="005456BB">
        <w:rPr>
          <w:rFonts w:asciiTheme="majorBidi" w:hAnsiTheme="majorBidi" w:cstheme="majorBidi"/>
          <w:sz w:val="24"/>
          <w:szCs w:val="24"/>
        </w:rPr>
        <w:t xml:space="preserve"> , </w:t>
      </w:r>
      <w:r w:rsidRPr="005456BB">
        <w:rPr>
          <w:rFonts w:asciiTheme="majorBidi" w:hAnsiTheme="majorBidi" w:cstheme="majorBidi"/>
          <w:sz w:val="24"/>
          <w:szCs w:val="24"/>
        </w:rPr>
        <w:t>Increased </w:t>
      </w:r>
      <w:hyperlink r:id="rId10" w:history="1">
        <w:r w:rsidRPr="005456BB">
          <w:rPr>
            <w:rStyle w:val="Hyperlink"/>
            <w:rFonts w:asciiTheme="majorBidi" w:hAnsiTheme="majorBidi" w:cstheme="majorBidi"/>
            <w:color w:val="auto"/>
            <w:sz w:val="24"/>
            <w:szCs w:val="24"/>
            <w:u w:val="none"/>
          </w:rPr>
          <w:t>urgency to urinate</w:t>
        </w:r>
      </w:hyperlink>
      <w:r w:rsidR="004E53EB" w:rsidRPr="005456BB">
        <w:rPr>
          <w:rFonts w:asciiTheme="majorBidi" w:hAnsiTheme="majorBidi" w:cstheme="majorBidi"/>
          <w:sz w:val="24"/>
          <w:szCs w:val="24"/>
        </w:rPr>
        <w:t xml:space="preserve"> ,</w:t>
      </w:r>
      <w:r w:rsidRPr="005456BB">
        <w:rPr>
          <w:rFonts w:asciiTheme="majorBidi" w:hAnsiTheme="majorBidi" w:cstheme="majorBidi"/>
          <w:sz w:val="24"/>
          <w:szCs w:val="24"/>
        </w:rPr>
        <w:t>Increased frequency of urination</w:t>
      </w:r>
      <w:r w:rsidR="00C50284" w:rsidRPr="005456BB">
        <w:rPr>
          <w:rFonts w:asciiTheme="majorBidi" w:hAnsiTheme="majorBidi" w:cstheme="majorBidi"/>
          <w:sz w:val="24"/>
          <w:szCs w:val="24"/>
        </w:rPr>
        <w:t xml:space="preserve"> .</w:t>
      </w:r>
      <w:r w:rsidR="00C50284" w:rsidRPr="005456BB">
        <w:rPr>
          <w:rFonts w:asciiTheme="majorBidi" w:hAnsiTheme="majorBidi" w:cstheme="majorBidi"/>
          <w:sz w:val="24"/>
          <w:szCs w:val="24"/>
          <w:vertAlign w:val="superscript"/>
        </w:rPr>
        <w:t xml:space="preserve"> [</w:t>
      </w:r>
      <w:r w:rsidR="007603C6" w:rsidRPr="005456BB">
        <w:rPr>
          <w:rFonts w:asciiTheme="majorBidi" w:hAnsiTheme="majorBidi" w:cstheme="majorBidi"/>
          <w:sz w:val="24"/>
          <w:szCs w:val="24"/>
          <w:vertAlign w:val="superscript"/>
        </w:rPr>
        <w:t>3</w:t>
      </w:r>
      <w:r w:rsidR="00C50284" w:rsidRPr="005456BB">
        <w:rPr>
          <w:rFonts w:asciiTheme="majorBidi" w:hAnsiTheme="majorBidi" w:cstheme="majorBidi"/>
          <w:sz w:val="24"/>
          <w:szCs w:val="24"/>
          <w:vertAlign w:val="superscript"/>
        </w:rPr>
        <w:t>] </w:t>
      </w:r>
    </w:p>
    <w:p w14:paraId="7C8A022D" w14:textId="77777777" w:rsidR="00D86F30" w:rsidRPr="005456BB" w:rsidRDefault="007603C6" w:rsidP="005456BB">
      <w:pPr>
        <w:pStyle w:val="a6"/>
        <w:spacing w:line="360" w:lineRule="auto"/>
        <w:jc w:val="both"/>
        <w:rPr>
          <w:rFonts w:asciiTheme="majorBidi" w:hAnsiTheme="majorBidi" w:cstheme="majorBidi"/>
          <w:sz w:val="24"/>
          <w:szCs w:val="24"/>
        </w:rPr>
      </w:pPr>
      <w:r w:rsidRPr="005456BB">
        <w:rPr>
          <w:rFonts w:asciiTheme="majorBidi" w:hAnsiTheme="majorBidi" w:cstheme="majorBidi"/>
          <w:sz w:val="24"/>
          <w:szCs w:val="24"/>
        </w:rPr>
        <w:t xml:space="preserve">More than 85 percent of all urinary tract infections are caused by E. coli. In contrast to </w:t>
      </w:r>
      <w:proofErr w:type="spellStart"/>
      <w:r w:rsidRPr="005456BB">
        <w:rPr>
          <w:rFonts w:asciiTheme="majorBidi" w:hAnsiTheme="majorBidi" w:cstheme="majorBidi"/>
          <w:sz w:val="24"/>
          <w:szCs w:val="24"/>
        </w:rPr>
        <w:t>uropathogenic</w:t>
      </w:r>
      <w:proofErr w:type="spellEnd"/>
      <w:r w:rsidRPr="005456BB">
        <w:rPr>
          <w:rFonts w:asciiTheme="majorBidi" w:hAnsiTheme="majorBidi" w:cstheme="majorBidi"/>
          <w:sz w:val="24"/>
          <w:szCs w:val="24"/>
        </w:rPr>
        <w:t xml:space="preserve"> E. coli (UPEC), which causes symptomatic urinary tract infections (UTI), clinicians would not normally perform tests to diagnose asymptomatic bacteriuria unless the person has a condition that requires such treatment. Bacteriuria can be confirmed using a urine culture, which involves growing bacteria from a urine sample in a laboratory to determine </w:t>
      </w:r>
      <w:r w:rsidR="005456BB">
        <w:rPr>
          <w:rFonts w:asciiTheme="majorBidi" w:hAnsiTheme="majorBidi" w:cstheme="majorBidi"/>
          <w:sz w:val="24"/>
          <w:szCs w:val="24"/>
        </w:rPr>
        <w:t>the amount and kind of bacteria</w:t>
      </w:r>
      <w:r w:rsidRPr="005456BB">
        <w:rPr>
          <w:rFonts w:asciiTheme="majorBidi" w:hAnsiTheme="majorBidi" w:cstheme="majorBidi"/>
          <w:sz w:val="24"/>
          <w:szCs w:val="24"/>
        </w:rPr>
        <w:t>. Antibiotic medication is used when treatment is necessary</w:t>
      </w:r>
      <w:r w:rsidR="00D86F30" w:rsidRPr="005456BB">
        <w:rPr>
          <w:rFonts w:asciiTheme="majorBidi" w:hAnsiTheme="majorBidi" w:cstheme="majorBidi"/>
          <w:sz w:val="24"/>
          <w:szCs w:val="24"/>
        </w:rPr>
        <w:t>.</w:t>
      </w:r>
      <w:r w:rsidRPr="005456BB">
        <w:rPr>
          <w:rFonts w:asciiTheme="majorBidi" w:hAnsiTheme="majorBidi" w:cstheme="majorBidi"/>
          <w:sz w:val="24"/>
          <w:szCs w:val="24"/>
          <w:vertAlign w:val="superscript"/>
        </w:rPr>
        <w:t xml:space="preserve"> [3] </w:t>
      </w:r>
      <w:r w:rsidR="00D86F30" w:rsidRPr="005456BB">
        <w:rPr>
          <w:rFonts w:asciiTheme="majorBidi" w:hAnsiTheme="majorBidi" w:cstheme="majorBidi"/>
          <w:b/>
          <w:bCs/>
          <w:sz w:val="24"/>
          <w:szCs w:val="24"/>
        </w:rPr>
        <w:t xml:space="preserve">The aim of this study is to </w:t>
      </w:r>
      <w:r w:rsidR="00B76497" w:rsidRPr="005456BB">
        <w:rPr>
          <w:rFonts w:asciiTheme="majorBidi" w:hAnsiTheme="majorBidi" w:cstheme="majorBidi"/>
          <w:b/>
          <w:bCs/>
          <w:sz w:val="24"/>
          <w:szCs w:val="24"/>
        </w:rPr>
        <w:t xml:space="preserve">investigate the </w:t>
      </w:r>
      <w:proofErr w:type="spellStart"/>
      <w:proofErr w:type="gramStart"/>
      <w:r w:rsidR="00B76497" w:rsidRPr="005456BB">
        <w:rPr>
          <w:rFonts w:asciiTheme="majorBidi" w:hAnsiTheme="majorBidi" w:cstheme="majorBidi"/>
          <w:b/>
          <w:bCs/>
          <w:sz w:val="24"/>
          <w:szCs w:val="24"/>
        </w:rPr>
        <w:t>prevalence</w:t>
      </w:r>
      <w:r w:rsidR="005456BB" w:rsidRPr="005456BB">
        <w:rPr>
          <w:rFonts w:asciiTheme="majorBidi" w:hAnsiTheme="majorBidi" w:cstheme="majorBidi"/>
          <w:b/>
          <w:bCs/>
          <w:sz w:val="24"/>
          <w:szCs w:val="24"/>
        </w:rPr>
        <w:t>of</w:t>
      </w:r>
      <w:proofErr w:type="spellEnd"/>
      <w:r w:rsidR="005456BB" w:rsidRPr="005456BB">
        <w:rPr>
          <w:rFonts w:asciiTheme="majorBidi" w:hAnsiTheme="majorBidi" w:cstheme="majorBidi"/>
          <w:b/>
          <w:bCs/>
          <w:sz w:val="24"/>
          <w:szCs w:val="24"/>
        </w:rPr>
        <w:t xml:space="preserve"> </w:t>
      </w:r>
      <w:r w:rsidR="00B76497" w:rsidRPr="005456BB">
        <w:rPr>
          <w:rFonts w:asciiTheme="majorBidi" w:hAnsiTheme="majorBidi" w:cstheme="majorBidi"/>
          <w:b/>
          <w:bCs/>
          <w:sz w:val="24"/>
          <w:szCs w:val="24"/>
        </w:rPr>
        <w:t xml:space="preserve"> asymptomatic</w:t>
      </w:r>
      <w:proofErr w:type="gramEnd"/>
      <w:r w:rsidR="00B76497" w:rsidRPr="005456BB">
        <w:rPr>
          <w:rFonts w:asciiTheme="majorBidi" w:hAnsiTheme="majorBidi" w:cstheme="majorBidi"/>
          <w:b/>
          <w:bCs/>
          <w:sz w:val="24"/>
          <w:szCs w:val="24"/>
        </w:rPr>
        <w:t xml:space="preserve"> bacteriuria </w:t>
      </w:r>
      <w:r w:rsidR="00D86F30" w:rsidRPr="005456BB">
        <w:rPr>
          <w:rFonts w:asciiTheme="majorBidi" w:hAnsiTheme="majorBidi" w:cstheme="majorBidi"/>
          <w:b/>
          <w:bCs/>
          <w:sz w:val="24"/>
          <w:szCs w:val="24"/>
        </w:rPr>
        <w:t>ABU among at  LIMU.</w:t>
      </w:r>
    </w:p>
    <w:p w14:paraId="558284B0" w14:textId="77777777" w:rsidR="00D86F30" w:rsidRPr="009D358C" w:rsidRDefault="00D86F30" w:rsidP="00D86F30">
      <w:pPr>
        <w:pStyle w:val="a6"/>
        <w:spacing w:line="360" w:lineRule="auto"/>
        <w:jc w:val="both"/>
        <w:rPr>
          <w:rFonts w:asciiTheme="majorBidi" w:hAnsiTheme="majorBidi" w:cstheme="majorBidi"/>
          <w:b/>
          <w:bCs/>
          <w:sz w:val="28"/>
          <w:szCs w:val="28"/>
        </w:rPr>
      </w:pPr>
    </w:p>
    <w:p w14:paraId="0B293606" w14:textId="77777777" w:rsidR="00D86F30" w:rsidRPr="009D358C" w:rsidRDefault="00D86F30" w:rsidP="00CA5BB7">
      <w:pPr>
        <w:pStyle w:val="a6"/>
        <w:spacing w:line="360" w:lineRule="auto"/>
        <w:rPr>
          <w:rFonts w:asciiTheme="majorBidi" w:hAnsiTheme="majorBidi" w:cstheme="majorBidi"/>
          <w:b/>
          <w:bCs/>
          <w:sz w:val="24"/>
          <w:szCs w:val="24"/>
        </w:rPr>
      </w:pPr>
    </w:p>
    <w:p w14:paraId="470A2EBD" w14:textId="77777777" w:rsidR="00D86F30" w:rsidRPr="009D358C" w:rsidRDefault="00D86F30" w:rsidP="00D86F30">
      <w:pPr>
        <w:pStyle w:val="a6"/>
        <w:spacing w:line="360" w:lineRule="auto"/>
        <w:jc w:val="both"/>
        <w:rPr>
          <w:rFonts w:asciiTheme="majorBidi" w:hAnsiTheme="majorBidi" w:cstheme="majorBidi"/>
          <w:sz w:val="24"/>
          <w:szCs w:val="24"/>
        </w:rPr>
      </w:pPr>
    </w:p>
    <w:p w14:paraId="6CAFE917" w14:textId="77777777" w:rsidR="00D86F30" w:rsidRPr="004457D4" w:rsidRDefault="004457D4" w:rsidP="004457D4">
      <w:pPr>
        <w:pStyle w:val="aa"/>
        <w:rPr>
          <w:color w:val="1F497D" w:themeColor="text2"/>
        </w:rPr>
      </w:pPr>
      <w:r w:rsidRPr="004457D4">
        <w:rPr>
          <w:color w:val="1F497D" w:themeColor="text2"/>
        </w:rPr>
        <w:t>2-Materials</w:t>
      </w:r>
    </w:p>
    <w:p w14:paraId="338E0ECB" w14:textId="77777777" w:rsidR="00014F31" w:rsidRDefault="00014F31" w:rsidP="00D86F30">
      <w:pPr>
        <w:pStyle w:val="a6"/>
        <w:spacing w:line="360" w:lineRule="auto"/>
        <w:jc w:val="both"/>
        <w:rPr>
          <w:rFonts w:asciiTheme="majorBidi" w:hAnsiTheme="majorBidi" w:cstheme="majorBidi"/>
          <w:sz w:val="24"/>
          <w:szCs w:val="24"/>
        </w:rPr>
      </w:pPr>
    </w:p>
    <w:p w14:paraId="6BDA49E6" w14:textId="77777777" w:rsidR="002C7A56" w:rsidRPr="009D358C" w:rsidRDefault="002C7A56" w:rsidP="00D86F30">
      <w:pPr>
        <w:pStyle w:val="a6"/>
        <w:spacing w:line="360" w:lineRule="auto"/>
        <w:jc w:val="both"/>
        <w:rPr>
          <w:rFonts w:asciiTheme="majorBidi" w:hAnsiTheme="majorBidi" w:cstheme="majorBidi"/>
          <w:b/>
          <w:bCs/>
          <w:sz w:val="24"/>
          <w:szCs w:val="24"/>
        </w:rPr>
      </w:pPr>
    </w:p>
    <w:p w14:paraId="3051F9B0" w14:textId="77777777" w:rsidR="00D86F30" w:rsidRPr="00CA5BB7" w:rsidRDefault="00A40436" w:rsidP="007674C3">
      <w:pPr>
        <w:pStyle w:val="a6"/>
        <w:spacing w:line="360" w:lineRule="auto"/>
        <w:jc w:val="both"/>
        <w:rPr>
          <w:rFonts w:asciiTheme="majorBidi" w:eastAsia="Times New Roman" w:hAnsiTheme="majorBidi" w:cstheme="majorBidi"/>
          <w:b/>
          <w:bCs/>
          <w:color w:val="111111"/>
          <w:sz w:val="24"/>
          <w:szCs w:val="24"/>
        </w:rPr>
      </w:pPr>
      <w:r w:rsidRPr="00A40436">
        <w:rPr>
          <w:rFonts w:asciiTheme="majorBidi" w:eastAsia="Times New Roman" w:hAnsiTheme="majorBidi" w:cstheme="majorBidi"/>
          <w:color w:val="111111"/>
          <w:sz w:val="24"/>
          <w:szCs w:val="24"/>
        </w:rPr>
        <w:t xml:space="preserve">Asymptomatic bacteriuria was investigated in this study, which included 24 healthy </w:t>
      </w:r>
      <w:proofErr w:type="spellStart"/>
      <w:r w:rsidRPr="00A40436">
        <w:rPr>
          <w:rFonts w:asciiTheme="majorBidi" w:eastAsia="Times New Roman" w:hAnsiTheme="majorBidi" w:cstheme="majorBidi"/>
          <w:color w:val="111111"/>
          <w:sz w:val="24"/>
          <w:szCs w:val="24"/>
        </w:rPr>
        <w:t>Limu</w:t>
      </w:r>
      <w:proofErr w:type="spellEnd"/>
      <w:r w:rsidRPr="00A40436">
        <w:rPr>
          <w:rFonts w:asciiTheme="majorBidi" w:eastAsia="Times New Roman" w:hAnsiTheme="majorBidi" w:cstheme="majorBidi"/>
          <w:color w:val="111111"/>
          <w:sz w:val="24"/>
          <w:szCs w:val="24"/>
        </w:rPr>
        <w:t xml:space="preserve"> students (12 male and 12 female). Before taking the sample, the participants were instructed to clean their external genitals. Physical examination to see if the look is generally clear cloudiness or a strange odor may suggest a problem such as an infection. The presence of blood in the urine might cause it to appear red or brown. The color of one's urine can be modified. Examinations of chemicals A small, plastic stick with chemical strips on it is placed in the urine for mints to identify any anomalies. The chemical strips change color according to the reference range at the bottle, a dipstick test, and microscopic examination. A microscope was used to examine the sample. If</w:t>
      </w:r>
      <w:r w:rsidR="007674C3" w:rsidRPr="009D358C">
        <w:rPr>
          <w:rFonts w:asciiTheme="majorBidi" w:eastAsia="Times New Roman" w:hAnsiTheme="majorBidi" w:cstheme="majorBidi"/>
          <w:color w:val="111111"/>
          <w:sz w:val="24"/>
          <w:szCs w:val="24"/>
        </w:rPr>
        <w:t xml:space="preserve"> any of the following are observed like White blood cells </w:t>
      </w:r>
      <w:proofErr w:type="gramStart"/>
      <w:r w:rsidR="007674C3" w:rsidRPr="009D358C">
        <w:rPr>
          <w:rFonts w:asciiTheme="majorBidi" w:eastAsia="Times New Roman" w:hAnsiTheme="majorBidi" w:cstheme="majorBidi"/>
          <w:color w:val="111111"/>
          <w:sz w:val="24"/>
          <w:szCs w:val="24"/>
        </w:rPr>
        <w:t>or  Red</w:t>
      </w:r>
      <w:proofErr w:type="gramEnd"/>
      <w:r w:rsidR="007674C3" w:rsidRPr="009D358C">
        <w:rPr>
          <w:rFonts w:asciiTheme="majorBidi" w:eastAsia="Times New Roman" w:hAnsiTheme="majorBidi" w:cstheme="majorBidi"/>
          <w:color w:val="111111"/>
          <w:sz w:val="24"/>
          <w:szCs w:val="24"/>
        </w:rPr>
        <w:t xml:space="preserve"> blood cells  and Bacteria </w:t>
      </w:r>
      <w:r w:rsidR="007674C3">
        <w:rPr>
          <w:rFonts w:asciiTheme="majorBidi" w:eastAsia="Times New Roman" w:hAnsiTheme="majorBidi" w:cstheme="majorBidi"/>
          <w:color w:val="111111"/>
          <w:sz w:val="24"/>
          <w:szCs w:val="24"/>
        </w:rPr>
        <w:t xml:space="preserve"> , after that </w:t>
      </w:r>
      <w:r w:rsidR="00D86F30" w:rsidRPr="009D358C">
        <w:rPr>
          <w:rFonts w:asciiTheme="majorBidi" w:hAnsiTheme="majorBidi" w:cstheme="majorBidi"/>
          <w:sz w:val="24"/>
          <w:szCs w:val="24"/>
        </w:rPr>
        <w:t xml:space="preserve">culturing, samples were preserved in the refrigerator but were eventually cultured within 2hrs of </w:t>
      </w:r>
      <w:proofErr w:type="spellStart"/>
      <w:r w:rsidR="00D86F30" w:rsidRPr="009D358C">
        <w:rPr>
          <w:rFonts w:asciiTheme="majorBidi" w:hAnsiTheme="majorBidi" w:cstheme="majorBidi"/>
          <w:sz w:val="24"/>
          <w:szCs w:val="24"/>
        </w:rPr>
        <w:t>collection.The</w:t>
      </w:r>
      <w:proofErr w:type="spellEnd"/>
      <w:r w:rsidR="00D86F30" w:rsidRPr="009D358C">
        <w:rPr>
          <w:rFonts w:asciiTheme="majorBidi" w:hAnsiTheme="majorBidi" w:cstheme="majorBidi"/>
          <w:sz w:val="24"/>
          <w:szCs w:val="24"/>
        </w:rPr>
        <w:t xml:space="preserve"> samples</w:t>
      </w:r>
      <w:r w:rsidR="007674C3">
        <w:rPr>
          <w:rFonts w:asciiTheme="majorBidi" w:hAnsiTheme="majorBidi" w:cstheme="majorBidi"/>
          <w:sz w:val="24"/>
          <w:szCs w:val="24"/>
        </w:rPr>
        <w:t xml:space="preserve"> were cultured on CLED agar ,</w:t>
      </w:r>
      <w:r w:rsidR="007674C3" w:rsidRPr="007674C3">
        <w:rPr>
          <w:rFonts w:asciiTheme="majorBidi" w:hAnsiTheme="majorBidi" w:cstheme="majorBidi"/>
          <w:sz w:val="24"/>
          <w:szCs w:val="24"/>
        </w:rPr>
        <w:t>chi-squared test</w:t>
      </w:r>
      <w:r w:rsidR="007674C3">
        <w:rPr>
          <w:rFonts w:asciiTheme="majorBidi" w:hAnsiTheme="majorBidi" w:cstheme="majorBidi"/>
          <w:sz w:val="24"/>
          <w:szCs w:val="24"/>
        </w:rPr>
        <w:t xml:space="preserve"> and </w:t>
      </w:r>
      <w:proofErr w:type="spellStart"/>
      <w:r w:rsidR="007674C3">
        <w:rPr>
          <w:rFonts w:asciiTheme="majorBidi" w:hAnsiTheme="majorBidi" w:cstheme="majorBidi"/>
          <w:sz w:val="24"/>
          <w:szCs w:val="24"/>
        </w:rPr>
        <w:t>spss</w:t>
      </w:r>
      <w:proofErr w:type="spellEnd"/>
      <w:r w:rsidR="007674C3">
        <w:rPr>
          <w:rFonts w:asciiTheme="majorBidi" w:hAnsiTheme="majorBidi" w:cstheme="majorBidi"/>
          <w:sz w:val="24"/>
          <w:szCs w:val="24"/>
        </w:rPr>
        <w:t xml:space="preserve"> program </w:t>
      </w:r>
      <w:r w:rsidR="007674C3" w:rsidRPr="007674C3">
        <w:rPr>
          <w:rFonts w:asciiTheme="majorBidi" w:hAnsiTheme="majorBidi" w:cstheme="majorBidi"/>
          <w:sz w:val="24"/>
          <w:szCs w:val="24"/>
        </w:rPr>
        <w:t xml:space="preserve"> is used</w:t>
      </w:r>
      <w:r w:rsidR="007674C3">
        <w:rPr>
          <w:rFonts w:asciiTheme="majorBidi" w:hAnsiTheme="majorBidi" w:cstheme="majorBidi"/>
          <w:sz w:val="24"/>
          <w:szCs w:val="24"/>
        </w:rPr>
        <w:t xml:space="preserve"> in this study.</w:t>
      </w:r>
    </w:p>
    <w:p w14:paraId="53E4959A" w14:textId="77777777" w:rsidR="00D86F30" w:rsidRPr="009D358C" w:rsidRDefault="00D86F30" w:rsidP="00D86F30">
      <w:pPr>
        <w:pStyle w:val="a6"/>
        <w:tabs>
          <w:tab w:val="left" w:pos="945"/>
        </w:tabs>
        <w:spacing w:line="276" w:lineRule="auto"/>
        <w:jc w:val="both"/>
        <w:rPr>
          <w:rFonts w:asciiTheme="majorBidi" w:hAnsiTheme="majorBidi" w:cstheme="majorBidi"/>
          <w:sz w:val="24"/>
          <w:szCs w:val="24"/>
        </w:rPr>
      </w:pPr>
      <w:r w:rsidRPr="009D358C">
        <w:rPr>
          <w:rFonts w:asciiTheme="majorBidi" w:hAnsiTheme="majorBidi" w:cstheme="majorBidi"/>
          <w:sz w:val="24"/>
          <w:szCs w:val="24"/>
        </w:rPr>
        <w:tab/>
      </w:r>
    </w:p>
    <w:p w14:paraId="034C056C" w14:textId="77777777" w:rsidR="00D86F30" w:rsidRPr="003A6E67" w:rsidRDefault="004457D4" w:rsidP="003A6E67">
      <w:pPr>
        <w:pStyle w:val="aa"/>
        <w:rPr>
          <w:noProof/>
          <w:color w:val="1F497D" w:themeColor="text2"/>
          <w:sz w:val="24"/>
          <w:szCs w:val="24"/>
        </w:rPr>
      </w:pPr>
      <w:r>
        <w:rPr>
          <w:color w:val="1F497D" w:themeColor="text2"/>
        </w:rPr>
        <w:t>3</w:t>
      </w:r>
      <w:r w:rsidR="003A6E67">
        <w:rPr>
          <w:color w:val="1F497D" w:themeColor="text2"/>
        </w:rPr>
        <w:t>-</w:t>
      </w:r>
      <w:r w:rsidR="00D86F30" w:rsidRPr="003A6E67">
        <w:rPr>
          <w:color w:val="1F497D" w:themeColor="text2"/>
        </w:rPr>
        <w:t>Results and</w:t>
      </w:r>
      <w:r w:rsidR="00D86F30" w:rsidRPr="003A6E67">
        <w:rPr>
          <w:noProof/>
          <w:color w:val="1F497D" w:themeColor="text2"/>
        </w:rPr>
        <w:t xml:space="preserve"> Statistical analysis  </w:t>
      </w:r>
    </w:p>
    <w:p w14:paraId="1678B6DC" w14:textId="77777777" w:rsidR="00F83210" w:rsidRPr="00F24272" w:rsidRDefault="00F83210" w:rsidP="00F24272">
      <w:pPr>
        <w:pStyle w:val="a6"/>
        <w:spacing w:line="360" w:lineRule="auto"/>
        <w:jc w:val="both"/>
        <w:rPr>
          <w:rFonts w:asciiTheme="majorBidi" w:hAnsiTheme="majorBidi" w:cstheme="majorBidi"/>
          <w:sz w:val="24"/>
          <w:szCs w:val="24"/>
        </w:rPr>
      </w:pPr>
      <w:r w:rsidRPr="00F24272">
        <w:rPr>
          <w:rFonts w:asciiTheme="majorBidi" w:hAnsiTheme="majorBidi" w:cstheme="majorBidi"/>
          <w:sz w:val="24"/>
          <w:szCs w:val="24"/>
        </w:rPr>
        <w:t>In this research was utilized to examine the presence of bacteria in urine samples from 24 middle-aged LIMU students. There were (12) girls and (12) males. Asymptomatic bacteriuria was discovered in 54.2 % of LIMU students.</w:t>
      </w:r>
    </w:p>
    <w:p w14:paraId="300BD95C" w14:textId="77777777" w:rsidR="00F83210" w:rsidRPr="00F24272" w:rsidRDefault="00F83210" w:rsidP="00F24272">
      <w:pPr>
        <w:pStyle w:val="a6"/>
        <w:spacing w:line="360" w:lineRule="auto"/>
        <w:jc w:val="both"/>
        <w:rPr>
          <w:rFonts w:asciiTheme="majorBidi" w:hAnsiTheme="majorBidi" w:cstheme="majorBidi"/>
          <w:sz w:val="24"/>
          <w:szCs w:val="24"/>
        </w:rPr>
      </w:pPr>
      <w:r w:rsidRPr="00F24272">
        <w:rPr>
          <w:rFonts w:asciiTheme="majorBidi" w:hAnsiTheme="majorBidi" w:cstheme="majorBidi"/>
          <w:sz w:val="24"/>
          <w:szCs w:val="24"/>
        </w:rPr>
        <w:t xml:space="preserve">The difference in the number of bacteria colonies in urine growth was 10000, ranging from 0 to 100000 CFU/ml, </w:t>
      </w:r>
      <w:proofErr w:type="gramStart"/>
      <w:r w:rsidRPr="00F24272">
        <w:rPr>
          <w:rFonts w:asciiTheme="majorBidi" w:hAnsiTheme="majorBidi" w:cstheme="majorBidi"/>
          <w:sz w:val="24"/>
          <w:szCs w:val="24"/>
        </w:rPr>
        <w:t>There</w:t>
      </w:r>
      <w:proofErr w:type="gramEnd"/>
      <w:r w:rsidRPr="00F24272">
        <w:rPr>
          <w:rFonts w:asciiTheme="majorBidi" w:hAnsiTheme="majorBidi" w:cstheme="majorBidi"/>
          <w:sz w:val="24"/>
          <w:szCs w:val="24"/>
        </w:rPr>
        <w:t xml:space="preserve"> were 7(29.2%) students whose urine samples grew less than 10,000 CFU/mL, 6 (25%) cases with 10,000 CFU/mL and more, and 11(45.8 %) with no growth. As a result, the prevalence of asymptomatic bacteriuria among LIMU students was 18%. (75</w:t>
      </w:r>
      <w:proofErr w:type="gramStart"/>
      <w:r w:rsidRPr="00F24272">
        <w:rPr>
          <w:rFonts w:asciiTheme="majorBidi" w:hAnsiTheme="majorBidi" w:cstheme="majorBidi"/>
          <w:sz w:val="24"/>
          <w:szCs w:val="24"/>
        </w:rPr>
        <w:t>% )</w:t>
      </w:r>
      <w:proofErr w:type="gramEnd"/>
      <w:r w:rsidRPr="00F24272">
        <w:rPr>
          <w:rFonts w:asciiTheme="majorBidi" w:hAnsiTheme="majorBidi" w:cstheme="majorBidi"/>
          <w:sz w:val="24"/>
          <w:szCs w:val="24"/>
        </w:rPr>
        <w:t xml:space="preserve"> and as well as 6 (25%) as shown in (Table 1).</w:t>
      </w:r>
    </w:p>
    <w:p w14:paraId="519E7B2F" w14:textId="77777777" w:rsidR="00D86F30" w:rsidRDefault="00D86F30" w:rsidP="00D86F30">
      <w:pPr>
        <w:tabs>
          <w:tab w:val="left" w:pos="1500"/>
        </w:tabs>
        <w:spacing w:line="360" w:lineRule="auto"/>
        <w:jc w:val="both"/>
        <w:rPr>
          <w:rFonts w:asciiTheme="majorBidi" w:hAnsiTheme="majorBidi" w:cstheme="majorBidi"/>
          <w:sz w:val="24"/>
          <w:szCs w:val="24"/>
        </w:rPr>
      </w:pPr>
    </w:p>
    <w:p w14:paraId="47E88EF8" w14:textId="77777777" w:rsidR="00954583" w:rsidRDefault="00954583" w:rsidP="00D86F30">
      <w:pPr>
        <w:tabs>
          <w:tab w:val="left" w:pos="1500"/>
        </w:tabs>
        <w:spacing w:line="360" w:lineRule="auto"/>
        <w:jc w:val="both"/>
        <w:rPr>
          <w:rFonts w:asciiTheme="majorBidi" w:hAnsiTheme="majorBidi" w:cstheme="majorBidi"/>
          <w:sz w:val="24"/>
          <w:szCs w:val="24"/>
        </w:rPr>
      </w:pPr>
    </w:p>
    <w:p w14:paraId="3FC19237" w14:textId="77777777" w:rsidR="00954583" w:rsidRDefault="007741AD" w:rsidP="00D86F30">
      <w:pPr>
        <w:tabs>
          <w:tab w:val="left" w:pos="1500"/>
        </w:tabs>
        <w:spacing w:line="360" w:lineRule="auto"/>
        <w:jc w:val="both"/>
        <w:rPr>
          <w:rFonts w:asciiTheme="majorBidi" w:hAnsiTheme="majorBidi" w:cstheme="majorBidi"/>
          <w:sz w:val="24"/>
          <w:szCs w:val="24"/>
        </w:rPr>
      </w:pPr>
      <w:r w:rsidRPr="007741AD">
        <w:rPr>
          <w:rFonts w:ascii="Calibri" w:eastAsia="Calibri" w:hAnsi="Calibri" w:cs="Arial"/>
          <w:noProof/>
        </w:rPr>
        <w:drawing>
          <wp:inline distT="0" distB="0" distL="0" distR="0" wp14:anchorId="4879AA13" wp14:editId="7E7E6EAB">
            <wp:extent cx="5731510" cy="1829674"/>
            <wp:effectExtent l="0" t="0" r="254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1829674"/>
                    </a:xfrm>
                    <a:prstGeom prst="rect">
                      <a:avLst/>
                    </a:prstGeom>
                  </pic:spPr>
                </pic:pic>
              </a:graphicData>
            </a:graphic>
          </wp:inline>
        </w:drawing>
      </w:r>
    </w:p>
    <w:p w14:paraId="001324D2" w14:textId="77777777" w:rsidR="00954583" w:rsidRDefault="00954583" w:rsidP="00D86F30">
      <w:pPr>
        <w:tabs>
          <w:tab w:val="left" w:pos="1500"/>
        </w:tabs>
        <w:spacing w:line="360" w:lineRule="auto"/>
        <w:jc w:val="both"/>
        <w:rPr>
          <w:rFonts w:asciiTheme="majorBidi" w:hAnsiTheme="majorBidi" w:cstheme="majorBidi"/>
          <w:sz w:val="24"/>
          <w:szCs w:val="24"/>
        </w:rPr>
      </w:pPr>
    </w:p>
    <w:p w14:paraId="797841C9" w14:textId="77777777" w:rsidR="00954583" w:rsidRPr="00B37188" w:rsidRDefault="00954583" w:rsidP="00D86F30">
      <w:pPr>
        <w:tabs>
          <w:tab w:val="left" w:pos="1500"/>
        </w:tabs>
        <w:spacing w:line="360" w:lineRule="auto"/>
        <w:jc w:val="both"/>
        <w:rPr>
          <w:rFonts w:asciiTheme="majorBidi" w:hAnsiTheme="majorBidi" w:cstheme="majorBidi"/>
          <w:sz w:val="24"/>
          <w:szCs w:val="24"/>
        </w:rPr>
      </w:pP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3"/>
        <w:gridCol w:w="737"/>
        <w:gridCol w:w="2337"/>
        <w:gridCol w:w="1030"/>
        <w:gridCol w:w="1030"/>
        <w:gridCol w:w="1030"/>
      </w:tblGrid>
      <w:tr w:rsidR="007741AD" w:rsidRPr="007741AD" w14:paraId="04FB8A87" w14:textId="77777777" w:rsidTr="002F0583">
        <w:trPr>
          <w:cantSplit/>
        </w:trPr>
        <w:tc>
          <w:tcPr>
            <w:tcW w:w="7743" w:type="dxa"/>
            <w:gridSpan w:val="6"/>
            <w:tcBorders>
              <w:top w:val="nil"/>
              <w:left w:val="nil"/>
              <w:bottom w:val="nil"/>
              <w:right w:val="nil"/>
            </w:tcBorders>
            <w:shd w:val="clear" w:color="auto" w:fill="FFFFFF"/>
            <w:vAlign w:val="center"/>
          </w:tcPr>
          <w:p w14:paraId="1580B063" w14:textId="77777777"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010205"/>
                <w:lang w:val="en-MY"/>
              </w:rPr>
            </w:pPr>
            <w:proofErr w:type="spellStart"/>
            <w:r w:rsidRPr="007741AD">
              <w:rPr>
                <w:rFonts w:ascii="Arial" w:eastAsia="Calibri" w:hAnsi="Arial" w:cs="Arial"/>
                <w:b/>
                <w:bCs/>
                <w:color w:val="010205"/>
                <w:lang w:val="en-MY"/>
              </w:rPr>
              <w:t>bacterialgrowth</w:t>
            </w:r>
            <w:proofErr w:type="spellEnd"/>
            <w:r w:rsidRPr="007741AD">
              <w:rPr>
                <w:rFonts w:ascii="Arial" w:eastAsia="Calibri" w:hAnsi="Arial" w:cs="Arial"/>
                <w:b/>
                <w:bCs/>
                <w:color w:val="010205"/>
                <w:lang w:val="en-MY"/>
              </w:rPr>
              <w:t xml:space="preserve"> * Gender Crosstabulation</w:t>
            </w:r>
          </w:p>
        </w:tc>
      </w:tr>
      <w:tr w:rsidR="007741AD" w:rsidRPr="007741AD" w14:paraId="455EBB15" w14:textId="77777777" w:rsidTr="002F0583">
        <w:trPr>
          <w:cantSplit/>
        </w:trPr>
        <w:tc>
          <w:tcPr>
            <w:tcW w:w="4656" w:type="dxa"/>
            <w:gridSpan w:val="3"/>
            <w:vMerge w:val="restart"/>
            <w:tcBorders>
              <w:top w:val="nil"/>
              <w:left w:val="nil"/>
              <w:bottom w:val="nil"/>
              <w:right w:val="nil"/>
            </w:tcBorders>
            <w:shd w:val="clear" w:color="auto" w:fill="FFFFFF"/>
            <w:vAlign w:val="bottom"/>
          </w:tcPr>
          <w:p w14:paraId="40FE183D" w14:textId="77777777" w:rsidR="007741AD" w:rsidRPr="007741AD" w:rsidRDefault="007741AD" w:rsidP="007741AD">
            <w:pPr>
              <w:autoSpaceDE w:val="0"/>
              <w:autoSpaceDN w:val="0"/>
              <w:adjustRightInd w:val="0"/>
              <w:spacing w:after="0" w:line="240" w:lineRule="auto"/>
              <w:rPr>
                <w:rFonts w:ascii="Times New Roman" w:eastAsia="Calibri" w:hAnsi="Times New Roman" w:cs="Times New Roman"/>
                <w:sz w:val="24"/>
                <w:szCs w:val="24"/>
                <w:lang w:val="en-MY"/>
              </w:rPr>
            </w:pPr>
          </w:p>
        </w:tc>
        <w:tc>
          <w:tcPr>
            <w:tcW w:w="2058" w:type="dxa"/>
            <w:gridSpan w:val="2"/>
            <w:tcBorders>
              <w:top w:val="nil"/>
              <w:left w:val="nil"/>
              <w:bottom w:val="nil"/>
              <w:right w:val="single" w:sz="8" w:space="0" w:color="E0E0E0"/>
            </w:tcBorders>
            <w:shd w:val="clear" w:color="auto" w:fill="FFFFFF"/>
            <w:vAlign w:val="bottom"/>
          </w:tcPr>
          <w:p w14:paraId="6EF4A2AA" w14:textId="77777777"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Gender</w:t>
            </w:r>
          </w:p>
        </w:tc>
        <w:tc>
          <w:tcPr>
            <w:tcW w:w="1029" w:type="dxa"/>
            <w:vMerge w:val="restart"/>
            <w:tcBorders>
              <w:top w:val="nil"/>
              <w:left w:val="single" w:sz="8" w:space="0" w:color="E0E0E0"/>
              <w:bottom w:val="nil"/>
              <w:right w:val="nil"/>
            </w:tcBorders>
            <w:shd w:val="clear" w:color="auto" w:fill="FFFFFF"/>
            <w:vAlign w:val="bottom"/>
          </w:tcPr>
          <w:p w14:paraId="3A11510A" w14:textId="77777777"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Total</w:t>
            </w:r>
          </w:p>
        </w:tc>
      </w:tr>
      <w:tr w:rsidR="007741AD" w:rsidRPr="007741AD" w14:paraId="5260D53F" w14:textId="77777777" w:rsidTr="002F0583">
        <w:trPr>
          <w:cantSplit/>
        </w:trPr>
        <w:tc>
          <w:tcPr>
            <w:tcW w:w="4656" w:type="dxa"/>
            <w:gridSpan w:val="3"/>
            <w:vMerge/>
            <w:tcBorders>
              <w:top w:val="nil"/>
              <w:left w:val="nil"/>
              <w:bottom w:val="nil"/>
              <w:right w:val="nil"/>
            </w:tcBorders>
            <w:shd w:val="clear" w:color="auto" w:fill="FFFFFF"/>
            <w:vAlign w:val="bottom"/>
          </w:tcPr>
          <w:p w14:paraId="5E3BF549" w14:textId="77777777" w:rsidR="007741AD" w:rsidRPr="007741AD" w:rsidRDefault="007741AD" w:rsidP="007741AD">
            <w:pPr>
              <w:autoSpaceDE w:val="0"/>
              <w:autoSpaceDN w:val="0"/>
              <w:adjustRightInd w:val="0"/>
              <w:spacing w:after="0" w:line="240" w:lineRule="auto"/>
              <w:rPr>
                <w:rFonts w:ascii="Arial" w:eastAsia="Calibri" w:hAnsi="Arial" w:cs="Arial"/>
                <w:color w:val="264A60"/>
                <w:sz w:val="18"/>
                <w:szCs w:val="18"/>
                <w:lang w:val="en-MY"/>
              </w:rPr>
            </w:pPr>
          </w:p>
        </w:tc>
        <w:tc>
          <w:tcPr>
            <w:tcW w:w="1029" w:type="dxa"/>
            <w:tcBorders>
              <w:top w:val="nil"/>
              <w:left w:val="nil"/>
              <w:bottom w:val="single" w:sz="8" w:space="0" w:color="152935"/>
              <w:right w:val="single" w:sz="8" w:space="0" w:color="E0E0E0"/>
            </w:tcBorders>
            <w:shd w:val="clear" w:color="auto" w:fill="FFFFFF"/>
            <w:vAlign w:val="bottom"/>
          </w:tcPr>
          <w:p w14:paraId="3D3DD77F" w14:textId="77777777"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08810526" w14:textId="77777777" w:rsidR="007741AD" w:rsidRPr="007741AD" w:rsidRDefault="007741AD" w:rsidP="007741AD">
            <w:pPr>
              <w:autoSpaceDE w:val="0"/>
              <w:autoSpaceDN w:val="0"/>
              <w:adjustRightInd w:val="0"/>
              <w:spacing w:after="0" w:line="320" w:lineRule="atLeast"/>
              <w:ind w:left="60" w:right="60"/>
              <w:jc w:val="center"/>
              <w:rPr>
                <w:rFonts w:ascii="Arial" w:eastAsia="Calibri" w:hAnsi="Arial" w:cs="Arial"/>
                <w:color w:val="264A60"/>
                <w:sz w:val="18"/>
                <w:szCs w:val="18"/>
                <w:lang w:val="en-MY"/>
              </w:rPr>
            </w:pPr>
            <w:r w:rsidRPr="007741AD">
              <w:rPr>
                <w:rFonts w:ascii="Arial" w:eastAsia="Calibri" w:hAnsi="Arial" w:cs="Arial"/>
                <w:color w:val="264A60"/>
                <w:sz w:val="18"/>
                <w:szCs w:val="18"/>
                <w:lang w:val="en-MY"/>
              </w:rPr>
              <w:t>Female</w:t>
            </w:r>
          </w:p>
        </w:tc>
        <w:tc>
          <w:tcPr>
            <w:tcW w:w="1029" w:type="dxa"/>
            <w:vMerge/>
            <w:tcBorders>
              <w:top w:val="nil"/>
              <w:left w:val="single" w:sz="8" w:space="0" w:color="E0E0E0"/>
              <w:bottom w:val="nil"/>
              <w:right w:val="nil"/>
            </w:tcBorders>
            <w:shd w:val="clear" w:color="auto" w:fill="FFFFFF"/>
            <w:vAlign w:val="bottom"/>
          </w:tcPr>
          <w:p w14:paraId="58AF2665" w14:textId="77777777" w:rsidR="007741AD" w:rsidRPr="007741AD" w:rsidRDefault="007741AD" w:rsidP="007741AD">
            <w:pPr>
              <w:autoSpaceDE w:val="0"/>
              <w:autoSpaceDN w:val="0"/>
              <w:adjustRightInd w:val="0"/>
              <w:spacing w:after="0" w:line="240" w:lineRule="auto"/>
              <w:rPr>
                <w:rFonts w:ascii="Arial" w:eastAsia="Calibri" w:hAnsi="Arial" w:cs="Arial"/>
                <w:color w:val="264A60"/>
                <w:sz w:val="18"/>
                <w:szCs w:val="18"/>
                <w:lang w:val="en-MY"/>
              </w:rPr>
            </w:pPr>
          </w:p>
        </w:tc>
      </w:tr>
      <w:tr w:rsidR="007741AD" w:rsidRPr="007741AD" w14:paraId="74225A90" w14:textId="77777777" w:rsidTr="002F0583">
        <w:trPr>
          <w:cantSplit/>
        </w:trPr>
        <w:tc>
          <w:tcPr>
            <w:tcW w:w="1583" w:type="dxa"/>
            <w:vMerge w:val="restart"/>
            <w:tcBorders>
              <w:top w:val="single" w:sz="8" w:space="0" w:color="152935"/>
              <w:left w:val="nil"/>
              <w:bottom w:val="nil"/>
              <w:right w:val="nil"/>
            </w:tcBorders>
            <w:shd w:val="clear" w:color="auto" w:fill="E0E0E0"/>
          </w:tcPr>
          <w:p w14:paraId="67E1A295"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proofErr w:type="spellStart"/>
            <w:r w:rsidRPr="007741AD">
              <w:rPr>
                <w:rFonts w:ascii="Arial" w:eastAsia="Calibri" w:hAnsi="Arial" w:cs="Arial"/>
                <w:color w:val="264A60"/>
                <w:sz w:val="18"/>
                <w:szCs w:val="18"/>
                <w:lang w:val="en-MY"/>
              </w:rPr>
              <w:t>bacterialgrowth</w:t>
            </w:r>
            <w:proofErr w:type="spellEnd"/>
          </w:p>
        </w:tc>
        <w:tc>
          <w:tcPr>
            <w:tcW w:w="737" w:type="dxa"/>
            <w:vMerge w:val="restart"/>
            <w:tcBorders>
              <w:top w:val="single" w:sz="8" w:space="0" w:color="152935"/>
              <w:left w:val="nil"/>
              <w:bottom w:val="nil"/>
              <w:right w:val="nil"/>
            </w:tcBorders>
            <w:shd w:val="clear" w:color="auto" w:fill="E0E0E0"/>
          </w:tcPr>
          <w:p w14:paraId="56272005"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1.00</w:t>
            </w:r>
          </w:p>
        </w:tc>
        <w:tc>
          <w:tcPr>
            <w:tcW w:w="2336" w:type="dxa"/>
            <w:tcBorders>
              <w:top w:val="single" w:sz="8" w:space="0" w:color="152935"/>
              <w:left w:val="nil"/>
              <w:bottom w:val="single" w:sz="8" w:space="0" w:color="AEAEAE"/>
              <w:right w:val="nil"/>
            </w:tcBorders>
            <w:shd w:val="clear" w:color="auto" w:fill="E0E0E0"/>
          </w:tcPr>
          <w:p w14:paraId="36043D41"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152935"/>
              <w:left w:val="nil"/>
              <w:bottom w:val="single" w:sz="8" w:space="0" w:color="AEAEAE"/>
              <w:right w:val="single" w:sz="8" w:space="0" w:color="E0E0E0"/>
            </w:tcBorders>
            <w:shd w:val="clear" w:color="auto" w:fill="FFFFFF"/>
          </w:tcPr>
          <w:p w14:paraId="5BAEAD7E"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5742B488"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w:t>
            </w:r>
          </w:p>
        </w:tc>
        <w:tc>
          <w:tcPr>
            <w:tcW w:w="1029" w:type="dxa"/>
            <w:tcBorders>
              <w:top w:val="single" w:sz="8" w:space="0" w:color="152935"/>
              <w:left w:val="single" w:sz="8" w:space="0" w:color="E0E0E0"/>
              <w:bottom w:val="single" w:sz="8" w:space="0" w:color="AEAEAE"/>
              <w:right w:val="nil"/>
            </w:tcBorders>
            <w:shd w:val="clear" w:color="auto" w:fill="FFFFFF"/>
          </w:tcPr>
          <w:p w14:paraId="3514A59D"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11</w:t>
            </w:r>
          </w:p>
        </w:tc>
      </w:tr>
      <w:tr w:rsidR="007741AD" w:rsidRPr="007741AD" w14:paraId="5BEBE5BF" w14:textId="77777777" w:rsidTr="002F0583">
        <w:trPr>
          <w:cantSplit/>
        </w:trPr>
        <w:tc>
          <w:tcPr>
            <w:tcW w:w="1583" w:type="dxa"/>
            <w:vMerge/>
            <w:tcBorders>
              <w:top w:val="single" w:sz="8" w:space="0" w:color="152935"/>
              <w:left w:val="nil"/>
              <w:bottom w:val="nil"/>
              <w:right w:val="nil"/>
            </w:tcBorders>
            <w:shd w:val="clear" w:color="auto" w:fill="E0E0E0"/>
          </w:tcPr>
          <w:p w14:paraId="64F9410B"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152935"/>
              <w:left w:val="nil"/>
              <w:bottom w:val="nil"/>
              <w:right w:val="nil"/>
            </w:tcBorders>
            <w:shd w:val="clear" w:color="auto" w:fill="E0E0E0"/>
          </w:tcPr>
          <w:p w14:paraId="49413137"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14:paraId="6509EC3C"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spellStart"/>
            <w:proofErr w:type="gramStart"/>
            <w:r w:rsidRPr="007741AD">
              <w:rPr>
                <w:rFonts w:ascii="Arial" w:eastAsia="Calibri" w:hAnsi="Arial" w:cs="Arial"/>
                <w:color w:val="264A60"/>
                <w:sz w:val="18"/>
                <w:szCs w:val="18"/>
                <w:lang w:val="en-MY"/>
              </w:rPr>
              <w:t>withinbacterialgrowth</w:t>
            </w:r>
            <w:proofErr w:type="spellEnd"/>
            <w:proofErr w:type="gramEnd"/>
          </w:p>
        </w:tc>
        <w:tc>
          <w:tcPr>
            <w:tcW w:w="1029" w:type="dxa"/>
            <w:tcBorders>
              <w:top w:val="single" w:sz="8" w:space="0" w:color="AEAEAE"/>
              <w:left w:val="nil"/>
              <w:bottom w:val="single" w:sz="8" w:space="0" w:color="AEAEAE"/>
              <w:right w:val="single" w:sz="8" w:space="0" w:color="E0E0E0"/>
            </w:tcBorders>
            <w:shd w:val="clear" w:color="auto" w:fill="FFFFFF"/>
          </w:tcPr>
          <w:p w14:paraId="48B8B128"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707132EE"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18.2%</w:t>
            </w:r>
          </w:p>
        </w:tc>
        <w:tc>
          <w:tcPr>
            <w:tcW w:w="1029" w:type="dxa"/>
            <w:tcBorders>
              <w:top w:val="single" w:sz="8" w:space="0" w:color="AEAEAE"/>
              <w:left w:val="single" w:sz="8" w:space="0" w:color="E0E0E0"/>
              <w:bottom w:val="single" w:sz="8" w:space="0" w:color="AEAEAE"/>
              <w:right w:val="nil"/>
            </w:tcBorders>
            <w:shd w:val="clear" w:color="auto" w:fill="FFFFFF"/>
          </w:tcPr>
          <w:p w14:paraId="41BBC7C7"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14:paraId="325A3B09" w14:textId="77777777" w:rsidTr="002F0583">
        <w:trPr>
          <w:cantSplit/>
        </w:trPr>
        <w:tc>
          <w:tcPr>
            <w:tcW w:w="1583" w:type="dxa"/>
            <w:vMerge/>
            <w:tcBorders>
              <w:top w:val="single" w:sz="8" w:space="0" w:color="152935"/>
              <w:left w:val="nil"/>
              <w:bottom w:val="nil"/>
              <w:right w:val="nil"/>
            </w:tcBorders>
            <w:shd w:val="clear" w:color="auto" w:fill="E0E0E0"/>
          </w:tcPr>
          <w:p w14:paraId="03D9C308"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152935"/>
              <w:left w:val="nil"/>
              <w:bottom w:val="nil"/>
              <w:right w:val="nil"/>
            </w:tcBorders>
            <w:shd w:val="clear" w:color="auto" w:fill="E0E0E0"/>
          </w:tcPr>
          <w:p w14:paraId="541BB9EF"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nil"/>
              <w:right w:val="nil"/>
            </w:tcBorders>
            <w:shd w:val="clear" w:color="auto" w:fill="E0E0E0"/>
          </w:tcPr>
          <w:p w14:paraId="46B8F039"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gramStart"/>
            <w:r w:rsidRPr="007741AD">
              <w:rPr>
                <w:rFonts w:ascii="Arial" w:eastAsia="Calibri" w:hAnsi="Arial" w:cs="Arial"/>
                <w:color w:val="264A60"/>
                <w:sz w:val="18"/>
                <w:szCs w:val="18"/>
                <w:lang w:val="en-MY"/>
              </w:rPr>
              <w:t>within</w:t>
            </w:r>
            <w:proofErr w:type="gramEnd"/>
            <w:r w:rsidRPr="007741AD">
              <w:rPr>
                <w:rFonts w:ascii="Arial" w:eastAsia="Calibri" w:hAnsi="Arial" w:cs="Arial"/>
                <w:color w:val="264A60"/>
                <w:sz w:val="18"/>
                <w:szCs w:val="18"/>
                <w:lang w:val="en-MY"/>
              </w:rPr>
              <w:t xml:space="preserve"> Gender</w:t>
            </w:r>
          </w:p>
        </w:tc>
        <w:tc>
          <w:tcPr>
            <w:tcW w:w="1029" w:type="dxa"/>
            <w:tcBorders>
              <w:top w:val="single" w:sz="8" w:space="0" w:color="AEAEAE"/>
              <w:left w:val="nil"/>
              <w:bottom w:val="nil"/>
              <w:right w:val="single" w:sz="8" w:space="0" w:color="E0E0E0"/>
            </w:tcBorders>
            <w:shd w:val="clear" w:color="auto" w:fill="FFFFFF"/>
          </w:tcPr>
          <w:p w14:paraId="3FE491D9"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75.0%</w:t>
            </w:r>
          </w:p>
        </w:tc>
        <w:tc>
          <w:tcPr>
            <w:tcW w:w="1029" w:type="dxa"/>
            <w:tcBorders>
              <w:top w:val="single" w:sz="8" w:space="0" w:color="AEAEAE"/>
              <w:left w:val="single" w:sz="8" w:space="0" w:color="E0E0E0"/>
              <w:bottom w:val="nil"/>
              <w:right w:val="single" w:sz="8" w:space="0" w:color="E0E0E0"/>
            </w:tcBorders>
            <w:shd w:val="clear" w:color="auto" w:fill="FFFFFF"/>
          </w:tcPr>
          <w:p w14:paraId="3EBC1530"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16.7%</w:t>
            </w:r>
          </w:p>
        </w:tc>
        <w:tc>
          <w:tcPr>
            <w:tcW w:w="1029" w:type="dxa"/>
            <w:tcBorders>
              <w:top w:val="single" w:sz="8" w:space="0" w:color="AEAEAE"/>
              <w:left w:val="single" w:sz="8" w:space="0" w:color="E0E0E0"/>
              <w:bottom w:val="nil"/>
              <w:right w:val="nil"/>
            </w:tcBorders>
            <w:shd w:val="clear" w:color="auto" w:fill="FFFFFF"/>
          </w:tcPr>
          <w:p w14:paraId="5085A6BB"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45.8%</w:t>
            </w:r>
          </w:p>
        </w:tc>
      </w:tr>
      <w:tr w:rsidR="007741AD" w:rsidRPr="007741AD" w14:paraId="4E4C9809" w14:textId="77777777" w:rsidTr="002F0583">
        <w:trPr>
          <w:cantSplit/>
        </w:trPr>
        <w:tc>
          <w:tcPr>
            <w:tcW w:w="1583" w:type="dxa"/>
            <w:vMerge/>
            <w:tcBorders>
              <w:top w:val="single" w:sz="8" w:space="0" w:color="152935"/>
              <w:left w:val="nil"/>
              <w:bottom w:val="nil"/>
              <w:right w:val="nil"/>
            </w:tcBorders>
            <w:shd w:val="clear" w:color="auto" w:fill="E0E0E0"/>
          </w:tcPr>
          <w:p w14:paraId="4A979FB6"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val="restart"/>
            <w:tcBorders>
              <w:top w:val="single" w:sz="8" w:space="0" w:color="AEAEAE"/>
              <w:left w:val="nil"/>
              <w:bottom w:val="nil"/>
              <w:right w:val="nil"/>
            </w:tcBorders>
            <w:shd w:val="clear" w:color="auto" w:fill="E0E0E0"/>
          </w:tcPr>
          <w:p w14:paraId="35D6E1FC"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2.00</w:t>
            </w:r>
          </w:p>
        </w:tc>
        <w:tc>
          <w:tcPr>
            <w:tcW w:w="2336" w:type="dxa"/>
            <w:tcBorders>
              <w:top w:val="single" w:sz="8" w:space="0" w:color="AEAEAE"/>
              <w:left w:val="nil"/>
              <w:bottom w:val="single" w:sz="8" w:space="0" w:color="AEAEAE"/>
              <w:right w:val="nil"/>
            </w:tcBorders>
            <w:shd w:val="clear" w:color="auto" w:fill="E0E0E0"/>
          </w:tcPr>
          <w:p w14:paraId="0FA8445C"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AEAEAE"/>
              <w:left w:val="nil"/>
              <w:bottom w:val="single" w:sz="8" w:space="0" w:color="AEAEAE"/>
              <w:right w:val="single" w:sz="8" w:space="0" w:color="E0E0E0"/>
            </w:tcBorders>
            <w:shd w:val="clear" w:color="auto" w:fill="FFFFFF"/>
          </w:tcPr>
          <w:p w14:paraId="45533FA9"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5BDFFC0"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8</w:t>
            </w:r>
          </w:p>
        </w:tc>
        <w:tc>
          <w:tcPr>
            <w:tcW w:w="1029" w:type="dxa"/>
            <w:tcBorders>
              <w:top w:val="single" w:sz="8" w:space="0" w:color="AEAEAE"/>
              <w:left w:val="single" w:sz="8" w:space="0" w:color="E0E0E0"/>
              <w:bottom w:val="single" w:sz="8" w:space="0" w:color="AEAEAE"/>
              <w:right w:val="nil"/>
            </w:tcBorders>
            <w:shd w:val="clear" w:color="auto" w:fill="FFFFFF"/>
          </w:tcPr>
          <w:p w14:paraId="05093BED"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11</w:t>
            </w:r>
          </w:p>
        </w:tc>
      </w:tr>
      <w:tr w:rsidR="007741AD" w:rsidRPr="007741AD" w14:paraId="5873BAD8" w14:textId="77777777" w:rsidTr="002F0583">
        <w:trPr>
          <w:cantSplit/>
        </w:trPr>
        <w:tc>
          <w:tcPr>
            <w:tcW w:w="1583" w:type="dxa"/>
            <w:vMerge/>
            <w:tcBorders>
              <w:top w:val="single" w:sz="8" w:space="0" w:color="152935"/>
              <w:left w:val="nil"/>
              <w:bottom w:val="nil"/>
              <w:right w:val="nil"/>
            </w:tcBorders>
            <w:shd w:val="clear" w:color="auto" w:fill="E0E0E0"/>
          </w:tcPr>
          <w:p w14:paraId="6B718029"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14:paraId="7C4E9E80"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14:paraId="6F238D35"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spellStart"/>
            <w:proofErr w:type="gramStart"/>
            <w:r w:rsidRPr="007741AD">
              <w:rPr>
                <w:rFonts w:ascii="Arial" w:eastAsia="Calibri" w:hAnsi="Arial" w:cs="Arial"/>
                <w:color w:val="264A60"/>
                <w:sz w:val="18"/>
                <w:szCs w:val="18"/>
                <w:lang w:val="en-MY"/>
              </w:rPr>
              <w:t>withinbacterialgrowth</w:t>
            </w:r>
            <w:proofErr w:type="spellEnd"/>
            <w:proofErr w:type="gramEnd"/>
          </w:p>
        </w:tc>
        <w:tc>
          <w:tcPr>
            <w:tcW w:w="1029" w:type="dxa"/>
            <w:tcBorders>
              <w:top w:val="single" w:sz="8" w:space="0" w:color="AEAEAE"/>
              <w:left w:val="nil"/>
              <w:bottom w:val="single" w:sz="8" w:space="0" w:color="AEAEAE"/>
              <w:right w:val="single" w:sz="8" w:space="0" w:color="E0E0E0"/>
            </w:tcBorders>
            <w:shd w:val="clear" w:color="auto" w:fill="FFFFFF"/>
          </w:tcPr>
          <w:p w14:paraId="41ED1C12"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05AB515"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72.7%</w:t>
            </w:r>
          </w:p>
        </w:tc>
        <w:tc>
          <w:tcPr>
            <w:tcW w:w="1029" w:type="dxa"/>
            <w:tcBorders>
              <w:top w:val="single" w:sz="8" w:space="0" w:color="AEAEAE"/>
              <w:left w:val="single" w:sz="8" w:space="0" w:color="E0E0E0"/>
              <w:bottom w:val="single" w:sz="8" w:space="0" w:color="AEAEAE"/>
              <w:right w:val="nil"/>
            </w:tcBorders>
            <w:shd w:val="clear" w:color="auto" w:fill="FFFFFF"/>
          </w:tcPr>
          <w:p w14:paraId="72E1B899"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14:paraId="19447673" w14:textId="77777777" w:rsidTr="002F0583">
        <w:trPr>
          <w:cantSplit/>
        </w:trPr>
        <w:tc>
          <w:tcPr>
            <w:tcW w:w="1583" w:type="dxa"/>
            <w:vMerge/>
            <w:tcBorders>
              <w:top w:val="single" w:sz="8" w:space="0" w:color="152935"/>
              <w:left w:val="nil"/>
              <w:bottom w:val="nil"/>
              <w:right w:val="nil"/>
            </w:tcBorders>
            <w:shd w:val="clear" w:color="auto" w:fill="E0E0E0"/>
          </w:tcPr>
          <w:p w14:paraId="6AD3D4A5"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14:paraId="5B91B886"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nil"/>
              <w:right w:val="nil"/>
            </w:tcBorders>
            <w:shd w:val="clear" w:color="auto" w:fill="E0E0E0"/>
          </w:tcPr>
          <w:p w14:paraId="0060CCD1"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gramStart"/>
            <w:r w:rsidRPr="007741AD">
              <w:rPr>
                <w:rFonts w:ascii="Arial" w:eastAsia="Calibri" w:hAnsi="Arial" w:cs="Arial"/>
                <w:color w:val="264A60"/>
                <w:sz w:val="18"/>
                <w:szCs w:val="18"/>
                <w:lang w:val="en-MY"/>
              </w:rPr>
              <w:t>within</w:t>
            </w:r>
            <w:proofErr w:type="gramEnd"/>
            <w:r w:rsidRPr="007741AD">
              <w:rPr>
                <w:rFonts w:ascii="Arial" w:eastAsia="Calibri" w:hAnsi="Arial" w:cs="Arial"/>
                <w:color w:val="264A60"/>
                <w:sz w:val="18"/>
                <w:szCs w:val="18"/>
                <w:lang w:val="en-MY"/>
              </w:rPr>
              <w:t xml:space="preserve"> Gender</w:t>
            </w:r>
          </w:p>
        </w:tc>
        <w:tc>
          <w:tcPr>
            <w:tcW w:w="1029" w:type="dxa"/>
            <w:tcBorders>
              <w:top w:val="single" w:sz="8" w:space="0" w:color="AEAEAE"/>
              <w:left w:val="nil"/>
              <w:bottom w:val="nil"/>
              <w:right w:val="single" w:sz="8" w:space="0" w:color="E0E0E0"/>
            </w:tcBorders>
            <w:shd w:val="clear" w:color="auto" w:fill="FFFFFF"/>
          </w:tcPr>
          <w:p w14:paraId="1C9E2321"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25.0%</w:t>
            </w:r>
          </w:p>
        </w:tc>
        <w:tc>
          <w:tcPr>
            <w:tcW w:w="1029" w:type="dxa"/>
            <w:tcBorders>
              <w:top w:val="single" w:sz="8" w:space="0" w:color="AEAEAE"/>
              <w:left w:val="single" w:sz="8" w:space="0" w:color="E0E0E0"/>
              <w:bottom w:val="nil"/>
              <w:right w:val="single" w:sz="8" w:space="0" w:color="E0E0E0"/>
            </w:tcBorders>
            <w:shd w:val="clear" w:color="auto" w:fill="FFFFFF"/>
          </w:tcPr>
          <w:p w14:paraId="79B65B1D"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66.7%</w:t>
            </w:r>
          </w:p>
        </w:tc>
        <w:tc>
          <w:tcPr>
            <w:tcW w:w="1029" w:type="dxa"/>
            <w:tcBorders>
              <w:top w:val="single" w:sz="8" w:space="0" w:color="AEAEAE"/>
              <w:left w:val="single" w:sz="8" w:space="0" w:color="E0E0E0"/>
              <w:bottom w:val="nil"/>
              <w:right w:val="nil"/>
            </w:tcBorders>
            <w:shd w:val="clear" w:color="auto" w:fill="FFFFFF"/>
          </w:tcPr>
          <w:p w14:paraId="63D2639D"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45.8%</w:t>
            </w:r>
          </w:p>
        </w:tc>
      </w:tr>
      <w:tr w:rsidR="007741AD" w:rsidRPr="007741AD" w14:paraId="7B45F2C6" w14:textId="77777777" w:rsidTr="002F0583">
        <w:trPr>
          <w:cantSplit/>
        </w:trPr>
        <w:tc>
          <w:tcPr>
            <w:tcW w:w="1583" w:type="dxa"/>
            <w:vMerge/>
            <w:tcBorders>
              <w:top w:val="single" w:sz="8" w:space="0" w:color="152935"/>
              <w:left w:val="nil"/>
              <w:bottom w:val="nil"/>
              <w:right w:val="nil"/>
            </w:tcBorders>
            <w:shd w:val="clear" w:color="auto" w:fill="E0E0E0"/>
          </w:tcPr>
          <w:p w14:paraId="7280C947"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val="restart"/>
            <w:tcBorders>
              <w:top w:val="single" w:sz="8" w:space="0" w:color="AEAEAE"/>
              <w:left w:val="nil"/>
              <w:bottom w:val="nil"/>
              <w:right w:val="nil"/>
            </w:tcBorders>
            <w:shd w:val="clear" w:color="auto" w:fill="E0E0E0"/>
          </w:tcPr>
          <w:p w14:paraId="51B6AF23"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3.00</w:t>
            </w:r>
          </w:p>
        </w:tc>
        <w:tc>
          <w:tcPr>
            <w:tcW w:w="2336" w:type="dxa"/>
            <w:tcBorders>
              <w:top w:val="single" w:sz="8" w:space="0" w:color="AEAEAE"/>
              <w:left w:val="nil"/>
              <w:bottom w:val="single" w:sz="8" w:space="0" w:color="AEAEAE"/>
              <w:right w:val="nil"/>
            </w:tcBorders>
            <w:shd w:val="clear" w:color="auto" w:fill="E0E0E0"/>
          </w:tcPr>
          <w:p w14:paraId="6869C5C7"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AEAEAE"/>
              <w:left w:val="nil"/>
              <w:bottom w:val="single" w:sz="8" w:space="0" w:color="AEAEAE"/>
              <w:right w:val="single" w:sz="8" w:space="0" w:color="E0E0E0"/>
            </w:tcBorders>
            <w:shd w:val="clear" w:color="auto" w:fill="FFFFFF"/>
          </w:tcPr>
          <w:p w14:paraId="3CD54AFF"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5DAADB19"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w:t>
            </w:r>
          </w:p>
        </w:tc>
        <w:tc>
          <w:tcPr>
            <w:tcW w:w="1029" w:type="dxa"/>
            <w:tcBorders>
              <w:top w:val="single" w:sz="8" w:space="0" w:color="AEAEAE"/>
              <w:left w:val="single" w:sz="8" w:space="0" w:color="E0E0E0"/>
              <w:bottom w:val="single" w:sz="8" w:space="0" w:color="AEAEAE"/>
              <w:right w:val="nil"/>
            </w:tcBorders>
            <w:shd w:val="clear" w:color="auto" w:fill="FFFFFF"/>
          </w:tcPr>
          <w:p w14:paraId="7EA42C57"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w:t>
            </w:r>
          </w:p>
        </w:tc>
      </w:tr>
      <w:tr w:rsidR="007741AD" w:rsidRPr="007741AD" w14:paraId="6AE6F8FA" w14:textId="77777777" w:rsidTr="002F0583">
        <w:trPr>
          <w:cantSplit/>
        </w:trPr>
        <w:tc>
          <w:tcPr>
            <w:tcW w:w="1583" w:type="dxa"/>
            <w:vMerge/>
            <w:tcBorders>
              <w:top w:val="single" w:sz="8" w:space="0" w:color="152935"/>
              <w:left w:val="nil"/>
              <w:bottom w:val="nil"/>
              <w:right w:val="nil"/>
            </w:tcBorders>
            <w:shd w:val="clear" w:color="auto" w:fill="E0E0E0"/>
          </w:tcPr>
          <w:p w14:paraId="457F88CB"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14:paraId="48AFBF1E"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14:paraId="1943C6E8"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spellStart"/>
            <w:proofErr w:type="gramStart"/>
            <w:r w:rsidRPr="007741AD">
              <w:rPr>
                <w:rFonts w:ascii="Arial" w:eastAsia="Calibri" w:hAnsi="Arial" w:cs="Arial"/>
                <w:color w:val="264A60"/>
                <w:sz w:val="18"/>
                <w:szCs w:val="18"/>
                <w:lang w:val="en-MY"/>
              </w:rPr>
              <w:t>withinbacterialgrowth</w:t>
            </w:r>
            <w:proofErr w:type="spellEnd"/>
            <w:proofErr w:type="gramEnd"/>
          </w:p>
        </w:tc>
        <w:tc>
          <w:tcPr>
            <w:tcW w:w="1029" w:type="dxa"/>
            <w:tcBorders>
              <w:top w:val="single" w:sz="8" w:space="0" w:color="AEAEAE"/>
              <w:left w:val="nil"/>
              <w:bottom w:val="single" w:sz="8" w:space="0" w:color="AEAEAE"/>
              <w:right w:val="single" w:sz="8" w:space="0" w:color="E0E0E0"/>
            </w:tcBorders>
            <w:shd w:val="clear" w:color="auto" w:fill="FFFFFF"/>
          </w:tcPr>
          <w:p w14:paraId="58326010"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F9C1EFB"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c>
          <w:tcPr>
            <w:tcW w:w="1029" w:type="dxa"/>
            <w:tcBorders>
              <w:top w:val="single" w:sz="8" w:space="0" w:color="AEAEAE"/>
              <w:left w:val="single" w:sz="8" w:space="0" w:color="E0E0E0"/>
              <w:bottom w:val="single" w:sz="8" w:space="0" w:color="AEAEAE"/>
              <w:right w:val="nil"/>
            </w:tcBorders>
            <w:shd w:val="clear" w:color="auto" w:fill="FFFFFF"/>
          </w:tcPr>
          <w:p w14:paraId="435D3C81"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14:paraId="24D6A441" w14:textId="77777777" w:rsidTr="002F0583">
        <w:trPr>
          <w:cantSplit/>
        </w:trPr>
        <w:tc>
          <w:tcPr>
            <w:tcW w:w="1583" w:type="dxa"/>
            <w:vMerge/>
            <w:tcBorders>
              <w:top w:val="single" w:sz="8" w:space="0" w:color="152935"/>
              <w:left w:val="nil"/>
              <w:bottom w:val="nil"/>
              <w:right w:val="nil"/>
            </w:tcBorders>
            <w:shd w:val="clear" w:color="auto" w:fill="E0E0E0"/>
          </w:tcPr>
          <w:p w14:paraId="39EA800A"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737" w:type="dxa"/>
            <w:vMerge/>
            <w:tcBorders>
              <w:top w:val="single" w:sz="8" w:space="0" w:color="AEAEAE"/>
              <w:left w:val="nil"/>
              <w:bottom w:val="nil"/>
              <w:right w:val="nil"/>
            </w:tcBorders>
            <w:shd w:val="clear" w:color="auto" w:fill="E0E0E0"/>
          </w:tcPr>
          <w:p w14:paraId="743EC4CA"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nil"/>
              <w:right w:val="nil"/>
            </w:tcBorders>
            <w:shd w:val="clear" w:color="auto" w:fill="E0E0E0"/>
          </w:tcPr>
          <w:p w14:paraId="27106C53"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gramStart"/>
            <w:r w:rsidRPr="007741AD">
              <w:rPr>
                <w:rFonts w:ascii="Arial" w:eastAsia="Calibri" w:hAnsi="Arial" w:cs="Arial"/>
                <w:color w:val="264A60"/>
                <w:sz w:val="18"/>
                <w:szCs w:val="18"/>
                <w:lang w:val="en-MY"/>
              </w:rPr>
              <w:t>within</w:t>
            </w:r>
            <w:proofErr w:type="gramEnd"/>
            <w:r w:rsidRPr="007741AD">
              <w:rPr>
                <w:rFonts w:ascii="Arial" w:eastAsia="Calibri" w:hAnsi="Arial" w:cs="Arial"/>
                <w:color w:val="264A60"/>
                <w:sz w:val="18"/>
                <w:szCs w:val="18"/>
                <w:lang w:val="en-MY"/>
              </w:rPr>
              <w:t xml:space="preserve"> Gender</w:t>
            </w:r>
          </w:p>
        </w:tc>
        <w:tc>
          <w:tcPr>
            <w:tcW w:w="1029" w:type="dxa"/>
            <w:tcBorders>
              <w:top w:val="single" w:sz="8" w:space="0" w:color="AEAEAE"/>
              <w:left w:val="nil"/>
              <w:bottom w:val="nil"/>
              <w:right w:val="single" w:sz="8" w:space="0" w:color="E0E0E0"/>
            </w:tcBorders>
            <w:shd w:val="clear" w:color="auto" w:fill="FFFFFF"/>
          </w:tcPr>
          <w:p w14:paraId="3C187835"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0.0%</w:t>
            </w:r>
          </w:p>
        </w:tc>
        <w:tc>
          <w:tcPr>
            <w:tcW w:w="1029" w:type="dxa"/>
            <w:tcBorders>
              <w:top w:val="single" w:sz="8" w:space="0" w:color="AEAEAE"/>
              <w:left w:val="single" w:sz="8" w:space="0" w:color="E0E0E0"/>
              <w:bottom w:val="nil"/>
              <w:right w:val="single" w:sz="8" w:space="0" w:color="E0E0E0"/>
            </w:tcBorders>
            <w:shd w:val="clear" w:color="auto" w:fill="FFFFFF"/>
          </w:tcPr>
          <w:p w14:paraId="11C84ABF"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16.7%</w:t>
            </w:r>
          </w:p>
        </w:tc>
        <w:tc>
          <w:tcPr>
            <w:tcW w:w="1029" w:type="dxa"/>
            <w:tcBorders>
              <w:top w:val="single" w:sz="8" w:space="0" w:color="AEAEAE"/>
              <w:left w:val="single" w:sz="8" w:space="0" w:color="E0E0E0"/>
              <w:bottom w:val="nil"/>
              <w:right w:val="nil"/>
            </w:tcBorders>
            <w:shd w:val="clear" w:color="auto" w:fill="FFFFFF"/>
          </w:tcPr>
          <w:p w14:paraId="4BE82B6C"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8.3%</w:t>
            </w:r>
          </w:p>
        </w:tc>
      </w:tr>
      <w:tr w:rsidR="007741AD" w:rsidRPr="007741AD" w14:paraId="1E159A3A" w14:textId="77777777" w:rsidTr="002F0583">
        <w:trPr>
          <w:cantSplit/>
        </w:trPr>
        <w:tc>
          <w:tcPr>
            <w:tcW w:w="2320" w:type="dxa"/>
            <w:gridSpan w:val="2"/>
            <w:vMerge w:val="restart"/>
            <w:tcBorders>
              <w:top w:val="single" w:sz="8" w:space="0" w:color="AEAEAE"/>
              <w:left w:val="nil"/>
              <w:bottom w:val="single" w:sz="8" w:space="0" w:color="152935"/>
              <w:right w:val="nil"/>
            </w:tcBorders>
            <w:shd w:val="clear" w:color="auto" w:fill="E0E0E0"/>
          </w:tcPr>
          <w:p w14:paraId="5968192B"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Total</w:t>
            </w:r>
          </w:p>
        </w:tc>
        <w:tc>
          <w:tcPr>
            <w:tcW w:w="2336" w:type="dxa"/>
            <w:tcBorders>
              <w:top w:val="single" w:sz="8" w:space="0" w:color="AEAEAE"/>
              <w:left w:val="nil"/>
              <w:bottom w:val="single" w:sz="8" w:space="0" w:color="AEAEAE"/>
              <w:right w:val="nil"/>
            </w:tcBorders>
            <w:shd w:val="clear" w:color="auto" w:fill="E0E0E0"/>
          </w:tcPr>
          <w:p w14:paraId="099A725F"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Count</w:t>
            </w:r>
          </w:p>
        </w:tc>
        <w:tc>
          <w:tcPr>
            <w:tcW w:w="1029" w:type="dxa"/>
            <w:tcBorders>
              <w:top w:val="single" w:sz="8" w:space="0" w:color="AEAEAE"/>
              <w:left w:val="nil"/>
              <w:bottom w:val="single" w:sz="8" w:space="0" w:color="AEAEAE"/>
              <w:right w:val="single" w:sz="8" w:space="0" w:color="E0E0E0"/>
            </w:tcBorders>
            <w:shd w:val="clear" w:color="auto" w:fill="FFFFFF"/>
          </w:tcPr>
          <w:p w14:paraId="052261A2"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13084365"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12</w:t>
            </w:r>
          </w:p>
        </w:tc>
        <w:tc>
          <w:tcPr>
            <w:tcW w:w="1029" w:type="dxa"/>
            <w:tcBorders>
              <w:top w:val="single" w:sz="8" w:space="0" w:color="AEAEAE"/>
              <w:left w:val="single" w:sz="8" w:space="0" w:color="E0E0E0"/>
              <w:bottom w:val="single" w:sz="8" w:space="0" w:color="AEAEAE"/>
              <w:right w:val="nil"/>
            </w:tcBorders>
            <w:shd w:val="clear" w:color="auto" w:fill="FFFFFF"/>
          </w:tcPr>
          <w:p w14:paraId="3F0E2E5E"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24</w:t>
            </w:r>
          </w:p>
        </w:tc>
      </w:tr>
      <w:tr w:rsidR="007741AD" w:rsidRPr="007741AD" w14:paraId="0F8AB573" w14:textId="77777777" w:rsidTr="002F0583">
        <w:trPr>
          <w:cantSplit/>
        </w:trPr>
        <w:tc>
          <w:tcPr>
            <w:tcW w:w="2320" w:type="dxa"/>
            <w:gridSpan w:val="2"/>
            <w:vMerge/>
            <w:tcBorders>
              <w:top w:val="single" w:sz="8" w:space="0" w:color="AEAEAE"/>
              <w:left w:val="nil"/>
              <w:bottom w:val="single" w:sz="8" w:space="0" w:color="152935"/>
              <w:right w:val="nil"/>
            </w:tcBorders>
            <w:shd w:val="clear" w:color="auto" w:fill="E0E0E0"/>
          </w:tcPr>
          <w:p w14:paraId="3DCA60E3"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AEAEAE"/>
              <w:right w:val="nil"/>
            </w:tcBorders>
            <w:shd w:val="clear" w:color="auto" w:fill="E0E0E0"/>
          </w:tcPr>
          <w:p w14:paraId="17F3B8B0"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spellStart"/>
            <w:proofErr w:type="gramStart"/>
            <w:r w:rsidRPr="007741AD">
              <w:rPr>
                <w:rFonts w:ascii="Arial" w:eastAsia="Calibri" w:hAnsi="Arial" w:cs="Arial"/>
                <w:color w:val="264A60"/>
                <w:sz w:val="18"/>
                <w:szCs w:val="18"/>
                <w:lang w:val="en-MY"/>
              </w:rPr>
              <w:t>withinbacterialgrowth</w:t>
            </w:r>
            <w:proofErr w:type="spellEnd"/>
            <w:proofErr w:type="gramEnd"/>
          </w:p>
        </w:tc>
        <w:tc>
          <w:tcPr>
            <w:tcW w:w="1029" w:type="dxa"/>
            <w:tcBorders>
              <w:top w:val="single" w:sz="8" w:space="0" w:color="AEAEAE"/>
              <w:left w:val="nil"/>
              <w:bottom w:val="single" w:sz="8" w:space="0" w:color="AEAEAE"/>
              <w:right w:val="single" w:sz="8" w:space="0" w:color="E0E0E0"/>
            </w:tcBorders>
            <w:shd w:val="clear" w:color="auto" w:fill="FFFFFF"/>
          </w:tcPr>
          <w:p w14:paraId="7C00F1B4"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B458851"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50.0%</w:t>
            </w:r>
          </w:p>
        </w:tc>
        <w:tc>
          <w:tcPr>
            <w:tcW w:w="1029" w:type="dxa"/>
            <w:tcBorders>
              <w:top w:val="single" w:sz="8" w:space="0" w:color="AEAEAE"/>
              <w:left w:val="single" w:sz="8" w:space="0" w:color="E0E0E0"/>
              <w:bottom w:val="single" w:sz="8" w:space="0" w:color="AEAEAE"/>
              <w:right w:val="nil"/>
            </w:tcBorders>
            <w:shd w:val="clear" w:color="auto" w:fill="FFFFFF"/>
          </w:tcPr>
          <w:p w14:paraId="458B6411"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r w:rsidR="007741AD" w:rsidRPr="007741AD" w14:paraId="67A4A936" w14:textId="77777777" w:rsidTr="002F0583">
        <w:trPr>
          <w:cantSplit/>
        </w:trPr>
        <w:tc>
          <w:tcPr>
            <w:tcW w:w="2320" w:type="dxa"/>
            <w:gridSpan w:val="2"/>
            <w:vMerge/>
            <w:tcBorders>
              <w:top w:val="single" w:sz="8" w:space="0" w:color="AEAEAE"/>
              <w:left w:val="nil"/>
              <w:bottom w:val="single" w:sz="8" w:space="0" w:color="152935"/>
              <w:right w:val="nil"/>
            </w:tcBorders>
            <w:shd w:val="clear" w:color="auto" w:fill="E0E0E0"/>
          </w:tcPr>
          <w:p w14:paraId="575FA503" w14:textId="77777777" w:rsidR="007741AD" w:rsidRPr="007741AD" w:rsidRDefault="007741AD" w:rsidP="007741AD">
            <w:pPr>
              <w:autoSpaceDE w:val="0"/>
              <w:autoSpaceDN w:val="0"/>
              <w:adjustRightInd w:val="0"/>
              <w:spacing w:after="0" w:line="240" w:lineRule="auto"/>
              <w:rPr>
                <w:rFonts w:ascii="Arial" w:eastAsia="Calibri" w:hAnsi="Arial" w:cs="Arial"/>
                <w:color w:val="010205"/>
                <w:sz w:val="18"/>
                <w:szCs w:val="18"/>
                <w:lang w:val="en-MY"/>
              </w:rPr>
            </w:pPr>
          </w:p>
        </w:tc>
        <w:tc>
          <w:tcPr>
            <w:tcW w:w="2336" w:type="dxa"/>
            <w:tcBorders>
              <w:top w:val="single" w:sz="8" w:space="0" w:color="AEAEAE"/>
              <w:left w:val="nil"/>
              <w:bottom w:val="single" w:sz="8" w:space="0" w:color="152935"/>
              <w:right w:val="nil"/>
            </w:tcBorders>
            <w:shd w:val="clear" w:color="auto" w:fill="E0E0E0"/>
          </w:tcPr>
          <w:p w14:paraId="0B4A52B0" w14:textId="77777777" w:rsidR="007741AD" w:rsidRPr="007741AD" w:rsidRDefault="007741AD" w:rsidP="007741AD">
            <w:pPr>
              <w:autoSpaceDE w:val="0"/>
              <w:autoSpaceDN w:val="0"/>
              <w:adjustRightInd w:val="0"/>
              <w:spacing w:after="0" w:line="320" w:lineRule="atLeast"/>
              <w:ind w:left="60" w:right="60"/>
              <w:rPr>
                <w:rFonts w:ascii="Arial" w:eastAsia="Calibri" w:hAnsi="Arial" w:cs="Arial"/>
                <w:color w:val="264A60"/>
                <w:sz w:val="18"/>
                <w:szCs w:val="18"/>
                <w:lang w:val="en-MY"/>
              </w:rPr>
            </w:pPr>
            <w:r w:rsidRPr="007741AD">
              <w:rPr>
                <w:rFonts w:ascii="Arial" w:eastAsia="Calibri" w:hAnsi="Arial" w:cs="Arial"/>
                <w:color w:val="264A60"/>
                <w:sz w:val="18"/>
                <w:szCs w:val="18"/>
                <w:lang w:val="en-MY"/>
              </w:rPr>
              <w:t xml:space="preserve">% </w:t>
            </w:r>
            <w:proofErr w:type="gramStart"/>
            <w:r w:rsidRPr="007741AD">
              <w:rPr>
                <w:rFonts w:ascii="Arial" w:eastAsia="Calibri" w:hAnsi="Arial" w:cs="Arial"/>
                <w:color w:val="264A60"/>
                <w:sz w:val="18"/>
                <w:szCs w:val="18"/>
                <w:lang w:val="en-MY"/>
              </w:rPr>
              <w:t>within</w:t>
            </w:r>
            <w:proofErr w:type="gramEnd"/>
            <w:r w:rsidRPr="007741AD">
              <w:rPr>
                <w:rFonts w:ascii="Arial" w:eastAsia="Calibri" w:hAnsi="Arial" w:cs="Arial"/>
                <w:color w:val="264A60"/>
                <w:sz w:val="18"/>
                <w:szCs w:val="18"/>
                <w:lang w:val="en-MY"/>
              </w:rPr>
              <w:t xml:space="preserve"> Gender</w:t>
            </w:r>
          </w:p>
        </w:tc>
        <w:tc>
          <w:tcPr>
            <w:tcW w:w="1029" w:type="dxa"/>
            <w:tcBorders>
              <w:top w:val="single" w:sz="8" w:space="0" w:color="AEAEAE"/>
              <w:left w:val="nil"/>
              <w:bottom w:val="single" w:sz="8" w:space="0" w:color="152935"/>
              <w:right w:val="single" w:sz="8" w:space="0" w:color="E0E0E0"/>
            </w:tcBorders>
            <w:shd w:val="clear" w:color="auto" w:fill="FFFFFF"/>
          </w:tcPr>
          <w:p w14:paraId="3D52E14F"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2F9A7675"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c>
          <w:tcPr>
            <w:tcW w:w="1029" w:type="dxa"/>
            <w:tcBorders>
              <w:top w:val="single" w:sz="8" w:space="0" w:color="AEAEAE"/>
              <w:left w:val="single" w:sz="8" w:space="0" w:color="E0E0E0"/>
              <w:bottom w:val="single" w:sz="8" w:space="0" w:color="152935"/>
              <w:right w:val="nil"/>
            </w:tcBorders>
            <w:shd w:val="clear" w:color="auto" w:fill="FFFFFF"/>
          </w:tcPr>
          <w:p w14:paraId="53BF296A" w14:textId="77777777" w:rsidR="007741AD" w:rsidRPr="007741AD" w:rsidRDefault="007741AD" w:rsidP="007741AD">
            <w:pPr>
              <w:autoSpaceDE w:val="0"/>
              <w:autoSpaceDN w:val="0"/>
              <w:adjustRightInd w:val="0"/>
              <w:spacing w:after="0" w:line="320" w:lineRule="atLeast"/>
              <w:ind w:left="60" w:right="60"/>
              <w:jc w:val="right"/>
              <w:rPr>
                <w:rFonts w:ascii="Arial" w:eastAsia="Calibri" w:hAnsi="Arial" w:cs="Arial"/>
                <w:color w:val="010205"/>
                <w:sz w:val="18"/>
                <w:szCs w:val="18"/>
                <w:lang w:val="en-MY"/>
              </w:rPr>
            </w:pPr>
            <w:r w:rsidRPr="007741AD">
              <w:rPr>
                <w:rFonts w:ascii="Arial" w:eastAsia="Calibri" w:hAnsi="Arial" w:cs="Arial"/>
                <w:color w:val="010205"/>
                <w:sz w:val="18"/>
                <w:szCs w:val="18"/>
                <w:lang w:val="en-MY"/>
              </w:rPr>
              <w:t>100.0%</w:t>
            </w:r>
          </w:p>
        </w:tc>
      </w:tr>
    </w:tbl>
    <w:p w14:paraId="32FC776D" w14:textId="77777777" w:rsidR="007741AD" w:rsidRPr="007741AD" w:rsidRDefault="007741AD" w:rsidP="007741AD">
      <w:pPr>
        <w:autoSpaceDE w:val="0"/>
        <w:autoSpaceDN w:val="0"/>
        <w:adjustRightInd w:val="0"/>
        <w:spacing w:after="0" w:line="400" w:lineRule="atLeast"/>
        <w:rPr>
          <w:rFonts w:ascii="Times New Roman" w:eastAsia="Calibri" w:hAnsi="Times New Roman" w:cs="Times New Roman"/>
          <w:sz w:val="24"/>
          <w:szCs w:val="24"/>
          <w:lang w:val="en-MY"/>
        </w:rPr>
      </w:pPr>
    </w:p>
    <w:p w14:paraId="1A7E5F46" w14:textId="77777777" w:rsidR="00D86F30" w:rsidRDefault="00D86F30" w:rsidP="00D86F30">
      <w:pPr>
        <w:pStyle w:val="a6"/>
        <w:spacing w:line="360" w:lineRule="auto"/>
        <w:jc w:val="center"/>
        <w:rPr>
          <w:rFonts w:asciiTheme="majorBidi" w:hAnsiTheme="majorBidi" w:cstheme="majorBidi"/>
          <w:b/>
          <w:bCs/>
          <w:sz w:val="24"/>
          <w:szCs w:val="24"/>
          <w:lang w:bidi="ar-LY"/>
        </w:rPr>
      </w:pPr>
    </w:p>
    <w:p w14:paraId="7D19CFA0" w14:textId="77777777" w:rsidR="00954583" w:rsidRPr="00A63F8E" w:rsidRDefault="00954583" w:rsidP="00D86F30">
      <w:pPr>
        <w:pStyle w:val="a6"/>
        <w:spacing w:line="360" w:lineRule="auto"/>
        <w:jc w:val="center"/>
        <w:rPr>
          <w:rFonts w:asciiTheme="majorBidi" w:hAnsiTheme="majorBidi" w:cstheme="majorBidi"/>
          <w:b/>
          <w:bCs/>
          <w:sz w:val="24"/>
          <w:szCs w:val="24"/>
        </w:rPr>
      </w:pPr>
    </w:p>
    <w:p w14:paraId="623F2D1A" w14:textId="77777777" w:rsidR="00D86F30" w:rsidRPr="004457D4" w:rsidRDefault="004457D4" w:rsidP="004457D4">
      <w:pPr>
        <w:pStyle w:val="aa"/>
        <w:rPr>
          <w:color w:val="1F497D" w:themeColor="text2"/>
        </w:rPr>
      </w:pPr>
      <w:r w:rsidRPr="004457D4">
        <w:rPr>
          <w:color w:val="1F497D" w:themeColor="text2"/>
        </w:rPr>
        <w:t>4-</w:t>
      </w:r>
      <w:r w:rsidR="00D86F30" w:rsidRPr="004457D4">
        <w:rPr>
          <w:color w:val="1F497D" w:themeColor="text2"/>
        </w:rPr>
        <w:t>Discussion</w:t>
      </w:r>
    </w:p>
    <w:p w14:paraId="2CB22194" w14:textId="77777777" w:rsidR="002C7A56" w:rsidRDefault="002C7A56" w:rsidP="00D86F30">
      <w:pPr>
        <w:pStyle w:val="a6"/>
        <w:spacing w:line="360" w:lineRule="auto"/>
        <w:jc w:val="both"/>
        <w:rPr>
          <w:rFonts w:asciiTheme="majorBidi" w:hAnsiTheme="majorBidi" w:cstheme="majorBidi"/>
          <w:sz w:val="24"/>
          <w:szCs w:val="24"/>
        </w:rPr>
      </w:pPr>
    </w:p>
    <w:p w14:paraId="48BEEA28" w14:textId="77777777" w:rsidR="002C7A56" w:rsidRDefault="00A876A5" w:rsidP="00A876A5">
      <w:pPr>
        <w:pStyle w:val="a6"/>
        <w:spacing w:line="360" w:lineRule="auto"/>
        <w:jc w:val="lowKashida"/>
        <w:rPr>
          <w:rFonts w:asciiTheme="majorBidi" w:hAnsiTheme="majorBidi" w:cstheme="majorBidi"/>
          <w:sz w:val="24"/>
          <w:szCs w:val="24"/>
        </w:rPr>
      </w:pPr>
      <w:r w:rsidRPr="00A876A5">
        <w:rPr>
          <w:rFonts w:asciiTheme="majorBidi" w:hAnsiTheme="majorBidi" w:cstheme="majorBidi"/>
          <w:sz w:val="24"/>
          <w:szCs w:val="24"/>
        </w:rPr>
        <w:t>In an individual without infectious symptoms, ASB is defined as the presence of two consecutive urine specimens revealing positive cultures (&gt;105 CFU/mL) with the same pathogenic organism. It's unclear why some people with ASB don't get symptoms, especially when the organisms detected in their urine are often the same as those found in symptomatic UTI patients. In fact, E. coli is the most common pathogen found in these ASB patients. One plausible theory is that the bacteria infecting these asymptomatic people are less virulent, resulting in colonization rather than infection.</w:t>
      </w:r>
      <w:r w:rsidRPr="00A876A5">
        <w:t xml:space="preserve"> </w:t>
      </w:r>
      <w:r w:rsidRPr="00A876A5">
        <w:rPr>
          <w:rFonts w:asciiTheme="majorBidi" w:hAnsiTheme="majorBidi" w:cstheme="majorBidi"/>
          <w:sz w:val="24"/>
          <w:szCs w:val="24"/>
        </w:rPr>
        <w:t>Some argue that the label asymptomatic bacteriuria is deceptive; studies have revealed that ASB is not always asymptomatic when compared to other types of bacteriuria. The presence of bacteria in the urine confirmed the criteria for detecting a severe urinary tract infection (UTI), the most common cause of UTI. The presence of leukocytes in urine, as well as the possibility that pyuria is not an absolute predictor of infection because it may be absent in some cases, are all factors to consider.</w:t>
      </w:r>
    </w:p>
    <w:p w14:paraId="5F29CDA2" w14:textId="77777777" w:rsidR="00A876A5" w:rsidRPr="002C7A56" w:rsidRDefault="00A876A5" w:rsidP="00A876A5">
      <w:pPr>
        <w:pStyle w:val="a6"/>
        <w:spacing w:line="360" w:lineRule="auto"/>
        <w:jc w:val="lowKashida"/>
        <w:rPr>
          <w:rFonts w:asciiTheme="majorBidi" w:hAnsiTheme="majorBidi" w:cstheme="majorBidi"/>
          <w:sz w:val="24"/>
          <w:szCs w:val="24"/>
        </w:rPr>
      </w:pPr>
      <w:proofErr w:type="spellStart"/>
      <w:r w:rsidRPr="00A876A5">
        <w:rPr>
          <w:rFonts w:asciiTheme="majorBidi" w:hAnsiTheme="majorBidi" w:cstheme="majorBidi"/>
          <w:sz w:val="24"/>
          <w:szCs w:val="24"/>
        </w:rPr>
        <w:t>Gaymans</w:t>
      </w:r>
      <w:proofErr w:type="spellEnd"/>
      <w:r w:rsidRPr="00A876A5">
        <w:rPr>
          <w:rFonts w:asciiTheme="majorBidi" w:hAnsiTheme="majorBidi" w:cstheme="majorBidi"/>
          <w:sz w:val="24"/>
          <w:szCs w:val="24"/>
        </w:rPr>
        <w:t xml:space="preserve"> et al. (1976) noted that 30% of women in their study who were initially diagnosed with ASB later became symptomatic and required antibiotic therapy.</w:t>
      </w:r>
    </w:p>
    <w:p w14:paraId="61C2962B" w14:textId="77777777" w:rsidR="002C7A56" w:rsidRPr="002C7A56" w:rsidRDefault="002C7A56" w:rsidP="00BC00EC">
      <w:pPr>
        <w:pStyle w:val="a6"/>
        <w:spacing w:line="360" w:lineRule="auto"/>
        <w:jc w:val="lowKashida"/>
        <w:rPr>
          <w:rFonts w:asciiTheme="majorBidi" w:hAnsiTheme="majorBidi" w:cstheme="majorBidi"/>
          <w:sz w:val="24"/>
          <w:szCs w:val="24"/>
        </w:rPr>
      </w:pPr>
      <w:r w:rsidRPr="002C7A56">
        <w:rPr>
          <w:rFonts w:asciiTheme="majorBidi" w:hAnsiTheme="majorBidi" w:cstheme="majorBidi"/>
          <w:sz w:val="24"/>
          <w:szCs w:val="24"/>
        </w:rPr>
        <w:t>Asymptomatic bacteriuria is common, with the frequency varying with age, gender, sexual activity, and the presence of genitourinary diseases. Bacteriuria is more common in girls than in women in the community in healthy women.</w:t>
      </w:r>
      <w:r>
        <w:rPr>
          <w:rFonts w:asciiTheme="majorBidi" w:hAnsiTheme="majorBidi" w:cstheme="majorBidi"/>
          <w:sz w:val="24"/>
          <w:szCs w:val="24"/>
        </w:rPr>
        <w:t xml:space="preserve"> There </w:t>
      </w:r>
      <w:r w:rsidRPr="002C7A56">
        <w:rPr>
          <w:rFonts w:asciiTheme="majorBidi" w:hAnsiTheme="majorBidi" w:cstheme="majorBidi"/>
          <w:sz w:val="24"/>
          <w:szCs w:val="24"/>
        </w:rPr>
        <w:t xml:space="preserve">A study reported that the prevalence of asymptomatic bacteriuria is 2 to 3 times higher among women with diabetes compared to women without </w:t>
      </w:r>
      <w:proofErr w:type="gramStart"/>
      <w:r w:rsidRPr="002C7A56">
        <w:rPr>
          <w:rFonts w:asciiTheme="majorBidi" w:hAnsiTheme="majorBidi" w:cstheme="majorBidi"/>
          <w:sz w:val="24"/>
          <w:szCs w:val="24"/>
        </w:rPr>
        <w:t>diabetes .</w:t>
      </w:r>
      <w:proofErr w:type="gramEnd"/>
      <w:r w:rsidR="00BC00EC">
        <w:rPr>
          <w:rFonts w:asciiTheme="majorBidi" w:hAnsiTheme="majorBidi" w:cstheme="majorBidi"/>
          <w:sz w:val="24"/>
          <w:szCs w:val="24"/>
          <w:vertAlign w:val="superscript"/>
        </w:rPr>
        <w:t xml:space="preserve"> (</w:t>
      </w:r>
      <w:proofErr w:type="gramStart"/>
      <w:r w:rsidR="00BC00EC" w:rsidRPr="002C7A56">
        <w:rPr>
          <w:rFonts w:asciiTheme="majorBidi" w:hAnsiTheme="majorBidi" w:cstheme="majorBidi"/>
          <w:sz w:val="24"/>
          <w:szCs w:val="24"/>
          <w:vertAlign w:val="superscript"/>
        </w:rPr>
        <w:t>5</w:t>
      </w:r>
      <w:r w:rsidR="00BC00EC">
        <w:rPr>
          <w:rFonts w:asciiTheme="majorBidi" w:hAnsiTheme="majorBidi" w:cstheme="majorBidi"/>
          <w:sz w:val="24"/>
          <w:szCs w:val="24"/>
          <w:vertAlign w:val="superscript"/>
        </w:rPr>
        <w:t>)</w:t>
      </w:r>
      <w:r w:rsidRPr="005C3023">
        <w:rPr>
          <w:rFonts w:asciiTheme="majorBidi" w:hAnsiTheme="majorBidi" w:cstheme="majorBidi"/>
          <w:sz w:val="24"/>
          <w:szCs w:val="24"/>
        </w:rPr>
        <w:t>The</w:t>
      </w:r>
      <w:proofErr w:type="gramEnd"/>
      <w:r w:rsidRPr="005C3023">
        <w:rPr>
          <w:rFonts w:asciiTheme="majorBidi" w:hAnsiTheme="majorBidi" w:cstheme="majorBidi"/>
          <w:sz w:val="24"/>
          <w:szCs w:val="24"/>
        </w:rPr>
        <w:t xml:space="preserve"> most prevalent bacterium identified from patients with asymptomatic bacteriuria is Escherichia </w:t>
      </w:r>
      <w:proofErr w:type="spellStart"/>
      <w:r w:rsidRPr="005C3023">
        <w:rPr>
          <w:rFonts w:asciiTheme="majorBidi" w:hAnsiTheme="majorBidi" w:cstheme="majorBidi"/>
          <w:sz w:val="24"/>
          <w:szCs w:val="24"/>
        </w:rPr>
        <w:t>colihealthy</w:t>
      </w:r>
      <w:proofErr w:type="spellEnd"/>
      <w:r w:rsidRPr="005C3023">
        <w:rPr>
          <w:rFonts w:asciiTheme="majorBidi" w:hAnsiTheme="majorBidi" w:cstheme="majorBidi"/>
          <w:sz w:val="24"/>
          <w:szCs w:val="24"/>
        </w:rPr>
        <w:t xml:space="preserve"> people will most likely have E. coli, whereas a nursing home resident with a catheter is more likely to have multidrug–resistant </w:t>
      </w:r>
      <w:proofErr w:type="spellStart"/>
      <w:r w:rsidRPr="005C3023">
        <w:rPr>
          <w:rFonts w:asciiTheme="majorBidi" w:hAnsiTheme="majorBidi" w:cstheme="majorBidi"/>
          <w:sz w:val="24"/>
          <w:szCs w:val="24"/>
        </w:rPr>
        <w:t>polymicrobic</w:t>
      </w:r>
      <w:proofErr w:type="spellEnd"/>
      <w:r w:rsidRPr="005C3023">
        <w:rPr>
          <w:rFonts w:asciiTheme="majorBidi" w:hAnsiTheme="majorBidi" w:cstheme="majorBidi"/>
          <w:sz w:val="24"/>
          <w:szCs w:val="24"/>
        </w:rPr>
        <w:t xml:space="preserve"> flora. Men are predisposed to Enterococcus species and gram-negative </w:t>
      </w:r>
      <w:proofErr w:type="spellStart"/>
      <w:proofErr w:type="gramStart"/>
      <w:r w:rsidRPr="005C3023">
        <w:rPr>
          <w:rFonts w:asciiTheme="majorBidi" w:hAnsiTheme="majorBidi" w:cstheme="majorBidi"/>
          <w:sz w:val="24"/>
          <w:szCs w:val="24"/>
        </w:rPr>
        <w:t>bacilli.</w:t>
      </w:r>
      <w:r w:rsidR="00954583" w:rsidRPr="002C7A56">
        <w:rPr>
          <w:rFonts w:asciiTheme="majorBidi" w:hAnsiTheme="majorBidi" w:cstheme="majorBidi"/>
          <w:sz w:val="24"/>
          <w:szCs w:val="24"/>
        </w:rPr>
        <w:t>A</w:t>
      </w:r>
      <w:proofErr w:type="spellEnd"/>
      <w:proofErr w:type="gramEnd"/>
      <w:r w:rsidR="00954583" w:rsidRPr="002C7A56">
        <w:rPr>
          <w:rFonts w:asciiTheme="majorBidi" w:hAnsiTheme="majorBidi" w:cstheme="majorBidi"/>
          <w:sz w:val="24"/>
          <w:szCs w:val="24"/>
        </w:rPr>
        <w:t xml:space="preserve"> research analyzed that the exact pathogenesis of this problem has not been clearly delineated. Escherichia coli is the most common organism isolated from patients with asymptomatic </w:t>
      </w:r>
      <w:proofErr w:type="gramStart"/>
      <w:r w:rsidR="00954583" w:rsidRPr="002C7A56">
        <w:rPr>
          <w:rFonts w:asciiTheme="majorBidi" w:hAnsiTheme="majorBidi" w:cstheme="majorBidi"/>
          <w:sz w:val="24"/>
          <w:szCs w:val="24"/>
        </w:rPr>
        <w:t>bacteriuria.</w:t>
      </w:r>
      <w:r w:rsidR="00BC00EC">
        <w:rPr>
          <w:rFonts w:asciiTheme="majorBidi" w:hAnsiTheme="majorBidi" w:cstheme="majorBidi"/>
          <w:sz w:val="24"/>
          <w:szCs w:val="24"/>
          <w:vertAlign w:val="superscript"/>
        </w:rPr>
        <w:t>(</w:t>
      </w:r>
      <w:proofErr w:type="gramEnd"/>
      <w:r w:rsidR="00954583" w:rsidRPr="002C7A56">
        <w:rPr>
          <w:rFonts w:asciiTheme="majorBidi" w:hAnsiTheme="majorBidi" w:cstheme="majorBidi"/>
          <w:sz w:val="24"/>
          <w:szCs w:val="24"/>
          <w:vertAlign w:val="superscript"/>
        </w:rPr>
        <w:t>6</w:t>
      </w:r>
      <w:r w:rsidR="00BC00EC">
        <w:rPr>
          <w:rFonts w:asciiTheme="majorBidi" w:hAnsiTheme="majorBidi" w:cstheme="majorBidi"/>
          <w:sz w:val="24"/>
          <w:szCs w:val="24"/>
          <w:vertAlign w:val="superscript"/>
        </w:rPr>
        <w:t>)</w:t>
      </w:r>
    </w:p>
    <w:p w14:paraId="0107D30E" w14:textId="77777777" w:rsidR="00D86F30" w:rsidRDefault="00954583" w:rsidP="00954583">
      <w:pPr>
        <w:pStyle w:val="a6"/>
        <w:spacing w:line="360" w:lineRule="auto"/>
        <w:jc w:val="lowKashida"/>
        <w:rPr>
          <w:rFonts w:asciiTheme="majorBidi" w:hAnsiTheme="majorBidi" w:cstheme="majorBidi"/>
          <w:sz w:val="24"/>
          <w:szCs w:val="24"/>
        </w:rPr>
      </w:pPr>
      <w:r w:rsidRPr="00954583">
        <w:rPr>
          <w:rFonts w:asciiTheme="majorBidi" w:hAnsiTheme="majorBidi" w:cstheme="majorBidi"/>
          <w:sz w:val="24"/>
          <w:szCs w:val="24"/>
        </w:rPr>
        <w:t>There are various viewpoints on whether or not to screen f</w:t>
      </w:r>
      <w:r>
        <w:rPr>
          <w:rFonts w:asciiTheme="majorBidi" w:hAnsiTheme="majorBidi" w:cstheme="majorBidi"/>
          <w:sz w:val="24"/>
          <w:szCs w:val="24"/>
        </w:rPr>
        <w:t xml:space="preserve">or asymptomatic bacteriuria. We </w:t>
      </w:r>
      <w:r w:rsidRPr="00954583">
        <w:rPr>
          <w:rFonts w:asciiTheme="majorBidi" w:hAnsiTheme="majorBidi" w:cstheme="majorBidi"/>
          <w:sz w:val="24"/>
          <w:szCs w:val="24"/>
        </w:rPr>
        <w:t xml:space="preserve">believe that asymptomatic bacteriuria investigation should be included as part of the health requirements since they may be incubating asymptomatic infection. The presence of bacteria in samples confirmed the criteria for diagnosing a severe urinary tract infection (UTI), which is the most prevalent cause of </w:t>
      </w:r>
      <w:proofErr w:type="spellStart"/>
      <w:r w:rsidRPr="00954583">
        <w:rPr>
          <w:rFonts w:asciiTheme="majorBidi" w:hAnsiTheme="majorBidi" w:cstheme="majorBidi"/>
          <w:sz w:val="24"/>
          <w:szCs w:val="24"/>
        </w:rPr>
        <w:t>UTI.</w:t>
      </w:r>
      <w:r w:rsidR="00D86F30" w:rsidRPr="005C3023">
        <w:rPr>
          <w:rFonts w:asciiTheme="majorBidi" w:hAnsiTheme="majorBidi" w:cstheme="majorBidi"/>
          <w:sz w:val="24"/>
          <w:szCs w:val="24"/>
        </w:rPr>
        <w:t>This</w:t>
      </w:r>
      <w:proofErr w:type="spellEnd"/>
      <w:r w:rsidR="00D86F30" w:rsidRPr="005C3023">
        <w:rPr>
          <w:rFonts w:asciiTheme="majorBidi" w:hAnsiTheme="majorBidi" w:cstheme="majorBidi"/>
          <w:sz w:val="24"/>
          <w:szCs w:val="24"/>
        </w:rPr>
        <w:t xml:space="preserve"> study discovered that some bacterial isolates are more sensitive to antibiotic treatment than others. This should be taken into account while selecting an antibiotic if asymptomatic bacteria are found, they should be evaluated and appropriate antibiotic treatment should be delivered. Early detection and treatment could prevent more serious urinary tract disorders.</w:t>
      </w:r>
    </w:p>
    <w:p w14:paraId="243874FD" w14:textId="77777777" w:rsidR="00954583" w:rsidRPr="005C3023" w:rsidRDefault="00954583" w:rsidP="00954583">
      <w:pPr>
        <w:pStyle w:val="a6"/>
        <w:spacing w:line="360" w:lineRule="auto"/>
        <w:rPr>
          <w:rFonts w:asciiTheme="majorBidi" w:hAnsiTheme="majorBidi" w:cstheme="majorBidi"/>
          <w:sz w:val="24"/>
          <w:szCs w:val="24"/>
        </w:rPr>
      </w:pPr>
    </w:p>
    <w:p w14:paraId="24ECCA88" w14:textId="77777777" w:rsidR="00D86F30" w:rsidRDefault="00D86F30" w:rsidP="00D86F30">
      <w:pPr>
        <w:pStyle w:val="a6"/>
        <w:jc w:val="both"/>
        <w:rPr>
          <w:rFonts w:asciiTheme="majorBidi" w:hAnsiTheme="majorBidi" w:cstheme="majorBidi"/>
          <w:sz w:val="24"/>
          <w:szCs w:val="24"/>
        </w:rPr>
      </w:pPr>
    </w:p>
    <w:p w14:paraId="2B22805D" w14:textId="77777777" w:rsidR="00954583" w:rsidRDefault="00954583" w:rsidP="00D86F30">
      <w:pPr>
        <w:pStyle w:val="a6"/>
        <w:jc w:val="both"/>
        <w:rPr>
          <w:rFonts w:asciiTheme="majorBidi" w:hAnsiTheme="majorBidi" w:cstheme="majorBidi"/>
          <w:sz w:val="24"/>
          <w:szCs w:val="24"/>
        </w:rPr>
      </w:pPr>
    </w:p>
    <w:p w14:paraId="65A32D69" w14:textId="77777777" w:rsidR="00D86F30" w:rsidRPr="004457D4" w:rsidRDefault="004457D4" w:rsidP="004457D4">
      <w:pPr>
        <w:pStyle w:val="aa"/>
        <w:rPr>
          <w:color w:val="1F497D" w:themeColor="text2"/>
        </w:rPr>
      </w:pPr>
      <w:r w:rsidRPr="004457D4">
        <w:rPr>
          <w:color w:val="1F497D" w:themeColor="text2"/>
        </w:rPr>
        <w:t>5-</w:t>
      </w:r>
      <w:r w:rsidR="00D86F30" w:rsidRPr="004457D4">
        <w:rPr>
          <w:color w:val="1F497D" w:themeColor="text2"/>
        </w:rPr>
        <w:t xml:space="preserve">Conclusion </w:t>
      </w:r>
    </w:p>
    <w:p w14:paraId="4012117D" w14:textId="77777777" w:rsidR="00C016E1" w:rsidRPr="005C3023" w:rsidRDefault="00C016E1" w:rsidP="00C016E1">
      <w:pPr>
        <w:pStyle w:val="a6"/>
        <w:spacing w:line="276" w:lineRule="auto"/>
        <w:ind w:left="720"/>
        <w:rPr>
          <w:rFonts w:asciiTheme="majorBidi" w:hAnsiTheme="majorBidi" w:cstheme="majorBidi"/>
          <w:b/>
          <w:bCs/>
          <w:sz w:val="24"/>
          <w:szCs w:val="24"/>
        </w:rPr>
      </w:pPr>
    </w:p>
    <w:p w14:paraId="1035BFA1" w14:textId="77777777" w:rsidR="00D86F30" w:rsidRDefault="00D86F30" w:rsidP="00D86F30">
      <w:pPr>
        <w:pStyle w:val="a6"/>
        <w:spacing w:line="360" w:lineRule="auto"/>
        <w:jc w:val="both"/>
        <w:rPr>
          <w:rFonts w:asciiTheme="majorBidi" w:hAnsiTheme="majorBidi" w:cstheme="majorBidi"/>
          <w:shd w:val="clear" w:color="auto" w:fill="FFFFFF"/>
        </w:rPr>
      </w:pPr>
    </w:p>
    <w:p w14:paraId="79054772" w14:textId="77777777" w:rsidR="00D86F30" w:rsidRDefault="00D86F30" w:rsidP="00D86F30">
      <w:pPr>
        <w:pStyle w:val="a6"/>
        <w:spacing w:line="360" w:lineRule="auto"/>
        <w:jc w:val="both"/>
        <w:rPr>
          <w:rFonts w:asciiTheme="majorBidi" w:hAnsiTheme="majorBidi" w:cstheme="majorBidi"/>
          <w:shd w:val="clear" w:color="auto" w:fill="FFFFFF"/>
        </w:rPr>
      </w:pPr>
    </w:p>
    <w:p w14:paraId="5A92D6F3" w14:textId="77777777" w:rsidR="00D86F30" w:rsidRDefault="00D86F30" w:rsidP="00D86F30">
      <w:pPr>
        <w:pStyle w:val="a6"/>
        <w:spacing w:line="360" w:lineRule="auto"/>
        <w:jc w:val="both"/>
        <w:rPr>
          <w:rFonts w:asciiTheme="majorBidi" w:hAnsiTheme="majorBidi" w:cstheme="majorBidi"/>
          <w:shd w:val="clear" w:color="auto" w:fill="FFFFFF"/>
        </w:rPr>
      </w:pPr>
    </w:p>
    <w:p w14:paraId="4E4D0FE7" w14:textId="77777777" w:rsidR="00D86F30" w:rsidRDefault="00540266" w:rsidP="00D86F30">
      <w:pPr>
        <w:pStyle w:val="a6"/>
        <w:spacing w:line="360" w:lineRule="auto"/>
        <w:jc w:val="both"/>
        <w:rPr>
          <w:rFonts w:asciiTheme="majorBidi" w:hAnsiTheme="majorBidi" w:cstheme="majorBidi"/>
          <w:shd w:val="clear" w:color="auto" w:fill="FFFFFF"/>
        </w:rPr>
      </w:pPr>
      <w:r w:rsidRPr="00540266">
        <w:rPr>
          <w:rFonts w:asciiTheme="majorBidi" w:hAnsiTheme="majorBidi" w:cstheme="majorBidi"/>
          <w:shd w:val="clear" w:color="auto" w:fill="FFFFFF"/>
        </w:rPr>
        <w:t>Asymptomatic bacteriuria has evolved over the last 50 years from a potentially hazardous clinical finding that required identification and treatment to a benign observation that required no intervention in the majority of cases. ASBU is more common in particular patient categories. The most common etiological agent that causes ASBU is E. coli, which is more prevalent among female LIMU students than male students. Proper cleanliness should be encouraged, but self-prescription of medications should be discouraged because it can contribute to antibiotic resistance.</w:t>
      </w:r>
    </w:p>
    <w:p w14:paraId="7D67F2C5" w14:textId="77777777" w:rsidR="00D86F30" w:rsidRDefault="00D86F30" w:rsidP="00D86F30">
      <w:pPr>
        <w:pStyle w:val="a6"/>
        <w:spacing w:line="360" w:lineRule="auto"/>
        <w:jc w:val="both"/>
        <w:rPr>
          <w:rFonts w:asciiTheme="majorBidi" w:hAnsiTheme="majorBidi" w:cstheme="majorBidi"/>
          <w:shd w:val="clear" w:color="auto" w:fill="FFFFFF"/>
        </w:rPr>
      </w:pPr>
    </w:p>
    <w:p w14:paraId="17D97850" w14:textId="77777777" w:rsidR="00D86F30" w:rsidRDefault="00D86F30" w:rsidP="00D86F30">
      <w:pPr>
        <w:pStyle w:val="a6"/>
        <w:spacing w:line="360" w:lineRule="auto"/>
        <w:jc w:val="both"/>
        <w:rPr>
          <w:rFonts w:asciiTheme="majorBidi" w:hAnsiTheme="majorBidi" w:cstheme="majorBidi"/>
          <w:shd w:val="clear" w:color="auto" w:fill="FFFFFF"/>
        </w:rPr>
      </w:pPr>
    </w:p>
    <w:p w14:paraId="0CE95B93" w14:textId="77777777" w:rsidR="00D86F30" w:rsidRDefault="00D86F30" w:rsidP="00D86F30">
      <w:pPr>
        <w:pStyle w:val="a6"/>
        <w:spacing w:line="360" w:lineRule="auto"/>
        <w:jc w:val="both"/>
        <w:rPr>
          <w:rFonts w:asciiTheme="majorBidi" w:hAnsiTheme="majorBidi" w:cstheme="majorBidi"/>
          <w:shd w:val="clear" w:color="auto" w:fill="FFFFFF"/>
        </w:rPr>
      </w:pPr>
    </w:p>
    <w:p w14:paraId="6F6AC6F4" w14:textId="77777777" w:rsidR="00D86F30" w:rsidRDefault="00D86F30" w:rsidP="00D86F30">
      <w:pPr>
        <w:pStyle w:val="a6"/>
        <w:spacing w:line="360" w:lineRule="auto"/>
        <w:jc w:val="both"/>
        <w:rPr>
          <w:rFonts w:asciiTheme="majorBidi" w:hAnsiTheme="majorBidi" w:cstheme="majorBidi"/>
          <w:shd w:val="clear" w:color="auto" w:fill="FFFFFF"/>
        </w:rPr>
      </w:pPr>
    </w:p>
    <w:p w14:paraId="6E5F7374" w14:textId="77777777" w:rsidR="00D86F30" w:rsidRDefault="00D86F30" w:rsidP="00D86F30">
      <w:pPr>
        <w:pStyle w:val="a6"/>
        <w:spacing w:line="360" w:lineRule="auto"/>
        <w:jc w:val="both"/>
        <w:rPr>
          <w:rFonts w:asciiTheme="majorBidi" w:hAnsiTheme="majorBidi" w:cstheme="majorBidi"/>
          <w:shd w:val="clear" w:color="auto" w:fill="FFFFFF"/>
        </w:rPr>
      </w:pPr>
    </w:p>
    <w:p w14:paraId="5EDD09DF" w14:textId="77777777" w:rsidR="00D86F30" w:rsidRDefault="00D86F30" w:rsidP="00D86F30">
      <w:pPr>
        <w:pStyle w:val="a6"/>
        <w:spacing w:line="360" w:lineRule="auto"/>
        <w:jc w:val="both"/>
        <w:rPr>
          <w:rFonts w:asciiTheme="majorBidi" w:hAnsiTheme="majorBidi" w:cstheme="majorBidi"/>
          <w:shd w:val="clear" w:color="auto" w:fill="FFFFFF"/>
        </w:rPr>
      </w:pPr>
    </w:p>
    <w:p w14:paraId="60D09D08" w14:textId="77777777" w:rsidR="00D86F30" w:rsidRDefault="00D86F30" w:rsidP="00D86F30">
      <w:pPr>
        <w:pStyle w:val="a6"/>
        <w:spacing w:line="360" w:lineRule="auto"/>
        <w:jc w:val="both"/>
        <w:rPr>
          <w:rFonts w:asciiTheme="majorBidi" w:hAnsiTheme="majorBidi" w:cstheme="majorBidi"/>
          <w:shd w:val="clear" w:color="auto" w:fill="FFFFFF"/>
        </w:rPr>
      </w:pPr>
    </w:p>
    <w:p w14:paraId="3E2520C3" w14:textId="77777777" w:rsidR="00D86F30" w:rsidRDefault="00D86F30" w:rsidP="00D86F30">
      <w:pPr>
        <w:pStyle w:val="a6"/>
        <w:spacing w:line="360" w:lineRule="auto"/>
        <w:jc w:val="both"/>
        <w:rPr>
          <w:rFonts w:asciiTheme="majorBidi" w:hAnsiTheme="majorBidi" w:cstheme="majorBidi"/>
          <w:shd w:val="clear" w:color="auto" w:fill="FFFFFF"/>
        </w:rPr>
      </w:pPr>
    </w:p>
    <w:p w14:paraId="31669F0D" w14:textId="77777777" w:rsidR="00D86F30" w:rsidRDefault="00D86F30" w:rsidP="00D86F30">
      <w:pPr>
        <w:pStyle w:val="a6"/>
        <w:spacing w:line="360" w:lineRule="auto"/>
        <w:jc w:val="both"/>
        <w:rPr>
          <w:rFonts w:asciiTheme="majorBidi" w:hAnsiTheme="majorBidi" w:cstheme="majorBidi"/>
          <w:shd w:val="clear" w:color="auto" w:fill="FFFFFF"/>
        </w:rPr>
      </w:pPr>
    </w:p>
    <w:p w14:paraId="48F070C4" w14:textId="77777777" w:rsidR="00D86F30" w:rsidRDefault="00D86F30" w:rsidP="00D86F30">
      <w:pPr>
        <w:pStyle w:val="a6"/>
        <w:spacing w:line="360" w:lineRule="auto"/>
        <w:jc w:val="both"/>
        <w:rPr>
          <w:rFonts w:asciiTheme="majorBidi" w:hAnsiTheme="majorBidi" w:cstheme="majorBidi"/>
          <w:shd w:val="clear" w:color="auto" w:fill="FFFFFF"/>
        </w:rPr>
      </w:pPr>
    </w:p>
    <w:p w14:paraId="4B22EE23" w14:textId="77777777" w:rsidR="00D86F30" w:rsidRDefault="00D86F30" w:rsidP="00D86F30">
      <w:pPr>
        <w:pStyle w:val="a6"/>
        <w:spacing w:line="360" w:lineRule="auto"/>
        <w:jc w:val="both"/>
        <w:rPr>
          <w:rFonts w:asciiTheme="majorBidi" w:hAnsiTheme="majorBidi" w:cstheme="majorBidi"/>
          <w:shd w:val="clear" w:color="auto" w:fill="FFFFFF"/>
        </w:rPr>
      </w:pPr>
    </w:p>
    <w:p w14:paraId="161693E0" w14:textId="77777777" w:rsidR="00D86F30" w:rsidRDefault="00D86F30" w:rsidP="00D86F30">
      <w:pPr>
        <w:pStyle w:val="a6"/>
        <w:spacing w:line="360" w:lineRule="auto"/>
        <w:jc w:val="both"/>
        <w:rPr>
          <w:rFonts w:asciiTheme="majorBidi" w:hAnsiTheme="majorBidi" w:cstheme="majorBidi"/>
          <w:shd w:val="clear" w:color="auto" w:fill="FFFFFF"/>
        </w:rPr>
      </w:pPr>
    </w:p>
    <w:p w14:paraId="7B33C613" w14:textId="77777777" w:rsidR="00D86F30" w:rsidRDefault="00D86F30" w:rsidP="00D86F30">
      <w:pPr>
        <w:pStyle w:val="a6"/>
        <w:spacing w:line="360" w:lineRule="auto"/>
        <w:jc w:val="both"/>
        <w:rPr>
          <w:rFonts w:asciiTheme="majorBidi" w:hAnsiTheme="majorBidi" w:cstheme="majorBidi"/>
          <w:shd w:val="clear" w:color="auto" w:fill="FFFFFF"/>
        </w:rPr>
      </w:pPr>
    </w:p>
    <w:p w14:paraId="0C42AE9B" w14:textId="77777777" w:rsidR="00D86F30" w:rsidRDefault="00D86F30" w:rsidP="00D86F30">
      <w:pPr>
        <w:pStyle w:val="a6"/>
        <w:spacing w:line="360" w:lineRule="auto"/>
        <w:jc w:val="both"/>
        <w:rPr>
          <w:rFonts w:asciiTheme="majorBidi" w:hAnsiTheme="majorBidi" w:cstheme="majorBidi"/>
          <w:shd w:val="clear" w:color="auto" w:fill="FFFFFF"/>
        </w:rPr>
      </w:pPr>
    </w:p>
    <w:p w14:paraId="753132C4" w14:textId="77777777" w:rsidR="00D86F30" w:rsidRPr="00A60409" w:rsidRDefault="00D86F30" w:rsidP="00D86F30">
      <w:pPr>
        <w:pStyle w:val="a6"/>
        <w:spacing w:line="360" w:lineRule="auto"/>
        <w:jc w:val="both"/>
        <w:rPr>
          <w:rFonts w:asciiTheme="majorBidi" w:hAnsiTheme="majorBidi" w:cstheme="majorBidi"/>
          <w:shd w:val="clear" w:color="auto" w:fill="FFFFFF"/>
        </w:rPr>
      </w:pPr>
    </w:p>
    <w:p w14:paraId="7B758DD3" w14:textId="77777777" w:rsidR="00D86F30" w:rsidRPr="004457D4" w:rsidRDefault="00D86F30" w:rsidP="004457D4">
      <w:pPr>
        <w:pStyle w:val="aa"/>
        <w:rPr>
          <w:color w:val="1F497D" w:themeColor="text2"/>
        </w:rPr>
      </w:pPr>
      <w:r w:rsidRPr="004457D4">
        <w:rPr>
          <w:color w:val="1F497D" w:themeColor="text2"/>
        </w:rPr>
        <w:t xml:space="preserve">References </w:t>
      </w:r>
    </w:p>
    <w:p w14:paraId="67CEC4F8" w14:textId="77777777" w:rsidR="00F13DB0" w:rsidRPr="00F13DB0" w:rsidRDefault="00F13DB0" w:rsidP="00BC00EC">
      <w:pPr>
        <w:pStyle w:val="a6"/>
        <w:spacing w:line="360" w:lineRule="auto"/>
        <w:jc w:val="both"/>
        <w:rPr>
          <w:rFonts w:asciiTheme="majorBidi" w:hAnsiTheme="majorBidi" w:cstheme="majorBidi"/>
          <w:sz w:val="24"/>
          <w:szCs w:val="24"/>
        </w:rPr>
      </w:pPr>
    </w:p>
    <w:p w14:paraId="02675EE6" w14:textId="77777777" w:rsidR="00D86F30" w:rsidRPr="00290B84" w:rsidRDefault="00D86F30" w:rsidP="00D86F30">
      <w:pPr>
        <w:pStyle w:val="a6"/>
        <w:numPr>
          <w:ilvl w:val="0"/>
          <w:numId w:val="1"/>
        </w:numPr>
        <w:spacing w:line="360" w:lineRule="auto"/>
        <w:jc w:val="both"/>
        <w:rPr>
          <w:rFonts w:asciiTheme="majorBidi" w:hAnsiTheme="majorBidi" w:cstheme="majorBidi"/>
          <w:sz w:val="24"/>
          <w:szCs w:val="24"/>
        </w:rPr>
      </w:pPr>
      <w:proofErr w:type="spellStart"/>
      <w:r w:rsidRPr="00290B84">
        <w:rPr>
          <w:rFonts w:asciiTheme="majorBidi" w:hAnsiTheme="majorBidi" w:cstheme="majorBidi"/>
          <w:sz w:val="24"/>
          <w:szCs w:val="24"/>
          <w:shd w:val="clear" w:color="auto" w:fill="FFFFFF"/>
        </w:rPr>
        <w:t>Abrutyn</w:t>
      </w:r>
      <w:proofErr w:type="spellEnd"/>
      <w:r w:rsidRPr="00290B84">
        <w:rPr>
          <w:rFonts w:asciiTheme="majorBidi" w:hAnsiTheme="majorBidi" w:cstheme="majorBidi"/>
          <w:sz w:val="24"/>
          <w:szCs w:val="24"/>
          <w:shd w:val="clear" w:color="auto" w:fill="FFFFFF"/>
        </w:rPr>
        <w:t xml:space="preserve"> E, </w:t>
      </w:r>
      <w:proofErr w:type="spellStart"/>
      <w:r w:rsidRPr="00290B84">
        <w:rPr>
          <w:rFonts w:asciiTheme="majorBidi" w:hAnsiTheme="majorBidi" w:cstheme="majorBidi"/>
          <w:sz w:val="24"/>
          <w:szCs w:val="24"/>
          <w:shd w:val="clear" w:color="auto" w:fill="FFFFFF"/>
        </w:rPr>
        <w:t>Mossey</w:t>
      </w:r>
      <w:proofErr w:type="spellEnd"/>
      <w:r w:rsidRPr="00290B84">
        <w:rPr>
          <w:rFonts w:asciiTheme="majorBidi" w:hAnsiTheme="majorBidi" w:cstheme="majorBidi"/>
          <w:sz w:val="24"/>
          <w:szCs w:val="24"/>
          <w:shd w:val="clear" w:color="auto" w:fill="FFFFFF"/>
        </w:rPr>
        <w:t xml:space="preserve"> J, Levison M, </w:t>
      </w:r>
      <w:proofErr w:type="spellStart"/>
      <w:r w:rsidRPr="00290B84">
        <w:rPr>
          <w:rFonts w:asciiTheme="majorBidi" w:hAnsiTheme="majorBidi" w:cstheme="majorBidi"/>
          <w:sz w:val="24"/>
          <w:szCs w:val="24"/>
          <w:shd w:val="clear" w:color="auto" w:fill="FFFFFF"/>
        </w:rPr>
        <w:t>Boscia</w:t>
      </w:r>
      <w:proofErr w:type="spellEnd"/>
      <w:r w:rsidRPr="00290B84">
        <w:rPr>
          <w:rFonts w:asciiTheme="majorBidi" w:hAnsiTheme="majorBidi" w:cstheme="majorBidi"/>
          <w:sz w:val="24"/>
          <w:szCs w:val="24"/>
          <w:shd w:val="clear" w:color="auto" w:fill="FFFFFF"/>
        </w:rPr>
        <w:t xml:space="preserve"> J, </w:t>
      </w:r>
      <w:proofErr w:type="spellStart"/>
      <w:r w:rsidRPr="00290B84">
        <w:rPr>
          <w:rFonts w:asciiTheme="majorBidi" w:hAnsiTheme="majorBidi" w:cstheme="majorBidi"/>
          <w:sz w:val="24"/>
          <w:szCs w:val="24"/>
          <w:shd w:val="clear" w:color="auto" w:fill="FFFFFF"/>
        </w:rPr>
        <w:t>Pitsakis</w:t>
      </w:r>
      <w:proofErr w:type="spellEnd"/>
      <w:r w:rsidRPr="00290B84">
        <w:rPr>
          <w:rFonts w:asciiTheme="majorBidi" w:hAnsiTheme="majorBidi" w:cstheme="majorBidi"/>
          <w:sz w:val="24"/>
          <w:szCs w:val="24"/>
          <w:shd w:val="clear" w:color="auto" w:fill="FFFFFF"/>
        </w:rPr>
        <w:t xml:space="preserve"> P, Kaye D. Epidemiology of Asymptomatic Bacteriuria in Elderly Women. Journal of the American Geriatrics Society. 1991;39(4):388-393.</w:t>
      </w:r>
    </w:p>
    <w:p w14:paraId="52B05A3F" w14:textId="77777777" w:rsidR="00D86F30" w:rsidRDefault="00D86F30" w:rsidP="00D86F30">
      <w:pPr>
        <w:pStyle w:val="a6"/>
        <w:spacing w:line="360" w:lineRule="auto"/>
        <w:ind w:firstLine="60"/>
        <w:jc w:val="both"/>
        <w:rPr>
          <w:rFonts w:asciiTheme="majorBidi" w:hAnsiTheme="majorBidi" w:cstheme="majorBidi"/>
          <w:sz w:val="24"/>
          <w:szCs w:val="24"/>
          <w:shd w:val="clear" w:color="auto" w:fill="FFFFFF"/>
        </w:rPr>
      </w:pPr>
    </w:p>
    <w:p w14:paraId="528301AC" w14:textId="77777777" w:rsidR="00BC00EC" w:rsidRPr="00BC00EC" w:rsidRDefault="00BC00EC" w:rsidP="00BC00EC">
      <w:pPr>
        <w:pStyle w:val="a6"/>
        <w:numPr>
          <w:ilvl w:val="0"/>
          <w:numId w:val="1"/>
        </w:numPr>
        <w:spacing w:line="360" w:lineRule="auto"/>
        <w:jc w:val="both"/>
        <w:rPr>
          <w:rFonts w:asciiTheme="majorBidi" w:hAnsiTheme="majorBidi" w:cstheme="majorBidi"/>
          <w:sz w:val="24"/>
          <w:szCs w:val="24"/>
          <w:shd w:val="clear" w:color="auto" w:fill="FFFFFF"/>
        </w:rPr>
      </w:pPr>
      <w:r w:rsidRPr="00BC00EC">
        <w:rPr>
          <w:rFonts w:asciiTheme="majorBidi" w:hAnsiTheme="majorBidi" w:cstheme="majorBidi"/>
          <w:sz w:val="24"/>
          <w:szCs w:val="24"/>
          <w:shd w:val="clear" w:color="auto" w:fill="FFFFFF"/>
        </w:rPr>
        <w:t xml:space="preserve"> Hooton T, Scholes D, Stapleton A et al. A Prospective Study of Asymptomatic Bacteriuria in Sexually Active Young Women. New England Journal of Medicine. 2000;343(14):992-997. </w:t>
      </w:r>
    </w:p>
    <w:p w14:paraId="06E40BB7" w14:textId="77777777" w:rsidR="00BC00EC" w:rsidRDefault="00BC00EC" w:rsidP="00BC00EC">
      <w:pPr>
        <w:pStyle w:val="a5"/>
        <w:rPr>
          <w:rFonts w:asciiTheme="majorBidi" w:hAnsiTheme="majorBidi" w:cstheme="majorBidi"/>
          <w:sz w:val="24"/>
          <w:szCs w:val="24"/>
          <w:shd w:val="clear" w:color="auto" w:fill="FFFFFF"/>
        </w:rPr>
      </w:pPr>
    </w:p>
    <w:p w14:paraId="75A211FE" w14:textId="77777777" w:rsidR="00D86F30" w:rsidRPr="00290B84" w:rsidRDefault="00D86F30" w:rsidP="00D86F30">
      <w:pPr>
        <w:pStyle w:val="a6"/>
        <w:numPr>
          <w:ilvl w:val="0"/>
          <w:numId w:val="1"/>
        </w:numPr>
        <w:spacing w:line="360" w:lineRule="auto"/>
        <w:jc w:val="both"/>
        <w:rPr>
          <w:rFonts w:asciiTheme="majorBidi" w:hAnsiTheme="majorBidi" w:cstheme="majorBidi"/>
          <w:sz w:val="24"/>
          <w:szCs w:val="24"/>
          <w:shd w:val="clear" w:color="auto" w:fill="FFFFFF"/>
        </w:rPr>
      </w:pPr>
      <w:r w:rsidRPr="00290B84">
        <w:rPr>
          <w:rFonts w:asciiTheme="majorBidi" w:hAnsiTheme="majorBidi" w:cstheme="majorBidi"/>
          <w:sz w:val="24"/>
          <w:szCs w:val="24"/>
          <w:shd w:val="clear" w:color="auto" w:fill="FFFFFF"/>
        </w:rPr>
        <w:t>Bratton A, Marshall E. A NEW COUPLING COMPONENT FOR SULFANILAMIDE DETERMINATION. Journal of Biological Chemistry. 1939;128(2):537-550.</w:t>
      </w:r>
    </w:p>
    <w:p w14:paraId="6599250C" w14:textId="77777777" w:rsidR="00D86F30" w:rsidRPr="00290B84" w:rsidRDefault="00D86F30" w:rsidP="00D86F30">
      <w:pPr>
        <w:pStyle w:val="a6"/>
        <w:spacing w:line="360" w:lineRule="auto"/>
        <w:jc w:val="both"/>
        <w:rPr>
          <w:rFonts w:asciiTheme="majorBidi" w:hAnsiTheme="majorBidi" w:cstheme="majorBidi"/>
          <w:sz w:val="24"/>
          <w:szCs w:val="24"/>
        </w:rPr>
      </w:pPr>
    </w:p>
    <w:p w14:paraId="3F2F2D3A" w14:textId="77777777" w:rsidR="00D86F30" w:rsidRPr="00A60409" w:rsidRDefault="00D86F30" w:rsidP="00D86F30">
      <w:pPr>
        <w:pStyle w:val="a6"/>
        <w:numPr>
          <w:ilvl w:val="0"/>
          <w:numId w:val="1"/>
        </w:numPr>
        <w:spacing w:line="360" w:lineRule="auto"/>
        <w:jc w:val="both"/>
        <w:rPr>
          <w:rFonts w:asciiTheme="majorBidi" w:hAnsiTheme="majorBidi" w:cstheme="majorBidi"/>
          <w:sz w:val="24"/>
          <w:szCs w:val="24"/>
        </w:rPr>
      </w:pPr>
      <w:proofErr w:type="spellStart"/>
      <w:r w:rsidRPr="00290B84">
        <w:rPr>
          <w:rFonts w:asciiTheme="majorBidi" w:hAnsiTheme="majorBidi" w:cstheme="majorBidi"/>
          <w:sz w:val="24"/>
          <w:szCs w:val="24"/>
          <w:shd w:val="clear" w:color="auto" w:fill="FFFFFF"/>
        </w:rPr>
        <w:t>Akpa</w:t>
      </w:r>
      <w:proofErr w:type="spellEnd"/>
      <w:r w:rsidRPr="00290B84">
        <w:rPr>
          <w:rFonts w:asciiTheme="majorBidi" w:hAnsiTheme="majorBidi" w:cstheme="majorBidi"/>
          <w:sz w:val="24"/>
          <w:szCs w:val="24"/>
          <w:shd w:val="clear" w:color="auto" w:fill="FFFFFF"/>
        </w:rPr>
        <w:t xml:space="preserve"> M, </w:t>
      </w:r>
      <w:proofErr w:type="spellStart"/>
      <w:r w:rsidRPr="00290B84">
        <w:rPr>
          <w:rFonts w:asciiTheme="majorBidi" w:hAnsiTheme="majorBidi" w:cstheme="majorBidi"/>
          <w:sz w:val="24"/>
          <w:szCs w:val="24"/>
          <w:shd w:val="clear" w:color="auto" w:fill="FFFFFF"/>
        </w:rPr>
        <w:t>Emem-Chioma</w:t>
      </w:r>
      <w:proofErr w:type="spellEnd"/>
      <w:r w:rsidRPr="00290B84">
        <w:rPr>
          <w:rFonts w:asciiTheme="majorBidi" w:hAnsiTheme="majorBidi" w:cstheme="majorBidi"/>
          <w:sz w:val="24"/>
          <w:szCs w:val="24"/>
          <w:shd w:val="clear" w:color="auto" w:fill="FFFFFF"/>
        </w:rPr>
        <w:t xml:space="preserve"> P, Odia O. Current epidemiology of hypertension in Port Harcourt metropolis, Rivers State, Nigeria. Port Harcourt Medical Journal. 2008;2(3).</w:t>
      </w:r>
    </w:p>
    <w:p w14:paraId="0FE6EB2E" w14:textId="77777777" w:rsidR="00D86F30" w:rsidRPr="009735AD" w:rsidRDefault="00D86F30" w:rsidP="00D86F30">
      <w:pPr>
        <w:rPr>
          <w:rFonts w:asciiTheme="majorBidi" w:hAnsiTheme="majorBidi" w:cstheme="majorBidi"/>
          <w:sz w:val="24"/>
          <w:szCs w:val="24"/>
        </w:rPr>
      </w:pPr>
    </w:p>
    <w:p w14:paraId="28D906C6" w14:textId="77777777" w:rsidR="00D86F30" w:rsidRDefault="00D86F30" w:rsidP="00D86F30">
      <w:pPr>
        <w:pStyle w:val="a6"/>
        <w:numPr>
          <w:ilvl w:val="0"/>
          <w:numId w:val="1"/>
        </w:numPr>
        <w:spacing w:line="360" w:lineRule="auto"/>
        <w:jc w:val="both"/>
        <w:rPr>
          <w:rFonts w:asciiTheme="majorBidi" w:hAnsiTheme="majorBidi" w:cstheme="majorBidi"/>
          <w:sz w:val="24"/>
          <w:szCs w:val="24"/>
        </w:rPr>
      </w:pPr>
      <w:proofErr w:type="spellStart"/>
      <w:r w:rsidRPr="009735AD">
        <w:rPr>
          <w:rFonts w:asciiTheme="majorBidi" w:hAnsiTheme="majorBidi" w:cstheme="majorBidi"/>
          <w:sz w:val="24"/>
          <w:szCs w:val="24"/>
        </w:rPr>
        <w:t>Zhanel</w:t>
      </w:r>
      <w:proofErr w:type="spellEnd"/>
      <w:r w:rsidRPr="009735AD">
        <w:rPr>
          <w:rFonts w:asciiTheme="majorBidi" w:hAnsiTheme="majorBidi" w:cstheme="majorBidi"/>
          <w:sz w:val="24"/>
          <w:szCs w:val="24"/>
        </w:rPr>
        <w:t xml:space="preserve"> G, Nicolle L, Harding G. Prevalence of Asymptomatic Bacteriuria and Associated Host Factors in Women with Diabetes Mellitus. </w:t>
      </w:r>
      <w:r w:rsidRPr="009735AD">
        <w:rPr>
          <w:rFonts w:asciiTheme="majorBidi" w:hAnsiTheme="majorBidi" w:cstheme="majorBidi"/>
          <w:i/>
          <w:iCs/>
          <w:sz w:val="24"/>
          <w:szCs w:val="24"/>
        </w:rPr>
        <w:t>Clinical Infectious Diseases</w:t>
      </w:r>
      <w:r w:rsidRPr="009735AD">
        <w:rPr>
          <w:rFonts w:asciiTheme="majorBidi" w:hAnsiTheme="majorBidi" w:cstheme="majorBidi"/>
          <w:sz w:val="24"/>
          <w:szCs w:val="24"/>
        </w:rPr>
        <w:t>. 1995;21(2):316-322. doi:10.1093/</w:t>
      </w:r>
      <w:proofErr w:type="spellStart"/>
      <w:r w:rsidRPr="009735AD">
        <w:rPr>
          <w:rFonts w:asciiTheme="majorBidi" w:hAnsiTheme="majorBidi" w:cstheme="majorBidi"/>
          <w:sz w:val="24"/>
          <w:szCs w:val="24"/>
        </w:rPr>
        <w:t>clinids</w:t>
      </w:r>
      <w:proofErr w:type="spellEnd"/>
      <w:r w:rsidRPr="009735AD">
        <w:rPr>
          <w:rFonts w:asciiTheme="majorBidi" w:hAnsiTheme="majorBidi" w:cstheme="majorBidi"/>
          <w:sz w:val="24"/>
          <w:szCs w:val="24"/>
        </w:rPr>
        <w:t>/21.2.316</w:t>
      </w:r>
    </w:p>
    <w:p w14:paraId="28E5A336" w14:textId="77777777" w:rsidR="00D86F30" w:rsidRDefault="00D86F30" w:rsidP="00D86F30">
      <w:pPr>
        <w:pStyle w:val="a5"/>
        <w:rPr>
          <w:rFonts w:asciiTheme="majorBidi" w:hAnsiTheme="majorBidi" w:cstheme="majorBidi"/>
          <w:sz w:val="24"/>
          <w:szCs w:val="24"/>
        </w:rPr>
      </w:pPr>
    </w:p>
    <w:p w14:paraId="0CB31AD3" w14:textId="77777777" w:rsidR="00D86F30" w:rsidRPr="00A60409" w:rsidRDefault="00D86F30" w:rsidP="00D86F30">
      <w:pPr>
        <w:pStyle w:val="a6"/>
        <w:numPr>
          <w:ilvl w:val="0"/>
          <w:numId w:val="1"/>
        </w:numPr>
        <w:spacing w:line="360" w:lineRule="auto"/>
        <w:jc w:val="both"/>
        <w:rPr>
          <w:rFonts w:asciiTheme="majorBidi" w:hAnsiTheme="majorBidi" w:cstheme="majorBidi"/>
          <w:sz w:val="24"/>
          <w:szCs w:val="24"/>
        </w:rPr>
      </w:pPr>
      <w:r w:rsidRPr="009735AD">
        <w:rPr>
          <w:rFonts w:asciiTheme="majorBidi" w:hAnsiTheme="majorBidi" w:cstheme="majorBidi"/>
          <w:sz w:val="24"/>
          <w:szCs w:val="24"/>
        </w:rPr>
        <w:t xml:space="preserve"> Patterson J, Andriole V. BACTERIAL URINARY TRACT INFECTIONS IN DIABETES. </w:t>
      </w:r>
      <w:r w:rsidRPr="009735AD">
        <w:rPr>
          <w:rFonts w:asciiTheme="majorBidi" w:hAnsiTheme="majorBidi" w:cstheme="majorBidi"/>
          <w:i/>
          <w:iCs/>
          <w:sz w:val="24"/>
          <w:szCs w:val="24"/>
        </w:rPr>
        <w:t>Infect Dis Clin North Am</w:t>
      </w:r>
      <w:r w:rsidRPr="009735AD">
        <w:rPr>
          <w:rFonts w:asciiTheme="majorBidi" w:hAnsiTheme="majorBidi" w:cstheme="majorBidi"/>
          <w:sz w:val="24"/>
          <w:szCs w:val="24"/>
        </w:rPr>
        <w:t>. 1997;11(3):735-750. doi:10.1016/s0891-5520(05)70383-4</w:t>
      </w:r>
    </w:p>
    <w:p w14:paraId="4E18B9B6" w14:textId="77777777" w:rsidR="00D86F30" w:rsidRPr="00A60409" w:rsidRDefault="00D86F30" w:rsidP="00D86F30">
      <w:pPr>
        <w:pStyle w:val="a6"/>
        <w:spacing w:line="360" w:lineRule="auto"/>
        <w:ind w:left="720"/>
        <w:jc w:val="both"/>
        <w:rPr>
          <w:rFonts w:asciiTheme="majorBidi" w:hAnsiTheme="majorBidi" w:cstheme="majorBidi"/>
          <w:sz w:val="24"/>
          <w:szCs w:val="24"/>
        </w:rPr>
      </w:pPr>
    </w:p>
    <w:p w14:paraId="259969A3" w14:textId="77777777" w:rsidR="006B1E7A" w:rsidRDefault="006B1E7A"/>
    <w:sectPr w:rsidR="006B1E7A" w:rsidSect="00B934D7">
      <w:footerReference w:type="default" r:id="rId12"/>
      <w:pgSz w:w="12240" w:h="15840"/>
      <w:pgMar w:top="1440" w:right="1440" w:bottom="1440" w:left="1440" w:header="720" w:footer="720" w:gutter="0"/>
      <w:pgNumType w:start="0" w:chapStyle="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0F6558" w14:textId="77777777" w:rsidR="00E07BD3" w:rsidRDefault="00E07BD3">
      <w:pPr>
        <w:spacing w:after="0" w:line="240" w:lineRule="auto"/>
      </w:pPr>
      <w:r>
        <w:separator/>
      </w:r>
    </w:p>
  </w:endnote>
  <w:endnote w:type="continuationSeparator" w:id="0">
    <w:p w14:paraId="0D00247A" w14:textId="77777777" w:rsidR="00E07BD3" w:rsidRDefault="00E07B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3298543"/>
      <w:docPartObj>
        <w:docPartGallery w:val="Page Numbers (Bottom of Page)"/>
        <w:docPartUnique/>
      </w:docPartObj>
    </w:sdtPr>
    <w:sdtEndPr/>
    <w:sdtContent>
      <w:p w14:paraId="5A5C1FDD" w14:textId="77777777" w:rsidR="00DA3A4B" w:rsidRDefault="00793A7D">
        <w:pPr>
          <w:pStyle w:val="a3"/>
          <w:jc w:val="center"/>
        </w:pPr>
        <w:r>
          <w:fldChar w:fldCharType="begin"/>
        </w:r>
        <w:r w:rsidR="001A646E">
          <w:instrText>PAGE   \* MERGEFORMAT</w:instrText>
        </w:r>
        <w:r>
          <w:fldChar w:fldCharType="separate"/>
        </w:r>
        <w:r w:rsidR="00035891" w:rsidRPr="00035891">
          <w:rPr>
            <w:rFonts w:cs="Calibri"/>
            <w:noProof/>
            <w:lang w:val="ar-SA"/>
          </w:rPr>
          <w:t>5</w:t>
        </w:r>
        <w:r>
          <w:fldChar w:fldCharType="end"/>
        </w:r>
      </w:p>
    </w:sdtContent>
  </w:sdt>
  <w:p w14:paraId="1B3F4312" w14:textId="77777777" w:rsidR="00DA3A4B" w:rsidRDefault="00E07BD3" w:rsidP="00DA3A4B">
    <w:pPr>
      <w:pStyle w:val="a3"/>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105AE3" w14:textId="77777777" w:rsidR="00E07BD3" w:rsidRDefault="00E07BD3">
      <w:pPr>
        <w:spacing w:after="0" w:line="240" w:lineRule="auto"/>
      </w:pPr>
      <w:r>
        <w:separator/>
      </w:r>
    </w:p>
  </w:footnote>
  <w:footnote w:type="continuationSeparator" w:id="0">
    <w:p w14:paraId="420E6103" w14:textId="77777777" w:rsidR="00E07BD3" w:rsidRDefault="00E07B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527B8"/>
    <w:multiLevelType w:val="multilevel"/>
    <w:tmpl w:val="D5ACD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0DC245A"/>
    <w:multiLevelType w:val="hybridMultilevel"/>
    <w:tmpl w:val="9878AE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E085E8D"/>
    <w:multiLevelType w:val="hybridMultilevel"/>
    <w:tmpl w:val="332CA7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D1544A1"/>
    <w:multiLevelType w:val="multilevel"/>
    <w:tmpl w:val="2BEA33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65540AF3"/>
    <w:multiLevelType w:val="hybridMultilevel"/>
    <w:tmpl w:val="38B62D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0168423">
    <w:abstractNumId w:val="2"/>
  </w:num>
  <w:num w:numId="2" w16cid:durableId="1194802794">
    <w:abstractNumId w:val="4"/>
  </w:num>
  <w:num w:numId="3" w16cid:durableId="966543042">
    <w:abstractNumId w:val="3"/>
  </w:num>
  <w:num w:numId="4" w16cid:durableId="1809084297">
    <w:abstractNumId w:val="0"/>
  </w:num>
  <w:num w:numId="5" w16cid:durableId="18561863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E85"/>
    <w:rsid w:val="00014F31"/>
    <w:rsid w:val="00035891"/>
    <w:rsid w:val="00145353"/>
    <w:rsid w:val="001A646E"/>
    <w:rsid w:val="00233C20"/>
    <w:rsid w:val="002835E7"/>
    <w:rsid w:val="002C7A56"/>
    <w:rsid w:val="0037249E"/>
    <w:rsid w:val="003A6E67"/>
    <w:rsid w:val="003B1498"/>
    <w:rsid w:val="004457D4"/>
    <w:rsid w:val="00450450"/>
    <w:rsid w:val="004A3E85"/>
    <w:rsid w:val="004E53EB"/>
    <w:rsid w:val="005014B3"/>
    <w:rsid w:val="00522AD1"/>
    <w:rsid w:val="00540266"/>
    <w:rsid w:val="005456BB"/>
    <w:rsid w:val="006B1E7A"/>
    <w:rsid w:val="007054F0"/>
    <w:rsid w:val="007603C6"/>
    <w:rsid w:val="007674C3"/>
    <w:rsid w:val="007741AD"/>
    <w:rsid w:val="00793A7D"/>
    <w:rsid w:val="00801D05"/>
    <w:rsid w:val="008659C3"/>
    <w:rsid w:val="00872F1B"/>
    <w:rsid w:val="009257FF"/>
    <w:rsid w:val="00954583"/>
    <w:rsid w:val="009A4BA7"/>
    <w:rsid w:val="00A40436"/>
    <w:rsid w:val="00A47F13"/>
    <w:rsid w:val="00A876A5"/>
    <w:rsid w:val="00B00B6F"/>
    <w:rsid w:val="00B70416"/>
    <w:rsid w:val="00B76497"/>
    <w:rsid w:val="00BC00EC"/>
    <w:rsid w:val="00C016E1"/>
    <w:rsid w:val="00C07414"/>
    <w:rsid w:val="00C50284"/>
    <w:rsid w:val="00CA1D6E"/>
    <w:rsid w:val="00CA5BB7"/>
    <w:rsid w:val="00CC564C"/>
    <w:rsid w:val="00D86F30"/>
    <w:rsid w:val="00DE0A0B"/>
    <w:rsid w:val="00E07BD3"/>
    <w:rsid w:val="00F13DB0"/>
    <w:rsid w:val="00F24272"/>
    <w:rsid w:val="00F6154F"/>
    <w:rsid w:val="00F83210"/>
    <w:rsid w:val="00FF30E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6A0F1"/>
  <w15:docId w15:val="{5DE8E89B-705D-4ECF-90D5-CFFF8BF873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86F3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rsid w:val="00D86F30"/>
    <w:pPr>
      <w:tabs>
        <w:tab w:val="center" w:pos="4680"/>
        <w:tab w:val="right" w:pos="9360"/>
      </w:tabs>
      <w:spacing w:after="0" w:line="240" w:lineRule="auto"/>
    </w:pPr>
  </w:style>
  <w:style w:type="character" w:customStyle="1" w:styleId="Char">
    <w:name w:val="تذييل الصفحة Char"/>
    <w:basedOn w:val="a0"/>
    <w:link w:val="a3"/>
    <w:uiPriority w:val="99"/>
    <w:rsid w:val="00D86F30"/>
  </w:style>
  <w:style w:type="paragraph" w:styleId="a4">
    <w:name w:val="Normal (Web)"/>
    <w:basedOn w:val="a"/>
    <w:uiPriority w:val="99"/>
    <w:unhideWhenUsed/>
    <w:rsid w:val="00D86F30"/>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D86F30"/>
    <w:pPr>
      <w:ind w:left="720"/>
      <w:contextualSpacing/>
    </w:pPr>
  </w:style>
  <w:style w:type="paragraph" w:styleId="a6">
    <w:name w:val="No Spacing"/>
    <w:uiPriority w:val="1"/>
    <w:qFormat/>
    <w:rsid w:val="00D86F30"/>
    <w:pPr>
      <w:spacing w:after="0" w:line="240" w:lineRule="auto"/>
    </w:pPr>
  </w:style>
  <w:style w:type="table" w:styleId="a7">
    <w:name w:val="Table Grid"/>
    <w:basedOn w:val="a1"/>
    <w:uiPriority w:val="39"/>
    <w:rsid w:val="00D86F3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unhideWhenUsed/>
    <w:rsid w:val="00D86F30"/>
    <w:rPr>
      <w:color w:val="0000FF" w:themeColor="hyperlink"/>
      <w:u w:val="single"/>
    </w:rPr>
  </w:style>
  <w:style w:type="paragraph" w:styleId="a8">
    <w:name w:val="Balloon Text"/>
    <w:basedOn w:val="a"/>
    <w:link w:val="Char0"/>
    <w:uiPriority w:val="99"/>
    <w:semiHidden/>
    <w:unhideWhenUsed/>
    <w:rsid w:val="00D86F30"/>
    <w:pPr>
      <w:spacing w:after="0" w:line="240" w:lineRule="auto"/>
    </w:pPr>
    <w:rPr>
      <w:rFonts w:ascii="Tahoma" w:hAnsi="Tahoma" w:cs="Tahoma"/>
      <w:sz w:val="16"/>
      <w:szCs w:val="16"/>
    </w:rPr>
  </w:style>
  <w:style w:type="character" w:customStyle="1" w:styleId="Char0">
    <w:name w:val="نص في بالون Char"/>
    <w:basedOn w:val="a0"/>
    <w:link w:val="a8"/>
    <w:uiPriority w:val="99"/>
    <w:semiHidden/>
    <w:rsid w:val="00D86F30"/>
    <w:rPr>
      <w:rFonts w:ascii="Tahoma" w:hAnsi="Tahoma" w:cs="Tahoma"/>
      <w:sz w:val="16"/>
      <w:szCs w:val="16"/>
    </w:rPr>
  </w:style>
  <w:style w:type="paragraph" w:styleId="a9">
    <w:name w:val="header"/>
    <w:basedOn w:val="a"/>
    <w:link w:val="Char1"/>
    <w:uiPriority w:val="99"/>
    <w:unhideWhenUsed/>
    <w:rsid w:val="00014F31"/>
    <w:pPr>
      <w:tabs>
        <w:tab w:val="center" w:pos="4320"/>
        <w:tab w:val="right" w:pos="8640"/>
      </w:tabs>
      <w:spacing w:after="0" w:line="240" w:lineRule="auto"/>
    </w:pPr>
  </w:style>
  <w:style w:type="character" w:customStyle="1" w:styleId="Char1">
    <w:name w:val="رأس الصفحة Char"/>
    <w:basedOn w:val="a0"/>
    <w:link w:val="a9"/>
    <w:uiPriority w:val="99"/>
    <w:rsid w:val="00014F31"/>
  </w:style>
  <w:style w:type="paragraph" w:styleId="aa">
    <w:name w:val="Title"/>
    <w:basedOn w:val="a"/>
    <w:next w:val="a"/>
    <w:link w:val="Char2"/>
    <w:uiPriority w:val="10"/>
    <w:qFormat/>
    <w:rsid w:val="003A6E6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2">
    <w:name w:val="العنوان Char"/>
    <w:basedOn w:val="a0"/>
    <w:link w:val="aa"/>
    <w:uiPriority w:val="10"/>
    <w:rsid w:val="003A6E67"/>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739185">
      <w:bodyDiv w:val="1"/>
      <w:marLeft w:val="0"/>
      <w:marRight w:val="0"/>
      <w:marTop w:val="0"/>
      <w:marBottom w:val="0"/>
      <w:divBdr>
        <w:top w:val="none" w:sz="0" w:space="0" w:color="auto"/>
        <w:left w:val="none" w:sz="0" w:space="0" w:color="auto"/>
        <w:bottom w:val="none" w:sz="0" w:space="0" w:color="auto"/>
        <w:right w:val="none" w:sz="0" w:space="0" w:color="auto"/>
      </w:divBdr>
      <w:divsChild>
        <w:div w:id="1917594574">
          <w:marLeft w:val="0"/>
          <w:marRight w:val="0"/>
          <w:marTop w:val="0"/>
          <w:marBottom w:val="0"/>
          <w:divBdr>
            <w:top w:val="none" w:sz="0" w:space="0" w:color="auto"/>
            <w:left w:val="none" w:sz="0" w:space="0" w:color="auto"/>
            <w:bottom w:val="none" w:sz="0" w:space="0" w:color="auto"/>
            <w:right w:val="none" w:sz="0" w:space="0" w:color="auto"/>
          </w:divBdr>
          <w:divsChild>
            <w:div w:id="181475719">
              <w:marLeft w:val="0"/>
              <w:marRight w:val="0"/>
              <w:marTop w:val="0"/>
              <w:marBottom w:val="0"/>
              <w:divBdr>
                <w:top w:val="none" w:sz="0" w:space="0" w:color="auto"/>
                <w:left w:val="none" w:sz="0" w:space="0" w:color="auto"/>
                <w:bottom w:val="none" w:sz="0" w:space="0" w:color="auto"/>
                <w:right w:val="none" w:sz="0" w:space="0" w:color="auto"/>
              </w:divBdr>
              <w:divsChild>
                <w:div w:id="1052388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402505">
          <w:marLeft w:val="0"/>
          <w:marRight w:val="0"/>
          <w:marTop w:val="0"/>
          <w:marBottom w:val="0"/>
          <w:divBdr>
            <w:top w:val="none" w:sz="0" w:space="0" w:color="auto"/>
            <w:left w:val="none" w:sz="0" w:space="0" w:color="auto"/>
            <w:bottom w:val="none" w:sz="0" w:space="0" w:color="auto"/>
            <w:right w:val="none" w:sz="0" w:space="0" w:color="auto"/>
          </w:divBdr>
          <w:divsChild>
            <w:div w:id="238098296">
              <w:marLeft w:val="0"/>
              <w:marRight w:val="0"/>
              <w:marTop w:val="0"/>
              <w:marBottom w:val="0"/>
              <w:divBdr>
                <w:top w:val="none" w:sz="0" w:space="0" w:color="auto"/>
                <w:left w:val="none" w:sz="0" w:space="0" w:color="auto"/>
                <w:bottom w:val="none" w:sz="0" w:space="0" w:color="auto"/>
                <w:right w:val="none" w:sz="0" w:space="0" w:color="auto"/>
              </w:divBdr>
              <w:divsChild>
                <w:div w:id="72915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9021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0" Type="http://schemas.openxmlformats.org/officeDocument/2006/relationships/hyperlink" Target="https://www.mountsinai.org/health-library/symptoms/frequent-or-urgent-urination" TargetMode="External"/><Relationship Id="rId4" Type="http://schemas.openxmlformats.org/officeDocument/2006/relationships/webSettings" Target="webSettings.xml"/><Relationship Id="rId9" Type="http://schemas.openxmlformats.org/officeDocument/2006/relationships/hyperlink" Target="https://www.mountsinai.org/health-library/special-topic/urinary-catheters" TargetMode="External"/><Relationship Id="rId14"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1482</Words>
  <Characters>8448</Characters>
  <Application>Microsoft Office Word</Application>
  <DocSecurity>0</DocSecurity>
  <Lines>70</Lines>
  <Paragraphs>19</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9911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2022-06-20T12:56:00Z</dcterms:created>
  <dcterms:modified xsi:type="dcterms:W3CDTF">2022-06-20T12:56:00Z</dcterms:modified>
</cp:coreProperties>
</file>